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2D" w:rsidRPr="00D86B2D" w:rsidRDefault="00D86B2D" w:rsidP="00D86B2D">
      <w:pPr>
        <w:jc w:val="center"/>
        <w:rPr>
          <w:rFonts w:ascii="Times New Roman" w:hAnsi="Times New Roman"/>
          <w:b/>
          <w:bCs/>
          <w:lang w:val="en-AU"/>
        </w:rPr>
      </w:pPr>
      <w:r w:rsidRPr="00D86B2D">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D86B2D" w:rsidRPr="00D86B2D" w:rsidRDefault="00D86B2D" w:rsidP="00D86B2D">
      <w:pPr>
        <w:keepNext/>
        <w:keepLines/>
        <w:spacing w:before="320"/>
        <w:jc w:val="center"/>
        <w:rPr>
          <w:rFonts w:ascii="Calibri" w:hAnsi="Calibri"/>
          <w:b/>
          <w:bCs/>
          <w:sz w:val="32"/>
          <w:szCs w:val="32"/>
          <w:lang w:val="en-AU"/>
        </w:rPr>
      </w:pPr>
      <w:r w:rsidRPr="00D86B2D">
        <w:rPr>
          <w:rFonts w:ascii="Calibri" w:hAnsi="Calibri"/>
          <w:b/>
          <w:bCs/>
          <w:sz w:val="32"/>
          <w:szCs w:val="32"/>
          <w:lang w:val="en-AU"/>
        </w:rPr>
        <w:t>LEGISLATIVE ASSEMBLY FOR THE</w:t>
      </w:r>
    </w:p>
    <w:p w:rsidR="00D86B2D" w:rsidRPr="00D86B2D" w:rsidRDefault="00D86B2D" w:rsidP="00D86B2D">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D86B2D">
            <w:rPr>
              <w:rFonts w:ascii="Calibri" w:hAnsi="Calibri"/>
              <w:b/>
              <w:bCs/>
              <w:sz w:val="32"/>
              <w:szCs w:val="32"/>
              <w:lang w:val="en-AU"/>
            </w:rPr>
            <w:t>AUSTRALIAN CAPITAL TERRITORY</w:t>
          </w:r>
        </w:smartTag>
      </w:smartTag>
    </w:p>
    <w:p w:rsidR="00D86B2D" w:rsidRPr="00D86B2D" w:rsidRDefault="00D86B2D" w:rsidP="00D86B2D">
      <w:pPr>
        <w:spacing w:before="360"/>
        <w:jc w:val="center"/>
        <w:rPr>
          <w:rFonts w:ascii="Calibri" w:hAnsi="Calibri"/>
          <w:b/>
          <w:sz w:val="28"/>
          <w:szCs w:val="28"/>
        </w:rPr>
      </w:pPr>
      <w:r w:rsidRPr="00D86B2D">
        <w:rPr>
          <w:rFonts w:ascii="Calibri" w:hAnsi="Calibri"/>
          <w:b/>
          <w:sz w:val="28"/>
          <w:szCs w:val="28"/>
        </w:rPr>
        <w:t>2016–2017–2018–2019–2020</w:t>
      </w:r>
    </w:p>
    <w:p w:rsidR="00D86B2D" w:rsidRPr="00D86B2D" w:rsidRDefault="00D86B2D" w:rsidP="00D86B2D">
      <w:pPr>
        <w:keepNext/>
        <w:keepLines/>
        <w:spacing w:before="360"/>
        <w:jc w:val="center"/>
        <w:rPr>
          <w:rFonts w:ascii="Calibri" w:hAnsi="Calibri"/>
          <w:b/>
          <w:sz w:val="40"/>
          <w:szCs w:val="40"/>
          <w:lang w:val="en-AU"/>
        </w:rPr>
      </w:pPr>
      <w:r w:rsidRPr="00D86B2D">
        <w:rPr>
          <w:rFonts w:ascii="Calibri" w:hAnsi="Calibri"/>
          <w:b/>
          <w:sz w:val="40"/>
          <w:szCs w:val="40"/>
          <w:lang w:val="en-AU"/>
        </w:rPr>
        <w:t>MINUTES OF PROCEEDINGS</w:t>
      </w:r>
    </w:p>
    <w:p w:rsidR="00D86B2D" w:rsidRPr="00D86B2D" w:rsidRDefault="00D86B2D" w:rsidP="00D86B2D">
      <w:pPr>
        <w:spacing w:before="360"/>
        <w:jc w:val="center"/>
        <w:rPr>
          <w:rFonts w:ascii="Calibri" w:hAnsi="Calibri"/>
          <w:b/>
          <w:sz w:val="28"/>
          <w:szCs w:val="28"/>
        </w:rPr>
      </w:pPr>
      <w:r w:rsidRPr="00D86B2D">
        <w:rPr>
          <w:rFonts w:ascii="Calibri" w:hAnsi="Calibri"/>
          <w:b/>
          <w:sz w:val="28"/>
          <w:szCs w:val="28"/>
        </w:rPr>
        <w:t xml:space="preserve">No </w:t>
      </w:r>
      <w:r>
        <w:rPr>
          <w:rFonts w:ascii="Calibri" w:hAnsi="Calibri"/>
          <w:b/>
          <w:sz w:val="28"/>
          <w:szCs w:val="28"/>
        </w:rPr>
        <w:t>130</w:t>
      </w:r>
    </w:p>
    <w:p w:rsidR="00D86B2D" w:rsidRPr="00D86B2D" w:rsidRDefault="000413AA" w:rsidP="00D86B2D">
      <w:pPr>
        <w:keepNext/>
        <w:keepLines/>
        <w:spacing w:before="360"/>
        <w:jc w:val="center"/>
        <w:rPr>
          <w:rFonts w:ascii="Calibri" w:hAnsi="Calibri"/>
          <w:b/>
          <w:bCs/>
          <w:caps/>
          <w:sz w:val="28"/>
          <w:szCs w:val="28"/>
          <w:lang w:val="en-AU"/>
        </w:rPr>
      </w:pPr>
      <w:hyperlink r:id="rId11" w:history="1">
        <w:r w:rsidR="00D86B2D" w:rsidRPr="00B45EE7">
          <w:rPr>
            <w:rStyle w:val="Hyperlink"/>
            <w:rFonts w:ascii="Calibri" w:hAnsi="Calibri"/>
            <w:b/>
            <w:bCs/>
            <w:caps/>
            <w:sz w:val="28"/>
            <w:szCs w:val="28"/>
            <w:lang w:val="en-AU"/>
          </w:rPr>
          <w:t>Thursday, 7 May 2020</w:t>
        </w:r>
      </w:hyperlink>
    </w:p>
    <w:tbl>
      <w:tblPr>
        <w:tblW w:w="0" w:type="auto"/>
        <w:jc w:val="center"/>
        <w:tblLayout w:type="fixed"/>
        <w:tblLook w:val="0000" w:firstRow="0" w:lastRow="0" w:firstColumn="0" w:lastColumn="0" w:noHBand="0" w:noVBand="0"/>
      </w:tblPr>
      <w:tblGrid>
        <w:gridCol w:w="2452"/>
      </w:tblGrid>
      <w:tr w:rsidR="00D86B2D" w:rsidRPr="00D86B2D" w:rsidTr="008E23EC">
        <w:trPr>
          <w:trHeight w:hRule="exact" w:val="333"/>
          <w:jc w:val="center"/>
        </w:trPr>
        <w:tc>
          <w:tcPr>
            <w:tcW w:w="2452" w:type="dxa"/>
          </w:tcPr>
          <w:p w:rsidR="00D86B2D" w:rsidRPr="00D86B2D" w:rsidRDefault="00D86B2D" w:rsidP="00D86B2D">
            <w:pPr>
              <w:rPr>
                <w:rFonts w:ascii="Times New Roman" w:hAnsi="Times New Roman"/>
                <w:color w:val="008000"/>
                <w:sz w:val="16"/>
                <w:lang w:val="en-AU"/>
              </w:rPr>
            </w:pPr>
          </w:p>
        </w:tc>
      </w:tr>
      <w:tr w:rsidR="00D86B2D" w:rsidRPr="00D86B2D" w:rsidTr="008E23EC">
        <w:trPr>
          <w:trHeight w:hRule="exact" w:val="60"/>
          <w:jc w:val="center"/>
        </w:trPr>
        <w:tc>
          <w:tcPr>
            <w:tcW w:w="2452" w:type="dxa"/>
            <w:tcBorders>
              <w:top w:val="single" w:sz="8" w:space="0" w:color="000000"/>
              <w:bottom w:val="single" w:sz="4" w:space="0" w:color="000000"/>
            </w:tcBorders>
          </w:tcPr>
          <w:p w:rsidR="00D86B2D" w:rsidRPr="00D86B2D" w:rsidRDefault="00D86B2D" w:rsidP="00D86B2D">
            <w:pPr>
              <w:rPr>
                <w:rFonts w:ascii="Times New Roman" w:hAnsi="Times New Roman"/>
                <w:color w:val="008000"/>
                <w:sz w:val="16"/>
                <w:lang w:val="en-AU"/>
              </w:rPr>
            </w:pPr>
          </w:p>
        </w:tc>
      </w:tr>
      <w:tr w:rsidR="00D86B2D" w:rsidRPr="00D86B2D" w:rsidTr="008E23EC">
        <w:trPr>
          <w:trHeight w:hRule="exact" w:val="200"/>
          <w:jc w:val="center"/>
        </w:trPr>
        <w:tc>
          <w:tcPr>
            <w:tcW w:w="2452" w:type="dxa"/>
          </w:tcPr>
          <w:p w:rsidR="00D86B2D" w:rsidRPr="00D86B2D" w:rsidRDefault="00D86B2D" w:rsidP="00D86B2D">
            <w:pPr>
              <w:rPr>
                <w:rFonts w:ascii="Times New Roman" w:hAnsi="Times New Roman"/>
                <w:color w:val="008000"/>
                <w:sz w:val="16"/>
                <w:lang w:val="en-AU"/>
              </w:rPr>
            </w:pPr>
          </w:p>
        </w:tc>
      </w:tr>
    </w:tbl>
    <w:p w:rsidR="00D86B2D" w:rsidRPr="00D86B2D" w:rsidRDefault="00D86B2D" w:rsidP="00D86B2D">
      <w:pPr>
        <w:keepNext/>
        <w:keepLines/>
        <w:tabs>
          <w:tab w:val="right" w:pos="339"/>
          <w:tab w:val="left" w:pos="720"/>
        </w:tabs>
        <w:spacing w:before="240"/>
        <w:ind w:left="720" w:hanging="720"/>
        <w:jc w:val="both"/>
        <w:rPr>
          <w:rFonts w:ascii="Calibri" w:hAnsi="Calibri"/>
          <w:bCs/>
          <w:lang w:val="en-AU"/>
        </w:rPr>
      </w:pPr>
      <w:r w:rsidRPr="00D86B2D">
        <w:rPr>
          <w:rFonts w:ascii="Calibri" w:hAnsi="Calibri"/>
          <w:bCs/>
          <w:lang w:val="en-AU"/>
        </w:rPr>
        <w:tab/>
      </w:r>
      <w:r w:rsidR="00EE57C1">
        <w:rPr>
          <w:rFonts w:ascii="Calibri" w:hAnsi="Calibri"/>
          <w:b/>
          <w:lang w:val="en-AU"/>
        </w:rPr>
        <w:fldChar w:fldCharType="begin"/>
      </w:r>
      <w:r w:rsidR="00EE57C1">
        <w:rPr>
          <w:rFonts w:ascii="Calibri" w:hAnsi="Calibri"/>
          <w:b/>
          <w:lang w:val="en-AU"/>
        </w:rPr>
        <w:instrText xml:space="preserve"> SEQ A \* MERGEFORMAT </w:instrText>
      </w:r>
      <w:r w:rsidR="00EE57C1">
        <w:rPr>
          <w:rFonts w:ascii="Calibri" w:hAnsi="Calibri"/>
          <w:b/>
          <w:lang w:val="en-AU"/>
        </w:rPr>
        <w:fldChar w:fldCharType="separate"/>
      </w:r>
      <w:r w:rsidR="00C61441">
        <w:rPr>
          <w:rFonts w:ascii="Calibri" w:hAnsi="Calibri"/>
          <w:b/>
          <w:noProof/>
          <w:lang w:val="en-AU"/>
        </w:rPr>
        <w:t>1</w:t>
      </w:r>
      <w:r w:rsidR="00EE57C1">
        <w:rPr>
          <w:rFonts w:ascii="Calibri" w:hAnsi="Calibri"/>
          <w:b/>
          <w:lang w:val="en-AU"/>
        </w:rPr>
        <w:fldChar w:fldCharType="end"/>
      </w:r>
      <w:r w:rsidRPr="00D86B2D">
        <w:rPr>
          <w:rFonts w:ascii="Calibri" w:hAnsi="Calibri"/>
          <w:bCs/>
          <w:lang w:val="en-AU"/>
        </w:rPr>
        <w:tab/>
        <w:t>The Assembly met at 10 am, pursuant to adjournment.  The Speaker (</w:t>
      </w:r>
      <w:r>
        <w:rPr>
          <w:rFonts w:ascii="Calibri" w:hAnsi="Calibri"/>
          <w:bCs/>
          <w:lang w:val="en-AU"/>
        </w:rPr>
        <w:t>Ms J. Burch</w:t>
      </w:r>
      <w:r w:rsidRPr="00D86B2D">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D86B2D">
            <w:rPr>
              <w:rFonts w:ascii="Calibri" w:hAnsi="Calibri"/>
              <w:bCs/>
              <w:lang w:val="en-AU"/>
            </w:rPr>
            <w:t>Australian Capital Territory</w:t>
          </w:r>
        </w:smartTag>
      </w:smartTag>
      <w:r w:rsidRPr="00D86B2D">
        <w:rPr>
          <w:rFonts w:ascii="Calibri" w:hAnsi="Calibri"/>
          <w:bCs/>
          <w:lang w:val="en-AU"/>
        </w:rPr>
        <w:t>.</w:t>
      </w:r>
    </w:p>
    <w:p w:rsidR="00D86B2D" w:rsidRPr="00D86B2D" w:rsidRDefault="00D86B2D" w:rsidP="00D86B2D">
      <w:pPr>
        <w:keepNext/>
        <w:keepLines/>
        <w:tabs>
          <w:tab w:val="right" w:pos="339"/>
          <w:tab w:val="left" w:pos="720"/>
        </w:tabs>
        <w:spacing w:before="240"/>
        <w:ind w:left="720" w:hanging="720"/>
        <w:jc w:val="both"/>
        <w:rPr>
          <w:rFonts w:ascii="Calibri" w:hAnsi="Calibri"/>
          <w:b/>
          <w:caps/>
          <w:lang w:val="en-AU"/>
        </w:rPr>
      </w:pPr>
      <w:r w:rsidRPr="00D86B2D">
        <w:rPr>
          <w:rFonts w:ascii="Calibri" w:hAnsi="Calibri"/>
          <w:b/>
          <w:caps/>
          <w:lang w:val="en-AU"/>
        </w:rPr>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2</w:t>
      </w:r>
      <w:r w:rsidR="00EE57C1">
        <w:rPr>
          <w:rFonts w:ascii="Calibri" w:hAnsi="Calibri"/>
          <w:b/>
          <w:bCs/>
          <w:caps/>
        </w:rPr>
        <w:fldChar w:fldCharType="end"/>
      </w:r>
      <w:r w:rsidRPr="00D86B2D">
        <w:rPr>
          <w:rFonts w:ascii="Calibri" w:hAnsi="Calibri"/>
          <w:b/>
          <w:caps/>
          <w:lang w:val="en-AU"/>
        </w:rPr>
        <w:tab/>
        <w:t xml:space="preserve">DEATH OF </w:t>
      </w:r>
      <w:r>
        <w:rPr>
          <w:rFonts w:ascii="Calibri" w:hAnsi="Calibri"/>
          <w:b/>
          <w:caps/>
          <w:lang w:val="en-AU"/>
        </w:rPr>
        <w:t>Dr Deb Foskey</w:t>
      </w:r>
    </w:p>
    <w:p w:rsidR="00D86B2D" w:rsidRPr="00D86B2D" w:rsidRDefault="00D86B2D" w:rsidP="00D86B2D">
      <w:pPr>
        <w:tabs>
          <w:tab w:val="left" w:pos="1197"/>
          <w:tab w:val="left" w:pos="1767"/>
        </w:tabs>
        <w:spacing w:before="120"/>
        <w:ind w:left="741"/>
        <w:jc w:val="both"/>
        <w:rPr>
          <w:rFonts w:ascii="Calibri" w:hAnsi="Calibri"/>
          <w:lang w:val="en-AU"/>
        </w:rPr>
      </w:pPr>
      <w:r>
        <w:rPr>
          <w:rFonts w:ascii="Calibri" w:hAnsi="Calibri"/>
          <w:lang w:val="en-AU"/>
        </w:rPr>
        <w:t>Mr Barr</w:t>
      </w:r>
      <w:r w:rsidRPr="00D86B2D">
        <w:rPr>
          <w:rFonts w:ascii="Calibri" w:hAnsi="Calibri"/>
          <w:lang w:val="en-AU"/>
        </w:rPr>
        <w:t xml:space="preserve"> (</w:t>
      </w:r>
      <w:r>
        <w:rPr>
          <w:rFonts w:ascii="Calibri" w:hAnsi="Calibri"/>
          <w:lang w:val="en-AU"/>
        </w:rPr>
        <w:t>Chief Minister</w:t>
      </w:r>
      <w:r w:rsidRPr="00D86B2D">
        <w:rPr>
          <w:rFonts w:ascii="Calibri" w:hAnsi="Calibri"/>
          <w:lang w:val="en-AU"/>
        </w:rPr>
        <w:t>) moved—</w:t>
      </w:r>
      <w:r w:rsidR="00654721" w:rsidRPr="00654721">
        <w:rPr>
          <w:rFonts w:ascii="Calibri" w:hAnsi="Calibri"/>
          <w:lang w:val="en-AU"/>
        </w:rPr>
        <w:t>That this Assembly expresses its deep regret at the death of Dr Deb Foskey, ACT Greens MLA from 2004 to 2008, and tenders its profound sympathy to her family, friends and colleagues in their bereavement.</w:t>
      </w:r>
    </w:p>
    <w:p w:rsidR="00D86B2D" w:rsidRPr="00D86B2D" w:rsidRDefault="00B70798" w:rsidP="00D86B2D">
      <w:pPr>
        <w:tabs>
          <w:tab w:val="left" w:pos="1197"/>
          <w:tab w:val="left" w:pos="1767"/>
        </w:tabs>
        <w:spacing w:before="120"/>
        <w:ind w:left="741"/>
        <w:jc w:val="both"/>
        <w:rPr>
          <w:rFonts w:ascii="Calibri" w:hAnsi="Calibri"/>
          <w:lang w:val="en-AU"/>
        </w:rPr>
      </w:pPr>
      <w:r>
        <w:rPr>
          <w:rFonts w:ascii="Calibri" w:hAnsi="Calibri"/>
          <w:lang w:val="en-AU"/>
        </w:rPr>
        <w:t>Mr Coe</w:t>
      </w:r>
      <w:r w:rsidR="00791A75">
        <w:rPr>
          <w:rFonts w:ascii="Calibri" w:hAnsi="Calibri"/>
          <w:lang w:val="en-AU"/>
        </w:rPr>
        <w:t xml:space="preserve"> (Leader of the Opposition)</w:t>
      </w:r>
      <w:r w:rsidR="00D86B2D" w:rsidRPr="00D86B2D">
        <w:rPr>
          <w:rFonts w:ascii="Calibri" w:hAnsi="Calibri"/>
          <w:lang w:val="en-AU"/>
        </w:rPr>
        <w:t xml:space="preserve">, </w:t>
      </w:r>
      <w:r>
        <w:rPr>
          <w:rFonts w:ascii="Calibri" w:hAnsi="Calibri"/>
          <w:lang w:val="en-AU"/>
        </w:rPr>
        <w:t>Mr Rattenbury</w:t>
      </w:r>
      <w:r w:rsidR="00845DBE">
        <w:rPr>
          <w:rFonts w:ascii="Calibri" w:hAnsi="Calibri"/>
          <w:lang w:val="en-AU"/>
        </w:rPr>
        <w:t xml:space="preserve"> (Leader of the ACT Greens)</w:t>
      </w:r>
      <w:r w:rsidR="00D86B2D" w:rsidRPr="00D86B2D">
        <w:rPr>
          <w:rFonts w:ascii="Calibri" w:hAnsi="Calibri"/>
          <w:lang w:val="en-AU"/>
        </w:rPr>
        <w:t xml:space="preserve"> </w:t>
      </w:r>
      <w:r w:rsidR="00B80CC3">
        <w:rPr>
          <w:rFonts w:ascii="Calibri" w:hAnsi="Calibri"/>
          <w:lang w:val="en-AU"/>
        </w:rPr>
        <w:t>and Ms </w:t>
      </w:r>
      <w:r>
        <w:rPr>
          <w:rFonts w:ascii="Calibri" w:hAnsi="Calibri"/>
          <w:lang w:val="en-AU"/>
        </w:rPr>
        <w:t>Le Couteur</w:t>
      </w:r>
      <w:r w:rsidR="00D86B2D" w:rsidRPr="00D86B2D">
        <w:rPr>
          <w:rFonts w:ascii="Calibri" w:hAnsi="Calibri"/>
          <w:lang w:val="en-AU"/>
        </w:rPr>
        <w:t xml:space="preserve"> addressed the Assembly in support of the motion and all Members present having stood, in silence—</w:t>
      </w:r>
    </w:p>
    <w:p w:rsidR="00D86B2D" w:rsidRPr="00D86B2D" w:rsidRDefault="00D86B2D" w:rsidP="00D86B2D">
      <w:pPr>
        <w:tabs>
          <w:tab w:val="left" w:pos="1197"/>
          <w:tab w:val="left" w:pos="1767"/>
        </w:tabs>
        <w:spacing w:before="120"/>
        <w:ind w:left="741"/>
        <w:jc w:val="both"/>
        <w:rPr>
          <w:rFonts w:ascii="Calibri" w:hAnsi="Calibri"/>
          <w:lang w:val="en-AU"/>
        </w:rPr>
      </w:pPr>
      <w:r w:rsidRPr="00D86B2D">
        <w:rPr>
          <w:rFonts w:ascii="Calibri" w:hAnsi="Calibri"/>
          <w:lang w:val="en-AU"/>
        </w:rPr>
        <w:t>Question—passed.</w:t>
      </w:r>
    </w:p>
    <w:p w:rsidR="00DA3B94" w:rsidRPr="00DA3B94" w:rsidRDefault="00DA3B94" w:rsidP="00DA3B94">
      <w:pPr>
        <w:keepNext/>
        <w:keepLines/>
        <w:tabs>
          <w:tab w:val="right" w:pos="339"/>
          <w:tab w:val="left" w:pos="720"/>
        </w:tabs>
        <w:spacing w:before="240"/>
        <w:ind w:left="720" w:hanging="720"/>
        <w:jc w:val="both"/>
        <w:rPr>
          <w:rFonts w:ascii="Calibri" w:hAnsi="Calibri"/>
          <w:b/>
          <w:lang w:val="en-AU"/>
        </w:rPr>
      </w:pPr>
      <w:r w:rsidRPr="00DA3B94">
        <w:rPr>
          <w:rFonts w:ascii="Calibri" w:hAnsi="Calibri"/>
          <w:b/>
          <w:lang w:val="en-AU"/>
        </w:rPr>
        <w:tab/>
      </w:r>
      <w:r w:rsidR="00EE57C1">
        <w:rPr>
          <w:rFonts w:ascii="Calibri" w:hAnsi="Calibri"/>
          <w:b/>
          <w:bCs/>
          <w:lang w:val="en-AU"/>
        </w:rPr>
        <w:fldChar w:fldCharType="begin"/>
      </w:r>
      <w:r w:rsidR="00EE57C1">
        <w:rPr>
          <w:rFonts w:ascii="Calibri" w:hAnsi="Calibri"/>
          <w:b/>
          <w:bCs/>
          <w:lang w:val="en-AU"/>
        </w:rPr>
        <w:instrText xml:space="preserve"> SEQ A \* MERGEFORMAT </w:instrText>
      </w:r>
      <w:r w:rsidR="00EE57C1">
        <w:rPr>
          <w:rFonts w:ascii="Calibri" w:hAnsi="Calibri"/>
          <w:b/>
          <w:bCs/>
          <w:lang w:val="en-AU"/>
        </w:rPr>
        <w:fldChar w:fldCharType="separate"/>
      </w:r>
      <w:r w:rsidR="00C61441">
        <w:rPr>
          <w:rFonts w:ascii="Calibri" w:hAnsi="Calibri"/>
          <w:b/>
          <w:bCs/>
          <w:noProof/>
          <w:lang w:val="en-AU"/>
        </w:rPr>
        <w:t>3</w:t>
      </w:r>
      <w:r w:rsidR="00EE57C1">
        <w:rPr>
          <w:rFonts w:ascii="Calibri" w:hAnsi="Calibri"/>
          <w:b/>
          <w:bCs/>
          <w:lang w:val="en-AU"/>
        </w:rPr>
        <w:fldChar w:fldCharType="end"/>
      </w:r>
      <w:r w:rsidRPr="00DA3B94">
        <w:rPr>
          <w:rFonts w:ascii="Calibri" w:hAnsi="Calibri"/>
          <w:b/>
          <w:lang w:val="en-AU"/>
        </w:rPr>
        <w:tab/>
      </w:r>
      <w:r>
        <w:rPr>
          <w:rFonts w:ascii="Calibri" w:hAnsi="Calibri"/>
          <w:b/>
          <w:lang w:val="en-AU"/>
        </w:rPr>
        <w:t>E-</w:t>
      </w:r>
      <w:r w:rsidRPr="00DA3B94">
        <w:rPr>
          <w:rFonts w:ascii="Calibri" w:hAnsi="Calibri"/>
          <w:b/>
          <w:lang w:val="en-AU"/>
        </w:rPr>
        <w:t>PETITION</w:t>
      </w:r>
      <w:r w:rsidR="00654721">
        <w:rPr>
          <w:rFonts w:ascii="Calibri" w:hAnsi="Calibri"/>
          <w:b/>
          <w:lang w:val="en-AU"/>
        </w:rPr>
        <w:t>, PETITION</w:t>
      </w:r>
      <w:r w:rsidR="00CE65E3">
        <w:rPr>
          <w:rFonts w:ascii="Calibri" w:hAnsi="Calibri"/>
          <w:b/>
          <w:lang w:val="en-AU"/>
        </w:rPr>
        <w:t>S</w:t>
      </w:r>
      <w:r w:rsidR="00E55F96">
        <w:rPr>
          <w:rFonts w:ascii="Calibri" w:hAnsi="Calibri"/>
          <w:b/>
          <w:lang w:val="en-AU"/>
        </w:rPr>
        <w:t xml:space="preserve"> AND MINISTERIAL RESPONSE</w:t>
      </w:r>
      <w:r w:rsidRPr="00DA3B94">
        <w:rPr>
          <w:rFonts w:ascii="Calibri" w:hAnsi="Calibri"/>
          <w:b/>
          <w:lang w:val="en-AU"/>
        </w:rPr>
        <w:t>—</w:t>
      </w:r>
      <w:r w:rsidR="00E55F96">
        <w:rPr>
          <w:rFonts w:ascii="Calibri" w:hAnsi="Calibri"/>
          <w:b/>
          <w:caps/>
        </w:rPr>
        <w:t>PETITION</w:t>
      </w:r>
      <w:r w:rsidR="00654721">
        <w:rPr>
          <w:rFonts w:ascii="Calibri" w:hAnsi="Calibri"/>
          <w:b/>
          <w:caps/>
        </w:rPr>
        <w:t>s</w:t>
      </w:r>
      <w:r w:rsidR="00E55F96">
        <w:rPr>
          <w:rFonts w:ascii="Calibri" w:hAnsi="Calibri"/>
          <w:b/>
          <w:caps/>
        </w:rPr>
        <w:t xml:space="preserve"> AND RESPONSE</w:t>
      </w:r>
      <w:r w:rsidR="00E55F96" w:rsidRPr="00E55F96">
        <w:rPr>
          <w:rFonts w:ascii="Calibri" w:hAnsi="Calibri"/>
          <w:b/>
          <w:caps/>
        </w:rPr>
        <w:t xml:space="preserve"> NOTED</w:t>
      </w:r>
    </w:p>
    <w:p w:rsidR="00E55F96" w:rsidRPr="00E55F96" w:rsidRDefault="00E55F96" w:rsidP="00E55F96">
      <w:pPr>
        <w:tabs>
          <w:tab w:val="left" w:pos="1197"/>
          <w:tab w:val="left" w:pos="1767"/>
        </w:tabs>
        <w:spacing w:before="120"/>
        <w:ind w:left="720"/>
        <w:jc w:val="both"/>
        <w:rPr>
          <w:rFonts w:ascii="Calibri" w:hAnsi="Calibri"/>
          <w:b/>
          <w:color w:val="000000"/>
          <w:lang w:val="en-AU"/>
        </w:rPr>
      </w:pPr>
      <w:r w:rsidRPr="00E55F96">
        <w:rPr>
          <w:rFonts w:ascii="Calibri" w:hAnsi="Calibri"/>
          <w:b/>
          <w:color w:val="000000"/>
          <w:lang w:val="en-AU"/>
        </w:rPr>
        <w:t>Petitions</w:t>
      </w:r>
    </w:p>
    <w:p w:rsidR="00E55F96" w:rsidRPr="00E55F96" w:rsidRDefault="00E55F96" w:rsidP="00E55F96">
      <w:pPr>
        <w:tabs>
          <w:tab w:val="left" w:pos="1197"/>
          <w:tab w:val="left" w:pos="1767"/>
        </w:tabs>
        <w:spacing w:before="120"/>
        <w:ind w:left="720"/>
        <w:jc w:val="both"/>
        <w:rPr>
          <w:rFonts w:ascii="Calibri" w:hAnsi="Calibri"/>
          <w:lang w:val="en-AU"/>
        </w:rPr>
      </w:pPr>
      <w:r w:rsidRPr="00E55F96">
        <w:rPr>
          <w:rFonts w:ascii="Calibri" w:hAnsi="Calibri"/>
          <w:lang w:val="en-AU"/>
        </w:rPr>
        <w:t>The Clerk announced that the following Members had lodged petitions for presentation:</w:t>
      </w:r>
    </w:p>
    <w:p w:rsidR="00654721" w:rsidRDefault="00654721" w:rsidP="00654721">
      <w:pPr>
        <w:spacing w:before="120"/>
        <w:ind w:left="720"/>
        <w:jc w:val="both"/>
        <w:rPr>
          <w:rFonts w:ascii="Calibri" w:hAnsi="Calibri"/>
          <w:lang w:val="en-AU"/>
        </w:rPr>
      </w:pPr>
      <w:r>
        <w:rPr>
          <w:rFonts w:ascii="Calibri" w:hAnsi="Calibri"/>
          <w:lang w:val="en-AU"/>
        </w:rPr>
        <w:t>Ms Le Couteur</w:t>
      </w:r>
      <w:r w:rsidRPr="00DA3B94">
        <w:rPr>
          <w:rFonts w:ascii="Calibri" w:hAnsi="Calibri"/>
          <w:lang w:val="en-AU"/>
        </w:rPr>
        <w:t xml:space="preserve">, from </w:t>
      </w:r>
      <w:r w:rsidRPr="002F1BB0">
        <w:rPr>
          <w:rFonts w:ascii="Calibri" w:hAnsi="Calibri"/>
          <w:lang w:val="en-AU"/>
        </w:rPr>
        <w:t>32</w:t>
      </w:r>
      <w:r w:rsidRPr="00DA3B94">
        <w:rPr>
          <w:rFonts w:ascii="Calibri" w:hAnsi="Calibri"/>
          <w:lang w:val="en-AU"/>
        </w:rPr>
        <w:t xml:space="preserve"> residents, requesting that </w:t>
      </w:r>
      <w:r>
        <w:rPr>
          <w:rFonts w:ascii="Calibri" w:hAnsi="Calibri"/>
          <w:lang w:val="en-AU"/>
        </w:rPr>
        <w:t xml:space="preserve">the Assembly resume </w:t>
      </w:r>
      <w:r w:rsidR="00BE26DB">
        <w:rPr>
          <w:rFonts w:ascii="Calibri" w:hAnsi="Calibri"/>
          <w:lang w:val="en-AU"/>
        </w:rPr>
        <w:t xml:space="preserve">the </w:t>
      </w:r>
      <w:r w:rsidRPr="00654721">
        <w:rPr>
          <w:rFonts w:ascii="Calibri" w:hAnsi="Calibri"/>
        </w:rPr>
        <w:t>Assembly</w:t>
      </w:r>
      <w:r w:rsidR="001B0E02">
        <w:rPr>
          <w:rFonts w:ascii="Calibri" w:hAnsi="Calibri"/>
        </w:rPr>
        <w:t>’</w:t>
      </w:r>
      <w:r w:rsidRPr="00654721">
        <w:rPr>
          <w:rFonts w:ascii="Calibri" w:hAnsi="Calibri"/>
        </w:rPr>
        <w:t>s customary annual sitting pattern with virtual sittings being introduced and broadcast in the normal man</w:t>
      </w:r>
      <w:r w:rsidR="00BE26DB">
        <w:rPr>
          <w:rFonts w:ascii="Calibri" w:hAnsi="Calibri"/>
        </w:rPr>
        <w:t>ner to reduce the risk of exposure</w:t>
      </w:r>
      <w:r w:rsidR="0076485E">
        <w:rPr>
          <w:rFonts w:ascii="Calibri" w:hAnsi="Calibri"/>
        </w:rPr>
        <w:t xml:space="preserve"> to COVID-</w:t>
      </w:r>
      <w:r w:rsidRPr="00654721">
        <w:rPr>
          <w:rFonts w:ascii="Calibri" w:hAnsi="Calibri"/>
        </w:rPr>
        <w:t>19 to Members and staff while ensuring our Territory parliament continues its essential role at this important time</w:t>
      </w:r>
      <w:r>
        <w:rPr>
          <w:rFonts w:ascii="Calibri" w:hAnsi="Calibri"/>
        </w:rPr>
        <w:t xml:space="preserve"> </w:t>
      </w:r>
      <w:r w:rsidRPr="00DA3B94">
        <w:rPr>
          <w:rFonts w:ascii="Calibri" w:hAnsi="Calibri"/>
          <w:lang w:val="en-AU"/>
        </w:rPr>
        <w:t>(</w:t>
      </w:r>
      <w:r>
        <w:rPr>
          <w:rFonts w:ascii="Calibri" w:hAnsi="Calibri"/>
          <w:lang w:val="en-AU"/>
        </w:rPr>
        <w:t>e-</w:t>
      </w:r>
      <w:r w:rsidRPr="00DA3B94">
        <w:rPr>
          <w:rFonts w:ascii="Calibri" w:hAnsi="Calibri"/>
          <w:lang w:val="en-AU"/>
        </w:rPr>
        <w:t xml:space="preserve">Pet </w:t>
      </w:r>
      <w:r>
        <w:rPr>
          <w:rFonts w:ascii="Calibri" w:hAnsi="Calibri"/>
          <w:lang w:val="en-AU"/>
        </w:rPr>
        <w:t>4-20</w:t>
      </w:r>
      <w:r w:rsidRPr="00DA3B94">
        <w:rPr>
          <w:rFonts w:ascii="Calibri" w:hAnsi="Calibri"/>
          <w:lang w:val="en-AU"/>
        </w:rPr>
        <w:t>).</w:t>
      </w:r>
    </w:p>
    <w:p w:rsidR="00E55F96" w:rsidRDefault="00E55F96" w:rsidP="00EE57C1">
      <w:pPr>
        <w:keepLines/>
        <w:tabs>
          <w:tab w:val="left" w:pos="1197"/>
          <w:tab w:val="left" w:pos="1767"/>
        </w:tabs>
        <w:spacing w:before="120"/>
        <w:ind w:left="720"/>
        <w:jc w:val="both"/>
        <w:rPr>
          <w:rFonts w:ascii="Calibri" w:hAnsi="Calibri"/>
          <w:lang w:val="en-AU"/>
        </w:rPr>
      </w:pPr>
      <w:r>
        <w:rPr>
          <w:rFonts w:ascii="Calibri" w:hAnsi="Calibri"/>
          <w:lang w:val="en-AU"/>
        </w:rPr>
        <w:lastRenderedPageBreak/>
        <w:t>Mrs Kikkert</w:t>
      </w:r>
      <w:r w:rsidRPr="00E55F96">
        <w:rPr>
          <w:rFonts w:ascii="Calibri" w:hAnsi="Calibri"/>
          <w:lang w:val="en-AU"/>
        </w:rPr>
        <w:t xml:space="preserve">, from </w:t>
      </w:r>
      <w:r>
        <w:rPr>
          <w:rFonts w:ascii="Calibri" w:hAnsi="Calibri"/>
          <w:lang w:val="en-AU"/>
        </w:rPr>
        <w:t>245</w:t>
      </w:r>
      <w:r w:rsidRPr="00E55F96">
        <w:rPr>
          <w:rFonts w:ascii="Calibri" w:hAnsi="Calibri"/>
          <w:lang w:val="en-AU"/>
        </w:rPr>
        <w:t xml:space="preserve"> residents, requesting that </w:t>
      </w:r>
      <w:r>
        <w:rPr>
          <w:rFonts w:ascii="Calibri" w:hAnsi="Calibri"/>
          <w:lang w:val="en-AU"/>
        </w:rPr>
        <w:t xml:space="preserve">the Assembly call upon the ACT Government to install a water refill station at both Kippax and Charnwood </w:t>
      </w:r>
      <w:r w:rsidR="0076485E">
        <w:rPr>
          <w:rFonts w:ascii="Calibri" w:hAnsi="Calibri"/>
          <w:lang w:val="en-AU"/>
        </w:rPr>
        <w:t>shops</w:t>
      </w:r>
      <w:r>
        <w:rPr>
          <w:rFonts w:ascii="Calibri" w:hAnsi="Calibri"/>
          <w:lang w:val="en-AU"/>
        </w:rPr>
        <w:t xml:space="preserve">, and </w:t>
      </w:r>
      <w:r w:rsidR="0076485E">
        <w:rPr>
          <w:rFonts w:ascii="Calibri" w:hAnsi="Calibri"/>
          <w:lang w:val="en-AU"/>
        </w:rPr>
        <w:t>install</w:t>
      </w:r>
      <w:r>
        <w:rPr>
          <w:rFonts w:ascii="Calibri" w:hAnsi="Calibri"/>
          <w:lang w:val="en-AU"/>
        </w:rPr>
        <w:t xml:space="preserve"> </w:t>
      </w:r>
      <w:r w:rsidR="0076485E">
        <w:rPr>
          <w:rFonts w:ascii="Calibri" w:hAnsi="Calibri"/>
          <w:lang w:val="en-AU"/>
        </w:rPr>
        <w:t xml:space="preserve">an </w:t>
      </w:r>
      <w:r>
        <w:rPr>
          <w:rFonts w:ascii="Calibri" w:hAnsi="Calibri"/>
          <w:lang w:val="en-AU"/>
        </w:rPr>
        <w:t xml:space="preserve">express </w:t>
      </w:r>
      <w:r w:rsidR="00FE172B">
        <w:rPr>
          <w:rFonts w:ascii="Calibri" w:hAnsi="Calibri"/>
          <w:lang w:val="en-AU"/>
        </w:rPr>
        <w:t>container</w:t>
      </w:r>
      <w:r w:rsidR="0076485E">
        <w:rPr>
          <w:rFonts w:ascii="Calibri" w:hAnsi="Calibri"/>
          <w:lang w:val="en-AU"/>
        </w:rPr>
        <w:t xml:space="preserve"> recycling facility</w:t>
      </w:r>
      <w:r>
        <w:rPr>
          <w:rFonts w:ascii="Calibri" w:hAnsi="Calibri"/>
          <w:lang w:val="en-AU"/>
        </w:rPr>
        <w:t xml:space="preserve"> at</w:t>
      </w:r>
      <w:r w:rsidR="0076485E">
        <w:rPr>
          <w:rFonts w:ascii="Calibri" w:hAnsi="Calibri"/>
          <w:lang w:val="en-AU"/>
        </w:rPr>
        <w:t xml:space="preserve"> the</w:t>
      </w:r>
      <w:r>
        <w:rPr>
          <w:rFonts w:ascii="Calibri" w:hAnsi="Calibri"/>
          <w:lang w:val="en-AU"/>
        </w:rPr>
        <w:t xml:space="preserve"> Kippax shopping centre</w:t>
      </w:r>
      <w:r w:rsidR="00397825">
        <w:rPr>
          <w:rFonts w:ascii="Calibri" w:hAnsi="Calibri"/>
          <w:lang w:val="en-AU"/>
        </w:rPr>
        <w:t xml:space="preserve"> (Pet 6</w:t>
      </w:r>
      <w:r w:rsidR="00397825">
        <w:rPr>
          <w:rFonts w:ascii="Calibri" w:hAnsi="Calibri"/>
          <w:lang w:val="en-AU"/>
        </w:rPr>
        <w:noBreakHyphen/>
      </w:r>
      <w:r w:rsidR="00235DA2">
        <w:rPr>
          <w:rFonts w:ascii="Calibri" w:hAnsi="Calibri"/>
          <w:lang w:val="en-AU"/>
        </w:rPr>
        <w:t>20</w:t>
      </w:r>
      <w:r w:rsidRPr="00E55F96">
        <w:rPr>
          <w:rFonts w:ascii="Calibri" w:hAnsi="Calibri"/>
          <w:lang w:val="en-AU"/>
        </w:rPr>
        <w:t>).</w:t>
      </w:r>
    </w:p>
    <w:p w:rsidR="00AC7DB2" w:rsidRPr="00AC7DB2" w:rsidRDefault="00AC7DB2" w:rsidP="00AC7DB2">
      <w:pPr>
        <w:tabs>
          <w:tab w:val="left" w:pos="1197"/>
          <w:tab w:val="left" w:pos="1767"/>
        </w:tabs>
        <w:spacing w:before="120"/>
        <w:ind w:left="720"/>
        <w:jc w:val="both"/>
        <w:rPr>
          <w:rFonts w:ascii="Calibri" w:hAnsi="Calibri"/>
          <w:lang w:val="en-AU"/>
        </w:rPr>
      </w:pPr>
      <w:r>
        <w:rPr>
          <w:rFonts w:ascii="Calibri" w:hAnsi="Calibri"/>
          <w:lang w:val="en-AU"/>
        </w:rPr>
        <w:t>Ms Orr</w:t>
      </w:r>
      <w:r w:rsidRPr="00AC7DB2">
        <w:rPr>
          <w:rFonts w:ascii="Calibri" w:hAnsi="Calibri"/>
          <w:lang w:val="en-AU"/>
        </w:rPr>
        <w:t xml:space="preserve">, from </w:t>
      </w:r>
      <w:r>
        <w:rPr>
          <w:rFonts w:ascii="Calibri" w:hAnsi="Calibri"/>
          <w:lang w:val="en-AU"/>
        </w:rPr>
        <w:t>100</w:t>
      </w:r>
      <w:r w:rsidRPr="00AC7DB2">
        <w:rPr>
          <w:rFonts w:ascii="Calibri" w:hAnsi="Calibri"/>
          <w:lang w:val="en-AU"/>
        </w:rPr>
        <w:t xml:space="preserve"> residents, requesting that </w:t>
      </w:r>
      <w:r>
        <w:rPr>
          <w:rFonts w:ascii="Calibri" w:hAnsi="Calibri"/>
          <w:lang w:val="en-AU"/>
        </w:rPr>
        <w:t xml:space="preserve">the Assembly </w:t>
      </w:r>
      <w:r w:rsidR="00154885">
        <w:rPr>
          <w:rFonts w:ascii="Calibri" w:hAnsi="Calibri"/>
        </w:rPr>
        <w:t>order an</w:t>
      </w:r>
      <w:r w:rsidR="00397825" w:rsidRPr="00397825">
        <w:rPr>
          <w:rFonts w:ascii="Calibri" w:hAnsi="Calibri"/>
        </w:rPr>
        <w:t xml:space="preserve"> inspection of the condition of the playground at the corner of Tipiloura St and Maynard Street Ngunnawal to ensure that it is safe; undertake and report on a feasibility study to modernize the playground; and review the condition of a</w:t>
      </w:r>
      <w:r w:rsidR="00397825">
        <w:rPr>
          <w:rFonts w:ascii="Calibri" w:hAnsi="Calibri"/>
        </w:rPr>
        <w:t xml:space="preserve">ll playgrounds in older suburbs </w:t>
      </w:r>
      <w:r w:rsidRPr="00AC7DB2">
        <w:rPr>
          <w:rFonts w:ascii="Calibri" w:hAnsi="Calibri"/>
          <w:lang w:val="en-AU"/>
        </w:rPr>
        <w:t xml:space="preserve">(Pet </w:t>
      </w:r>
      <w:r>
        <w:rPr>
          <w:rFonts w:ascii="Calibri" w:hAnsi="Calibri"/>
          <w:lang w:val="en-AU"/>
        </w:rPr>
        <w:t>7-20</w:t>
      </w:r>
      <w:r w:rsidRPr="00AC7DB2">
        <w:rPr>
          <w:rFonts w:ascii="Calibri" w:hAnsi="Calibri"/>
          <w:lang w:val="en-AU"/>
        </w:rPr>
        <w:t>).</w:t>
      </w:r>
    </w:p>
    <w:p w:rsidR="00AC7DB2" w:rsidRPr="00AC7DB2" w:rsidRDefault="00AC7DB2" w:rsidP="00AC7DB2">
      <w:pPr>
        <w:tabs>
          <w:tab w:val="left" w:pos="1197"/>
          <w:tab w:val="left" w:pos="1767"/>
        </w:tabs>
        <w:spacing w:before="120"/>
        <w:ind w:left="720"/>
        <w:jc w:val="both"/>
        <w:rPr>
          <w:rFonts w:ascii="Calibri" w:hAnsi="Calibri"/>
          <w:lang w:val="en-AU"/>
        </w:rPr>
      </w:pPr>
      <w:r>
        <w:rPr>
          <w:rFonts w:ascii="Calibri" w:hAnsi="Calibri"/>
          <w:lang w:val="en-AU"/>
        </w:rPr>
        <w:t>Ms Lee</w:t>
      </w:r>
      <w:r w:rsidRPr="00AC7DB2">
        <w:rPr>
          <w:rFonts w:ascii="Calibri" w:hAnsi="Calibri"/>
          <w:lang w:val="en-AU"/>
        </w:rPr>
        <w:t xml:space="preserve">, from </w:t>
      </w:r>
      <w:r>
        <w:rPr>
          <w:rFonts w:ascii="Calibri" w:hAnsi="Calibri"/>
          <w:lang w:val="en-AU"/>
        </w:rPr>
        <w:t>2</w:t>
      </w:r>
      <w:r w:rsidRPr="00AC7DB2">
        <w:rPr>
          <w:rFonts w:ascii="Calibri" w:hAnsi="Calibri"/>
          <w:lang w:val="en-AU"/>
        </w:rPr>
        <w:t xml:space="preserve"> residents, requesting that </w:t>
      </w:r>
      <w:r>
        <w:rPr>
          <w:rFonts w:ascii="Calibri" w:hAnsi="Calibri"/>
          <w:lang w:val="en-AU"/>
        </w:rPr>
        <w:t>the Assembly</w:t>
      </w:r>
      <w:r w:rsidRPr="00AC7DB2">
        <w:rPr>
          <w:rFonts w:ascii="Calibri" w:hAnsi="Calibri"/>
          <w:lang w:val="en-AU"/>
        </w:rPr>
        <w:t xml:space="preserve"> </w:t>
      </w:r>
      <w:r w:rsidR="00397825" w:rsidRPr="00397825">
        <w:rPr>
          <w:rFonts w:ascii="Calibri" w:hAnsi="Calibri"/>
        </w:rPr>
        <w:t>call upon the ACT Government to acknowledge that online learning for schools students is not optimal; listen to the advice being provided; consider the negative mental health aspects of closed schools and reopen public school</w:t>
      </w:r>
      <w:r w:rsidR="00397825">
        <w:rPr>
          <w:rFonts w:ascii="Calibri" w:hAnsi="Calibri"/>
        </w:rPr>
        <w:t>s</w:t>
      </w:r>
      <w:r w:rsidR="00397825" w:rsidRPr="00397825">
        <w:rPr>
          <w:rFonts w:ascii="Calibri" w:hAnsi="Calibri"/>
        </w:rPr>
        <w:t xml:space="preserve"> in term 2, 202</w:t>
      </w:r>
      <w:r w:rsidR="00397825">
        <w:rPr>
          <w:rFonts w:ascii="Calibri" w:hAnsi="Calibri"/>
        </w:rPr>
        <w:t>0</w:t>
      </w:r>
      <w:r w:rsidR="00397825" w:rsidRPr="00397825">
        <w:rPr>
          <w:rFonts w:ascii="Calibri" w:hAnsi="Calibri"/>
        </w:rPr>
        <w:t xml:space="preserve"> or as soon as possible</w:t>
      </w:r>
      <w:r w:rsidR="00E931B0">
        <w:rPr>
          <w:rFonts w:ascii="Calibri" w:hAnsi="Calibri"/>
        </w:rPr>
        <w:t xml:space="preserve"> </w:t>
      </w:r>
      <w:r w:rsidRPr="00AC7DB2">
        <w:rPr>
          <w:rFonts w:ascii="Calibri" w:hAnsi="Calibri"/>
          <w:lang w:val="en-AU"/>
        </w:rPr>
        <w:t xml:space="preserve">(Pet </w:t>
      </w:r>
      <w:r>
        <w:rPr>
          <w:rFonts w:ascii="Calibri" w:hAnsi="Calibri"/>
          <w:lang w:val="en-AU"/>
        </w:rPr>
        <w:t>8-20</w:t>
      </w:r>
      <w:r w:rsidRPr="00AC7DB2">
        <w:rPr>
          <w:rFonts w:ascii="Calibri" w:hAnsi="Calibri"/>
          <w:lang w:val="en-AU"/>
        </w:rPr>
        <w:t>).</w:t>
      </w:r>
    </w:p>
    <w:p w:rsidR="00E55F96" w:rsidRPr="00E55F96" w:rsidRDefault="00E55F96" w:rsidP="00E55F96">
      <w:pPr>
        <w:tabs>
          <w:tab w:val="left" w:pos="1197"/>
          <w:tab w:val="left" w:pos="1767"/>
        </w:tabs>
        <w:spacing w:before="120"/>
        <w:ind w:left="720"/>
        <w:jc w:val="both"/>
        <w:rPr>
          <w:rFonts w:ascii="Calibri" w:hAnsi="Calibri"/>
          <w:b/>
          <w:lang w:val="en-AU"/>
        </w:rPr>
      </w:pPr>
      <w:r>
        <w:rPr>
          <w:rFonts w:ascii="Calibri" w:hAnsi="Calibri"/>
          <w:b/>
          <w:lang w:val="en-AU"/>
        </w:rPr>
        <w:t>Ministerial response</w:t>
      </w:r>
    </w:p>
    <w:p w:rsidR="00E55F96" w:rsidRPr="00E55F96" w:rsidRDefault="00E55F96" w:rsidP="00E55F96">
      <w:pPr>
        <w:tabs>
          <w:tab w:val="left" w:pos="1197"/>
          <w:tab w:val="left" w:pos="1767"/>
        </w:tabs>
        <w:spacing w:before="120"/>
        <w:ind w:left="720"/>
        <w:jc w:val="both"/>
        <w:rPr>
          <w:rFonts w:ascii="Calibri" w:hAnsi="Calibri"/>
          <w:lang w:val="en-AU"/>
        </w:rPr>
      </w:pPr>
      <w:r w:rsidRPr="00E55F96">
        <w:rPr>
          <w:rFonts w:ascii="Calibri" w:hAnsi="Calibri"/>
          <w:lang w:val="en-AU"/>
        </w:rPr>
        <w:t>The Clerk announ</w:t>
      </w:r>
      <w:r>
        <w:rPr>
          <w:rFonts w:ascii="Calibri" w:hAnsi="Calibri"/>
          <w:lang w:val="en-AU"/>
        </w:rPr>
        <w:t>ced that the following response</w:t>
      </w:r>
      <w:r w:rsidRPr="00E55F96">
        <w:rPr>
          <w:rFonts w:ascii="Calibri" w:hAnsi="Calibri"/>
          <w:lang w:val="en-AU"/>
        </w:rPr>
        <w:t xml:space="preserve"> to </w:t>
      </w:r>
      <w:r>
        <w:rPr>
          <w:rFonts w:ascii="Calibri" w:hAnsi="Calibri"/>
          <w:lang w:val="en-AU"/>
        </w:rPr>
        <w:t>a petition</w:t>
      </w:r>
      <w:r w:rsidRPr="00E55F96">
        <w:rPr>
          <w:rFonts w:ascii="Calibri" w:hAnsi="Calibri"/>
          <w:lang w:val="en-AU"/>
        </w:rPr>
        <w:t xml:space="preserve"> had been lodged:</w:t>
      </w:r>
    </w:p>
    <w:p w:rsidR="00E55F96" w:rsidRPr="00E931B0" w:rsidRDefault="00E55F96" w:rsidP="00E55F96">
      <w:pPr>
        <w:tabs>
          <w:tab w:val="left" w:pos="1197"/>
          <w:tab w:val="left" w:pos="1767"/>
        </w:tabs>
        <w:spacing w:before="120"/>
        <w:ind w:left="720"/>
        <w:jc w:val="both"/>
        <w:rPr>
          <w:rFonts w:ascii="Calibri" w:hAnsi="Calibri"/>
          <w:spacing w:val="-2"/>
          <w:lang w:val="en-AU"/>
        </w:rPr>
      </w:pPr>
      <w:r w:rsidRPr="00E931B0">
        <w:rPr>
          <w:rFonts w:ascii="Calibri" w:hAnsi="Calibri"/>
          <w:spacing w:val="-4"/>
          <w:lang w:val="en-AU"/>
        </w:rPr>
        <w:t>Mr Steel (Minister for City Services), dated 28 April 2020—Response to petition No 2-20,</w:t>
      </w:r>
      <w:r w:rsidRPr="00E55F96">
        <w:rPr>
          <w:rFonts w:ascii="Calibri" w:hAnsi="Calibri"/>
          <w:lang w:val="en-AU"/>
        </w:rPr>
        <w:t xml:space="preserve"> </w:t>
      </w:r>
      <w:r w:rsidRPr="00E931B0">
        <w:rPr>
          <w:rFonts w:ascii="Calibri" w:hAnsi="Calibri"/>
          <w:spacing w:val="-2"/>
          <w:lang w:val="en-AU"/>
        </w:rPr>
        <w:t>lodged by Ms Cody on 2 April 2020, concerning parking and pedestrian safety at Chifley Place.</w:t>
      </w:r>
    </w:p>
    <w:p w:rsidR="00DA3B94" w:rsidRPr="00DA3B94" w:rsidRDefault="00DA3B94" w:rsidP="00397825">
      <w:pPr>
        <w:ind w:left="720"/>
        <w:jc w:val="center"/>
        <w:rPr>
          <w:rFonts w:ascii="Calibri" w:hAnsi="Calibri"/>
          <w:lang w:val="en-AU"/>
        </w:rPr>
      </w:pPr>
      <w:r w:rsidRPr="00DA3B94">
        <w:rPr>
          <w:rFonts w:ascii="Calibri" w:hAnsi="Calibri"/>
          <w:lang w:val="en-AU"/>
        </w:rPr>
        <w:t>____________________</w:t>
      </w:r>
    </w:p>
    <w:p w:rsidR="00DA3B94" w:rsidRPr="00DA3B94" w:rsidRDefault="00DA3B94" w:rsidP="00397825">
      <w:pPr>
        <w:spacing w:before="180"/>
        <w:ind w:left="720"/>
        <w:jc w:val="both"/>
        <w:rPr>
          <w:rFonts w:ascii="Calibri" w:hAnsi="Calibri"/>
          <w:lang w:val="en-AU"/>
        </w:rPr>
      </w:pPr>
      <w:r w:rsidRPr="00DA3B94">
        <w:rPr>
          <w:rFonts w:ascii="Calibri" w:hAnsi="Calibri"/>
          <w:lang w:val="en-AU"/>
        </w:rPr>
        <w:t>The Speaker proposed—That the petition</w:t>
      </w:r>
      <w:r w:rsidR="00E55F96">
        <w:rPr>
          <w:rFonts w:ascii="Calibri" w:hAnsi="Calibri"/>
          <w:lang w:val="en-AU"/>
        </w:rPr>
        <w:t>s and response</w:t>
      </w:r>
      <w:r w:rsidRPr="00DA3B94">
        <w:rPr>
          <w:rFonts w:ascii="Calibri" w:hAnsi="Calibri"/>
          <w:lang w:val="en-AU"/>
        </w:rPr>
        <w:t xml:space="preserve"> so lodged be noted.</w:t>
      </w:r>
    </w:p>
    <w:p w:rsidR="00154885" w:rsidRDefault="00154885" w:rsidP="00DA3B94">
      <w:pPr>
        <w:spacing w:before="120"/>
        <w:ind w:left="720"/>
        <w:jc w:val="both"/>
        <w:rPr>
          <w:rFonts w:ascii="Calibri" w:hAnsi="Calibri"/>
          <w:lang w:val="en-AU"/>
        </w:rPr>
      </w:pPr>
      <w:r>
        <w:rPr>
          <w:rFonts w:ascii="Calibri" w:hAnsi="Calibri"/>
          <w:i/>
          <w:lang w:val="en-AU"/>
        </w:rPr>
        <w:t xml:space="preserve">Papers:  </w:t>
      </w:r>
      <w:r>
        <w:rPr>
          <w:rFonts w:ascii="Calibri" w:hAnsi="Calibri"/>
          <w:lang w:val="en-AU"/>
        </w:rPr>
        <w:t>Ms Lee, by leave, presented the following papers:</w:t>
      </w:r>
    </w:p>
    <w:p w:rsidR="00170DA2" w:rsidRDefault="00154885" w:rsidP="00154885">
      <w:pPr>
        <w:spacing w:before="120"/>
        <w:ind w:left="720"/>
        <w:jc w:val="both"/>
        <w:rPr>
          <w:rFonts w:ascii="Calibri" w:hAnsi="Calibri"/>
          <w:lang w:val="en-AU"/>
        </w:rPr>
      </w:pPr>
      <w:r w:rsidRPr="00154885">
        <w:rPr>
          <w:rFonts w:ascii="Calibri" w:hAnsi="Calibri"/>
          <w:lang w:val="en-AU"/>
        </w:rPr>
        <w:t>Petition</w:t>
      </w:r>
      <w:r>
        <w:rPr>
          <w:rFonts w:ascii="Calibri" w:hAnsi="Calibri"/>
          <w:lang w:val="en-AU"/>
        </w:rPr>
        <w:t>s which do</w:t>
      </w:r>
      <w:r w:rsidRPr="00154885">
        <w:rPr>
          <w:rFonts w:ascii="Calibri" w:hAnsi="Calibri"/>
          <w:lang w:val="en-AU"/>
        </w:rPr>
        <w:t xml:space="preserve"> not conform with the standing orders—</w:t>
      </w:r>
      <w:r w:rsidR="00170DA2">
        <w:rPr>
          <w:rFonts w:ascii="Calibri" w:hAnsi="Calibri"/>
          <w:lang w:val="en-AU"/>
        </w:rPr>
        <w:t>Schooling during COVID-19 pandemic</w:t>
      </w:r>
      <w:r w:rsidRPr="00154885">
        <w:rPr>
          <w:rFonts w:ascii="Calibri" w:hAnsi="Calibri"/>
          <w:lang w:val="en-AU"/>
        </w:rPr>
        <w:t>—</w:t>
      </w:r>
      <w:r w:rsidR="00170DA2">
        <w:rPr>
          <w:rFonts w:ascii="Calibri" w:hAnsi="Calibri"/>
          <w:lang w:val="en-AU"/>
        </w:rPr>
        <w:t>Ms Lee—</w:t>
      </w:r>
    </w:p>
    <w:p w:rsidR="00154885" w:rsidRDefault="00170DA2" w:rsidP="00170DA2">
      <w:pPr>
        <w:pStyle w:val="DPSEntryDetailIndentLev1"/>
      </w:pPr>
      <w:r>
        <w:t>47 signatures</w:t>
      </w:r>
      <w:r w:rsidR="00154885" w:rsidRPr="00154885">
        <w:t>.</w:t>
      </w:r>
    </w:p>
    <w:p w:rsidR="00154885" w:rsidRPr="00154885" w:rsidRDefault="00170DA2" w:rsidP="00170DA2">
      <w:pPr>
        <w:pStyle w:val="DPSEntryDetailIndentLev1"/>
      </w:pPr>
      <w:r>
        <w:t>173 signatures.</w:t>
      </w:r>
    </w:p>
    <w:p w:rsidR="00DA3B94" w:rsidRPr="00DA3B94" w:rsidRDefault="00DA3B94" w:rsidP="00DA3B94">
      <w:pPr>
        <w:spacing w:before="120"/>
        <w:ind w:left="720"/>
        <w:jc w:val="both"/>
        <w:rPr>
          <w:rFonts w:ascii="Calibri" w:hAnsi="Calibri"/>
          <w:lang w:val="en-AU"/>
        </w:rPr>
      </w:pPr>
      <w:r w:rsidRPr="00DA3B94">
        <w:rPr>
          <w:rFonts w:ascii="Calibri" w:hAnsi="Calibri"/>
          <w:lang w:val="en-AU"/>
        </w:rPr>
        <w:t xml:space="preserve">Debate </w:t>
      </w:r>
      <w:r w:rsidR="00154885">
        <w:rPr>
          <w:rFonts w:ascii="Calibri" w:hAnsi="Calibri"/>
          <w:lang w:val="en-AU"/>
        </w:rPr>
        <w:t>continued</w:t>
      </w:r>
      <w:r w:rsidRPr="00DA3B94">
        <w:rPr>
          <w:rFonts w:ascii="Calibri" w:hAnsi="Calibri"/>
          <w:lang w:val="en-AU"/>
        </w:rPr>
        <w:t>.</w:t>
      </w:r>
    </w:p>
    <w:p w:rsidR="00DA3B94" w:rsidRPr="00DA3B94" w:rsidRDefault="00DA3B94" w:rsidP="00DA3B94">
      <w:pPr>
        <w:spacing w:before="120"/>
        <w:ind w:left="720"/>
        <w:jc w:val="both"/>
        <w:rPr>
          <w:rFonts w:ascii="Calibri" w:hAnsi="Calibri"/>
          <w:lang w:val="en-AU"/>
        </w:rPr>
      </w:pPr>
      <w:r w:rsidRPr="00DA3B94">
        <w:rPr>
          <w:rFonts w:ascii="Calibri" w:hAnsi="Calibri"/>
          <w:lang w:val="en-AU"/>
        </w:rPr>
        <w:t>Question—put and passed.</w:t>
      </w:r>
    </w:p>
    <w:p w:rsidR="001F1C9E" w:rsidRPr="00654721" w:rsidRDefault="001F1C9E" w:rsidP="001F1C9E">
      <w:pPr>
        <w:keepNext/>
        <w:keepLines/>
        <w:tabs>
          <w:tab w:val="right" w:pos="339"/>
          <w:tab w:val="left" w:pos="720"/>
        </w:tabs>
        <w:spacing w:before="240"/>
        <w:ind w:left="720" w:hanging="720"/>
        <w:jc w:val="both"/>
        <w:rPr>
          <w:rFonts w:ascii="Calibri" w:hAnsi="Calibri"/>
          <w:b/>
          <w:caps/>
        </w:rPr>
      </w:pPr>
      <w:r w:rsidRPr="00081FD4">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4</w:t>
      </w:r>
      <w:r w:rsidR="00EE57C1">
        <w:rPr>
          <w:rFonts w:ascii="Calibri" w:hAnsi="Calibri"/>
          <w:b/>
          <w:bCs/>
          <w:caps/>
          <w:lang w:val="en-AU"/>
        </w:rPr>
        <w:fldChar w:fldCharType="end"/>
      </w:r>
      <w:r w:rsidRPr="00654721">
        <w:rPr>
          <w:rFonts w:ascii="Calibri" w:hAnsi="Calibri"/>
          <w:b/>
          <w:caps/>
          <w:lang w:val="en-AU"/>
        </w:rPr>
        <w:tab/>
      </w:r>
      <w:r w:rsidRPr="00654721">
        <w:rPr>
          <w:rFonts w:ascii="Calibri" w:hAnsi="Calibri"/>
          <w:b/>
          <w:caps/>
        </w:rPr>
        <w:t>SUSPENSION OF STANDING ORDERS—MATTER</w:t>
      </w:r>
      <w:r w:rsidR="00654721">
        <w:rPr>
          <w:rFonts w:ascii="Calibri" w:hAnsi="Calibri"/>
          <w:b/>
          <w:caps/>
        </w:rPr>
        <w:t>S</w:t>
      </w:r>
      <w:r w:rsidRPr="00654721">
        <w:rPr>
          <w:rFonts w:ascii="Calibri" w:hAnsi="Calibri"/>
          <w:b/>
          <w:caps/>
        </w:rPr>
        <w:t xml:space="preserve"> OF PUBLIC IMPORTANCE</w:t>
      </w:r>
      <w:r w:rsidR="0031165A">
        <w:rPr>
          <w:rFonts w:ascii="Calibri" w:hAnsi="Calibri"/>
          <w:b/>
          <w:caps/>
        </w:rPr>
        <w:t xml:space="preserve"> and seating of members in chamber</w:t>
      </w:r>
    </w:p>
    <w:p w:rsidR="001F1C9E" w:rsidRPr="00654721" w:rsidRDefault="001F1C9E" w:rsidP="001F1C9E">
      <w:pPr>
        <w:pStyle w:val="DPSEntryDetail"/>
      </w:pPr>
      <w:r w:rsidRPr="00654721">
        <w:t>Mr Gentleman (Manager of Government Business) moved—</w:t>
      </w:r>
      <w:r w:rsidR="00397825" w:rsidRPr="00397825">
        <w:rPr>
          <w:lang w:val="en-US"/>
        </w:rPr>
        <w:t>That standing order 79 relating to matters of public importance and those standing orders that prevent Members to observe physical distancing in the Chamber during proceedings be suspended for the remainder of this Assembly</w:t>
      </w:r>
      <w:r w:rsidRPr="00654721">
        <w:t>.</w:t>
      </w:r>
    </w:p>
    <w:p w:rsidR="001F1C9E" w:rsidRPr="009B0621" w:rsidRDefault="001F1C9E" w:rsidP="001F1C9E">
      <w:pPr>
        <w:tabs>
          <w:tab w:val="left" w:pos="1197"/>
          <w:tab w:val="left" w:pos="1767"/>
        </w:tabs>
        <w:spacing w:before="120"/>
        <w:ind w:left="720"/>
        <w:jc w:val="both"/>
        <w:rPr>
          <w:rFonts w:ascii="Calibri" w:hAnsi="Calibri"/>
          <w:lang w:val="en-AU"/>
        </w:rPr>
      </w:pPr>
      <w:r w:rsidRPr="00654721">
        <w:rPr>
          <w:rFonts w:ascii="Calibri" w:hAnsi="Calibri"/>
          <w:lang w:val="en-AU"/>
        </w:rPr>
        <w:t>Question—put and passed, with the concurrence of an absolute majority.</w:t>
      </w:r>
    </w:p>
    <w:p w:rsidR="00665E5C" w:rsidRPr="00665E5C" w:rsidRDefault="00665E5C" w:rsidP="00665E5C">
      <w:pPr>
        <w:keepNext/>
        <w:keepLines/>
        <w:tabs>
          <w:tab w:val="right" w:pos="339"/>
          <w:tab w:val="left" w:pos="720"/>
        </w:tabs>
        <w:spacing w:before="240"/>
        <w:ind w:left="720" w:hanging="720"/>
        <w:jc w:val="both"/>
        <w:rPr>
          <w:rFonts w:ascii="Calibri" w:hAnsi="Calibri"/>
          <w:b/>
          <w:lang w:val="en-AU"/>
        </w:rPr>
      </w:pPr>
      <w:r w:rsidRPr="00665E5C">
        <w:rPr>
          <w:rFonts w:ascii="Calibri" w:hAnsi="Calibri"/>
          <w:b/>
          <w:lang w:val="en-AU"/>
        </w:rPr>
        <w:tab/>
      </w:r>
      <w:r w:rsidR="00EE57C1">
        <w:rPr>
          <w:rFonts w:ascii="Calibri" w:hAnsi="Calibri"/>
          <w:b/>
          <w:bCs/>
          <w:lang w:val="en-AU"/>
        </w:rPr>
        <w:fldChar w:fldCharType="begin"/>
      </w:r>
      <w:r w:rsidR="00EE57C1">
        <w:rPr>
          <w:rFonts w:ascii="Calibri" w:hAnsi="Calibri"/>
          <w:b/>
          <w:bCs/>
          <w:lang w:val="en-AU"/>
        </w:rPr>
        <w:instrText xml:space="preserve"> SEQ A \* MERGEFORMAT </w:instrText>
      </w:r>
      <w:r w:rsidR="00EE57C1">
        <w:rPr>
          <w:rFonts w:ascii="Calibri" w:hAnsi="Calibri"/>
          <w:b/>
          <w:bCs/>
          <w:lang w:val="en-AU"/>
        </w:rPr>
        <w:fldChar w:fldCharType="separate"/>
      </w:r>
      <w:r w:rsidR="00C61441">
        <w:rPr>
          <w:rFonts w:ascii="Calibri" w:hAnsi="Calibri"/>
          <w:b/>
          <w:bCs/>
          <w:noProof/>
          <w:lang w:val="en-AU"/>
        </w:rPr>
        <w:t>5</w:t>
      </w:r>
      <w:r w:rsidR="00EE57C1">
        <w:rPr>
          <w:rFonts w:ascii="Calibri" w:hAnsi="Calibri"/>
          <w:b/>
          <w:bCs/>
          <w:lang w:val="en-AU"/>
        </w:rPr>
        <w:fldChar w:fldCharType="end"/>
      </w:r>
      <w:r w:rsidRPr="00665E5C">
        <w:rPr>
          <w:rFonts w:ascii="Calibri" w:hAnsi="Calibri"/>
          <w:b/>
          <w:lang w:val="en-AU"/>
        </w:rPr>
        <w:tab/>
      </w:r>
      <w:r w:rsidR="00170DA2">
        <w:rPr>
          <w:rFonts w:ascii="Calibri" w:hAnsi="Calibri"/>
          <w:b/>
          <w:lang w:val="en-AU"/>
        </w:rPr>
        <w:t>CORONAVIRUS (</w:t>
      </w:r>
      <w:r w:rsidR="00BE26DB">
        <w:rPr>
          <w:rFonts w:ascii="Calibri" w:hAnsi="Calibri"/>
          <w:b/>
          <w:caps/>
          <w:lang w:val="en-AU"/>
        </w:rPr>
        <w:t>covid-19</w:t>
      </w:r>
      <w:r w:rsidR="00170DA2">
        <w:rPr>
          <w:rFonts w:ascii="Calibri" w:hAnsi="Calibri"/>
          <w:b/>
          <w:caps/>
          <w:lang w:val="en-AU"/>
        </w:rPr>
        <w:t>)</w:t>
      </w:r>
      <w:r w:rsidR="00BE26DB">
        <w:rPr>
          <w:rFonts w:ascii="Calibri" w:hAnsi="Calibri"/>
          <w:b/>
          <w:caps/>
          <w:lang w:val="en-AU"/>
        </w:rPr>
        <w:t>—a.c.t. government response</w:t>
      </w:r>
      <w:r w:rsidRPr="00665E5C">
        <w:rPr>
          <w:rFonts w:ascii="Calibri" w:hAnsi="Calibri"/>
          <w:b/>
          <w:caps/>
          <w:lang w:val="en-AU"/>
        </w:rPr>
        <w:t>—MINISTERIAL STATEMENT—PAPER NOTED</w:t>
      </w:r>
    </w:p>
    <w:p w:rsidR="00665E5C" w:rsidRPr="00665E5C" w:rsidRDefault="00665E5C" w:rsidP="00665E5C">
      <w:pPr>
        <w:spacing w:before="120"/>
        <w:ind w:left="720"/>
        <w:jc w:val="both"/>
        <w:rPr>
          <w:rFonts w:ascii="Calibri" w:hAnsi="Calibri"/>
          <w:lang w:val="en-AU"/>
        </w:rPr>
      </w:pPr>
      <w:r>
        <w:rPr>
          <w:rFonts w:ascii="Calibri" w:hAnsi="Calibri"/>
          <w:lang w:val="en-AU"/>
        </w:rPr>
        <w:t>Ms Stephen-Smith (Minister for Health)</w:t>
      </w:r>
      <w:r w:rsidRPr="00665E5C">
        <w:rPr>
          <w:rFonts w:ascii="Calibri" w:hAnsi="Calibri"/>
          <w:lang w:val="en-AU"/>
        </w:rPr>
        <w:t xml:space="preserve"> made a ministerial statement concerning </w:t>
      </w:r>
      <w:r w:rsidR="00BE26DB">
        <w:rPr>
          <w:rFonts w:ascii="Calibri" w:hAnsi="Calibri"/>
          <w:lang w:val="en-AU"/>
        </w:rPr>
        <w:t>the ACT Government response to the</w:t>
      </w:r>
      <w:r>
        <w:rPr>
          <w:rFonts w:ascii="Calibri" w:hAnsi="Calibri"/>
          <w:lang w:val="en-AU"/>
        </w:rPr>
        <w:t xml:space="preserve"> COVID-19 pandemic</w:t>
      </w:r>
      <w:r w:rsidRPr="00665E5C">
        <w:rPr>
          <w:rFonts w:ascii="Calibri" w:hAnsi="Calibri"/>
          <w:lang w:val="en-AU"/>
        </w:rPr>
        <w:t xml:space="preserve"> and presented the following paper:</w:t>
      </w:r>
    </w:p>
    <w:p w:rsidR="00665E5C" w:rsidRPr="00665E5C" w:rsidRDefault="00170DA2" w:rsidP="00665E5C">
      <w:pPr>
        <w:spacing w:before="120"/>
        <w:ind w:left="720"/>
        <w:jc w:val="both"/>
        <w:rPr>
          <w:rFonts w:ascii="Calibri" w:hAnsi="Calibri"/>
          <w:lang w:val="en-AU"/>
        </w:rPr>
      </w:pPr>
      <w:r>
        <w:rPr>
          <w:rFonts w:ascii="Calibri" w:hAnsi="Calibri"/>
          <w:lang w:val="en-AU"/>
        </w:rPr>
        <w:t>Coronavirus (COVID-19)—ACT Government response</w:t>
      </w:r>
      <w:r w:rsidR="00665E5C" w:rsidRPr="00665E5C">
        <w:rPr>
          <w:rFonts w:ascii="Calibri" w:hAnsi="Calibri"/>
          <w:lang w:val="en-AU"/>
        </w:rPr>
        <w:t xml:space="preserve">—Ministerial statement, </w:t>
      </w:r>
      <w:r w:rsidR="00665E5C">
        <w:rPr>
          <w:rFonts w:ascii="Calibri" w:hAnsi="Calibri"/>
          <w:lang w:val="en-AU"/>
        </w:rPr>
        <w:t>7 May 2020</w:t>
      </w:r>
      <w:r w:rsidR="00665E5C" w:rsidRPr="00665E5C">
        <w:rPr>
          <w:rFonts w:ascii="Calibri" w:hAnsi="Calibri"/>
          <w:lang w:val="en-AU"/>
        </w:rPr>
        <w:t>.</w:t>
      </w:r>
    </w:p>
    <w:p w:rsidR="00665E5C" w:rsidRPr="00665E5C" w:rsidRDefault="00665E5C" w:rsidP="00665E5C">
      <w:pPr>
        <w:spacing w:before="120"/>
        <w:ind w:left="720"/>
        <w:jc w:val="both"/>
        <w:rPr>
          <w:rFonts w:ascii="Calibri" w:hAnsi="Calibri"/>
          <w:lang w:val="en-AU"/>
        </w:rPr>
      </w:pPr>
      <w:r>
        <w:rPr>
          <w:rFonts w:ascii="Calibri" w:hAnsi="Calibri"/>
          <w:lang w:val="en-AU"/>
        </w:rPr>
        <w:lastRenderedPageBreak/>
        <w:t>Ms Stephen-Smith</w:t>
      </w:r>
      <w:r w:rsidRPr="00665E5C">
        <w:rPr>
          <w:rFonts w:ascii="Calibri" w:hAnsi="Calibri"/>
          <w:lang w:val="en-AU"/>
        </w:rPr>
        <w:t xml:space="preserve"> moved—That the Assembly take note of the paper.</w:t>
      </w:r>
    </w:p>
    <w:p w:rsidR="00665E5C" w:rsidRPr="00665E5C" w:rsidRDefault="00665E5C" w:rsidP="00665E5C">
      <w:pPr>
        <w:spacing w:before="120"/>
        <w:ind w:left="720"/>
        <w:jc w:val="both"/>
        <w:rPr>
          <w:rFonts w:ascii="Calibri" w:hAnsi="Calibri"/>
          <w:lang w:val="en-AU"/>
        </w:rPr>
      </w:pPr>
      <w:r w:rsidRPr="00665E5C">
        <w:rPr>
          <w:rFonts w:ascii="Calibri" w:hAnsi="Calibri"/>
          <w:lang w:val="en-AU"/>
        </w:rPr>
        <w:t>Question—put and passed.</w:t>
      </w:r>
    </w:p>
    <w:p w:rsidR="00081FD4" w:rsidRPr="00081FD4" w:rsidRDefault="00081FD4" w:rsidP="00081FD4">
      <w:pPr>
        <w:keepNext/>
        <w:keepLines/>
        <w:tabs>
          <w:tab w:val="right" w:pos="339"/>
          <w:tab w:val="left" w:pos="720"/>
        </w:tabs>
        <w:spacing w:before="240"/>
        <w:ind w:left="720" w:hanging="720"/>
        <w:jc w:val="both"/>
        <w:rPr>
          <w:rFonts w:ascii="Calibri" w:hAnsi="Calibri"/>
          <w:b/>
          <w:caps/>
          <w:lang w:val="en-AU"/>
        </w:rPr>
      </w:pPr>
      <w:r w:rsidRPr="00081FD4">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6</w:t>
      </w:r>
      <w:r w:rsidR="00EE57C1">
        <w:rPr>
          <w:rFonts w:ascii="Calibri" w:hAnsi="Calibri"/>
          <w:b/>
          <w:bCs/>
          <w:caps/>
          <w:lang w:val="en-AU"/>
        </w:rPr>
        <w:fldChar w:fldCharType="end"/>
      </w:r>
      <w:r w:rsidRPr="00081FD4">
        <w:rPr>
          <w:rFonts w:ascii="Calibri" w:hAnsi="Calibri"/>
          <w:b/>
          <w:caps/>
          <w:lang w:val="en-AU"/>
        </w:rPr>
        <w:tab/>
      </w:r>
      <w:r>
        <w:rPr>
          <w:rFonts w:ascii="Calibri" w:hAnsi="Calibri"/>
          <w:b/>
          <w:caps/>
          <w:lang w:val="en-AU"/>
        </w:rPr>
        <w:t>COVID-19 Emergency Response Legislation Amendment Bill 2020</w:t>
      </w:r>
    </w:p>
    <w:p w:rsidR="00081FD4" w:rsidRPr="00081FD4" w:rsidRDefault="00081FD4" w:rsidP="00081FD4">
      <w:pPr>
        <w:spacing w:before="120"/>
        <w:ind w:left="720"/>
        <w:jc w:val="both"/>
        <w:rPr>
          <w:rFonts w:ascii="Calibri" w:hAnsi="Calibri"/>
          <w:lang w:val="en-AU"/>
        </w:rPr>
      </w:pPr>
      <w:r>
        <w:rPr>
          <w:rFonts w:ascii="Calibri" w:hAnsi="Calibri"/>
          <w:lang w:val="en-AU"/>
        </w:rPr>
        <w:t>Mr Barr (Chief Minister)</w:t>
      </w:r>
      <w:r w:rsidRPr="00081FD4">
        <w:rPr>
          <w:rFonts w:ascii="Calibri" w:hAnsi="Calibri"/>
          <w:lang w:val="en-AU"/>
        </w:rPr>
        <w:t xml:space="preserve">, </w:t>
      </w:r>
      <w:r w:rsidR="00F868FD">
        <w:rPr>
          <w:rFonts w:ascii="Calibri" w:hAnsi="Calibri"/>
          <w:lang w:val="en-AU"/>
        </w:rPr>
        <w:t>pursuant to notice</w:t>
      </w:r>
      <w:r w:rsidRPr="00081FD4">
        <w:rPr>
          <w:rFonts w:ascii="Calibri" w:hAnsi="Calibri"/>
          <w:lang w:val="en-AU"/>
        </w:rPr>
        <w:t xml:space="preserve">, presented </w:t>
      </w:r>
      <w:r>
        <w:rPr>
          <w:rFonts w:ascii="Calibri" w:hAnsi="Calibri"/>
          <w:lang w:val="en-AU"/>
        </w:rPr>
        <w:t>a Bill for an Act to amend legislation to provide for emergency measures in response to the COVID-19 emergency, and for other purposes</w:t>
      </w:r>
      <w:r w:rsidRPr="00081FD4">
        <w:rPr>
          <w:rFonts w:ascii="Calibri" w:hAnsi="Calibri"/>
          <w:lang w:val="en-AU"/>
        </w:rPr>
        <w:t>.</w:t>
      </w:r>
    </w:p>
    <w:p w:rsidR="00081FD4" w:rsidRPr="00081FD4" w:rsidRDefault="00081FD4" w:rsidP="00081FD4">
      <w:pPr>
        <w:spacing w:before="120"/>
        <w:ind w:left="720"/>
        <w:jc w:val="both"/>
        <w:rPr>
          <w:rFonts w:ascii="Calibri" w:hAnsi="Calibri"/>
          <w:lang w:val="en-AU"/>
        </w:rPr>
      </w:pPr>
      <w:r w:rsidRPr="00081FD4">
        <w:rPr>
          <w:rFonts w:ascii="Calibri" w:hAnsi="Calibri"/>
          <w:i/>
          <w:lang w:val="en-AU"/>
        </w:rPr>
        <w:t>Paper:</w:t>
      </w:r>
      <w:r w:rsidRPr="00081FD4">
        <w:rPr>
          <w:rFonts w:ascii="Calibri" w:hAnsi="Calibri"/>
          <w:lang w:val="en-AU"/>
        </w:rPr>
        <w:t xml:space="preserve">  </w:t>
      </w:r>
      <w:r>
        <w:rPr>
          <w:rFonts w:ascii="Calibri" w:hAnsi="Calibri"/>
          <w:lang w:val="en-AU"/>
        </w:rPr>
        <w:t>Mr Barr</w:t>
      </w:r>
      <w:r w:rsidRPr="00081FD4">
        <w:rPr>
          <w:rFonts w:ascii="Calibri" w:hAnsi="Calibri"/>
          <w:lang w:val="en-AU"/>
        </w:rPr>
        <w:t xml:space="preserve"> presented the following paper:</w:t>
      </w:r>
    </w:p>
    <w:p w:rsidR="00081FD4" w:rsidRPr="00081FD4" w:rsidRDefault="00081FD4" w:rsidP="00081FD4">
      <w:pPr>
        <w:spacing w:before="120"/>
        <w:ind w:left="720"/>
        <w:jc w:val="both"/>
        <w:rPr>
          <w:rFonts w:ascii="Calibri" w:hAnsi="Calibri"/>
          <w:lang w:val="en-AU"/>
        </w:rPr>
      </w:pPr>
      <w:r w:rsidRPr="00081FD4">
        <w:rPr>
          <w:rFonts w:ascii="Calibri" w:hAnsi="Calibri"/>
          <w:lang w:val="en-AU"/>
        </w:rPr>
        <w:t xml:space="preserve">Explanatory statement to the Bill, incorporating a compatibility statement, pursuant to section 37 of the </w:t>
      </w:r>
      <w:r w:rsidRPr="00081FD4">
        <w:rPr>
          <w:rFonts w:ascii="Calibri" w:hAnsi="Calibri"/>
          <w:i/>
          <w:lang w:val="en-AU"/>
        </w:rPr>
        <w:t>Human Rights Act 2004</w:t>
      </w:r>
      <w:r w:rsidRPr="00081FD4">
        <w:rPr>
          <w:rFonts w:ascii="Calibri" w:hAnsi="Calibri"/>
          <w:lang w:val="en-AU"/>
        </w:rPr>
        <w:t>.</w:t>
      </w:r>
    </w:p>
    <w:p w:rsidR="00081FD4" w:rsidRPr="00081FD4" w:rsidRDefault="00081FD4" w:rsidP="00081FD4">
      <w:pPr>
        <w:spacing w:before="120"/>
        <w:ind w:left="720"/>
        <w:jc w:val="both"/>
        <w:rPr>
          <w:rFonts w:ascii="Calibri" w:hAnsi="Calibri"/>
          <w:lang w:val="en-AU"/>
        </w:rPr>
      </w:pPr>
      <w:r w:rsidRPr="00081FD4">
        <w:rPr>
          <w:rFonts w:ascii="Calibri" w:hAnsi="Calibri"/>
          <w:lang w:val="en-AU"/>
        </w:rPr>
        <w:t>Title read by Clerk.</w:t>
      </w:r>
    </w:p>
    <w:p w:rsidR="00081FD4" w:rsidRPr="00081FD4" w:rsidRDefault="00081FD4" w:rsidP="00081FD4">
      <w:pPr>
        <w:spacing w:before="120"/>
        <w:ind w:left="720"/>
        <w:jc w:val="both"/>
        <w:rPr>
          <w:rFonts w:ascii="Calibri" w:hAnsi="Calibri"/>
          <w:lang w:val="en-AU"/>
        </w:rPr>
      </w:pPr>
      <w:r>
        <w:rPr>
          <w:rFonts w:ascii="Calibri" w:hAnsi="Calibri"/>
          <w:lang w:val="en-AU"/>
        </w:rPr>
        <w:t>Mr Barr</w:t>
      </w:r>
      <w:r w:rsidRPr="00081FD4">
        <w:rPr>
          <w:rFonts w:ascii="Calibri" w:hAnsi="Calibri"/>
          <w:lang w:val="en-AU"/>
        </w:rPr>
        <w:t xml:space="preserve"> moved—That this Bill be agreed to in principle.</w:t>
      </w:r>
    </w:p>
    <w:p w:rsidR="00081FD4" w:rsidRPr="00081FD4" w:rsidRDefault="00081FD4" w:rsidP="00081FD4">
      <w:pPr>
        <w:spacing w:before="120"/>
        <w:ind w:left="720"/>
        <w:jc w:val="both"/>
        <w:rPr>
          <w:rFonts w:ascii="Calibri" w:hAnsi="Calibri"/>
          <w:lang w:val="en-AU"/>
        </w:rPr>
      </w:pPr>
      <w:r w:rsidRPr="00081FD4">
        <w:rPr>
          <w:rFonts w:ascii="Calibri" w:hAnsi="Calibri"/>
          <w:lang w:val="en-AU"/>
        </w:rPr>
        <w:t>Debate adjourned (</w:t>
      </w:r>
      <w:r>
        <w:rPr>
          <w:rFonts w:ascii="Calibri" w:hAnsi="Calibri"/>
          <w:lang w:val="en-AU"/>
        </w:rPr>
        <w:t>Mr Coe—Leader of the Opposition</w:t>
      </w:r>
      <w:r w:rsidRPr="00081FD4">
        <w:rPr>
          <w:rFonts w:ascii="Calibri" w:hAnsi="Calibri"/>
          <w:lang w:val="en-AU"/>
        </w:rPr>
        <w:t xml:space="preserve">) and the resumption of the debate made an order of the day for </w:t>
      </w:r>
      <w:r w:rsidR="00D65CC8">
        <w:rPr>
          <w:rFonts w:ascii="Calibri" w:hAnsi="Calibri"/>
          <w:lang w:val="en-AU"/>
        </w:rPr>
        <w:t>a later hour this day</w:t>
      </w:r>
      <w:r w:rsidRPr="00081FD4">
        <w:rPr>
          <w:rFonts w:ascii="Calibri" w:hAnsi="Calibri"/>
          <w:lang w:val="en-AU"/>
        </w:rPr>
        <w:t>.</w:t>
      </w:r>
    </w:p>
    <w:p w:rsidR="007E23F1" w:rsidRPr="007E23F1" w:rsidRDefault="007E23F1" w:rsidP="007E23F1">
      <w:pPr>
        <w:keepNext/>
        <w:keepLines/>
        <w:tabs>
          <w:tab w:val="right" w:pos="339"/>
          <w:tab w:val="left" w:pos="720"/>
        </w:tabs>
        <w:spacing w:before="240"/>
        <w:ind w:left="720" w:hanging="720"/>
        <w:jc w:val="both"/>
        <w:rPr>
          <w:rFonts w:ascii="Calibri" w:hAnsi="Calibri"/>
          <w:b/>
          <w:caps/>
          <w:lang w:val="en-AU"/>
        </w:rPr>
      </w:pPr>
      <w:r w:rsidRPr="007E23F1">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7</w:t>
      </w:r>
      <w:r w:rsidR="00EE57C1">
        <w:rPr>
          <w:rFonts w:ascii="Calibri" w:hAnsi="Calibri"/>
          <w:b/>
          <w:bCs/>
          <w:caps/>
          <w:lang w:val="en-AU"/>
        </w:rPr>
        <w:fldChar w:fldCharType="end"/>
      </w:r>
      <w:r w:rsidRPr="007E23F1">
        <w:rPr>
          <w:rFonts w:ascii="Calibri" w:hAnsi="Calibri"/>
          <w:b/>
          <w:caps/>
          <w:lang w:val="en-AU"/>
        </w:rPr>
        <w:tab/>
      </w:r>
      <w:r>
        <w:rPr>
          <w:rFonts w:ascii="Calibri" w:hAnsi="Calibri"/>
          <w:b/>
          <w:caps/>
          <w:lang w:val="en-AU"/>
        </w:rPr>
        <w:t>Planning and Environment Legislation Amendment Bill 2020</w:t>
      </w:r>
    </w:p>
    <w:p w:rsidR="007E23F1" w:rsidRPr="007E23F1" w:rsidRDefault="007E23F1" w:rsidP="007E23F1">
      <w:pPr>
        <w:spacing w:before="120"/>
        <w:ind w:left="720"/>
        <w:jc w:val="both"/>
        <w:rPr>
          <w:rFonts w:ascii="Calibri" w:hAnsi="Calibri"/>
          <w:lang w:val="en-AU"/>
        </w:rPr>
      </w:pPr>
      <w:r>
        <w:rPr>
          <w:rFonts w:ascii="Calibri" w:hAnsi="Calibri"/>
          <w:lang w:val="en-AU"/>
        </w:rPr>
        <w:t>Mr Gentleman (Minister for Planning and Land Management)</w:t>
      </w:r>
      <w:r w:rsidRPr="007E23F1">
        <w:rPr>
          <w:rFonts w:ascii="Calibri" w:hAnsi="Calibri"/>
          <w:lang w:val="en-AU"/>
        </w:rPr>
        <w:t xml:space="preserve">, pursuant to notice, presented </w:t>
      </w:r>
      <w:r>
        <w:rPr>
          <w:rFonts w:ascii="Calibri" w:hAnsi="Calibri"/>
          <w:lang w:val="en-AU"/>
        </w:rPr>
        <w:t>a Bill for an Act to amend legislation about planning and the environment</w:t>
      </w:r>
      <w:r w:rsidRPr="007E23F1">
        <w:rPr>
          <w:rFonts w:ascii="Calibri" w:hAnsi="Calibri"/>
          <w:lang w:val="en-AU"/>
        </w:rPr>
        <w:t>.</w:t>
      </w:r>
    </w:p>
    <w:p w:rsidR="007E23F1" w:rsidRPr="007E23F1" w:rsidRDefault="007E23F1" w:rsidP="007E23F1">
      <w:pPr>
        <w:spacing w:before="120"/>
        <w:ind w:left="720"/>
        <w:jc w:val="both"/>
        <w:rPr>
          <w:rFonts w:ascii="Calibri" w:hAnsi="Calibri"/>
          <w:lang w:val="en-AU"/>
        </w:rPr>
      </w:pPr>
      <w:r w:rsidRPr="007E23F1">
        <w:rPr>
          <w:rFonts w:ascii="Calibri" w:hAnsi="Calibri"/>
          <w:i/>
          <w:lang w:val="en-AU"/>
        </w:rPr>
        <w:t>Paper:</w:t>
      </w:r>
      <w:r w:rsidRPr="007E23F1">
        <w:rPr>
          <w:rFonts w:ascii="Calibri" w:hAnsi="Calibri"/>
          <w:lang w:val="en-AU"/>
        </w:rPr>
        <w:t xml:space="preserve">  </w:t>
      </w:r>
      <w:r>
        <w:rPr>
          <w:rFonts w:ascii="Calibri" w:hAnsi="Calibri"/>
          <w:lang w:val="en-AU"/>
        </w:rPr>
        <w:t>Mr Gentleman</w:t>
      </w:r>
      <w:r w:rsidRPr="007E23F1">
        <w:rPr>
          <w:rFonts w:ascii="Calibri" w:hAnsi="Calibri"/>
          <w:lang w:val="en-AU"/>
        </w:rPr>
        <w:t xml:space="preserve"> presented the following paper:</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 xml:space="preserve">Explanatory statement to the Bill, incorporating a compatibility statement, pursuant to section 37 of the </w:t>
      </w:r>
      <w:r w:rsidRPr="007E23F1">
        <w:rPr>
          <w:rFonts w:ascii="Calibri" w:hAnsi="Calibri"/>
          <w:i/>
          <w:lang w:val="en-AU"/>
        </w:rPr>
        <w:t>Human Rights Act 2004</w:t>
      </w:r>
      <w:r w:rsidRPr="007E23F1">
        <w:rPr>
          <w:rFonts w:ascii="Calibri" w:hAnsi="Calibri"/>
          <w:lang w:val="en-AU"/>
        </w:rPr>
        <w:t>.</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Title read by Clerk.</w:t>
      </w:r>
    </w:p>
    <w:p w:rsidR="007E23F1" w:rsidRPr="007E23F1" w:rsidRDefault="007E23F1" w:rsidP="007E23F1">
      <w:pPr>
        <w:spacing w:before="120"/>
        <w:ind w:left="720"/>
        <w:jc w:val="both"/>
        <w:rPr>
          <w:rFonts w:ascii="Calibri" w:hAnsi="Calibri"/>
          <w:lang w:val="en-AU"/>
        </w:rPr>
      </w:pPr>
      <w:r>
        <w:rPr>
          <w:rFonts w:ascii="Calibri" w:hAnsi="Calibri"/>
          <w:lang w:val="en-AU"/>
        </w:rPr>
        <w:t>Mr Gentleman</w:t>
      </w:r>
      <w:r w:rsidRPr="007E23F1">
        <w:rPr>
          <w:rFonts w:ascii="Calibri" w:hAnsi="Calibri"/>
          <w:lang w:val="en-AU"/>
        </w:rPr>
        <w:t xml:space="preserve"> moved—That this Bill be agreed to in principle.</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Debate adjourned (</w:t>
      </w:r>
      <w:r>
        <w:rPr>
          <w:rFonts w:ascii="Calibri" w:hAnsi="Calibri"/>
          <w:lang w:val="en-AU"/>
        </w:rPr>
        <w:t>Mr Parton</w:t>
      </w:r>
      <w:r w:rsidRPr="007E23F1">
        <w:rPr>
          <w:rFonts w:ascii="Calibri" w:hAnsi="Calibri"/>
          <w:lang w:val="en-AU"/>
        </w:rPr>
        <w:t>) and the resumption of the debate made an order of the day for the next sitting.</w:t>
      </w:r>
    </w:p>
    <w:p w:rsidR="007E23F1" w:rsidRPr="007E23F1" w:rsidRDefault="007E23F1" w:rsidP="007E23F1">
      <w:pPr>
        <w:keepNext/>
        <w:keepLines/>
        <w:tabs>
          <w:tab w:val="right" w:pos="339"/>
          <w:tab w:val="left" w:pos="720"/>
        </w:tabs>
        <w:spacing w:before="240"/>
        <w:ind w:left="720" w:hanging="720"/>
        <w:jc w:val="both"/>
        <w:rPr>
          <w:rFonts w:ascii="Calibri" w:hAnsi="Calibri"/>
          <w:b/>
          <w:caps/>
          <w:lang w:val="en-AU"/>
        </w:rPr>
      </w:pPr>
      <w:r w:rsidRPr="007E23F1">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8</w:t>
      </w:r>
      <w:r w:rsidR="00EE57C1">
        <w:rPr>
          <w:rFonts w:ascii="Calibri" w:hAnsi="Calibri"/>
          <w:b/>
          <w:bCs/>
          <w:caps/>
          <w:lang w:val="en-AU"/>
        </w:rPr>
        <w:fldChar w:fldCharType="end"/>
      </w:r>
      <w:r w:rsidRPr="007E23F1">
        <w:rPr>
          <w:rFonts w:ascii="Calibri" w:hAnsi="Calibri"/>
          <w:b/>
          <w:caps/>
          <w:lang w:val="en-AU"/>
        </w:rPr>
        <w:tab/>
      </w:r>
      <w:r>
        <w:rPr>
          <w:rFonts w:ascii="Calibri" w:hAnsi="Calibri"/>
          <w:b/>
          <w:caps/>
          <w:lang w:val="en-AU"/>
        </w:rPr>
        <w:t>Crimes (Offences Against Vulnerable People) Amendment Bill 2020</w:t>
      </w:r>
    </w:p>
    <w:p w:rsidR="007E23F1" w:rsidRPr="007E23F1" w:rsidRDefault="007E23F1" w:rsidP="007E23F1">
      <w:pPr>
        <w:spacing w:before="120"/>
        <w:ind w:left="720"/>
        <w:jc w:val="both"/>
        <w:rPr>
          <w:rFonts w:ascii="Calibri" w:hAnsi="Calibri"/>
          <w:lang w:val="en-AU"/>
        </w:rPr>
      </w:pPr>
      <w:r>
        <w:rPr>
          <w:rFonts w:ascii="Calibri" w:hAnsi="Calibri"/>
          <w:lang w:val="en-AU"/>
        </w:rPr>
        <w:t>Mr Ramsay (Attorney-General)</w:t>
      </w:r>
      <w:r w:rsidRPr="007E23F1">
        <w:rPr>
          <w:rFonts w:ascii="Calibri" w:hAnsi="Calibri"/>
          <w:lang w:val="en-AU"/>
        </w:rPr>
        <w:t xml:space="preserve">, pursuant to notice, presented </w:t>
      </w:r>
      <w:r>
        <w:rPr>
          <w:rFonts w:ascii="Calibri" w:hAnsi="Calibri"/>
          <w:lang w:val="en-AU"/>
        </w:rPr>
        <w:t>a Bill for an Act to amend legislation in relation to offences committed against vulnerable people, and for other purposes</w:t>
      </w:r>
      <w:r w:rsidRPr="007E23F1">
        <w:rPr>
          <w:rFonts w:ascii="Calibri" w:hAnsi="Calibri"/>
          <w:lang w:val="en-AU"/>
        </w:rPr>
        <w:t>.</w:t>
      </w:r>
    </w:p>
    <w:p w:rsidR="007E23F1" w:rsidRPr="007E23F1" w:rsidRDefault="007E23F1" w:rsidP="007E23F1">
      <w:pPr>
        <w:spacing w:before="120"/>
        <w:ind w:left="720"/>
        <w:jc w:val="both"/>
        <w:rPr>
          <w:rFonts w:ascii="Calibri" w:hAnsi="Calibri"/>
          <w:lang w:val="en-AU"/>
        </w:rPr>
      </w:pPr>
      <w:r w:rsidRPr="007E23F1">
        <w:rPr>
          <w:rFonts w:ascii="Calibri" w:hAnsi="Calibri"/>
          <w:i/>
          <w:lang w:val="en-AU"/>
        </w:rPr>
        <w:t>Paper:</w:t>
      </w:r>
      <w:r w:rsidRPr="007E23F1">
        <w:rPr>
          <w:rFonts w:ascii="Calibri" w:hAnsi="Calibri"/>
          <w:lang w:val="en-AU"/>
        </w:rPr>
        <w:t xml:space="preserve">  </w:t>
      </w:r>
      <w:r>
        <w:rPr>
          <w:rFonts w:ascii="Calibri" w:hAnsi="Calibri"/>
          <w:lang w:val="en-AU"/>
        </w:rPr>
        <w:t>Mr Ramsay</w:t>
      </w:r>
      <w:r w:rsidRPr="007E23F1">
        <w:rPr>
          <w:rFonts w:ascii="Calibri" w:hAnsi="Calibri"/>
          <w:lang w:val="en-AU"/>
        </w:rPr>
        <w:t xml:space="preserve"> presented the following paper:</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 xml:space="preserve">Explanatory statement to the Bill, incorporating a compatibility statement, pursuant to section 37 of the </w:t>
      </w:r>
      <w:r w:rsidRPr="007E23F1">
        <w:rPr>
          <w:rFonts w:ascii="Calibri" w:hAnsi="Calibri"/>
          <w:i/>
          <w:lang w:val="en-AU"/>
        </w:rPr>
        <w:t>Human Rights Act 2004</w:t>
      </w:r>
      <w:r w:rsidRPr="007E23F1">
        <w:rPr>
          <w:rFonts w:ascii="Calibri" w:hAnsi="Calibri"/>
          <w:lang w:val="en-AU"/>
        </w:rPr>
        <w:t>.</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Title read by Clerk.</w:t>
      </w:r>
    </w:p>
    <w:p w:rsidR="007E23F1" w:rsidRPr="007E23F1" w:rsidRDefault="007E23F1" w:rsidP="007E23F1">
      <w:pPr>
        <w:spacing w:before="120"/>
        <w:ind w:left="720"/>
        <w:jc w:val="both"/>
        <w:rPr>
          <w:rFonts w:ascii="Calibri" w:hAnsi="Calibri"/>
          <w:lang w:val="en-AU"/>
        </w:rPr>
      </w:pPr>
      <w:r>
        <w:rPr>
          <w:rFonts w:ascii="Calibri" w:hAnsi="Calibri"/>
          <w:lang w:val="en-AU"/>
        </w:rPr>
        <w:t>Mr Ramsay</w:t>
      </w:r>
      <w:r w:rsidRPr="007E23F1">
        <w:rPr>
          <w:rFonts w:ascii="Calibri" w:hAnsi="Calibri"/>
          <w:lang w:val="en-AU"/>
        </w:rPr>
        <w:t xml:space="preserve"> moved—That this Bill be agreed to in principle.</w:t>
      </w:r>
    </w:p>
    <w:p w:rsidR="007E23F1" w:rsidRPr="007E23F1" w:rsidRDefault="007E23F1" w:rsidP="007E23F1">
      <w:pPr>
        <w:spacing w:before="120"/>
        <w:ind w:left="720"/>
        <w:jc w:val="both"/>
        <w:rPr>
          <w:rFonts w:ascii="Calibri" w:hAnsi="Calibri"/>
          <w:lang w:val="en-AU"/>
        </w:rPr>
      </w:pPr>
      <w:r w:rsidRPr="007E23F1">
        <w:rPr>
          <w:rFonts w:ascii="Calibri" w:hAnsi="Calibri"/>
          <w:lang w:val="en-AU"/>
        </w:rPr>
        <w:t>Debate adjourned (</w:t>
      </w:r>
      <w:r>
        <w:rPr>
          <w:rFonts w:ascii="Calibri" w:hAnsi="Calibri"/>
          <w:lang w:val="en-AU"/>
        </w:rPr>
        <w:t>Mr</w:t>
      </w:r>
      <w:r w:rsidR="007E26F1">
        <w:rPr>
          <w:rFonts w:ascii="Calibri" w:hAnsi="Calibri"/>
          <w:lang w:val="en-AU"/>
        </w:rPr>
        <w:t>s</w:t>
      </w:r>
      <w:r>
        <w:rPr>
          <w:rFonts w:ascii="Calibri" w:hAnsi="Calibri"/>
          <w:lang w:val="en-AU"/>
        </w:rPr>
        <w:t xml:space="preserve"> </w:t>
      </w:r>
      <w:r w:rsidR="007E26F1">
        <w:rPr>
          <w:rFonts w:ascii="Calibri" w:hAnsi="Calibri"/>
          <w:lang w:val="en-AU"/>
        </w:rPr>
        <w:t>Jones</w:t>
      </w:r>
      <w:r w:rsidRPr="007E23F1">
        <w:rPr>
          <w:rFonts w:ascii="Calibri" w:hAnsi="Calibri"/>
          <w:lang w:val="en-AU"/>
        </w:rPr>
        <w:t>) and the resumption of the debate made an order of the day for the next sitting.</w:t>
      </w:r>
    </w:p>
    <w:p w:rsidR="0054411B" w:rsidRDefault="0054411B" w:rsidP="0054411B">
      <w:pPr>
        <w:pStyle w:val="DPSEntryHeading"/>
      </w:pPr>
      <w:r w:rsidRPr="00D86B2D">
        <w:rPr>
          <w:lang w:val="en-AU"/>
        </w:rPr>
        <w:lastRenderedPageBreak/>
        <w:tab/>
      </w:r>
      <w:r w:rsidR="00EE57C1">
        <w:rPr>
          <w:bCs/>
          <w:lang w:val="en-AU"/>
        </w:rPr>
        <w:fldChar w:fldCharType="begin"/>
      </w:r>
      <w:r w:rsidR="00EE57C1">
        <w:rPr>
          <w:bCs/>
          <w:lang w:val="en-AU"/>
        </w:rPr>
        <w:instrText xml:space="preserve"> SEQ A \* MERGEFORMAT </w:instrText>
      </w:r>
      <w:r w:rsidR="00EE57C1">
        <w:rPr>
          <w:bCs/>
          <w:lang w:val="en-AU"/>
        </w:rPr>
        <w:fldChar w:fldCharType="separate"/>
      </w:r>
      <w:r w:rsidR="00C61441">
        <w:rPr>
          <w:bCs/>
          <w:noProof/>
          <w:lang w:val="en-AU"/>
        </w:rPr>
        <w:t>9</w:t>
      </w:r>
      <w:r w:rsidR="00EE57C1">
        <w:rPr>
          <w:bCs/>
          <w:lang w:val="en-AU"/>
        </w:rPr>
        <w:fldChar w:fldCharType="end"/>
      </w:r>
      <w:r w:rsidRPr="00D86B2D">
        <w:rPr>
          <w:lang w:val="en-AU"/>
        </w:rPr>
        <w:tab/>
      </w:r>
      <w:r>
        <w:t>Sitting pattern 2020—AMENDMENT TO RESOLUTION</w:t>
      </w:r>
    </w:p>
    <w:p w:rsidR="0054411B" w:rsidRDefault="0054411B" w:rsidP="0054411B">
      <w:pPr>
        <w:pStyle w:val="DPSEntryDetail"/>
      </w:pPr>
      <w:r>
        <w:t xml:space="preserve">Mr Gentleman (Manager of Government Business), pursuant to notice, moved—That the resolution of the Assembly of </w:t>
      </w:r>
      <w:r w:rsidR="00E931B0">
        <w:t xml:space="preserve">22 August 2019, as amended on </w:t>
      </w:r>
      <w:r>
        <w:t>2 April 2020, relating to the sitting pattern for 2020, be amended by inserting the following dates:</w:t>
      </w:r>
    </w:p>
    <w:p w:rsidR="0054411B" w:rsidRDefault="0054411B" w:rsidP="00CD0077">
      <w:pPr>
        <w:pStyle w:val="DPSEntryDetailIndentLev1"/>
        <w:keepNext/>
      </w:pPr>
      <w:r>
        <w:t>Thursday, 21 May 2020</w:t>
      </w:r>
    </w:p>
    <w:p w:rsidR="0054411B" w:rsidRDefault="0054411B" w:rsidP="00CD0077">
      <w:pPr>
        <w:pStyle w:val="DPSEntryDetailIndentLev1"/>
        <w:keepNext/>
      </w:pPr>
      <w:r>
        <w:t>Thursday, 4 June 2020</w:t>
      </w:r>
    </w:p>
    <w:p w:rsidR="0054411B" w:rsidRDefault="0054411B" w:rsidP="0054411B">
      <w:pPr>
        <w:pStyle w:val="DPSEntryDetailIndentLev1"/>
        <w:keepNext/>
      </w:pPr>
      <w:r>
        <w:t>Thursday, 2</w:t>
      </w:r>
      <w:r w:rsidR="007D72B2">
        <w:t xml:space="preserve"> July </w:t>
      </w:r>
      <w:r>
        <w:t>2020</w:t>
      </w:r>
    </w:p>
    <w:p w:rsidR="0054411B" w:rsidRDefault="0054411B" w:rsidP="0054411B">
      <w:pPr>
        <w:pStyle w:val="DPSEntryDetailIndentLev1"/>
        <w:spacing w:before="0"/>
      </w:pPr>
      <w:r>
        <w:t>Thursday, 23 July 2020</w:t>
      </w:r>
    </w:p>
    <w:p w:rsidR="0054411B" w:rsidRDefault="0089171E" w:rsidP="0054411B">
      <w:pPr>
        <w:pStyle w:val="DPSEntryDetailIndentLev1"/>
        <w:spacing w:before="0"/>
      </w:pPr>
      <w:r>
        <w:t>Thursday, 30 July 2020</w:t>
      </w:r>
    </w:p>
    <w:p w:rsidR="0054411B" w:rsidRDefault="0054411B" w:rsidP="0054411B">
      <w:pPr>
        <w:pStyle w:val="DPSEntryDetailIndentLev1"/>
      </w:pPr>
      <w:r>
        <w:t>Thursday, 20 August 2020.</w:t>
      </w:r>
    </w:p>
    <w:p w:rsidR="0054411B" w:rsidRDefault="0054411B" w:rsidP="0054411B">
      <w:pPr>
        <w:pStyle w:val="DPSEntryDetail"/>
      </w:pPr>
      <w:r>
        <w:t>Question—put and passed.</w:t>
      </w:r>
    </w:p>
    <w:p w:rsidR="004122F9" w:rsidRPr="006F7454" w:rsidRDefault="004122F9" w:rsidP="004122F9">
      <w:pPr>
        <w:keepNext/>
        <w:keepLines/>
        <w:tabs>
          <w:tab w:val="right" w:pos="339"/>
          <w:tab w:val="left" w:pos="720"/>
        </w:tabs>
        <w:spacing w:before="240"/>
        <w:ind w:left="720" w:hanging="720"/>
        <w:jc w:val="both"/>
        <w:rPr>
          <w:b/>
          <w:caps/>
        </w:rPr>
      </w:pPr>
      <w:r w:rsidRPr="006F7454">
        <w:rPr>
          <w:b/>
          <w:caps/>
          <w:lang w:val="en-AU"/>
        </w:rPr>
        <w:tab/>
      </w:r>
      <w:r w:rsidR="00EE57C1">
        <w:rPr>
          <w:b/>
          <w:bCs/>
          <w:caps/>
          <w:lang w:val="en-AU"/>
        </w:rPr>
        <w:fldChar w:fldCharType="begin"/>
      </w:r>
      <w:r w:rsidR="00EE57C1">
        <w:rPr>
          <w:b/>
          <w:bCs/>
          <w:caps/>
          <w:lang w:val="en-AU"/>
        </w:rPr>
        <w:instrText xml:space="preserve"> SEQ A \* MERGEFORMAT </w:instrText>
      </w:r>
      <w:r w:rsidR="00EE57C1">
        <w:rPr>
          <w:b/>
          <w:bCs/>
          <w:caps/>
          <w:lang w:val="en-AU"/>
        </w:rPr>
        <w:fldChar w:fldCharType="separate"/>
      </w:r>
      <w:r w:rsidR="00C61441">
        <w:rPr>
          <w:b/>
          <w:bCs/>
          <w:caps/>
          <w:noProof/>
          <w:lang w:val="en-AU"/>
        </w:rPr>
        <w:t>10</w:t>
      </w:r>
      <w:r w:rsidR="00EE57C1">
        <w:rPr>
          <w:b/>
          <w:bCs/>
          <w:caps/>
          <w:lang w:val="en-AU"/>
        </w:rPr>
        <w:fldChar w:fldCharType="end"/>
      </w:r>
      <w:r w:rsidRPr="006F7454">
        <w:rPr>
          <w:b/>
          <w:caps/>
          <w:lang w:val="en-AU"/>
        </w:rPr>
        <w:tab/>
      </w:r>
      <w:r w:rsidRPr="006F7454">
        <w:rPr>
          <w:b/>
          <w:caps/>
        </w:rPr>
        <w:t>COVID-19 PANDEMIC RESPONSE—Select Committee—establishment—PROPOSED Amendment to RESOLUTION</w:t>
      </w:r>
    </w:p>
    <w:p w:rsidR="004122F9" w:rsidRPr="00596574" w:rsidRDefault="004122F9" w:rsidP="004122F9">
      <w:pPr>
        <w:pStyle w:val="DPSEntryDetail"/>
        <w:keepNext/>
      </w:pPr>
      <w:r>
        <w:t>Notice No 2, Assembly business</w:t>
      </w:r>
      <w:r w:rsidRPr="00596574">
        <w:t xml:space="preserve"> having been called on—</w:t>
      </w:r>
    </w:p>
    <w:p w:rsidR="004122F9" w:rsidRPr="000D2904" w:rsidRDefault="004122F9" w:rsidP="004122F9">
      <w:pPr>
        <w:pStyle w:val="DPSEntryDetail"/>
      </w:pPr>
      <w:r w:rsidRPr="00596574">
        <w:t xml:space="preserve">Ms </w:t>
      </w:r>
      <w:r>
        <w:t>Cheyne</w:t>
      </w:r>
      <w:r w:rsidRPr="00596574">
        <w:t xml:space="preserve">, pursuant to standing order 128, fixed </w:t>
      </w:r>
      <w:r>
        <w:t>a future date</w:t>
      </w:r>
      <w:r w:rsidRPr="00596574">
        <w:t xml:space="preserve"> for the moving of </w:t>
      </w:r>
      <w:r>
        <w:t>the notice</w:t>
      </w:r>
      <w:r w:rsidRPr="00596574">
        <w:t>.</w:t>
      </w:r>
    </w:p>
    <w:p w:rsidR="00043C13" w:rsidRPr="0022715B" w:rsidRDefault="00043C13" w:rsidP="00043C13">
      <w:pPr>
        <w:keepNext/>
        <w:keepLines/>
        <w:tabs>
          <w:tab w:val="right" w:pos="339"/>
          <w:tab w:val="left" w:pos="720"/>
        </w:tabs>
        <w:spacing w:before="240"/>
        <w:ind w:left="720" w:hanging="720"/>
        <w:jc w:val="both"/>
        <w:rPr>
          <w:rFonts w:ascii="Calibri" w:hAnsi="Calibri"/>
          <w:b/>
          <w:caps/>
        </w:rPr>
      </w:pPr>
      <w:r w:rsidRPr="00D86B2D">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11</w:t>
      </w:r>
      <w:r w:rsidR="00EE57C1">
        <w:rPr>
          <w:rFonts w:ascii="Calibri" w:hAnsi="Calibri"/>
          <w:b/>
          <w:bCs/>
          <w:caps/>
          <w:lang w:val="en-AU"/>
        </w:rPr>
        <w:fldChar w:fldCharType="end"/>
      </w:r>
      <w:r w:rsidRPr="00D86B2D">
        <w:rPr>
          <w:rFonts w:ascii="Calibri" w:hAnsi="Calibri"/>
          <w:b/>
          <w:caps/>
          <w:lang w:val="en-AU"/>
        </w:rPr>
        <w:tab/>
      </w:r>
      <w:r w:rsidRPr="0022715B">
        <w:rPr>
          <w:rFonts w:ascii="Calibri" w:hAnsi="Calibri"/>
          <w:b/>
          <w:caps/>
        </w:rPr>
        <w:t>COVID-19 PANDEMIC</w:t>
      </w:r>
      <w:r>
        <w:rPr>
          <w:rFonts w:ascii="Calibri" w:hAnsi="Calibri"/>
          <w:b/>
          <w:caps/>
        </w:rPr>
        <w:t xml:space="preserve"> RESPONSE</w:t>
      </w:r>
      <w:r w:rsidRPr="0022715B">
        <w:rPr>
          <w:rFonts w:ascii="Calibri" w:hAnsi="Calibri"/>
          <w:b/>
          <w:caps/>
        </w:rPr>
        <w:t>—Select Committee—</w:t>
      </w:r>
      <w:r w:rsidR="006E2526" w:rsidRPr="0022715B">
        <w:rPr>
          <w:rFonts w:ascii="Calibri" w:hAnsi="Calibri"/>
          <w:b/>
          <w:caps/>
        </w:rPr>
        <w:t>establishment</w:t>
      </w:r>
      <w:r w:rsidR="006E2526">
        <w:rPr>
          <w:rFonts w:ascii="Calibri" w:hAnsi="Calibri"/>
          <w:b/>
          <w:caps/>
        </w:rPr>
        <w:t>—</w:t>
      </w:r>
      <w:r w:rsidR="002C2D3B">
        <w:rPr>
          <w:rFonts w:ascii="Calibri" w:hAnsi="Calibri"/>
          <w:b/>
          <w:caps/>
        </w:rPr>
        <w:t xml:space="preserve">Amendment to </w:t>
      </w:r>
      <w:r w:rsidR="00F94DC0">
        <w:rPr>
          <w:rFonts w:ascii="Calibri" w:hAnsi="Calibri"/>
          <w:b/>
          <w:caps/>
        </w:rPr>
        <w:t>RESOLUTION</w:t>
      </w:r>
    </w:p>
    <w:p w:rsidR="00F94DC0" w:rsidRPr="00F94DC0" w:rsidRDefault="00C3620D" w:rsidP="00F94DC0">
      <w:pPr>
        <w:spacing w:before="120"/>
        <w:ind w:left="720"/>
        <w:jc w:val="both"/>
        <w:rPr>
          <w:rFonts w:ascii="Calibri" w:hAnsi="Calibri"/>
          <w:color w:val="000000"/>
          <w:lang w:val="en-AU"/>
        </w:rPr>
      </w:pPr>
      <w:r>
        <w:rPr>
          <w:rFonts w:ascii="Calibri" w:hAnsi="Calibri"/>
          <w:color w:val="000000"/>
          <w:lang w:val="en-AU"/>
        </w:rPr>
        <w:t>Mr Coe (Leader of the Opposition)</w:t>
      </w:r>
      <w:r w:rsidRPr="00C3620D">
        <w:rPr>
          <w:rFonts w:ascii="Calibri" w:hAnsi="Calibri"/>
          <w:color w:val="000000"/>
          <w:lang w:val="en-AU"/>
        </w:rPr>
        <w:t>, pursuant to notice, moved—That</w:t>
      </w:r>
      <w:r w:rsidR="00F94DC0">
        <w:rPr>
          <w:rFonts w:ascii="Calibri" w:hAnsi="Calibri"/>
          <w:color w:val="000000"/>
          <w:lang w:val="en-AU"/>
        </w:rPr>
        <w:t xml:space="preserve"> </w:t>
      </w:r>
      <w:r w:rsidR="00F94DC0" w:rsidRPr="00F94DC0">
        <w:rPr>
          <w:rFonts w:ascii="Calibri" w:hAnsi="Calibri"/>
          <w:color w:val="000000"/>
          <w:lang w:val="en-AU"/>
        </w:rPr>
        <w:t>the resolution establishing the Select Committee on the COVID-19 Pandemic Response be amended by omitting paragraph (4)(b)(i) and substituting the following:</w:t>
      </w:r>
    </w:p>
    <w:p w:rsidR="00C3620D" w:rsidRDefault="00B11CA0" w:rsidP="00F94DC0">
      <w:pPr>
        <w:tabs>
          <w:tab w:val="left" w:pos="1890"/>
        </w:tabs>
        <w:spacing w:before="120"/>
        <w:ind w:left="1890" w:hanging="1170"/>
        <w:jc w:val="both"/>
        <w:rPr>
          <w:rFonts w:ascii="Calibri" w:hAnsi="Calibri"/>
          <w:color w:val="000000"/>
          <w:lang w:val="en-AU"/>
        </w:rPr>
      </w:pPr>
      <w:r>
        <w:rPr>
          <w:rFonts w:ascii="Calibri" w:hAnsi="Calibri"/>
          <w:color w:val="000000"/>
          <w:lang w:val="en-AU"/>
        </w:rPr>
        <w:t>“</w:t>
      </w:r>
      <w:r w:rsidR="00F94DC0" w:rsidRPr="00F94DC0">
        <w:rPr>
          <w:rFonts w:ascii="Calibri" w:hAnsi="Calibri"/>
          <w:color w:val="000000"/>
          <w:lang w:val="en-AU"/>
        </w:rPr>
        <w:t>(4)(b)(i)</w:t>
      </w:r>
      <w:r w:rsidR="00F94DC0" w:rsidRPr="00F94DC0">
        <w:rPr>
          <w:rFonts w:ascii="Calibri" w:hAnsi="Calibri"/>
          <w:color w:val="000000"/>
          <w:lang w:val="en-AU"/>
        </w:rPr>
        <w:tab/>
        <w:t>these are to be held no more than once a week for a maximum of two hours, with a minister or directorate to appear no more than once per fortnight for a maximum of one hour;</w:t>
      </w:r>
      <w:r>
        <w:rPr>
          <w:rFonts w:ascii="Calibri" w:hAnsi="Calibri"/>
          <w:color w:val="000000"/>
          <w:lang w:val="en-AU"/>
        </w:rPr>
        <w:t>”</w:t>
      </w:r>
      <w:r w:rsidR="00F94DC0" w:rsidRPr="00F94DC0">
        <w:rPr>
          <w:rFonts w:ascii="Calibri" w:hAnsi="Calibri"/>
          <w:color w:val="000000"/>
          <w:lang w:val="en-AU"/>
        </w:rPr>
        <w:t>.</w:t>
      </w:r>
    </w:p>
    <w:p w:rsidR="00C3620D" w:rsidRPr="00C3620D" w:rsidRDefault="00C3620D" w:rsidP="00C3620D">
      <w:pPr>
        <w:spacing w:before="120"/>
        <w:ind w:left="720"/>
        <w:jc w:val="both"/>
        <w:rPr>
          <w:rFonts w:ascii="Calibri" w:hAnsi="Calibri"/>
          <w:color w:val="000000"/>
          <w:lang w:val="en-AU"/>
        </w:rPr>
      </w:pPr>
      <w:r w:rsidRPr="00C3620D">
        <w:rPr>
          <w:rFonts w:ascii="Calibri" w:hAnsi="Calibri"/>
          <w:color w:val="000000"/>
          <w:lang w:val="en-AU"/>
        </w:rPr>
        <w:t>Debate ensued.</w:t>
      </w:r>
    </w:p>
    <w:p w:rsidR="00C3620D" w:rsidRPr="00C3620D" w:rsidRDefault="00C3620D" w:rsidP="00C3620D">
      <w:pPr>
        <w:spacing w:before="120"/>
        <w:ind w:left="720"/>
        <w:jc w:val="both"/>
        <w:rPr>
          <w:rFonts w:ascii="Calibri" w:hAnsi="Calibri"/>
          <w:color w:val="000000"/>
          <w:lang w:val="en-AU"/>
        </w:rPr>
      </w:pPr>
      <w:r w:rsidRPr="00C3620D">
        <w:rPr>
          <w:rFonts w:ascii="Calibri" w:hAnsi="Calibri"/>
          <w:color w:val="000000"/>
          <w:lang w:val="en-AU"/>
        </w:rPr>
        <w:t>Question—put and passed.</w:t>
      </w:r>
    </w:p>
    <w:p w:rsidR="00D86B2D" w:rsidRPr="00D86B2D" w:rsidRDefault="00D86B2D" w:rsidP="00D86B2D">
      <w:pPr>
        <w:keepNext/>
        <w:keepLines/>
        <w:tabs>
          <w:tab w:val="right" w:pos="339"/>
          <w:tab w:val="left" w:pos="720"/>
        </w:tabs>
        <w:spacing w:before="240"/>
        <w:ind w:left="720" w:hanging="720"/>
        <w:jc w:val="both"/>
        <w:rPr>
          <w:rFonts w:ascii="Calibri" w:hAnsi="Calibri"/>
          <w:b/>
          <w:caps/>
          <w:lang w:val="en-AU"/>
        </w:rPr>
      </w:pPr>
      <w:r w:rsidRPr="00D86B2D">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12</w:t>
      </w:r>
      <w:r w:rsidR="00EE57C1">
        <w:rPr>
          <w:rFonts w:ascii="Calibri" w:hAnsi="Calibri"/>
          <w:b/>
          <w:bCs/>
          <w:caps/>
          <w:lang w:val="en-AU"/>
        </w:rPr>
        <w:fldChar w:fldCharType="end"/>
      </w:r>
      <w:r w:rsidRPr="00D86B2D">
        <w:rPr>
          <w:rFonts w:ascii="Calibri" w:hAnsi="Calibri"/>
          <w:b/>
          <w:caps/>
          <w:lang w:val="en-AU"/>
        </w:rPr>
        <w:tab/>
        <w:t xml:space="preserve">Justice and Community Safety—Standing Committee (Legislative Scrutiny Role)—SCRUTINY REPORT </w:t>
      </w:r>
      <w:r>
        <w:rPr>
          <w:rFonts w:ascii="Calibri" w:hAnsi="Calibri"/>
          <w:b/>
          <w:caps/>
          <w:lang w:val="en-AU"/>
        </w:rPr>
        <w:t>41</w:t>
      </w:r>
      <w:r w:rsidRPr="00D86B2D">
        <w:rPr>
          <w:rFonts w:ascii="Calibri" w:hAnsi="Calibri"/>
          <w:b/>
          <w:caps/>
          <w:lang w:val="en-AU"/>
        </w:rPr>
        <w:t>—STATEMENT BY CHAIR</w:t>
      </w:r>
    </w:p>
    <w:p w:rsidR="00D86B2D" w:rsidRPr="00D86B2D" w:rsidRDefault="00D86B2D" w:rsidP="00D86B2D">
      <w:pPr>
        <w:spacing w:before="120"/>
        <w:ind w:left="720"/>
        <w:jc w:val="both"/>
        <w:rPr>
          <w:rFonts w:ascii="Calibri" w:hAnsi="Calibri"/>
          <w:lang w:val="en-AU"/>
        </w:rPr>
      </w:pPr>
      <w:r>
        <w:rPr>
          <w:rFonts w:ascii="Calibri" w:hAnsi="Calibri"/>
          <w:lang w:val="en-AU"/>
        </w:rPr>
        <w:t>Mrs Jones</w:t>
      </w:r>
      <w:r w:rsidRPr="00D86B2D">
        <w:rPr>
          <w:rFonts w:ascii="Calibri" w:hAnsi="Calibri"/>
          <w:lang w:val="en-AU"/>
        </w:rPr>
        <w:t xml:space="preserve"> (Chair) presented the following report:</w:t>
      </w:r>
    </w:p>
    <w:p w:rsidR="00D86B2D" w:rsidRPr="00D86B2D" w:rsidRDefault="00D86B2D" w:rsidP="00D86B2D">
      <w:pPr>
        <w:spacing w:before="120"/>
        <w:ind w:left="720"/>
        <w:jc w:val="both"/>
        <w:rPr>
          <w:rFonts w:ascii="Calibri" w:hAnsi="Calibri"/>
          <w:iCs/>
          <w:lang w:val="en-AU"/>
        </w:rPr>
      </w:pPr>
      <w:r w:rsidRPr="00D86B2D">
        <w:rPr>
          <w:rFonts w:ascii="Calibri" w:hAnsi="Calibri"/>
          <w:lang w:val="en-AU"/>
        </w:rPr>
        <w:t xml:space="preserve">Justice and Community Safety—Standing Committee (Legislative Scrutiny Role)—Scrutiny Report </w:t>
      </w:r>
      <w:r>
        <w:rPr>
          <w:rFonts w:ascii="Calibri" w:hAnsi="Calibri"/>
          <w:caps/>
          <w:lang w:val="en-AU"/>
        </w:rPr>
        <w:t>41</w:t>
      </w:r>
      <w:r w:rsidRPr="00D86B2D">
        <w:rPr>
          <w:rFonts w:ascii="Calibri" w:hAnsi="Calibri"/>
          <w:i/>
          <w:iCs/>
          <w:lang w:val="en-AU"/>
        </w:rPr>
        <w:t>,</w:t>
      </w:r>
      <w:r w:rsidRPr="00D86B2D">
        <w:rPr>
          <w:rFonts w:ascii="Calibri" w:hAnsi="Calibri"/>
          <w:iCs/>
          <w:lang w:val="en-AU"/>
        </w:rPr>
        <w:t xml:space="preserve"> dated </w:t>
      </w:r>
      <w:r>
        <w:rPr>
          <w:rFonts w:ascii="Calibri" w:hAnsi="Calibri"/>
          <w:iCs/>
          <w:lang w:val="en-AU"/>
        </w:rPr>
        <w:t>28 April 2020</w:t>
      </w:r>
      <w:r w:rsidRPr="00D86B2D">
        <w:rPr>
          <w:rFonts w:ascii="Calibri" w:hAnsi="Calibri"/>
          <w:iCs/>
          <w:lang w:val="en-AU"/>
        </w:rPr>
        <w:t>, together with a copy of the extracts of the relevant minutes of proceedings—</w:t>
      </w:r>
    </w:p>
    <w:p w:rsidR="00D86B2D" w:rsidRPr="00D86B2D" w:rsidRDefault="00D86B2D" w:rsidP="00D86B2D">
      <w:pPr>
        <w:spacing w:before="120"/>
        <w:ind w:left="720"/>
        <w:jc w:val="both"/>
        <w:rPr>
          <w:rFonts w:ascii="Calibri" w:hAnsi="Calibri"/>
          <w:iCs/>
          <w:lang w:val="en-AU"/>
        </w:rPr>
      </w:pPr>
      <w:r w:rsidRPr="00D86B2D">
        <w:rPr>
          <w:rFonts w:ascii="Calibri" w:hAnsi="Calibri"/>
          <w:iCs/>
          <w:lang w:val="en-AU"/>
        </w:rPr>
        <w:t>and, by leave, made a statement in relation to the report.</w:t>
      </w:r>
    </w:p>
    <w:p w:rsidR="00E240F5" w:rsidRPr="00E240F5" w:rsidRDefault="00E240F5" w:rsidP="00E240F5">
      <w:pPr>
        <w:keepNext/>
        <w:keepLines/>
        <w:tabs>
          <w:tab w:val="right" w:pos="339"/>
          <w:tab w:val="left" w:pos="720"/>
        </w:tabs>
        <w:spacing w:before="240"/>
        <w:ind w:left="720" w:hanging="720"/>
        <w:jc w:val="both"/>
        <w:rPr>
          <w:rFonts w:ascii="Calibri" w:hAnsi="Calibri"/>
          <w:b/>
          <w:caps/>
          <w:lang w:val="en-AU"/>
        </w:rPr>
      </w:pPr>
      <w:r w:rsidRPr="00E240F5">
        <w:rPr>
          <w:rFonts w:ascii="Calibri" w:hAnsi="Calibri"/>
          <w:b/>
          <w:caps/>
          <w:lang w:val="en-AU"/>
        </w:rPr>
        <w:tab/>
      </w:r>
      <w:r w:rsidR="00EE57C1">
        <w:rPr>
          <w:rFonts w:ascii="Calibri" w:hAnsi="Calibri"/>
          <w:b/>
          <w:bCs/>
          <w:caps/>
          <w:lang w:val="en-AU"/>
        </w:rPr>
        <w:fldChar w:fldCharType="begin"/>
      </w:r>
      <w:r w:rsidR="00EE57C1">
        <w:rPr>
          <w:rFonts w:ascii="Calibri" w:hAnsi="Calibri"/>
          <w:b/>
          <w:bCs/>
          <w:caps/>
          <w:lang w:val="en-AU"/>
        </w:rPr>
        <w:instrText xml:space="preserve"> SEQ A \* MERGEFORMAT </w:instrText>
      </w:r>
      <w:r w:rsidR="00EE57C1">
        <w:rPr>
          <w:rFonts w:ascii="Calibri" w:hAnsi="Calibri"/>
          <w:b/>
          <w:bCs/>
          <w:caps/>
          <w:lang w:val="en-AU"/>
        </w:rPr>
        <w:fldChar w:fldCharType="separate"/>
      </w:r>
      <w:r w:rsidR="00C61441">
        <w:rPr>
          <w:rFonts w:ascii="Calibri" w:hAnsi="Calibri"/>
          <w:b/>
          <w:bCs/>
          <w:caps/>
          <w:noProof/>
          <w:lang w:val="en-AU"/>
        </w:rPr>
        <w:t>13</w:t>
      </w:r>
      <w:r w:rsidR="00EE57C1">
        <w:rPr>
          <w:rFonts w:ascii="Calibri" w:hAnsi="Calibri"/>
          <w:b/>
          <w:bCs/>
          <w:caps/>
          <w:lang w:val="en-AU"/>
        </w:rPr>
        <w:fldChar w:fldCharType="end"/>
      </w:r>
      <w:r w:rsidRPr="00E240F5">
        <w:rPr>
          <w:rFonts w:ascii="Calibri" w:hAnsi="Calibri"/>
          <w:b/>
          <w:caps/>
          <w:lang w:val="en-AU"/>
        </w:rPr>
        <w:tab/>
      </w:r>
      <w:r>
        <w:rPr>
          <w:rFonts w:ascii="Calibri" w:hAnsi="Calibri"/>
          <w:b/>
          <w:caps/>
          <w:lang w:val="en-AU"/>
        </w:rPr>
        <w:t>Planning and Urban Renewal—Standing Committee</w:t>
      </w:r>
      <w:r w:rsidRPr="00E240F5">
        <w:rPr>
          <w:rFonts w:ascii="Calibri" w:hAnsi="Calibri"/>
          <w:b/>
          <w:caps/>
          <w:lang w:val="en-AU"/>
        </w:rPr>
        <w:t xml:space="preserve">—REPORT </w:t>
      </w:r>
      <w:r>
        <w:rPr>
          <w:rFonts w:ascii="Calibri" w:hAnsi="Calibri"/>
          <w:b/>
          <w:caps/>
          <w:lang w:val="en-AU"/>
        </w:rPr>
        <w:t>12</w:t>
      </w:r>
      <w:r w:rsidRPr="00E240F5">
        <w:rPr>
          <w:rFonts w:ascii="Calibri" w:hAnsi="Calibri"/>
          <w:b/>
          <w:caps/>
          <w:lang w:val="en-AU"/>
        </w:rPr>
        <w:t>—</w:t>
      </w:r>
      <w:r>
        <w:rPr>
          <w:rFonts w:ascii="Calibri" w:hAnsi="Calibri"/>
          <w:b/>
          <w:caps/>
          <w:lang w:val="en-AU"/>
        </w:rPr>
        <w:t>Inquiry into Engagement with Development Application Processes in the A.C.T.</w:t>
      </w:r>
      <w:r w:rsidRPr="00E240F5">
        <w:rPr>
          <w:rFonts w:ascii="Calibri" w:hAnsi="Calibri"/>
          <w:b/>
          <w:caps/>
          <w:lang w:val="en-AU"/>
        </w:rPr>
        <w:t>—report noted</w:t>
      </w:r>
    </w:p>
    <w:p w:rsidR="00E240F5" w:rsidRPr="00E240F5" w:rsidRDefault="00E240F5" w:rsidP="00E240F5">
      <w:pPr>
        <w:spacing w:before="120"/>
        <w:ind w:left="720"/>
        <w:jc w:val="both"/>
        <w:rPr>
          <w:rFonts w:ascii="Calibri" w:hAnsi="Calibri"/>
          <w:lang w:val="en-AU"/>
        </w:rPr>
      </w:pPr>
      <w:r>
        <w:rPr>
          <w:rFonts w:ascii="Calibri" w:hAnsi="Calibri"/>
          <w:lang w:val="en-AU"/>
        </w:rPr>
        <w:t>Ms Le Couteur</w:t>
      </w:r>
      <w:r w:rsidRPr="00E240F5">
        <w:rPr>
          <w:rFonts w:ascii="Calibri" w:hAnsi="Calibri"/>
          <w:lang w:val="en-AU"/>
        </w:rPr>
        <w:t xml:space="preserve"> (Chair) presented the following report:</w:t>
      </w:r>
    </w:p>
    <w:p w:rsidR="00E240F5" w:rsidRPr="00E240F5" w:rsidRDefault="00E240F5" w:rsidP="00E240F5">
      <w:pPr>
        <w:spacing w:before="120"/>
        <w:ind w:left="720"/>
        <w:jc w:val="both"/>
        <w:rPr>
          <w:rFonts w:ascii="Calibri" w:hAnsi="Calibri"/>
          <w:iCs/>
          <w:lang w:val="en-AU"/>
        </w:rPr>
      </w:pPr>
      <w:r>
        <w:rPr>
          <w:rFonts w:ascii="Calibri" w:hAnsi="Calibri"/>
          <w:bCs/>
          <w:lang w:val="en-AU"/>
        </w:rPr>
        <w:lastRenderedPageBreak/>
        <w:t>Planning and Urban Renewal—Standing Committee</w:t>
      </w:r>
      <w:r w:rsidRPr="00E240F5">
        <w:rPr>
          <w:rFonts w:ascii="Calibri" w:hAnsi="Calibri"/>
          <w:lang w:val="en-AU"/>
        </w:rPr>
        <w:t xml:space="preserve">—Report </w:t>
      </w:r>
      <w:r>
        <w:rPr>
          <w:rFonts w:ascii="Calibri" w:hAnsi="Calibri"/>
          <w:caps/>
          <w:lang w:val="en-AU"/>
        </w:rPr>
        <w:t>12</w:t>
      </w:r>
      <w:r w:rsidRPr="00E240F5">
        <w:rPr>
          <w:rFonts w:ascii="Calibri" w:hAnsi="Calibri"/>
          <w:lang w:val="en-AU"/>
        </w:rPr>
        <w:t>—</w:t>
      </w:r>
      <w:r>
        <w:rPr>
          <w:rFonts w:ascii="Calibri" w:hAnsi="Calibri"/>
          <w:i/>
          <w:iCs/>
          <w:lang w:val="en-AU"/>
        </w:rPr>
        <w:t>Inquiry into Engagement with Development Application Processes in the ACT</w:t>
      </w:r>
      <w:r w:rsidRPr="00E240F5">
        <w:rPr>
          <w:rFonts w:ascii="Calibri" w:hAnsi="Calibri"/>
          <w:i/>
          <w:iCs/>
          <w:lang w:val="en-AU"/>
        </w:rPr>
        <w:t>,</w:t>
      </w:r>
      <w:r w:rsidRPr="00E240F5">
        <w:rPr>
          <w:rFonts w:ascii="Calibri" w:hAnsi="Calibri"/>
          <w:iCs/>
          <w:lang w:val="en-AU"/>
        </w:rPr>
        <w:t xml:space="preserve"> dated </w:t>
      </w:r>
      <w:r w:rsidR="00765920">
        <w:rPr>
          <w:rFonts w:ascii="Calibri" w:hAnsi="Calibri"/>
          <w:iCs/>
          <w:lang w:val="en-AU"/>
        </w:rPr>
        <w:t>29 April 2020</w:t>
      </w:r>
      <w:r w:rsidRPr="00E240F5">
        <w:rPr>
          <w:rFonts w:ascii="Calibri" w:hAnsi="Calibri"/>
          <w:iCs/>
          <w:lang w:val="en-AU"/>
        </w:rPr>
        <w:t xml:space="preserve">, </w:t>
      </w:r>
      <w:r w:rsidR="00765920">
        <w:rPr>
          <w:rFonts w:ascii="Calibri" w:hAnsi="Calibri"/>
          <w:iCs/>
          <w:lang w:val="en-AU"/>
        </w:rPr>
        <w:t xml:space="preserve">including additional comments </w:t>
      </w:r>
      <w:r w:rsidR="00765920">
        <w:rPr>
          <w:rFonts w:ascii="Calibri" w:hAnsi="Calibri"/>
          <w:i/>
          <w:iCs/>
          <w:lang w:val="en-AU"/>
        </w:rPr>
        <w:t>(Ms Le Couteur)</w:t>
      </w:r>
      <w:r w:rsidR="00765920">
        <w:rPr>
          <w:rFonts w:ascii="Calibri" w:hAnsi="Calibri"/>
          <w:iCs/>
          <w:lang w:val="en-AU"/>
        </w:rPr>
        <w:t xml:space="preserve">, </w:t>
      </w:r>
      <w:r w:rsidRPr="00E240F5">
        <w:rPr>
          <w:rFonts w:ascii="Calibri" w:hAnsi="Calibri"/>
          <w:iCs/>
          <w:lang w:val="en-AU"/>
        </w:rPr>
        <w:t>together with a copy of the extracts of the relevant minutes of proceedings—</w:t>
      </w:r>
    </w:p>
    <w:p w:rsidR="00E240F5" w:rsidRDefault="00E240F5" w:rsidP="00E240F5">
      <w:pPr>
        <w:spacing w:before="120"/>
        <w:ind w:left="720"/>
        <w:jc w:val="both"/>
        <w:rPr>
          <w:rFonts w:ascii="Calibri" w:hAnsi="Calibri"/>
          <w:iCs/>
          <w:lang w:val="en-AU"/>
        </w:rPr>
      </w:pPr>
      <w:r w:rsidRPr="00E240F5">
        <w:rPr>
          <w:rFonts w:ascii="Calibri" w:hAnsi="Calibri"/>
          <w:iCs/>
          <w:lang w:val="en-AU"/>
        </w:rPr>
        <w:t>and moved—That the report be noted.</w:t>
      </w:r>
    </w:p>
    <w:p w:rsidR="004122F9" w:rsidRPr="00E240F5" w:rsidRDefault="004122F9" w:rsidP="00E240F5">
      <w:pPr>
        <w:spacing w:before="120"/>
        <w:ind w:left="720"/>
        <w:jc w:val="both"/>
        <w:rPr>
          <w:rFonts w:ascii="Calibri" w:hAnsi="Calibri"/>
          <w:iCs/>
          <w:lang w:val="en-AU"/>
        </w:rPr>
      </w:pPr>
      <w:r>
        <w:rPr>
          <w:rFonts w:ascii="Calibri" w:hAnsi="Calibri"/>
          <w:iCs/>
          <w:lang w:val="en-AU"/>
        </w:rPr>
        <w:t>Debate ensued.</w:t>
      </w:r>
    </w:p>
    <w:p w:rsidR="00E240F5" w:rsidRDefault="00E240F5" w:rsidP="00E240F5">
      <w:pPr>
        <w:spacing w:before="120"/>
        <w:ind w:left="720"/>
        <w:jc w:val="both"/>
        <w:rPr>
          <w:rFonts w:ascii="Calibri" w:hAnsi="Calibri"/>
          <w:iCs/>
          <w:lang w:val="en-AU"/>
        </w:rPr>
      </w:pPr>
      <w:r w:rsidRPr="00E240F5">
        <w:rPr>
          <w:rFonts w:ascii="Calibri" w:hAnsi="Calibri"/>
          <w:iCs/>
          <w:lang w:val="en-AU"/>
        </w:rPr>
        <w:t>Question—put and passed.</w:t>
      </w:r>
    </w:p>
    <w:p w:rsidR="0010351B" w:rsidRPr="0010351B" w:rsidRDefault="0010351B" w:rsidP="0010351B">
      <w:pPr>
        <w:keepNext/>
        <w:keepLines/>
        <w:tabs>
          <w:tab w:val="right" w:pos="339"/>
          <w:tab w:val="left" w:pos="720"/>
        </w:tabs>
        <w:spacing w:before="240"/>
        <w:ind w:left="720" w:hanging="720"/>
        <w:jc w:val="both"/>
        <w:rPr>
          <w:rFonts w:ascii="Calibri" w:hAnsi="Calibri"/>
          <w:b/>
          <w:caps/>
        </w:rPr>
      </w:pPr>
      <w:r w:rsidRPr="0010351B">
        <w:rPr>
          <w:rFonts w:ascii="Calibri" w:hAnsi="Calibri"/>
          <w:b/>
          <w:caps/>
        </w:rPr>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14</w:t>
      </w:r>
      <w:r w:rsidR="00EE57C1">
        <w:rPr>
          <w:rFonts w:ascii="Calibri" w:hAnsi="Calibri"/>
          <w:b/>
          <w:bCs/>
          <w:caps/>
        </w:rPr>
        <w:fldChar w:fldCharType="end"/>
      </w:r>
      <w:r w:rsidRPr="0010351B">
        <w:rPr>
          <w:rFonts w:ascii="Calibri" w:hAnsi="Calibri"/>
          <w:b/>
          <w:caps/>
        </w:rPr>
        <w:tab/>
      </w:r>
      <w:r>
        <w:rPr>
          <w:rFonts w:ascii="Calibri" w:hAnsi="Calibri"/>
          <w:b/>
          <w:caps/>
        </w:rPr>
        <w:t>Justice and Community Safety—Standing Committee (Legislative Scrutiny Role)</w:t>
      </w:r>
      <w:r w:rsidRPr="0010351B">
        <w:rPr>
          <w:rFonts w:ascii="Calibri" w:hAnsi="Calibri"/>
          <w:b/>
          <w:caps/>
        </w:rPr>
        <w:t>—</w:t>
      </w:r>
      <w:r>
        <w:rPr>
          <w:rFonts w:ascii="Calibri" w:hAnsi="Calibri"/>
          <w:b/>
          <w:caps/>
        </w:rPr>
        <w:t>Draft COVID-19 Emergency Response Legislation Amendment Bill 2020</w:t>
      </w:r>
      <w:r w:rsidRPr="0010351B">
        <w:rPr>
          <w:rFonts w:ascii="Calibri" w:hAnsi="Calibri"/>
          <w:b/>
          <w:caps/>
        </w:rPr>
        <w:t>—STATEMENT BY CHAIR</w:t>
      </w:r>
    </w:p>
    <w:p w:rsidR="0010351B" w:rsidRPr="0010351B" w:rsidRDefault="0010351B" w:rsidP="0010351B">
      <w:pPr>
        <w:tabs>
          <w:tab w:val="left" w:pos="1197"/>
          <w:tab w:val="left" w:pos="1767"/>
        </w:tabs>
        <w:spacing w:before="120"/>
        <w:ind w:left="720"/>
        <w:jc w:val="both"/>
        <w:rPr>
          <w:rFonts w:ascii="Calibri" w:hAnsi="Calibri"/>
          <w:lang w:val="en-AU"/>
        </w:rPr>
      </w:pPr>
      <w:r>
        <w:rPr>
          <w:rFonts w:ascii="Calibri" w:hAnsi="Calibri"/>
          <w:lang w:val="en-AU"/>
        </w:rPr>
        <w:t>Mrs Jones</w:t>
      </w:r>
      <w:r w:rsidRPr="0010351B">
        <w:rPr>
          <w:rFonts w:ascii="Calibri" w:hAnsi="Calibri"/>
          <w:lang w:val="en-AU"/>
        </w:rPr>
        <w:t xml:space="preserve"> (Chair), pursuant to standing order 246A, </w:t>
      </w:r>
      <w:r w:rsidR="00005201">
        <w:rPr>
          <w:rFonts w:ascii="Calibri" w:hAnsi="Calibri"/>
          <w:lang w:val="en-AU"/>
        </w:rPr>
        <w:t xml:space="preserve">made a statement concerning the </w:t>
      </w:r>
      <w:r w:rsidR="00DC37AF">
        <w:rPr>
          <w:rFonts w:ascii="Calibri" w:hAnsi="Calibri"/>
          <w:lang w:val="en-AU"/>
        </w:rPr>
        <w:t>resolution of appointment</w:t>
      </w:r>
      <w:r w:rsidR="00005201">
        <w:rPr>
          <w:rFonts w:ascii="Calibri" w:hAnsi="Calibri"/>
          <w:lang w:val="en-AU"/>
        </w:rPr>
        <w:t xml:space="preserve"> of the </w:t>
      </w:r>
      <w:r w:rsidR="00005201">
        <w:rPr>
          <w:rFonts w:ascii="Calibri" w:hAnsi="Calibri"/>
          <w:szCs w:val="24"/>
          <w:lang w:val="en-AU" w:eastAsia="en-US"/>
        </w:rPr>
        <w:t xml:space="preserve">Standing Committee on Justice and Community Safety (Legislative Scrutiny Role) and its </w:t>
      </w:r>
      <w:r w:rsidR="00005201">
        <w:rPr>
          <w:rFonts w:ascii="Calibri" w:hAnsi="Calibri"/>
          <w:lang w:val="en-AU"/>
        </w:rPr>
        <w:t>consideration of the Draft COVID-19 Emergency Response Legislation Amendment Bill 2020</w:t>
      </w:r>
      <w:r w:rsidR="00AB169F">
        <w:rPr>
          <w:rFonts w:ascii="Calibri" w:hAnsi="Calibri"/>
          <w:lang w:val="en-AU"/>
        </w:rPr>
        <w:t>.</w:t>
      </w:r>
    </w:p>
    <w:p w:rsidR="00AB169F" w:rsidRPr="00AB169F" w:rsidRDefault="00AB169F" w:rsidP="00AB169F">
      <w:pPr>
        <w:keepNext/>
        <w:keepLines/>
        <w:tabs>
          <w:tab w:val="right" w:pos="339"/>
          <w:tab w:val="left" w:pos="720"/>
        </w:tabs>
        <w:spacing w:before="240"/>
        <w:ind w:left="720" w:hanging="720"/>
        <w:jc w:val="both"/>
        <w:rPr>
          <w:rFonts w:ascii="Calibri" w:hAnsi="Calibri"/>
          <w:b/>
          <w:caps/>
        </w:rPr>
      </w:pPr>
      <w:r w:rsidRPr="00AB169F">
        <w:rPr>
          <w:rFonts w:ascii="Calibri" w:hAnsi="Calibri"/>
          <w:b/>
          <w:caps/>
        </w:rPr>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15</w:t>
      </w:r>
      <w:r w:rsidR="00EE57C1">
        <w:rPr>
          <w:rFonts w:ascii="Calibri" w:hAnsi="Calibri"/>
          <w:b/>
          <w:bCs/>
          <w:caps/>
        </w:rPr>
        <w:fldChar w:fldCharType="end"/>
      </w:r>
      <w:r w:rsidRPr="00AB169F">
        <w:rPr>
          <w:rFonts w:ascii="Calibri" w:hAnsi="Calibri"/>
          <w:b/>
          <w:caps/>
        </w:rPr>
        <w:tab/>
      </w:r>
      <w:r>
        <w:rPr>
          <w:rFonts w:ascii="Calibri" w:hAnsi="Calibri"/>
          <w:b/>
          <w:caps/>
        </w:rPr>
        <w:t>Justice and Community Safety—Standing Committee</w:t>
      </w:r>
      <w:r w:rsidRPr="00DE7FEE">
        <w:rPr>
          <w:rFonts w:ascii="Calibri" w:hAnsi="Calibri"/>
          <w:b/>
          <w:caps/>
        </w:rPr>
        <w:t>—INQUIRY</w:t>
      </w:r>
      <w:r w:rsidRPr="00AB169F">
        <w:rPr>
          <w:rFonts w:ascii="Calibri" w:hAnsi="Calibri"/>
          <w:b/>
          <w:caps/>
        </w:rPr>
        <w:t>—</w:t>
      </w:r>
      <w:r>
        <w:rPr>
          <w:rFonts w:ascii="Calibri" w:hAnsi="Calibri"/>
          <w:b/>
          <w:caps/>
        </w:rPr>
        <w:t xml:space="preserve">Evaluation of </w:t>
      </w:r>
      <w:r w:rsidR="00DE7FEE">
        <w:rPr>
          <w:rFonts w:ascii="Calibri" w:hAnsi="Calibri"/>
          <w:b/>
          <w:caps/>
        </w:rPr>
        <w:t xml:space="preserve">Current </w:t>
      </w:r>
      <w:r>
        <w:rPr>
          <w:rFonts w:ascii="Calibri" w:hAnsi="Calibri"/>
          <w:b/>
          <w:caps/>
        </w:rPr>
        <w:t>A.C.T. Policing arrangements</w:t>
      </w:r>
      <w:r w:rsidRPr="00AB169F">
        <w:rPr>
          <w:rFonts w:ascii="Calibri" w:hAnsi="Calibri"/>
          <w:b/>
          <w:caps/>
        </w:rPr>
        <w:t>—STATEMENT BY CHAIR</w:t>
      </w:r>
    </w:p>
    <w:p w:rsidR="00AB169F" w:rsidRPr="00AB169F" w:rsidRDefault="00AB169F" w:rsidP="00AB169F">
      <w:pPr>
        <w:tabs>
          <w:tab w:val="left" w:pos="1197"/>
          <w:tab w:val="left" w:pos="1767"/>
        </w:tabs>
        <w:spacing w:before="120"/>
        <w:ind w:left="720"/>
        <w:jc w:val="both"/>
        <w:rPr>
          <w:rFonts w:ascii="Calibri" w:hAnsi="Calibri"/>
          <w:lang w:val="en-AU"/>
        </w:rPr>
      </w:pPr>
      <w:r>
        <w:rPr>
          <w:rFonts w:ascii="Calibri" w:hAnsi="Calibri"/>
          <w:lang w:val="en-AU"/>
        </w:rPr>
        <w:t>Mrs Jones</w:t>
      </w:r>
      <w:r w:rsidRPr="00AB169F">
        <w:rPr>
          <w:rFonts w:ascii="Calibri" w:hAnsi="Calibri"/>
          <w:lang w:val="en-AU"/>
        </w:rPr>
        <w:t xml:space="preserve"> (Chair), pursuant to standing order 246A, informed the Assembly that</w:t>
      </w:r>
      <w:r w:rsidR="00DE7FEE">
        <w:rPr>
          <w:rFonts w:ascii="Calibri" w:hAnsi="Calibri"/>
          <w:lang w:val="en-AU"/>
        </w:rPr>
        <w:t>, following advertisement and notification of its evaluation of current ACT Policing arrangements and, in response to an invitation to the community and key stakeholders,</w:t>
      </w:r>
      <w:r w:rsidRPr="00AB169F">
        <w:rPr>
          <w:rFonts w:ascii="Calibri" w:hAnsi="Calibri"/>
          <w:lang w:val="en-AU"/>
        </w:rPr>
        <w:t xml:space="preserve"> the </w:t>
      </w:r>
      <w:r>
        <w:rPr>
          <w:rFonts w:ascii="Calibri" w:hAnsi="Calibri"/>
          <w:szCs w:val="24"/>
          <w:lang w:val="en-AU" w:eastAsia="en-US"/>
        </w:rPr>
        <w:t>Standing Committee on Justice and Community Safety</w:t>
      </w:r>
      <w:r w:rsidRPr="00AB169F">
        <w:rPr>
          <w:rFonts w:ascii="Calibri" w:hAnsi="Calibri"/>
          <w:lang w:val="en-AU"/>
        </w:rPr>
        <w:t xml:space="preserve"> </w:t>
      </w:r>
      <w:r w:rsidR="00190672">
        <w:rPr>
          <w:rFonts w:ascii="Calibri" w:hAnsi="Calibri"/>
          <w:lang w:val="en-AU"/>
        </w:rPr>
        <w:t>has</w:t>
      </w:r>
      <w:r w:rsidR="00DE7FEE">
        <w:rPr>
          <w:rFonts w:ascii="Calibri" w:hAnsi="Calibri"/>
          <w:lang w:val="en-AU"/>
        </w:rPr>
        <w:t xml:space="preserve"> advertised for, and directly invited, submissions and will commence a program of public hearings and discussions shortly.</w:t>
      </w:r>
    </w:p>
    <w:p w:rsidR="00AB169F" w:rsidRPr="00AB169F" w:rsidRDefault="00AB169F" w:rsidP="00AB169F">
      <w:pPr>
        <w:keepNext/>
        <w:keepLines/>
        <w:tabs>
          <w:tab w:val="right" w:pos="339"/>
          <w:tab w:val="left" w:pos="720"/>
        </w:tabs>
        <w:spacing w:before="240"/>
        <w:ind w:left="720" w:hanging="720"/>
        <w:jc w:val="both"/>
        <w:rPr>
          <w:rFonts w:ascii="Calibri" w:hAnsi="Calibri"/>
          <w:b/>
          <w:caps/>
        </w:rPr>
      </w:pPr>
      <w:r w:rsidRPr="00AB169F">
        <w:rPr>
          <w:rFonts w:ascii="Calibri" w:hAnsi="Calibri"/>
          <w:b/>
          <w:caps/>
        </w:rPr>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16</w:t>
      </w:r>
      <w:r w:rsidR="00EE57C1">
        <w:rPr>
          <w:rFonts w:ascii="Calibri" w:hAnsi="Calibri"/>
          <w:b/>
          <w:bCs/>
          <w:caps/>
        </w:rPr>
        <w:fldChar w:fldCharType="end"/>
      </w:r>
      <w:r w:rsidRPr="00AB169F">
        <w:rPr>
          <w:rFonts w:ascii="Calibri" w:hAnsi="Calibri"/>
          <w:b/>
          <w:caps/>
        </w:rPr>
        <w:tab/>
      </w:r>
      <w:r w:rsidR="00190672">
        <w:rPr>
          <w:rFonts w:ascii="Calibri" w:hAnsi="Calibri"/>
          <w:b/>
          <w:caps/>
        </w:rPr>
        <w:t>JUSTICE AND COMMUNITY SAFETY</w:t>
      </w:r>
      <w:r>
        <w:rPr>
          <w:rFonts w:ascii="Calibri" w:hAnsi="Calibri"/>
          <w:b/>
          <w:caps/>
        </w:rPr>
        <w:t>—Standing Committee</w:t>
      </w:r>
      <w:r w:rsidRPr="00190672">
        <w:rPr>
          <w:rFonts w:ascii="Calibri" w:hAnsi="Calibri"/>
          <w:b/>
          <w:caps/>
        </w:rPr>
        <w:t>—INQUIRY</w:t>
      </w:r>
      <w:r w:rsidRPr="00AB169F">
        <w:rPr>
          <w:rFonts w:ascii="Calibri" w:hAnsi="Calibri"/>
          <w:b/>
          <w:caps/>
        </w:rPr>
        <w:t>—</w:t>
      </w:r>
      <w:r w:rsidR="00190672">
        <w:rPr>
          <w:rFonts w:ascii="Calibri" w:hAnsi="Calibri"/>
          <w:b/>
          <w:caps/>
        </w:rPr>
        <w:t>Review of A</w:t>
      </w:r>
      <w:r w:rsidR="004122F9">
        <w:rPr>
          <w:rFonts w:ascii="Calibri" w:hAnsi="Calibri"/>
          <w:b/>
          <w:caps/>
        </w:rPr>
        <w:t>.</w:t>
      </w:r>
      <w:r w:rsidR="00190672">
        <w:rPr>
          <w:rFonts w:ascii="Calibri" w:hAnsi="Calibri"/>
          <w:b/>
          <w:caps/>
        </w:rPr>
        <w:t>C</w:t>
      </w:r>
      <w:r w:rsidR="004122F9">
        <w:rPr>
          <w:rFonts w:ascii="Calibri" w:hAnsi="Calibri"/>
          <w:b/>
          <w:caps/>
        </w:rPr>
        <w:t>.</w:t>
      </w:r>
      <w:r w:rsidR="00190672">
        <w:rPr>
          <w:rFonts w:ascii="Calibri" w:hAnsi="Calibri"/>
          <w:b/>
          <w:caps/>
        </w:rPr>
        <w:t>T</w:t>
      </w:r>
      <w:r w:rsidR="004122F9">
        <w:rPr>
          <w:rFonts w:ascii="Calibri" w:hAnsi="Calibri"/>
          <w:b/>
          <w:caps/>
        </w:rPr>
        <w:t>.</w:t>
      </w:r>
      <w:r w:rsidR="00190672">
        <w:rPr>
          <w:rFonts w:ascii="Calibri" w:hAnsi="Calibri"/>
          <w:b/>
          <w:caps/>
        </w:rPr>
        <w:t xml:space="preserve"> emergency services responses to the </w:t>
      </w:r>
      <w:r>
        <w:rPr>
          <w:rFonts w:ascii="Calibri" w:hAnsi="Calibri"/>
          <w:b/>
          <w:caps/>
        </w:rPr>
        <w:t>2019-20 bushfire season—</w:t>
      </w:r>
      <w:r w:rsidRPr="00AB169F">
        <w:rPr>
          <w:rFonts w:ascii="Calibri" w:hAnsi="Calibri"/>
          <w:b/>
          <w:caps/>
        </w:rPr>
        <w:t>STATEMENT BY CHAIR</w:t>
      </w:r>
    </w:p>
    <w:p w:rsidR="00AB169F" w:rsidRPr="00AB169F" w:rsidRDefault="00AB169F" w:rsidP="00AB169F">
      <w:pPr>
        <w:tabs>
          <w:tab w:val="left" w:pos="1197"/>
          <w:tab w:val="left" w:pos="1767"/>
        </w:tabs>
        <w:spacing w:before="120"/>
        <w:ind w:left="720"/>
        <w:jc w:val="both"/>
        <w:rPr>
          <w:rFonts w:ascii="Calibri" w:hAnsi="Calibri"/>
          <w:lang w:val="en-AU"/>
        </w:rPr>
      </w:pPr>
      <w:r>
        <w:rPr>
          <w:rFonts w:ascii="Calibri" w:hAnsi="Calibri"/>
          <w:lang w:val="en-AU"/>
        </w:rPr>
        <w:t>Mrs Jones</w:t>
      </w:r>
      <w:r w:rsidRPr="00AB169F">
        <w:rPr>
          <w:rFonts w:ascii="Calibri" w:hAnsi="Calibri"/>
          <w:lang w:val="en-AU"/>
        </w:rPr>
        <w:t xml:space="preserve"> (Chair), pursuant to standing order 246A, informed the Assembly that the </w:t>
      </w:r>
      <w:r>
        <w:rPr>
          <w:rFonts w:ascii="Calibri" w:hAnsi="Calibri"/>
          <w:szCs w:val="24"/>
          <w:lang w:val="en-AU" w:eastAsia="en-US"/>
        </w:rPr>
        <w:t>Standing Committee on Justice and Community Safety</w:t>
      </w:r>
      <w:r w:rsidR="00190672">
        <w:rPr>
          <w:rFonts w:ascii="Calibri" w:hAnsi="Calibri"/>
          <w:lang w:val="en-AU"/>
        </w:rPr>
        <w:t xml:space="preserve"> had resolved to conduct a review of, and report on, the responses by ACT emergency services agencies to the unprecedented 2019-20 bushfire season in the Territory</w:t>
      </w:r>
      <w:r>
        <w:rPr>
          <w:rFonts w:ascii="Calibri" w:hAnsi="Calibri"/>
          <w:lang w:val="en-AU"/>
        </w:rPr>
        <w:t>.</w:t>
      </w:r>
    </w:p>
    <w:p w:rsidR="003F6EE9" w:rsidRPr="003F6EE9" w:rsidRDefault="003F6EE9" w:rsidP="003F6EE9">
      <w:pPr>
        <w:keepNext/>
        <w:keepLines/>
        <w:tabs>
          <w:tab w:val="right" w:pos="339"/>
          <w:tab w:val="left" w:pos="720"/>
        </w:tabs>
        <w:spacing w:before="240"/>
        <w:ind w:left="720" w:hanging="720"/>
        <w:jc w:val="both"/>
        <w:rPr>
          <w:rFonts w:ascii="Calibri" w:hAnsi="Calibri"/>
          <w:b/>
          <w:caps/>
        </w:rPr>
      </w:pPr>
      <w:r w:rsidRPr="003F6EE9">
        <w:rPr>
          <w:rFonts w:ascii="Calibri" w:hAnsi="Calibri"/>
          <w:b/>
          <w:caps/>
        </w:rPr>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17</w:t>
      </w:r>
      <w:r w:rsidR="00EE57C1">
        <w:rPr>
          <w:rFonts w:ascii="Calibri" w:hAnsi="Calibri"/>
          <w:b/>
          <w:bCs/>
          <w:caps/>
        </w:rPr>
        <w:fldChar w:fldCharType="end"/>
      </w:r>
      <w:r w:rsidRPr="003F6EE9">
        <w:rPr>
          <w:rFonts w:ascii="Calibri" w:hAnsi="Calibri"/>
          <w:b/>
          <w:caps/>
        </w:rPr>
        <w:tab/>
      </w:r>
      <w:r>
        <w:rPr>
          <w:rFonts w:ascii="Calibri" w:hAnsi="Calibri"/>
          <w:b/>
          <w:caps/>
        </w:rPr>
        <w:t>Planning and Urban Renewal—Standing Committee</w:t>
      </w:r>
      <w:r w:rsidRPr="003F6EE9">
        <w:rPr>
          <w:rFonts w:ascii="Calibri" w:hAnsi="Calibri"/>
          <w:b/>
          <w:caps/>
        </w:rPr>
        <w:t>—</w:t>
      </w:r>
      <w:r>
        <w:rPr>
          <w:rFonts w:ascii="Calibri" w:hAnsi="Calibri"/>
          <w:b/>
          <w:caps/>
        </w:rPr>
        <w:t>Petition 31-19—Coombs Peninsula—Future development</w:t>
      </w:r>
      <w:r w:rsidRPr="003F6EE9">
        <w:rPr>
          <w:rFonts w:ascii="Calibri" w:hAnsi="Calibri"/>
          <w:b/>
          <w:caps/>
        </w:rPr>
        <w:t>—STATEMENT BY CHAIR</w:t>
      </w:r>
    </w:p>
    <w:p w:rsidR="003F6EE9" w:rsidRPr="003F6EE9" w:rsidRDefault="003F6EE9" w:rsidP="003F6EE9">
      <w:pPr>
        <w:tabs>
          <w:tab w:val="left" w:pos="1197"/>
          <w:tab w:val="left" w:pos="1767"/>
        </w:tabs>
        <w:spacing w:before="120"/>
        <w:ind w:left="720"/>
        <w:jc w:val="both"/>
        <w:rPr>
          <w:rFonts w:ascii="Calibri" w:hAnsi="Calibri"/>
          <w:lang w:val="en-AU"/>
        </w:rPr>
      </w:pPr>
      <w:r>
        <w:rPr>
          <w:rFonts w:ascii="Calibri" w:hAnsi="Calibri"/>
          <w:lang w:val="en-AU"/>
        </w:rPr>
        <w:t>Ms Le Couteur</w:t>
      </w:r>
      <w:r w:rsidRPr="003F6EE9">
        <w:rPr>
          <w:rFonts w:ascii="Calibri" w:hAnsi="Calibri"/>
          <w:lang w:val="en-AU"/>
        </w:rPr>
        <w:t xml:space="preserve"> (Chair), pursuant to standing order 246A, informed the Assembly </w:t>
      </w:r>
      <w:r>
        <w:t>that, following consideration of petition 31-19 concerning future development in Coombs, and the Minister</w:t>
      </w:r>
      <w:r w:rsidR="001B0E02">
        <w:t>’</w:t>
      </w:r>
      <w:r>
        <w:t xml:space="preserve">s response, and as an inquiry into DV360—Molonglo River Reserve had already been undertaken, </w:t>
      </w:r>
      <w:r w:rsidRPr="00BD5D50">
        <w:t xml:space="preserve">the Standing Committee on </w:t>
      </w:r>
      <w:r>
        <w:t xml:space="preserve">Planning and Urban Renewal had resolved </w:t>
      </w:r>
      <w:r w:rsidRPr="00BD5D50">
        <w:t xml:space="preserve">not </w:t>
      </w:r>
      <w:r w:rsidR="006070A9">
        <w:t xml:space="preserve">to </w:t>
      </w:r>
      <w:r>
        <w:t>hold an additional inquiry at this time</w:t>
      </w:r>
      <w:r w:rsidRPr="00BD5D50">
        <w:t>.</w:t>
      </w:r>
    </w:p>
    <w:p w:rsidR="00246438" w:rsidRPr="003F6EE9" w:rsidRDefault="00246438" w:rsidP="00246438">
      <w:pPr>
        <w:keepNext/>
        <w:keepLines/>
        <w:tabs>
          <w:tab w:val="right" w:pos="339"/>
          <w:tab w:val="left" w:pos="720"/>
        </w:tabs>
        <w:spacing w:before="240"/>
        <w:ind w:left="720" w:hanging="720"/>
        <w:jc w:val="both"/>
        <w:rPr>
          <w:rFonts w:ascii="Calibri" w:hAnsi="Calibri"/>
          <w:b/>
          <w:caps/>
        </w:rPr>
      </w:pPr>
      <w:r w:rsidRPr="003F6EE9">
        <w:rPr>
          <w:rFonts w:ascii="Calibri" w:hAnsi="Calibri"/>
          <w:b/>
          <w:caps/>
        </w:rPr>
        <w:lastRenderedPageBreak/>
        <w:tab/>
      </w:r>
      <w:r w:rsidR="00EE57C1">
        <w:rPr>
          <w:rFonts w:ascii="Calibri" w:hAnsi="Calibri"/>
          <w:b/>
          <w:bCs/>
          <w:caps/>
        </w:rPr>
        <w:fldChar w:fldCharType="begin"/>
      </w:r>
      <w:r w:rsidR="00EE57C1">
        <w:rPr>
          <w:rFonts w:ascii="Calibri" w:hAnsi="Calibri"/>
          <w:b/>
          <w:bCs/>
          <w:caps/>
        </w:rPr>
        <w:instrText xml:space="preserve"> SEQ A \* MERGEFORMAT </w:instrText>
      </w:r>
      <w:r w:rsidR="00EE57C1">
        <w:rPr>
          <w:rFonts w:ascii="Calibri" w:hAnsi="Calibri"/>
          <w:b/>
          <w:bCs/>
          <w:caps/>
        </w:rPr>
        <w:fldChar w:fldCharType="separate"/>
      </w:r>
      <w:r w:rsidR="00C61441">
        <w:rPr>
          <w:rFonts w:ascii="Calibri" w:hAnsi="Calibri"/>
          <w:b/>
          <w:bCs/>
          <w:caps/>
          <w:noProof/>
        </w:rPr>
        <w:t>18</w:t>
      </w:r>
      <w:r w:rsidR="00EE57C1">
        <w:rPr>
          <w:rFonts w:ascii="Calibri" w:hAnsi="Calibri"/>
          <w:b/>
          <w:bCs/>
          <w:caps/>
        </w:rPr>
        <w:fldChar w:fldCharType="end"/>
      </w:r>
      <w:r w:rsidRPr="003F6EE9">
        <w:rPr>
          <w:rFonts w:ascii="Calibri" w:hAnsi="Calibri"/>
          <w:b/>
          <w:caps/>
        </w:rPr>
        <w:tab/>
      </w:r>
      <w:r>
        <w:rPr>
          <w:rFonts w:ascii="Calibri" w:hAnsi="Calibri"/>
          <w:b/>
          <w:caps/>
        </w:rPr>
        <w:t>Planning and Urban Renewal—Standing Committee</w:t>
      </w:r>
      <w:r w:rsidRPr="003F6EE9">
        <w:rPr>
          <w:rFonts w:ascii="Calibri" w:hAnsi="Calibri"/>
          <w:b/>
          <w:caps/>
        </w:rPr>
        <w:t>—</w:t>
      </w:r>
      <w:r>
        <w:rPr>
          <w:rFonts w:ascii="Calibri" w:hAnsi="Calibri"/>
          <w:b/>
          <w:caps/>
        </w:rPr>
        <w:t>Petitions 29-19 and 32-19—THE CANBERRA HOSPITAL—SAFETY, TRAFFIC, PARKING AND NOISE (SPIRE Project)</w:t>
      </w:r>
      <w:r w:rsidRPr="003F6EE9">
        <w:rPr>
          <w:rFonts w:ascii="Calibri" w:hAnsi="Calibri"/>
          <w:b/>
          <w:caps/>
        </w:rPr>
        <w:t>—STATEMENT BY CHAIR</w:t>
      </w:r>
    </w:p>
    <w:p w:rsidR="00246438" w:rsidRDefault="00246438" w:rsidP="00246438">
      <w:pPr>
        <w:tabs>
          <w:tab w:val="left" w:pos="1197"/>
          <w:tab w:val="left" w:pos="1767"/>
        </w:tabs>
        <w:spacing w:before="120"/>
        <w:ind w:left="720"/>
        <w:jc w:val="both"/>
      </w:pPr>
      <w:r>
        <w:rPr>
          <w:rFonts w:ascii="Calibri" w:hAnsi="Calibri"/>
          <w:lang w:val="en-AU"/>
        </w:rPr>
        <w:t>Ms Le Couteur</w:t>
      </w:r>
      <w:r w:rsidRPr="003F6EE9">
        <w:rPr>
          <w:rFonts w:ascii="Calibri" w:hAnsi="Calibri"/>
          <w:lang w:val="en-AU"/>
        </w:rPr>
        <w:t xml:space="preserve"> (Chair), pursuant to standing order 246A, informed the Assembly </w:t>
      </w:r>
      <w:r>
        <w:t>that the Standing Committee on Planning and Urban Renewal had undertaken an inquiry into planning for the Surgical Procedures, Interventional Radiology and Emergency Centre (SPIRE) and The Canberra Hospital</w:t>
      </w:r>
      <w:r w:rsidR="005E7137">
        <w:t xml:space="preserve"> campus and immediate surrounds</w:t>
      </w:r>
      <w:r>
        <w:t>, largely in response to petitions 29-19 and 32-19 concerning safety, traffic, parking and noise associated with the SPIRE Project.</w:t>
      </w:r>
    </w:p>
    <w:p w:rsidR="00246438" w:rsidRPr="003F6EE9" w:rsidRDefault="00246438" w:rsidP="00246438">
      <w:pPr>
        <w:tabs>
          <w:tab w:val="left" w:pos="1197"/>
          <w:tab w:val="left" w:pos="1767"/>
        </w:tabs>
        <w:spacing w:before="120"/>
        <w:ind w:left="720"/>
        <w:jc w:val="both"/>
        <w:rPr>
          <w:rFonts w:ascii="Calibri" w:hAnsi="Calibri"/>
          <w:lang w:val="en-AU"/>
        </w:rPr>
      </w:pPr>
      <w:r>
        <w:rPr>
          <w:rFonts w:ascii="Calibri" w:hAnsi="Calibri"/>
          <w:lang w:val="en-AU"/>
        </w:rPr>
        <w:t xml:space="preserve">The Chair further advised that, due to developments and restrictions imposed by the Assembly due </w:t>
      </w:r>
      <w:r w:rsidR="005E7137">
        <w:rPr>
          <w:rFonts w:ascii="Calibri" w:hAnsi="Calibri"/>
          <w:lang w:val="en-AU"/>
        </w:rPr>
        <w:t xml:space="preserve">to </w:t>
      </w:r>
      <w:r>
        <w:rPr>
          <w:rFonts w:ascii="Calibri" w:hAnsi="Calibri"/>
          <w:lang w:val="en-AU"/>
        </w:rPr>
        <w:t>the COVID-19 crisis, planning hearings were not able to proceed and, therefore, a report would be compiled using data from archival records and written evidence and tabled prior to the end of the Ninth Assembly.</w:t>
      </w:r>
    </w:p>
    <w:p w:rsidR="00B57C01" w:rsidRPr="00B57C01" w:rsidRDefault="00B57C01" w:rsidP="00B57C01">
      <w:pPr>
        <w:keepNext/>
        <w:keepLines/>
        <w:tabs>
          <w:tab w:val="right" w:pos="339"/>
          <w:tab w:val="left" w:pos="720"/>
        </w:tabs>
        <w:spacing w:before="240"/>
        <w:ind w:left="720" w:hanging="720"/>
        <w:jc w:val="both"/>
        <w:rPr>
          <w:rFonts w:ascii="Calibri" w:hAnsi="Calibri"/>
          <w:b/>
          <w:caps/>
        </w:rPr>
      </w:pPr>
      <w:r w:rsidRPr="00B57C01">
        <w:rPr>
          <w:rFonts w:ascii="Calibri" w:hAnsi="Calibri"/>
          <w:b/>
          <w:caps/>
        </w:rPr>
        <w:tab/>
      </w:r>
      <w:r w:rsidR="003C3627">
        <w:rPr>
          <w:rFonts w:ascii="Calibri" w:hAnsi="Calibri"/>
          <w:b/>
          <w:bCs/>
          <w:caps/>
          <w:lang w:val="en-AU"/>
        </w:rPr>
        <w:t>19</w:t>
      </w:r>
      <w:r w:rsidRPr="00B57C01">
        <w:rPr>
          <w:rFonts w:ascii="Calibri" w:hAnsi="Calibri"/>
          <w:b/>
          <w:caps/>
        </w:rPr>
        <w:tab/>
        <w:t>QUESTIONS</w:t>
      </w:r>
    </w:p>
    <w:p w:rsidR="00B57C01" w:rsidRPr="00B57C01" w:rsidRDefault="00B57C01" w:rsidP="00B57C01">
      <w:pPr>
        <w:spacing w:before="120"/>
        <w:ind w:left="720"/>
        <w:jc w:val="both"/>
        <w:rPr>
          <w:rFonts w:ascii="Calibri" w:hAnsi="Calibri"/>
          <w:lang w:val="en-AU"/>
        </w:rPr>
      </w:pPr>
      <w:r w:rsidRPr="00B57C01">
        <w:rPr>
          <w:rFonts w:ascii="Calibri" w:hAnsi="Calibri"/>
          <w:lang w:val="en-AU"/>
        </w:rPr>
        <w:t>Questions without notice were asked.</w:t>
      </w:r>
    </w:p>
    <w:p w:rsidR="009F4EA7" w:rsidRPr="009F4EA7" w:rsidRDefault="009F4EA7" w:rsidP="009F4EA7">
      <w:pPr>
        <w:keepNext/>
        <w:keepLines/>
        <w:tabs>
          <w:tab w:val="right" w:pos="339"/>
          <w:tab w:val="left" w:pos="720"/>
        </w:tabs>
        <w:spacing w:before="240"/>
        <w:ind w:left="720" w:hanging="720"/>
        <w:jc w:val="both"/>
        <w:rPr>
          <w:rFonts w:ascii="Calibri" w:hAnsi="Calibri"/>
          <w:b/>
          <w:caps/>
        </w:rPr>
      </w:pPr>
      <w:r w:rsidRPr="009F4EA7">
        <w:rPr>
          <w:rFonts w:ascii="Calibri" w:hAnsi="Calibri"/>
          <w:b/>
          <w:caps/>
        </w:rPr>
        <w:tab/>
      </w:r>
      <w:r w:rsidR="003C3627">
        <w:rPr>
          <w:rFonts w:ascii="Calibri" w:hAnsi="Calibri"/>
          <w:b/>
          <w:bCs/>
          <w:caps/>
        </w:rPr>
        <w:t>20</w:t>
      </w:r>
      <w:r w:rsidRPr="009F4EA7">
        <w:rPr>
          <w:rFonts w:ascii="Calibri" w:hAnsi="Calibri"/>
          <w:b/>
          <w:caps/>
        </w:rPr>
        <w:tab/>
        <w:t>PRESENTATION OF PAPERS</w:t>
      </w:r>
    </w:p>
    <w:p w:rsidR="009F4EA7" w:rsidRPr="009F4EA7" w:rsidRDefault="009F4EA7" w:rsidP="009F4EA7">
      <w:pPr>
        <w:tabs>
          <w:tab w:val="left" w:pos="1197"/>
          <w:tab w:val="left" w:pos="1767"/>
        </w:tabs>
        <w:spacing w:before="120"/>
        <w:ind w:left="720"/>
        <w:jc w:val="both"/>
        <w:rPr>
          <w:rFonts w:ascii="Calibri" w:hAnsi="Calibri"/>
          <w:lang w:val="en-AU"/>
        </w:rPr>
      </w:pPr>
      <w:r w:rsidRPr="009F4EA7">
        <w:rPr>
          <w:rFonts w:ascii="Calibri" w:hAnsi="Calibri"/>
          <w:lang w:val="en-AU"/>
        </w:rPr>
        <w:t>The Speaker presented the following papers:</w:t>
      </w:r>
    </w:p>
    <w:p w:rsidR="009F4EA7" w:rsidRPr="009F4EA7" w:rsidRDefault="009F4EA7" w:rsidP="009F4EA7">
      <w:pPr>
        <w:spacing w:before="120"/>
        <w:ind w:left="720"/>
        <w:jc w:val="both"/>
        <w:rPr>
          <w:rFonts w:ascii="Calibri" w:hAnsi="Calibri"/>
          <w:lang w:val="en-AU"/>
        </w:rPr>
      </w:pPr>
      <w:r w:rsidRPr="009F4EA7">
        <w:rPr>
          <w:rFonts w:ascii="Calibri" w:hAnsi="Calibri"/>
          <w:lang w:val="en-AU"/>
        </w:rPr>
        <w:t>Auditor-General Act, pursuant to subsection 17(5)</w:t>
      </w:r>
      <w:r>
        <w:rPr>
          <w:rFonts w:ascii="Calibri" w:hAnsi="Calibri"/>
          <w:lang w:val="en-AU"/>
        </w:rPr>
        <w:t>—Auditor-General</w:t>
      </w:r>
      <w:r w:rsidR="001B0E02">
        <w:rPr>
          <w:rFonts w:ascii="Calibri" w:hAnsi="Calibri"/>
          <w:lang w:val="en-AU"/>
        </w:rPr>
        <w:t>’</w:t>
      </w:r>
      <w:r>
        <w:rPr>
          <w:rFonts w:ascii="Calibri" w:hAnsi="Calibri"/>
          <w:lang w:val="en-AU"/>
        </w:rPr>
        <w:t>s Report No 2/2020</w:t>
      </w:r>
      <w:r w:rsidRPr="009F4EA7">
        <w:rPr>
          <w:rFonts w:ascii="Calibri" w:hAnsi="Calibri"/>
          <w:lang w:val="en-AU"/>
        </w:rPr>
        <w:t>—</w:t>
      </w:r>
      <w:r w:rsidR="00267287">
        <w:rPr>
          <w:rFonts w:ascii="Calibri" w:hAnsi="Calibri"/>
          <w:lang w:val="en-AU"/>
        </w:rPr>
        <w:t>2018-1</w:t>
      </w:r>
      <w:r>
        <w:rPr>
          <w:rFonts w:ascii="Calibri" w:hAnsi="Calibri"/>
          <w:lang w:val="en-AU"/>
        </w:rPr>
        <w:t>9 Financial Audits—Computer Information systems</w:t>
      </w:r>
      <w:r w:rsidRPr="009F4EA7">
        <w:rPr>
          <w:rFonts w:ascii="Calibri" w:hAnsi="Calibri"/>
          <w:lang w:val="en-AU"/>
        </w:rPr>
        <w:t xml:space="preserve">, dated </w:t>
      </w:r>
      <w:r>
        <w:rPr>
          <w:rFonts w:ascii="Calibri" w:hAnsi="Calibri"/>
          <w:lang w:val="en-AU"/>
        </w:rPr>
        <w:t>29 April 2020</w:t>
      </w:r>
      <w:r w:rsidRPr="009F4EA7">
        <w:rPr>
          <w:rFonts w:ascii="Calibri" w:hAnsi="Calibri"/>
          <w:lang w:val="en-AU"/>
        </w:rPr>
        <w:t>.</w:t>
      </w:r>
    </w:p>
    <w:p w:rsidR="009F4EA7" w:rsidRDefault="004962F7" w:rsidP="008B2C24">
      <w:pPr>
        <w:pStyle w:val="DPSEntryDetail"/>
      </w:pPr>
      <w:r>
        <w:t>Legislation Act</w:t>
      </w:r>
      <w:r w:rsidR="008B2C24">
        <w:t xml:space="preserve">, pursuant to subsection </w:t>
      </w:r>
      <w:r>
        <w:t>257(2)—</w:t>
      </w:r>
      <w:r w:rsidR="008B2C24">
        <w:t>Motor Accident Injuries Commission—</w:t>
      </w:r>
      <w:r>
        <w:t>Statement of Intent—</w:t>
      </w:r>
      <w:r w:rsidR="008B2C24">
        <w:t>Period 1 February to 30 June 2020.</w:t>
      </w:r>
    </w:p>
    <w:p w:rsidR="009F4EA7" w:rsidRPr="009F4EA7" w:rsidRDefault="009F4EA7" w:rsidP="009F4EA7">
      <w:pPr>
        <w:tabs>
          <w:tab w:val="left" w:pos="1197"/>
          <w:tab w:val="left" w:pos="1767"/>
        </w:tabs>
        <w:spacing w:before="120"/>
        <w:ind w:left="720"/>
        <w:jc w:val="both"/>
        <w:rPr>
          <w:rFonts w:ascii="Calibri" w:hAnsi="Calibri"/>
          <w:lang w:val="en-AU"/>
        </w:rPr>
      </w:pPr>
      <w:r w:rsidRPr="009F4EA7">
        <w:rPr>
          <w:rFonts w:ascii="Calibri" w:hAnsi="Calibri"/>
          <w:lang w:val="en-AU"/>
        </w:rPr>
        <w:t>Standing order 191—Amendments to the:</w:t>
      </w:r>
    </w:p>
    <w:p w:rsidR="009F4EA7" w:rsidRPr="009F4EA7" w:rsidRDefault="009F4EA7" w:rsidP="009F4EA7">
      <w:pPr>
        <w:spacing w:before="120"/>
        <w:ind w:left="864"/>
        <w:jc w:val="both"/>
        <w:rPr>
          <w:rFonts w:ascii="Calibri" w:hAnsi="Calibri"/>
          <w:lang w:val="en-AU"/>
        </w:rPr>
      </w:pPr>
      <w:r>
        <w:rPr>
          <w:rFonts w:ascii="Calibri" w:hAnsi="Calibri"/>
          <w:lang w:val="en-AU"/>
        </w:rPr>
        <w:t>Appropriation Bill 2019-2020 (No 2), dated 6 and 7 April 2020</w:t>
      </w:r>
      <w:r w:rsidRPr="009F4EA7">
        <w:rPr>
          <w:rFonts w:ascii="Calibri" w:hAnsi="Calibri"/>
          <w:lang w:val="en-AU"/>
        </w:rPr>
        <w:t>.</w:t>
      </w:r>
    </w:p>
    <w:p w:rsidR="009F4EA7" w:rsidRPr="009F4EA7" w:rsidRDefault="009F4EA7" w:rsidP="009F4EA7">
      <w:pPr>
        <w:spacing w:before="120"/>
        <w:ind w:left="864"/>
        <w:jc w:val="both"/>
        <w:rPr>
          <w:rFonts w:ascii="Calibri" w:hAnsi="Calibri"/>
          <w:lang w:val="en-AU"/>
        </w:rPr>
      </w:pPr>
      <w:r>
        <w:rPr>
          <w:rFonts w:ascii="Calibri" w:hAnsi="Calibri"/>
          <w:lang w:val="en-AU"/>
        </w:rPr>
        <w:t>COVID-19 emergency Response Bill 2020, dated 6 and 7 April 2020</w:t>
      </w:r>
      <w:r w:rsidRPr="009F4EA7">
        <w:rPr>
          <w:rFonts w:ascii="Calibri" w:hAnsi="Calibri"/>
          <w:lang w:val="en-AU"/>
        </w:rPr>
        <w:t>.</w:t>
      </w:r>
    </w:p>
    <w:p w:rsidR="00B57C01" w:rsidRPr="00B57C01" w:rsidRDefault="00B57C01" w:rsidP="00B57C01">
      <w:pPr>
        <w:keepNext/>
        <w:keepLines/>
        <w:tabs>
          <w:tab w:val="right" w:pos="339"/>
          <w:tab w:val="left" w:pos="720"/>
        </w:tabs>
        <w:spacing w:before="240"/>
        <w:ind w:left="720" w:hanging="720"/>
        <w:jc w:val="both"/>
        <w:rPr>
          <w:rFonts w:ascii="Calibri" w:hAnsi="Calibri"/>
          <w:b/>
          <w:lang w:val="en-AU"/>
        </w:rPr>
      </w:pPr>
      <w:r w:rsidRPr="00B57C01">
        <w:rPr>
          <w:rFonts w:ascii="Calibri" w:hAnsi="Calibri"/>
          <w:b/>
          <w:lang w:val="en-AU"/>
        </w:rPr>
        <w:tab/>
      </w:r>
      <w:r w:rsidR="003C3627">
        <w:rPr>
          <w:rFonts w:ascii="Calibri" w:hAnsi="Calibri"/>
          <w:b/>
          <w:bCs/>
          <w:lang w:val="en-AU"/>
        </w:rPr>
        <w:t>21</w:t>
      </w:r>
      <w:r w:rsidRPr="00B57C01">
        <w:rPr>
          <w:rFonts w:ascii="Calibri" w:hAnsi="Calibri"/>
          <w:b/>
          <w:lang w:val="en-AU"/>
        </w:rPr>
        <w:tab/>
        <w:t>PRESENTATION OF PAPERS</w:t>
      </w:r>
    </w:p>
    <w:p w:rsidR="00B57C01" w:rsidRPr="00B57C01" w:rsidRDefault="00B57C01" w:rsidP="00B57C01">
      <w:pPr>
        <w:spacing w:before="120"/>
        <w:ind w:left="720"/>
        <w:jc w:val="both"/>
        <w:rPr>
          <w:rFonts w:ascii="Calibri" w:hAnsi="Calibri"/>
          <w:lang w:val="en-AU"/>
        </w:rPr>
      </w:pPr>
      <w:r w:rsidRPr="00B57C01">
        <w:rPr>
          <w:rFonts w:ascii="Calibri" w:hAnsi="Calibri"/>
          <w:lang w:val="en-AU"/>
        </w:rPr>
        <w:t>Mr Gentleman (Manager of Government Business) presented the following papers:</w:t>
      </w:r>
    </w:p>
    <w:p w:rsidR="00AF2C24" w:rsidRDefault="00AF2C24" w:rsidP="00AF2C24">
      <w:pPr>
        <w:pStyle w:val="DPSEntryDetail"/>
      </w:pPr>
      <w:r w:rsidRPr="0042591C">
        <w:t>ACT Children and Young People</w:t>
      </w:r>
      <w:r w:rsidR="001B0E02">
        <w:t>’</w:t>
      </w:r>
      <w:r w:rsidRPr="0042591C">
        <w:t>s Commitment 2015-2025</w:t>
      </w:r>
      <w:r>
        <w:t xml:space="preserve">—Progress update on implementation, dated </w:t>
      </w:r>
      <w:r w:rsidR="004962F7">
        <w:t>May 2020</w:t>
      </w:r>
      <w:r>
        <w:t>.</w:t>
      </w:r>
    </w:p>
    <w:p w:rsidR="00473577" w:rsidRDefault="00473577" w:rsidP="00B57C01">
      <w:pPr>
        <w:spacing w:before="120"/>
        <w:ind w:left="720"/>
        <w:jc w:val="both"/>
        <w:rPr>
          <w:rFonts w:ascii="Calibri" w:hAnsi="Calibri"/>
          <w:lang w:val="en-AU"/>
        </w:rPr>
      </w:pPr>
      <w:r>
        <w:rPr>
          <w:rFonts w:ascii="Calibri" w:hAnsi="Calibri"/>
          <w:lang w:val="en-AU"/>
        </w:rPr>
        <w:t>ACT Road Safety Strategy 2011-2020—Road Safety Report Card 2020</w:t>
      </w:r>
      <w:r w:rsidR="001D5225">
        <w:rPr>
          <w:rFonts w:ascii="Calibri" w:hAnsi="Calibri"/>
          <w:lang w:val="en-AU"/>
        </w:rPr>
        <w:t>, together with a statement</w:t>
      </w:r>
      <w:r w:rsidR="001B00A2">
        <w:rPr>
          <w:rFonts w:ascii="Calibri" w:hAnsi="Calibri"/>
          <w:lang w:val="en-AU"/>
        </w:rPr>
        <w:t>, dated May 2020</w:t>
      </w:r>
      <w:r>
        <w:rPr>
          <w:rFonts w:ascii="Calibri" w:hAnsi="Calibri"/>
          <w:lang w:val="en-AU"/>
        </w:rPr>
        <w:t>.</w:t>
      </w:r>
    </w:p>
    <w:p w:rsidR="00B57C01" w:rsidRPr="00B57C01" w:rsidRDefault="00E865B9" w:rsidP="00B57C01">
      <w:pPr>
        <w:spacing w:before="120"/>
        <w:ind w:left="720"/>
        <w:jc w:val="both"/>
        <w:rPr>
          <w:rFonts w:ascii="Calibri" w:hAnsi="Calibri"/>
          <w:lang w:val="en-AU"/>
        </w:rPr>
      </w:pPr>
      <w:r>
        <w:rPr>
          <w:rFonts w:ascii="Calibri" w:hAnsi="Calibri"/>
          <w:lang w:val="en-AU"/>
        </w:rPr>
        <w:t>Administrative Arrangements—Administrative Arrangements 2020 (No 2)—Notifiable Instrument NI2020-249, dated 29 April 2020</w:t>
      </w:r>
      <w:r w:rsidR="00B57C01" w:rsidRPr="00B57C01">
        <w:rPr>
          <w:rFonts w:ascii="Calibri" w:hAnsi="Calibri"/>
          <w:lang w:val="en-AU"/>
        </w:rPr>
        <w:t>.</w:t>
      </w:r>
    </w:p>
    <w:p w:rsidR="00473577" w:rsidRDefault="00473577" w:rsidP="00473577">
      <w:pPr>
        <w:pStyle w:val="DPSEntryDetail"/>
      </w:pPr>
      <w:r w:rsidRPr="00AD2CA9">
        <w:t>Annual Reports (Government Agencies) Act, pursuant to section 13—Annual report 201</w:t>
      </w:r>
      <w:r>
        <w:t>9</w:t>
      </w:r>
      <w:r w:rsidRPr="00175FAE">
        <w:t>—</w:t>
      </w:r>
      <w:r w:rsidRPr="00AD2CA9">
        <w:t xml:space="preserve">Canberra Institute </w:t>
      </w:r>
      <w:r>
        <w:t xml:space="preserve">of Technology, dated </w:t>
      </w:r>
      <w:r w:rsidR="00520642">
        <w:t>24 March 2020</w:t>
      </w:r>
      <w:r>
        <w:t>, together with a statement.</w:t>
      </w:r>
    </w:p>
    <w:p w:rsidR="008E23EC" w:rsidRDefault="008E23EC" w:rsidP="00426887">
      <w:pPr>
        <w:spacing w:before="120"/>
        <w:ind w:left="720"/>
        <w:jc w:val="both"/>
      </w:pPr>
      <w:r w:rsidRPr="00591A0A">
        <w:rPr>
          <w:rFonts w:ascii="Calibri" w:hAnsi="Calibri"/>
          <w:lang w:val="en-AU"/>
        </w:rPr>
        <w:t>Bimberi Youth Justice Centre—</w:t>
      </w:r>
      <w:r w:rsidRPr="00591A0A">
        <w:t>Bimberi Headline Indicators Report—</w:t>
      </w:r>
      <w:r w:rsidR="00A23C83">
        <w:t>May</w:t>
      </w:r>
      <w:r>
        <w:t xml:space="preserve"> 2020</w:t>
      </w:r>
      <w:r w:rsidR="00AF2C24">
        <w:t>, together with a statement</w:t>
      </w:r>
      <w:r w:rsidRPr="00591A0A">
        <w:t>.</w:t>
      </w:r>
    </w:p>
    <w:p w:rsidR="008E23EC" w:rsidRPr="00B57C01" w:rsidRDefault="008E23EC" w:rsidP="008E23EC">
      <w:pPr>
        <w:spacing w:before="120"/>
        <w:ind w:left="720"/>
        <w:jc w:val="both"/>
        <w:rPr>
          <w:rFonts w:ascii="Calibri" w:hAnsi="Calibri"/>
          <w:lang w:val="en-AU"/>
        </w:rPr>
      </w:pPr>
      <w:r>
        <w:rPr>
          <w:rFonts w:ascii="Calibri" w:hAnsi="Calibri"/>
          <w:lang w:val="en-AU"/>
        </w:rPr>
        <w:t>Canberra Week in Wellington—November 2019—Statement</w:t>
      </w:r>
      <w:r w:rsidRPr="00B57C01">
        <w:rPr>
          <w:rFonts w:ascii="Calibri" w:hAnsi="Calibri"/>
          <w:lang w:val="en-AU"/>
        </w:rPr>
        <w:t>.</w:t>
      </w:r>
    </w:p>
    <w:p w:rsidR="000A7553" w:rsidRDefault="000A7553" w:rsidP="008E23EC">
      <w:pPr>
        <w:pStyle w:val="DPSEntryDetail"/>
        <w:keepNext/>
        <w:rPr>
          <w:rFonts w:asciiTheme="minorHAnsi" w:hAnsiTheme="minorHAnsi"/>
        </w:rPr>
      </w:pPr>
      <w:r>
        <w:rPr>
          <w:rFonts w:asciiTheme="minorHAnsi" w:hAnsiTheme="minorHAnsi"/>
        </w:rPr>
        <w:lastRenderedPageBreak/>
        <w:t>Children and Young People Act—</w:t>
      </w:r>
      <w:r w:rsidRPr="000A7553">
        <w:rPr>
          <w:rFonts w:asciiTheme="minorHAnsi" w:hAnsiTheme="minorHAnsi"/>
          <w:lang w:val="en-US"/>
        </w:rPr>
        <w:t>ACT Children and Young People Death Revie</w:t>
      </w:r>
      <w:r>
        <w:rPr>
          <w:rFonts w:asciiTheme="minorHAnsi" w:hAnsiTheme="minorHAnsi"/>
          <w:lang w:val="en-US"/>
        </w:rPr>
        <w:t>w Committee—Annual Report 2019—Copy of letter to the Speaker from the Minister for Children, Youth and Families, dated 6 May 2020.</w:t>
      </w:r>
    </w:p>
    <w:p w:rsidR="008E23EC" w:rsidRDefault="008E23EC" w:rsidP="008E23EC">
      <w:pPr>
        <w:pStyle w:val="DPSEntryDetail"/>
        <w:keepNext/>
        <w:rPr>
          <w:rFonts w:asciiTheme="minorHAnsi" w:hAnsiTheme="minorHAnsi"/>
        </w:rPr>
      </w:pPr>
      <w:r w:rsidRPr="00FA4B66">
        <w:rPr>
          <w:rFonts w:asciiTheme="minorHAnsi" w:hAnsiTheme="minorHAnsi"/>
        </w:rPr>
        <w:t xml:space="preserve">Coroners </w:t>
      </w:r>
      <w:r>
        <w:rPr>
          <w:rFonts w:asciiTheme="minorHAnsi" w:hAnsiTheme="minorHAnsi"/>
        </w:rPr>
        <w:t>Act, pursuant to subsection 57(4</w:t>
      </w:r>
      <w:r w:rsidRPr="00FA4B66">
        <w:rPr>
          <w:rFonts w:asciiTheme="minorHAnsi" w:hAnsiTheme="minorHAnsi"/>
        </w:rPr>
        <w:t>)—Report of Coroner—Inquest into the death</w:t>
      </w:r>
      <w:r>
        <w:rPr>
          <w:rFonts w:asciiTheme="minorHAnsi" w:hAnsiTheme="minorHAnsi"/>
        </w:rPr>
        <w:t xml:space="preserve"> of Theadora Zaal—</w:t>
      </w:r>
    </w:p>
    <w:p w:rsidR="008E23EC" w:rsidRPr="00FA4B66" w:rsidRDefault="008E23EC" w:rsidP="008E23EC">
      <w:pPr>
        <w:pStyle w:val="DPSEntryDetailIndentLev1"/>
        <w:rPr>
          <w:rFonts w:asciiTheme="minorHAnsi" w:hAnsiTheme="minorHAnsi"/>
        </w:rPr>
      </w:pPr>
      <w:r>
        <w:t xml:space="preserve">Report, dated </w:t>
      </w:r>
      <w:r w:rsidR="00B07032">
        <w:t>6 November 2019</w:t>
      </w:r>
      <w:r w:rsidRPr="00FA4B66">
        <w:rPr>
          <w:rFonts w:asciiTheme="minorHAnsi" w:hAnsiTheme="minorHAnsi"/>
        </w:rPr>
        <w:t>.</w:t>
      </w:r>
    </w:p>
    <w:p w:rsidR="008E23EC" w:rsidRPr="00FA4B66" w:rsidRDefault="008E23EC" w:rsidP="008E23EC">
      <w:pPr>
        <w:pStyle w:val="DPSEntryDetailIndentLev1"/>
        <w:rPr>
          <w:rFonts w:asciiTheme="minorHAnsi" w:hAnsiTheme="minorHAnsi"/>
        </w:rPr>
      </w:pPr>
      <w:r>
        <w:t xml:space="preserve">Government response to </w:t>
      </w:r>
      <w:r w:rsidR="00B07032">
        <w:t>Coroner</w:t>
      </w:r>
      <w:r w:rsidR="001B0E02">
        <w:t>’</w:t>
      </w:r>
      <w:r w:rsidR="00B07032">
        <w:t>s findings</w:t>
      </w:r>
      <w:r>
        <w:t xml:space="preserve">, dated </w:t>
      </w:r>
      <w:r w:rsidR="00B07032">
        <w:t>7 May 2020</w:t>
      </w:r>
      <w:r w:rsidR="00774A5F">
        <w:t>, together with a statement</w:t>
      </w:r>
      <w:r w:rsidRPr="00FA4B66">
        <w:rPr>
          <w:rFonts w:asciiTheme="minorHAnsi" w:hAnsiTheme="minorHAnsi"/>
        </w:rPr>
        <w:t>.</w:t>
      </w:r>
    </w:p>
    <w:p w:rsidR="009C124D" w:rsidRDefault="00B07032" w:rsidP="009E59A7">
      <w:pPr>
        <w:spacing w:before="120"/>
        <w:ind w:left="720"/>
        <w:jc w:val="both"/>
      </w:pPr>
      <w:r>
        <w:rPr>
          <w:rFonts w:ascii="Calibri" w:hAnsi="Calibri"/>
          <w:lang w:val="en-AU"/>
        </w:rPr>
        <w:t>Electricity Feed-in (Large-scale Renewable Energy Generation) Act</w:t>
      </w:r>
      <w:r w:rsidR="009E59A7">
        <w:rPr>
          <w:rFonts w:ascii="Calibri" w:hAnsi="Calibri"/>
          <w:lang w:val="en-AU"/>
        </w:rPr>
        <w:t>, p</w:t>
      </w:r>
      <w:r w:rsidR="009E59A7" w:rsidRPr="00B07032">
        <w:t>ursuant</w:t>
      </w:r>
      <w:r w:rsidR="009C124D" w:rsidRPr="00B07032">
        <w:t xml:space="preserve"> to subsection 2</w:t>
      </w:r>
      <w:r>
        <w:t>2</w:t>
      </w:r>
      <w:r w:rsidR="009C124D" w:rsidRPr="00B07032">
        <w:t>(</w:t>
      </w:r>
      <w:r>
        <w:t>5</w:t>
      </w:r>
      <w:r w:rsidR="009E59A7">
        <w:t xml:space="preserve">)—Community Solar feed </w:t>
      </w:r>
      <w:r w:rsidR="009C124D" w:rsidRPr="00B07032">
        <w:t>in</w:t>
      </w:r>
      <w:r w:rsidR="009E59A7">
        <w:t xml:space="preserve"> tariff capacity r</w:t>
      </w:r>
      <w:r>
        <w:t>elease—</w:t>
      </w:r>
    </w:p>
    <w:p w:rsidR="00B07032" w:rsidRPr="00B07032" w:rsidRDefault="00B07032" w:rsidP="008C55EC">
      <w:pPr>
        <w:pStyle w:val="DPSEntryDetailIndentLev2"/>
      </w:pPr>
      <w:r>
        <w:t>Review, dated 5 September 2019</w:t>
      </w:r>
      <w:r w:rsidR="00C61441">
        <w:t>.</w:t>
      </w:r>
    </w:p>
    <w:p w:rsidR="009C124D" w:rsidRPr="00B07032" w:rsidRDefault="009C124D" w:rsidP="00B07032">
      <w:pPr>
        <w:pStyle w:val="DPSEntryDetailIndentLev1"/>
        <w:ind w:left="1008"/>
      </w:pPr>
      <w:r w:rsidRPr="00B07032">
        <w:t>Government response</w:t>
      </w:r>
      <w:r w:rsidR="00B07032">
        <w:t>, dated May 2020, together with a statement</w:t>
      </w:r>
      <w:r w:rsidRPr="00B07032">
        <w:t>.</w:t>
      </w:r>
    </w:p>
    <w:p w:rsidR="00B57C01" w:rsidRPr="00B57C01" w:rsidRDefault="00E865B9" w:rsidP="00B57C01">
      <w:pPr>
        <w:spacing w:before="120"/>
        <w:ind w:left="720"/>
        <w:jc w:val="both"/>
        <w:rPr>
          <w:rFonts w:ascii="Calibri" w:hAnsi="Calibri"/>
          <w:lang w:val="en-AU"/>
        </w:rPr>
      </w:pPr>
      <w:r>
        <w:rPr>
          <w:rFonts w:ascii="Calibri" w:hAnsi="Calibri"/>
          <w:lang w:val="en-AU"/>
        </w:rPr>
        <w:t>Freedom of Information Act, pursuant to section 39–Copy of notice provided to the Ombudsman—</w:t>
      </w:r>
      <w:r w:rsidR="008E23EC">
        <w:rPr>
          <w:rFonts w:ascii="Calibri" w:hAnsi="Calibri"/>
          <w:lang w:val="en-AU"/>
        </w:rPr>
        <w:t xml:space="preserve">Freedom of Information request—Decision not made in time—Community Services Directorate </w:t>
      </w:r>
      <w:r w:rsidR="00B07032">
        <w:rPr>
          <w:rFonts w:ascii="Calibri" w:hAnsi="Calibri"/>
          <w:lang w:val="en-AU"/>
        </w:rPr>
        <w:t>(HACT-20/27)</w:t>
      </w:r>
      <w:r w:rsidR="008E23EC">
        <w:rPr>
          <w:rFonts w:ascii="Calibri" w:hAnsi="Calibri"/>
          <w:lang w:val="en-AU"/>
        </w:rPr>
        <w:t xml:space="preserve">, dated </w:t>
      </w:r>
      <w:r w:rsidR="00D12D49">
        <w:rPr>
          <w:rFonts w:ascii="Calibri" w:hAnsi="Calibri"/>
          <w:lang w:val="en-AU"/>
        </w:rPr>
        <w:t>17 March 2020</w:t>
      </w:r>
      <w:r w:rsidR="008E23EC">
        <w:rPr>
          <w:rFonts w:ascii="Calibri" w:hAnsi="Calibri"/>
          <w:lang w:val="en-AU"/>
        </w:rPr>
        <w:t>.</w:t>
      </w:r>
    </w:p>
    <w:p w:rsidR="006A2917" w:rsidRDefault="00AF2C24" w:rsidP="00AF2C24">
      <w:pPr>
        <w:pStyle w:val="DPSEntryDetail"/>
      </w:pPr>
      <w:r w:rsidRPr="006412FC">
        <w:t xml:space="preserve">Heavy Vehicle National Law as applied by the </w:t>
      </w:r>
      <w:r>
        <w:rPr>
          <w:i/>
        </w:rPr>
        <w:t xml:space="preserve">Heavy Vehicle National Law Act 2012 </w:t>
      </w:r>
      <w:r w:rsidRPr="00D12D49">
        <w:t>(Qld)</w:t>
      </w:r>
      <w:r>
        <w:rPr>
          <w:i/>
        </w:rPr>
        <w:t xml:space="preserve"> </w:t>
      </w:r>
      <w:r w:rsidRPr="00AF2C24">
        <w:t xml:space="preserve">and by the </w:t>
      </w:r>
      <w:r w:rsidRPr="006412FC">
        <w:t>law of States and Territories—</w:t>
      </w:r>
    </w:p>
    <w:p w:rsidR="00AF2C24" w:rsidRPr="006412FC" w:rsidRDefault="00AF2C24" w:rsidP="003A6CE0">
      <w:pPr>
        <w:pStyle w:val="DPSEntryDetailIndentLev1"/>
      </w:pPr>
      <w:r w:rsidRPr="006412FC">
        <w:t xml:space="preserve">Heavy </w:t>
      </w:r>
      <w:r>
        <w:t>Vehicle National Amendment Regulation 2019</w:t>
      </w:r>
      <w:r w:rsidRPr="006412FC">
        <w:t xml:space="preserve"> (201</w:t>
      </w:r>
      <w:r>
        <w:t>9</w:t>
      </w:r>
      <w:r w:rsidRPr="006412FC">
        <w:t xml:space="preserve"> No </w:t>
      </w:r>
      <w:r>
        <w:t>583</w:t>
      </w:r>
      <w:r w:rsidRPr="006412FC">
        <w:t>), together with an explanatory statement.</w:t>
      </w:r>
    </w:p>
    <w:p w:rsidR="003A6CE0" w:rsidRPr="006412FC" w:rsidRDefault="003A6CE0" w:rsidP="003A6CE0">
      <w:pPr>
        <w:pStyle w:val="DPSEntryDetailIndentLev1"/>
      </w:pPr>
      <w:r w:rsidRPr="006412FC">
        <w:t xml:space="preserve">Heavy </w:t>
      </w:r>
      <w:r>
        <w:t>Vehicle National Legislation Amendment Regulation 2020</w:t>
      </w:r>
      <w:r w:rsidRPr="006412FC">
        <w:t xml:space="preserve"> (20</w:t>
      </w:r>
      <w:r>
        <w:t>20</w:t>
      </w:r>
      <w:r w:rsidRPr="006412FC">
        <w:t xml:space="preserve"> No </w:t>
      </w:r>
      <w:r>
        <w:t>61</w:t>
      </w:r>
      <w:r w:rsidRPr="006412FC">
        <w:t>), together with an explanatory statement.</w:t>
      </w:r>
    </w:p>
    <w:p w:rsidR="00A15F4C" w:rsidRDefault="00A15F4C" w:rsidP="00B57C01">
      <w:pPr>
        <w:spacing w:before="120"/>
        <w:ind w:left="720"/>
        <w:jc w:val="both"/>
        <w:rPr>
          <w:rFonts w:ascii="Calibri" w:hAnsi="Calibri"/>
          <w:lang w:val="en-AU"/>
        </w:rPr>
      </w:pPr>
      <w:r>
        <w:rPr>
          <w:rFonts w:ascii="Calibri" w:hAnsi="Calibri"/>
          <w:lang w:val="en-AU"/>
        </w:rPr>
        <w:t>Light Rail Stage 1 Review—</w:t>
      </w:r>
      <w:r w:rsidR="00D12D49">
        <w:rPr>
          <w:rFonts w:ascii="Calibri" w:hAnsi="Calibri"/>
          <w:lang w:val="en-AU"/>
        </w:rPr>
        <w:t>City to Gungahlin Light Rail Benefits Realisation—Snapshot</w:t>
      </w:r>
      <w:r w:rsidR="00E8660E">
        <w:rPr>
          <w:rFonts w:ascii="Calibri" w:hAnsi="Calibri"/>
          <w:lang w:val="en-AU"/>
        </w:rPr>
        <w:t>, dated May 2020</w:t>
      </w:r>
      <w:r w:rsidR="00D12D49">
        <w:rPr>
          <w:rFonts w:ascii="Calibri" w:hAnsi="Calibri"/>
          <w:lang w:val="en-AU"/>
        </w:rPr>
        <w:t>—</w:t>
      </w:r>
      <w:r>
        <w:rPr>
          <w:rFonts w:ascii="Calibri" w:hAnsi="Calibri"/>
          <w:lang w:val="en-AU"/>
        </w:rPr>
        <w:t>Response to the resolution of the Assembly of 31 July 2019</w:t>
      </w:r>
      <w:r w:rsidR="00E8660E">
        <w:rPr>
          <w:rFonts w:ascii="Calibri" w:hAnsi="Calibri"/>
          <w:lang w:val="en-AU"/>
        </w:rPr>
        <w:t>, together with a statement</w:t>
      </w:r>
      <w:r>
        <w:rPr>
          <w:rFonts w:ascii="Calibri" w:hAnsi="Calibri"/>
          <w:lang w:val="en-AU"/>
        </w:rPr>
        <w:t>.</w:t>
      </w:r>
    </w:p>
    <w:p w:rsidR="006063F2" w:rsidRDefault="009E59A7" w:rsidP="006063F2">
      <w:pPr>
        <w:spacing w:before="120"/>
        <w:ind w:left="720"/>
        <w:jc w:val="both"/>
        <w:rPr>
          <w:rFonts w:ascii="Calibri" w:hAnsi="Calibri"/>
          <w:lang w:val="en-AU"/>
        </w:rPr>
      </w:pPr>
      <w:r>
        <w:rPr>
          <w:rFonts w:ascii="Calibri" w:hAnsi="Calibri"/>
          <w:lang w:val="en-AU"/>
        </w:rPr>
        <w:t xml:space="preserve">Mr Fluffy Legacy Project: </w:t>
      </w:r>
      <w:r w:rsidR="006063F2">
        <w:rPr>
          <w:rFonts w:ascii="Calibri" w:hAnsi="Calibri"/>
          <w:lang w:val="en-AU"/>
        </w:rPr>
        <w:t xml:space="preserve">Consultation </w:t>
      </w:r>
      <w:r>
        <w:rPr>
          <w:rFonts w:ascii="Calibri" w:hAnsi="Calibri"/>
          <w:lang w:val="en-AU"/>
        </w:rPr>
        <w:t>O</w:t>
      </w:r>
      <w:r w:rsidR="006063F2">
        <w:rPr>
          <w:rFonts w:ascii="Calibri" w:hAnsi="Calibri"/>
          <w:lang w:val="en-AU"/>
        </w:rPr>
        <w:t xml:space="preserve">utcomes </w:t>
      </w:r>
      <w:r>
        <w:rPr>
          <w:rFonts w:ascii="Calibri" w:hAnsi="Calibri"/>
          <w:lang w:val="en-AU"/>
        </w:rPr>
        <w:t xml:space="preserve">Report </w:t>
      </w:r>
      <w:r w:rsidR="006063F2">
        <w:rPr>
          <w:rFonts w:ascii="Calibri" w:hAnsi="Calibri"/>
          <w:lang w:val="en-AU"/>
        </w:rPr>
        <w:t xml:space="preserve">and </w:t>
      </w:r>
      <w:r>
        <w:rPr>
          <w:rFonts w:ascii="Calibri" w:hAnsi="Calibri"/>
          <w:lang w:val="en-AU"/>
        </w:rPr>
        <w:t>Recommendations</w:t>
      </w:r>
      <w:r w:rsidR="006063F2">
        <w:rPr>
          <w:rFonts w:ascii="Calibri" w:hAnsi="Calibri"/>
          <w:lang w:val="en-AU"/>
        </w:rPr>
        <w:t>—</w:t>
      </w:r>
      <w:r>
        <w:rPr>
          <w:rFonts w:ascii="Calibri" w:hAnsi="Calibri"/>
          <w:lang w:val="en-AU"/>
        </w:rPr>
        <w:t xml:space="preserve">ACT </w:t>
      </w:r>
      <w:r w:rsidR="006063F2">
        <w:rPr>
          <w:rFonts w:ascii="Calibri" w:hAnsi="Calibri"/>
          <w:lang w:val="en-AU"/>
        </w:rPr>
        <w:t>Government response</w:t>
      </w:r>
      <w:r w:rsidR="00D13080">
        <w:rPr>
          <w:rFonts w:ascii="Calibri" w:hAnsi="Calibri"/>
          <w:lang w:val="en-AU"/>
        </w:rPr>
        <w:t>, dated May 2020</w:t>
      </w:r>
      <w:r w:rsidR="006063F2">
        <w:rPr>
          <w:rFonts w:ascii="Calibri" w:hAnsi="Calibri"/>
          <w:lang w:val="en-AU"/>
        </w:rPr>
        <w:t>.</w:t>
      </w:r>
    </w:p>
    <w:p w:rsidR="006063F2" w:rsidRPr="00B57C01" w:rsidRDefault="006063F2" w:rsidP="006063F2">
      <w:pPr>
        <w:spacing w:before="120"/>
        <w:ind w:left="720"/>
        <w:jc w:val="both"/>
        <w:rPr>
          <w:rFonts w:ascii="Calibri" w:hAnsi="Calibri"/>
          <w:lang w:val="en-AU"/>
        </w:rPr>
      </w:pPr>
      <w:r>
        <w:rPr>
          <w:rFonts w:ascii="Calibri" w:hAnsi="Calibri"/>
          <w:lang w:val="en-AU"/>
        </w:rPr>
        <w:t xml:space="preserve">Nappies and personal hygiene products—Sustainable products—Response to the resolution of the Assembly of 31 July 2019, dated </w:t>
      </w:r>
      <w:r w:rsidR="00D13080">
        <w:rPr>
          <w:rFonts w:ascii="Calibri" w:hAnsi="Calibri"/>
          <w:lang w:val="en-AU"/>
        </w:rPr>
        <w:t>May 2020</w:t>
      </w:r>
      <w:r w:rsidRPr="00B57C01">
        <w:rPr>
          <w:rFonts w:ascii="Calibri" w:hAnsi="Calibri"/>
          <w:lang w:val="en-AU"/>
        </w:rPr>
        <w:t>.</w:t>
      </w:r>
    </w:p>
    <w:p w:rsidR="00B57C01" w:rsidRPr="00B57C01" w:rsidRDefault="008E23EC" w:rsidP="00B57C01">
      <w:pPr>
        <w:spacing w:before="120"/>
        <w:ind w:left="720"/>
        <w:jc w:val="both"/>
        <w:rPr>
          <w:rFonts w:ascii="Calibri" w:hAnsi="Calibri"/>
          <w:lang w:val="en-AU"/>
        </w:rPr>
      </w:pPr>
      <w:r>
        <w:rPr>
          <w:rFonts w:ascii="Calibri" w:hAnsi="Calibri"/>
          <w:lang w:val="en-AU"/>
        </w:rPr>
        <w:t xml:space="preserve">Planning and Development Act, pursuant to subsection 242(2)—Statement of leases granted for the period 1 January to 31 March 2020, dated </w:t>
      </w:r>
      <w:r w:rsidR="00DA681D">
        <w:rPr>
          <w:rFonts w:ascii="Calibri" w:hAnsi="Calibri"/>
          <w:lang w:val="en-AU"/>
        </w:rPr>
        <w:t>May 2020</w:t>
      </w:r>
      <w:r>
        <w:rPr>
          <w:rFonts w:ascii="Calibri" w:hAnsi="Calibri"/>
          <w:lang w:val="en-AU"/>
        </w:rPr>
        <w:t>.</w:t>
      </w:r>
    </w:p>
    <w:p w:rsidR="00B57C01" w:rsidRPr="00B57C01" w:rsidRDefault="00A15F4C" w:rsidP="00B57C01">
      <w:pPr>
        <w:spacing w:before="120"/>
        <w:ind w:left="720"/>
        <w:jc w:val="both"/>
        <w:rPr>
          <w:rFonts w:ascii="Calibri" w:hAnsi="Calibri"/>
          <w:lang w:val="en-AU"/>
        </w:rPr>
      </w:pPr>
      <w:r>
        <w:rPr>
          <w:rFonts w:ascii="Calibri" w:hAnsi="Calibri"/>
          <w:lang w:val="en-AU"/>
        </w:rPr>
        <w:t xml:space="preserve">Transport Action Plan—Quarterly update—Number 3, dated </w:t>
      </w:r>
      <w:r w:rsidR="004C3B5E">
        <w:rPr>
          <w:rFonts w:ascii="Calibri" w:hAnsi="Calibri"/>
          <w:lang w:val="en-AU"/>
        </w:rPr>
        <w:t>May 2020</w:t>
      </w:r>
      <w:r w:rsidR="00B57C01" w:rsidRPr="00B57C01">
        <w:rPr>
          <w:rFonts w:ascii="Calibri" w:hAnsi="Calibri"/>
          <w:lang w:val="en-AU"/>
        </w:rPr>
        <w:t>.</w:t>
      </w:r>
    </w:p>
    <w:p w:rsidR="00473577" w:rsidRPr="0043115C" w:rsidRDefault="00473577" w:rsidP="00473577">
      <w:pPr>
        <w:pStyle w:val="DPSEntryDetail"/>
      </w:pPr>
      <w:r w:rsidRPr="0043115C">
        <w:t>University of Canberra Act, pursuant t</w:t>
      </w:r>
      <w:r>
        <w:t>o section 36—Annual report 2019</w:t>
      </w:r>
      <w:r w:rsidRPr="0043115C">
        <w:t xml:space="preserve">—University </w:t>
      </w:r>
      <w:r>
        <w:t>of Canberra (2 volumes),</w:t>
      </w:r>
      <w:r w:rsidR="000A7553">
        <w:t xml:space="preserve"> dated April 2020,</w:t>
      </w:r>
      <w:r>
        <w:t xml:space="preserve"> together with a statement</w:t>
      </w:r>
      <w:r w:rsidRPr="00C725EC">
        <w:t>.</w:t>
      </w:r>
    </w:p>
    <w:p w:rsidR="00B57C01" w:rsidRPr="00B57C01" w:rsidRDefault="00B57C01" w:rsidP="00B57C01">
      <w:pPr>
        <w:spacing w:before="120"/>
        <w:ind w:left="720"/>
        <w:jc w:val="both"/>
        <w:rPr>
          <w:rFonts w:ascii="Calibri" w:hAnsi="Calibri"/>
          <w:b/>
          <w:bCs/>
          <w:lang w:val="en-AU"/>
        </w:rPr>
      </w:pPr>
      <w:r w:rsidRPr="00B57C01">
        <w:rPr>
          <w:rFonts w:ascii="Calibri" w:hAnsi="Calibri"/>
          <w:b/>
          <w:bCs/>
          <w:lang w:val="en-AU"/>
        </w:rPr>
        <w:t>Subordinate legislation (including explanatory statements unless otherwise stated)</w:t>
      </w:r>
    </w:p>
    <w:p w:rsidR="00B57C01" w:rsidRPr="00B57C01" w:rsidRDefault="00B57C01" w:rsidP="00B57C01">
      <w:pPr>
        <w:spacing w:before="120"/>
        <w:ind w:left="720"/>
        <w:jc w:val="both"/>
        <w:rPr>
          <w:rFonts w:ascii="Calibri" w:hAnsi="Calibri"/>
          <w:lang w:val="en-AU"/>
        </w:rPr>
      </w:pPr>
      <w:r w:rsidRPr="00B57C01">
        <w:rPr>
          <w:rFonts w:ascii="Calibri" w:hAnsi="Calibri"/>
          <w:lang w:val="en-AU"/>
        </w:rPr>
        <w:t>Legislation Act, pursuant to section 64—</w:t>
      </w:r>
    </w:p>
    <w:p w:rsidR="008C7F4F" w:rsidRPr="007404F0" w:rsidRDefault="008C7F4F" w:rsidP="008C7F4F">
      <w:pPr>
        <w:pStyle w:val="DPSEntryDetailIndentLev1"/>
      </w:pPr>
      <w:r w:rsidRPr="007404F0">
        <w:t>ACT Teacher Quality Institute Act and Financial Management Act—ACT Teacher Quality Institute Board Appointment 2020 (No 1)—Disallowable Instrument DI</w:t>
      </w:r>
      <w:r>
        <w:t>2020</w:t>
      </w:r>
      <w:r>
        <w:noBreakHyphen/>
      </w:r>
      <w:r w:rsidRPr="007404F0">
        <w:t>41 (LR, 9 April 2020).</w:t>
      </w:r>
    </w:p>
    <w:p w:rsidR="008C7F4F" w:rsidRPr="007404F0" w:rsidRDefault="008C7F4F" w:rsidP="008C7F4F">
      <w:pPr>
        <w:pStyle w:val="DPSEntryDetailIndentLev1"/>
      </w:pPr>
      <w:r w:rsidRPr="007404F0">
        <w:t>Building (General) Regulation—Building (General) Emergency Hospital Exemption 2020 (No 1)—Disallowable Instrument DI</w:t>
      </w:r>
      <w:r>
        <w:t>2020</w:t>
      </w:r>
      <w:r>
        <w:noBreakHyphen/>
      </w:r>
      <w:r w:rsidRPr="007404F0">
        <w:t>56 (LR, 23 April 2020).</w:t>
      </w:r>
    </w:p>
    <w:p w:rsidR="008C7F4F" w:rsidRPr="007404F0" w:rsidRDefault="008C7F4F" w:rsidP="008C7F4F">
      <w:pPr>
        <w:pStyle w:val="DPSEntryDetailIndentLev1"/>
      </w:pPr>
      <w:r w:rsidRPr="007404F0">
        <w:lastRenderedPageBreak/>
        <w:t>Canberra Institute of Technology Act and Financial Management Act—</w:t>
      </w:r>
    </w:p>
    <w:p w:rsidR="008C7F4F" w:rsidRDefault="008C7F4F" w:rsidP="008C55EC">
      <w:pPr>
        <w:pStyle w:val="DPSEntryDetailIndentLev2"/>
      </w:pPr>
      <w:r w:rsidRPr="007F3EAB">
        <w:t>Canberra Institute of Technology (CIT Board Deputy Chair) Appointment 2020—Disallowable Instrument DI</w:t>
      </w:r>
      <w:r>
        <w:t>2020</w:t>
      </w:r>
      <w:r>
        <w:noBreakHyphen/>
      </w:r>
      <w:r w:rsidRPr="007F3EAB">
        <w:t>34 (LR, 2 April 2020).</w:t>
      </w:r>
    </w:p>
    <w:p w:rsidR="008C7F4F" w:rsidRPr="007F3EAB" w:rsidRDefault="008C7F4F" w:rsidP="008C55EC">
      <w:pPr>
        <w:pStyle w:val="DPSEntryDetailIndentLev2"/>
      </w:pPr>
      <w:r w:rsidRPr="007F3EAB">
        <w:t>Canberra Institute of Technology (CIT Board Member) Appointment 2020—Disallowable Instrument DI</w:t>
      </w:r>
      <w:r>
        <w:t>2020</w:t>
      </w:r>
      <w:r>
        <w:noBreakHyphen/>
      </w:r>
      <w:r w:rsidRPr="007F3EAB">
        <w:t>33 (LR, 2 April 2020).</w:t>
      </w:r>
    </w:p>
    <w:p w:rsidR="008C7F4F" w:rsidRPr="007404F0" w:rsidRDefault="008C7F4F" w:rsidP="008C7F4F">
      <w:pPr>
        <w:pStyle w:val="DPSEntryDetailIndentLev1"/>
      </w:pPr>
      <w:r w:rsidRPr="007404F0">
        <w:t>Court Procedures Act—Court Procedures Amendment Rules 2020 (No 2)—Subordinate Law SL</w:t>
      </w:r>
      <w:r>
        <w:t>2020</w:t>
      </w:r>
      <w:r>
        <w:noBreakHyphen/>
      </w:r>
      <w:r w:rsidRPr="007404F0">
        <w:t>9 (LR, 20 March 2020).</w:t>
      </w:r>
    </w:p>
    <w:p w:rsidR="008C7F4F" w:rsidRPr="007404F0" w:rsidRDefault="008C7F4F" w:rsidP="008C7F4F">
      <w:pPr>
        <w:pStyle w:val="DPSEntryDetailIndentLev1"/>
      </w:pPr>
      <w:r w:rsidRPr="007404F0">
        <w:t>Domestic Violence Agencies Act—</w:t>
      </w:r>
    </w:p>
    <w:p w:rsidR="008C7F4F" w:rsidRDefault="008C7F4F" w:rsidP="008C55EC">
      <w:pPr>
        <w:pStyle w:val="DPSEntryDetailIndentLev2"/>
      </w:pPr>
      <w:r w:rsidRPr="007F3EAB">
        <w:t>Domestic Violence Agencies (Council—Chairperson) Appointment 2020—Disallowable Instrument DI</w:t>
      </w:r>
      <w:r>
        <w:t>2020</w:t>
      </w:r>
      <w:r>
        <w:noBreakHyphen/>
      </w:r>
      <w:r w:rsidRPr="007F3EAB">
        <w:t>47 (LR, 23 April 2020).</w:t>
      </w:r>
    </w:p>
    <w:p w:rsidR="008C7F4F" w:rsidRPr="007F3EAB" w:rsidRDefault="008C7F4F" w:rsidP="008C55EC">
      <w:pPr>
        <w:pStyle w:val="DPSEntryDetailIndentLev2"/>
      </w:pPr>
      <w:r w:rsidRPr="007F3EAB">
        <w:t>Domestic Violence Agencies (Council—Community Member) Appointment 2020 (No 1)—Disallowable Instrument DI</w:t>
      </w:r>
      <w:r>
        <w:t>2020</w:t>
      </w:r>
      <w:r>
        <w:noBreakHyphen/>
      </w:r>
      <w:r w:rsidRPr="007F3EAB">
        <w:t>53 (LR, 23 April 2020).</w:t>
      </w:r>
    </w:p>
    <w:p w:rsidR="008C7F4F" w:rsidRPr="007F3EAB" w:rsidRDefault="008C7F4F" w:rsidP="008C55EC">
      <w:pPr>
        <w:pStyle w:val="DPSEntryDetailIndentLev2"/>
      </w:pPr>
      <w:r w:rsidRPr="007F3EAB">
        <w:t>Domestic Violence Agencies (Council—Community Member) Appointment 2020 (No 2)—Disallowable Instrument DI</w:t>
      </w:r>
      <w:r>
        <w:t>2020</w:t>
      </w:r>
      <w:r>
        <w:noBreakHyphen/>
      </w:r>
      <w:r w:rsidRPr="007F3EAB">
        <w:t>52 (LR, 23 April 2020).</w:t>
      </w:r>
    </w:p>
    <w:p w:rsidR="008C7F4F" w:rsidRPr="007F3EAB" w:rsidRDefault="008C7F4F" w:rsidP="008C55EC">
      <w:pPr>
        <w:pStyle w:val="DPSEntryDetailIndentLev2"/>
      </w:pPr>
      <w:r w:rsidRPr="007F3EAB">
        <w:t>Domestic Violence Agencies (Council—Community Member) Appointment 2020 (No 3)—Disallowable Instrument DI</w:t>
      </w:r>
      <w:r>
        <w:t>2020</w:t>
      </w:r>
      <w:r>
        <w:noBreakHyphen/>
      </w:r>
      <w:r w:rsidRPr="007F3EAB">
        <w:t>51 (LR, 23 April 2020).</w:t>
      </w:r>
    </w:p>
    <w:p w:rsidR="008C7F4F" w:rsidRPr="007F3EAB" w:rsidRDefault="008C7F4F" w:rsidP="008C55EC">
      <w:pPr>
        <w:pStyle w:val="DPSEntryDetailIndentLev2"/>
      </w:pPr>
      <w:r w:rsidRPr="007F3EAB">
        <w:t>Domestic Violence Agencies (Council—Community Member) Appointment 2020 (No 4)—Disallowable Instrument DI</w:t>
      </w:r>
      <w:r>
        <w:t>2020</w:t>
      </w:r>
      <w:r>
        <w:noBreakHyphen/>
      </w:r>
      <w:r w:rsidRPr="007F3EAB">
        <w:t>50 (LR, 23 April 2020).</w:t>
      </w:r>
    </w:p>
    <w:p w:rsidR="008C7F4F" w:rsidRPr="007F3EAB" w:rsidRDefault="008C7F4F" w:rsidP="008C55EC">
      <w:pPr>
        <w:pStyle w:val="DPSEntryDetailIndentLev2"/>
      </w:pPr>
      <w:r w:rsidRPr="007F3EAB">
        <w:t>Domestic Violence Agencies (Council—Community Member) Appointment 2020 (No 5)—Disallowable Instrument DI</w:t>
      </w:r>
      <w:r>
        <w:t>2020</w:t>
      </w:r>
      <w:r>
        <w:noBreakHyphen/>
      </w:r>
      <w:r w:rsidRPr="007F3EAB">
        <w:t>49 (LR, 23 April 2020).</w:t>
      </w:r>
    </w:p>
    <w:p w:rsidR="008C7F4F" w:rsidRPr="007F3EAB" w:rsidRDefault="008C7F4F" w:rsidP="008C55EC">
      <w:pPr>
        <w:pStyle w:val="DPSEntryDetailIndentLev2"/>
      </w:pPr>
      <w:r w:rsidRPr="007F3EAB">
        <w:t>Domestic Violence Agencies (Council—Community Member) Appointment 2020 (No 6)—Disallowable Instrument DI</w:t>
      </w:r>
      <w:r>
        <w:t>2020</w:t>
      </w:r>
      <w:r>
        <w:noBreakHyphen/>
      </w:r>
      <w:r w:rsidRPr="007F3EAB">
        <w:t>48 (LR, 23 April 2020).</w:t>
      </w:r>
    </w:p>
    <w:p w:rsidR="008C7F4F" w:rsidRPr="007404F0" w:rsidRDefault="008C7F4F" w:rsidP="008C7F4F">
      <w:pPr>
        <w:pStyle w:val="DPSEntryDetailIndentLev1"/>
      </w:pPr>
      <w:r w:rsidRPr="007404F0">
        <w:t>Energy Efficiency (Cost of Living) Improvement Act—Energy Efficiency (Cost of Living) Improvement (Eligible Activities) Determination 2020, including a regulatory impact statement—Disallowable Instrument DI</w:t>
      </w:r>
      <w:r>
        <w:t>2020</w:t>
      </w:r>
      <w:r>
        <w:noBreakHyphen/>
      </w:r>
      <w:r w:rsidRPr="007404F0">
        <w:t>32 (LR, 9 April 2020).</w:t>
      </w:r>
    </w:p>
    <w:p w:rsidR="008C7F4F" w:rsidRPr="007404F0" w:rsidRDefault="008C7F4F" w:rsidP="008C7F4F">
      <w:pPr>
        <w:pStyle w:val="DPSEntryDetailIndentLev1"/>
      </w:pPr>
      <w:r w:rsidRPr="007404F0">
        <w:t>Financial Management Act, Motor Accident Injuries Act, Road Transport (General) Act and Road Transport (Public Passenger Services) Act—Motor Accident Injuries (Premiums and Administration) Amendment Regulation 2020 (No 1)—Subordinate Law SL</w:t>
      </w:r>
      <w:r>
        <w:t>2020</w:t>
      </w:r>
      <w:r>
        <w:noBreakHyphen/>
      </w:r>
      <w:r w:rsidRPr="007404F0">
        <w:t>11 (LR, 2 April 2020).</w:t>
      </w:r>
    </w:p>
    <w:p w:rsidR="008C7F4F" w:rsidRPr="007404F0" w:rsidRDefault="008C7F4F" w:rsidP="008C7F4F">
      <w:pPr>
        <w:pStyle w:val="DPSEntryDetailIndentLev1"/>
      </w:pPr>
      <w:r w:rsidRPr="007404F0">
        <w:t>Health Act—Health (Fees) Determination 2020 (No 1)—Disallowable Instrument DI</w:t>
      </w:r>
      <w:r>
        <w:t>2020</w:t>
      </w:r>
      <w:r>
        <w:noBreakHyphen/>
      </w:r>
      <w:r w:rsidRPr="007404F0">
        <w:t>55 (LR, 24 April 2020).</w:t>
      </w:r>
    </w:p>
    <w:p w:rsidR="008C7F4F" w:rsidRPr="007404F0" w:rsidRDefault="008C7F4F" w:rsidP="008C7F4F">
      <w:pPr>
        <w:pStyle w:val="DPSEntryDetailIndentLev1"/>
      </w:pPr>
      <w:r w:rsidRPr="007404F0">
        <w:t>Liquor Act—Liquor Amendment Regulation 2020 (No 1)—Subordinate Law SL</w:t>
      </w:r>
      <w:r>
        <w:t>2020</w:t>
      </w:r>
      <w:r>
        <w:noBreakHyphen/>
      </w:r>
      <w:r w:rsidRPr="007404F0">
        <w:t>15 (LR, 16 April 2020).</w:t>
      </w:r>
    </w:p>
    <w:p w:rsidR="008C7F4F" w:rsidRPr="007404F0" w:rsidRDefault="008C7F4F" w:rsidP="008C7F4F">
      <w:pPr>
        <w:pStyle w:val="DPSEntryDetailIndentLev1"/>
      </w:pPr>
      <w:r w:rsidRPr="007404F0">
        <w:t xml:space="preserve">Liquor </w:t>
      </w:r>
      <w:r>
        <w:t>Regulation—</w:t>
      </w:r>
    </w:p>
    <w:p w:rsidR="008C7F4F" w:rsidRDefault="008C7F4F" w:rsidP="008C55EC">
      <w:pPr>
        <w:pStyle w:val="DPSEntryDetailIndentLev2"/>
        <w:keepNext w:val="0"/>
      </w:pPr>
      <w:r w:rsidRPr="007F3EAB">
        <w:t>Liquor (Public Health Emergency—Licence Fee Waiver) Declaration 2020—Disallowable Instrument DI</w:t>
      </w:r>
      <w:r>
        <w:t>2020</w:t>
      </w:r>
      <w:r>
        <w:noBreakHyphen/>
      </w:r>
      <w:r w:rsidRPr="007F3EAB">
        <w:t>45 (LR, 23 April 2020).</w:t>
      </w:r>
    </w:p>
    <w:p w:rsidR="008C7F4F" w:rsidRPr="007F3EAB" w:rsidRDefault="008C7F4F" w:rsidP="008C55EC">
      <w:pPr>
        <w:pStyle w:val="DPSEntryDetailIndentLev2"/>
        <w:keepNext w:val="0"/>
      </w:pPr>
      <w:r w:rsidRPr="007F3EAB">
        <w:t>Liquor (Public Health Emergency—Permit Fee Waiver) Declaration 2020—Disallowable Instrument DI</w:t>
      </w:r>
      <w:r>
        <w:t>2020</w:t>
      </w:r>
      <w:r>
        <w:noBreakHyphen/>
      </w:r>
      <w:r w:rsidRPr="007F3EAB">
        <w:t>44 (LR, 23 April 2020).</w:t>
      </w:r>
    </w:p>
    <w:p w:rsidR="008C7F4F" w:rsidRPr="007404F0" w:rsidRDefault="008C7F4F" w:rsidP="008C7F4F">
      <w:pPr>
        <w:pStyle w:val="DPSEntryDetailIndentLev1"/>
      </w:pPr>
      <w:r w:rsidRPr="007404F0">
        <w:t xml:space="preserve">Magistrates </w:t>
      </w:r>
      <w:r w:rsidR="004A7AD0">
        <w:t xml:space="preserve">Court </w:t>
      </w:r>
      <w:r w:rsidRPr="007404F0">
        <w:t>Act—Magistrates Court (Public Health (COVID-19) Infringement Notices) Regulation 2020—Subordinate Law SL</w:t>
      </w:r>
      <w:r>
        <w:t>2020</w:t>
      </w:r>
      <w:r>
        <w:noBreakHyphen/>
      </w:r>
      <w:r w:rsidRPr="007404F0">
        <w:t>12 (LR, 2 April 2020).</w:t>
      </w:r>
    </w:p>
    <w:p w:rsidR="008C7F4F" w:rsidRPr="007404F0" w:rsidRDefault="008C7F4F" w:rsidP="008C7F4F">
      <w:pPr>
        <w:pStyle w:val="DPSEntryDetailIndentLev1"/>
      </w:pPr>
      <w:r w:rsidRPr="007404F0">
        <w:lastRenderedPageBreak/>
        <w:t>Medicines, Poisons and Therapeutic Goods Act—Medicines, Poisons and Therapeutic Goods Amendment Regulation 2020 (No 1)—Subordinate Law SL</w:t>
      </w:r>
      <w:r>
        <w:t>2020</w:t>
      </w:r>
      <w:r>
        <w:noBreakHyphen/>
      </w:r>
      <w:r w:rsidRPr="007404F0">
        <w:t>13 (LR, 3 April 2020).</w:t>
      </w:r>
    </w:p>
    <w:p w:rsidR="008C7F4F" w:rsidRPr="007404F0" w:rsidRDefault="008C7F4F" w:rsidP="008C7F4F">
      <w:pPr>
        <w:pStyle w:val="DPSEntryDetailIndentLev1"/>
      </w:pPr>
      <w:r w:rsidRPr="007404F0">
        <w:t xml:space="preserve">Medicines, Poisons and Therapeutic Goods </w:t>
      </w:r>
      <w:r>
        <w:t>Regulation—</w:t>
      </w:r>
      <w:r w:rsidRPr="007404F0">
        <w:t>Medicines, Poisons and Therapeutic Goods (Vaccinations by Pharmacists) Direction 2020 (No 1)—Disallowable Instrument DI</w:t>
      </w:r>
      <w:r>
        <w:t>2020</w:t>
      </w:r>
      <w:r>
        <w:noBreakHyphen/>
      </w:r>
      <w:r w:rsidRPr="007404F0">
        <w:t>36 (LR, 6 April 2020).</w:t>
      </w:r>
    </w:p>
    <w:p w:rsidR="008C7F4F" w:rsidRPr="007404F0" w:rsidRDefault="008C7F4F" w:rsidP="008C7F4F">
      <w:pPr>
        <w:pStyle w:val="DPSEntryDetailIndentLev1"/>
      </w:pPr>
      <w:r w:rsidRPr="007404F0">
        <w:t>Motor Accident Injuries Act—</w:t>
      </w:r>
    </w:p>
    <w:p w:rsidR="008C7F4F" w:rsidRDefault="008C7F4F" w:rsidP="008C55EC">
      <w:pPr>
        <w:pStyle w:val="DPSEntryDetailIndentLev2"/>
      </w:pPr>
      <w:r w:rsidRPr="007F3EAB">
        <w:t>Motor Accident Injuries (ACAT Costs Orders) Regulation 2020—Subordinate Law SL</w:t>
      </w:r>
      <w:r>
        <w:t>2020</w:t>
      </w:r>
      <w:r>
        <w:noBreakHyphen/>
      </w:r>
      <w:r w:rsidRPr="007F3EAB">
        <w:t>10 (LR, 26 March 2020).</w:t>
      </w:r>
    </w:p>
    <w:p w:rsidR="008C7F4F" w:rsidRPr="007F3EAB" w:rsidRDefault="008C7F4F" w:rsidP="008C55EC">
      <w:pPr>
        <w:pStyle w:val="DPSEntryDetailIndentLev2"/>
      </w:pPr>
      <w:r w:rsidRPr="007F3EAB">
        <w:t>Motor Accident Injuries (Authorised IME Provider) Guidelines 2020—Disallowable Instrument DI</w:t>
      </w:r>
      <w:r>
        <w:t>2020</w:t>
      </w:r>
      <w:r>
        <w:noBreakHyphen/>
      </w:r>
      <w:r w:rsidRPr="007F3EAB">
        <w:t>25 (LR, 26 March 2020).</w:t>
      </w:r>
    </w:p>
    <w:p w:rsidR="008C7F4F" w:rsidRPr="007404F0" w:rsidRDefault="008C7F4F" w:rsidP="008C7F4F">
      <w:pPr>
        <w:pStyle w:val="DPSEntryDetailIndentLev1"/>
      </w:pPr>
      <w:r w:rsidRPr="007404F0">
        <w:t>Official Visitor Act—Official Visitor (Disability Services) Appointment 2020 (No 1)—Disallowable Instrument DI</w:t>
      </w:r>
      <w:r>
        <w:t>2020</w:t>
      </w:r>
      <w:r>
        <w:noBreakHyphen/>
      </w:r>
      <w:r w:rsidRPr="007404F0">
        <w:t>43 (LR, 23 April 2020).</w:t>
      </w:r>
    </w:p>
    <w:p w:rsidR="008C7F4F" w:rsidRPr="007404F0" w:rsidRDefault="008C7F4F" w:rsidP="008C7F4F">
      <w:pPr>
        <w:pStyle w:val="DPSEntryDetailIndentLev1"/>
      </w:pPr>
      <w:r w:rsidRPr="007404F0">
        <w:t>Public Place Names Act—</w:t>
      </w:r>
    </w:p>
    <w:p w:rsidR="008C7F4F" w:rsidRDefault="008C7F4F" w:rsidP="008C55EC">
      <w:pPr>
        <w:pStyle w:val="DPSEntryDetailIndentLev2"/>
      </w:pPr>
      <w:r w:rsidRPr="007F3EAB">
        <w:t>Public Place Names (Strathnairn) Determination 2020 (No 1)—Disallowable Instrument DI</w:t>
      </w:r>
      <w:r>
        <w:t>2020</w:t>
      </w:r>
      <w:r>
        <w:noBreakHyphen/>
      </w:r>
      <w:r w:rsidRPr="007F3EAB">
        <w:t>26 (LR, 26 March 2020).</w:t>
      </w:r>
    </w:p>
    <w:p w:rsidR="008C7F4F" w:rsidRPr="007F3EAB" w:rsidRDefault="008C7F4F" w:rsidP="008C55EC">
      <w:pPr>
        <w:pStyle w:val="DPSEntryDetailIndentLev2"/>
      </w:pPr>
      <w:r w:rsidRPr="007F3EAB">
        <w:t>Public Place Names (Taylor) Determination 2020 (No 2)—Disallowable Instrument DI</w:t>
      </w:r>
      <w:r>
        <w:t>2020</w:t>
      </w:r>
      <w:r>
        <w:noBreakHyphen/>
      </w:r>
      <w:r w:rsidRPr="007F3EAB">
        <w:t>42 (LR, 14 April 2020).</w:t>
      </w:r>
    </w:p>
    <w:p w:rsidR="008C7F4F" w:rsidRPr="007F3EAB" w:rsidRDefault="008C7F4F" w:rsidP="008C55EC">
      <w:pPr>
        <w:pStyle w:val="DPSEntryDetailIndentLev2"/>
      </w:pPr>
      <w:r w:rsidRPr="007F3EAB">
        <w:t>Public Place Names (Taylor) Determination 2020 (No 3)—Disallowable Instrument DI</w:t>
      </w:r>
      <w:r>
        <w:t>2020</w:t>
      </w:r>
      <w:r>
        <w:noBreakHyphen/>
      </w:r>
      <w:r w:rsidRPr="007F3EAB">
        <w:t>54 (LR, 24 April 2020).</w:t>
      </w:r>
    </w:p>
    <w:p w:rsidR="008C7F4F" w:rsidRPr="007404F0" w:rsidRDefault="008C7F4F" w:rsidP="008C7F4F">
      <w:pPr>
        <w:pStyle w:val="DPSEntryDetailIndentLev1"/>
      </w:pPr>
      <w:r w:rsidRPr="007404F0">
        <w:t>Residential Tenancies Act—Residential Tenancies (COVID-19 Emergency Response) Declaration 2020—Disallowable Instrument DI</w:t>
      </w:r>
      <w:r>
        <w:t>2020</w:t>
      </w:r>
      <w:r>
        <w:noBreakHyphen/>
      </w:r>
      <w:r w:rsidRPr="007404F0">
        <w:t>46 (LR, 21 April 2020).</w:t>
      </w:r>
    </w:p>
    <w:p w:rsidR="008C7F4F" w:rsidRPr="007404F0" w:rsidRDefault="008C7F4F" w:rsidP="008C7F4F">
      <w:pPr>
        <w:pStyle w:val="DPSEntryDetailIndentLev1"/>
      </w:pPr>
      <w:r w:rsidRPr="007404F0">
        <w:t>Road Transport (Driver Licensing) Act—Road Transport (Driver Licensing) Amendment Regulation 2020 (No 1)—Subordinate Law SL</w:t>
      </w:r>
      <w:r>
        <w:t>2020</w:t>
      </w:r>
      <w:r>
        <w:noBreakHyphen/>
      </w:r>
      <w:r w:rsidRPr="007404F0">
        <w:t>14 (LR, 16 April 2020).</w:t>
      </w:r>
    </w:p>
    <w:p w:rsidR="008C7F4F" w:rsidRPr="007404F0" w:rsidRDefault="008C7F4F" w:rsidP="008C7F4F">
      <w:pPr>
        <w:pStyle w:val="DPSEntryDetailIndentLev1"/>
      </w:pPr>
      <w:r w:rsidRPr="007404F0">
        <w:t>Road Transport (General) Act—Road Transport (General) Driver Licence and Related Fees Determination 2020 (No 1)—Disallowable Instrument DI</w:t>
      </w:r>
      <w:r>
        <w:t>2020</w:t>
      </w:r>
      <w:r>
        <w:noBreakHyphen/>
        <w:t>35 (LR, 1 </w:t>
      </w:r>
      <w:r w:rsidRPr="007404F0">
        <w:t>April 2020).</w:t>
      </w:r>
    </w:p>
    <w:p w:rsidR="008C7F4F" w:rsidRPr="007404F0" w:rsidRDefault="008C7F4F" w:rsidP="008C7F4F">
      <w:pPr>
        <w:pStyle w:val="DPSEntryDetailIndentLev1"/>
      </w:pPr>
      <w:r w:rsidRPr="007404F0">
        <w:t xml:space="preserve">Road Transport (Public Passenger Services) </w:t>
      </w:r>
      <w:r>
        <w:t>Regulation—</w:t>
      </w:r>
    </w:p>
    <w:p w:rsidR="008C7F4F" w:rsidRDefault="008C7F4F" w:rsidP="008C55EC">
      <w:pPr>
        <w:pStyle w:val="DPSEntryDetailIndentLev2"/>
        <w:keepNext w:val="0"/>
      </w:pPr>
      <w:r w:rsidRPr="007F3EAB">
        <w:t>Road Transport (Public Passenger Services) Hire Car Service—Service Standards 2020 (No 1)—Disallowable Instrument DI</w:t>
      </w:r>
      <w:r>
        <w:t>2020</w:t>
      </w:r>
      <w:r>
        <w:noBreakHyphen/>
      </w:r>
      <w:r w:rsidRPr="007F3EAB">
        <w:t>27 (LR, 2 April 2020).</w:t>
      </w:r>
    </w:p>
    <w:p w:rsidR="008C7F4F" w:rsidRPr="007F3EAB" w:rsidRDefault="008C7F4F" w:rsidP="008C55EC">
      <w:pPr>
        <w:pStyle w:val="DPSEntryDetailIndentLev2"/>
        <w:keepNext w:val="0"/>
      </w:pPr>
      <w:r w:rsidRPr="007F3EAB">
        <w:t>Road Transport (Public Passenger Services) Independent Taxi Service Operator—Service Standards 2020 (No 1)—Disallowable Instrument DI</w:t>
      </w:r>
      <w:r>
        <w:t>2020</w:t>
      </w:r>
      <w:r>
        <w:noBreakHyphen/>
      </w:r>
      <w:r w:rsidRPr="007F3EAB">
        <w:t>28 (LR, 2 April 2020).</w:t>
      </w:r>
    </w:p>
    <w:p w:rsidR="008C7F4F" w:rsidRPr="007F3EAB" w:rsidRDefault="008C7F4F" w:rsidP="008C55EC">
      <w:pPr>
        <w:pStyle w:val="DPSEntryDetailIndentLev2"/>
        <w:keepNext w:val="0"/>
      </w:pPr>
      <w:r w:rsidRPr="007F3EAB">
        <w:t>Road Transport (Public Passenger Services) Rideshare Service—Service Standards 2020 (No 1)—Disallowable Instrument DI</w:t>
      </w:r>
      <w:r>
        <w:t>2020</w:t>
      </w:r>
      <w:r>
        <w:noBreakHyphen/>
      </w:r>
      <w:r w:rsidRPr="007F3EAB">
        <w:t>29 (LR, 2 April 2020).</w:t>
      </w:r>
    </w:p>
    <w:p w:rsidR="008C7F4F" w:rsidRPr="007F3EAB" w:rsidRDefault="008C7F4F" w:rsidP="00545E33">
      <w:pPr>
        <w:pStyle w:val="DPSEntryDetailIndentLev2"/>
        <w:keepNext w:val="0"/>
      </w:pPr>
      <w:r w:rsidRPr="007F3EAB">
        <w:t>Road Transport (Public Passenger Services) Taxi Service—Service Standards 2020 (No 1)—Disallowable Instrument DI</w:t>
      </w:r>
      <w:r>
        <w:t>2020</w:t>
      </w:r>
      <w:r>
        <w:noBreakHyphen/>
      </w:r>
      <w:r w:rsidRPr="007F3EAB">
        <w:t>30 (LR, 2 April 2020).</w:t>
      </w:r>
    </w:p>
    <w:p w:rsidR="008C7F4F" w:rsidRPr="007F3EAB" w:rsidRDefault="008C7F4F" w:rsidP="00545E33">
      <w:pPr>
        <w:pStyle w:val="DPSEntryDetailIndentLev2"/>
        <w:keepNext w:val="0"/>
      </w:pPr>
      <w:r w:rsidRPr="007F3EAB">
        <w:t>Road Transport (Public Passenger Services) Transport Booking Service—Service Standards 2020 (No 1)—Disallowable Instrument DI</w:t>
      </w:r>
      <w:r>
        <w:t>2020</w:t>
      </w:r>
      <w:r>
        <w:noBreakHyphen/>
      </w:r>
      <w:r w:rsidRPr="007F3EAB">
        <w:t>31 (LR, 2 April 2020).</w:t>
      </w:r>
    </w:p>
    <w:p w:rsidR="008C7F4F" w:rsidRPr="007404F0" w:rsidRDefault="008C7F4F" w:rsidP="00545E33">
      <w:pPr>
        <w:pStyle w:val="DPSEntryDetailIndentLev1"/>
        <w:keepNext/>
      </w:pPr>
      <w:r w:rsidRPr="007404F0">
        <w:lastRenderedPageBreak/>
        <w:t xml:space="preserve">Road Transport (Safety and Traffic Management) </w:t>
      </w:r>
      <w:r>
        <w:t>Regulation—</w:t>
      </w:r>
    </w:p>
    <w:p w:rsidR="008C7F4F" w:rsidRDefault="008C7F4F" w:rsidP="008C55EC">
      <w:pPr>
        <w:pStyle w:val="DPSEntryDetailIndentLev2"/>
      </w:pPr>
      <w:r w:rsidRPr="007F3EAB">
        <w:t>Road Transport (Safety and Traffic Management) Airservices Australia Emergency Worker Declaration 2020 (No 1)—Disallowable Instrument DI</w:t>
      </w:r>
      <w:r>
        <w:t>2020</w:t>
      </w:r>
      <w:r>
        <w:noBreakHyphen/>
      </w:r>
      <w:r w:rsidRPr="007F3EAB">
        <w:t>40 (LR, 9 April 2020).</w:t>
      </w:r>
    </w:p>
    <w:p w:rsidR="008C7F4F" w:rsidRPr="007F3EAB" w:rsidRDefault="008C7F4F" w:rsidP="008C55EC">
      <w:pPr>
        <w:pStyle w:val="DPSEntryDetailIndentLev2"/>
      </w:pPr>
      <w:r w:rsidRPr="007F3EAB">
        <w:t>Road Transport (Safety and Traffic Management) Booster Seat, Child Restraint and Child Safety Harness Approval 2020 (No 1)—Disallowable Instrument DI</w:t>
      </w:r>
      <w:r>
        <w:t>2020</w:t>
      </w:r>
      <w:r>
        <w:noBreakHyphen/>
      </w:r>
      <w:r w:rsidRPr="007F3EAB">
        <w:t>39 (LR, 9 April 2020).</w:t>
      </w:r>
    </w:p>
    <w:p w:rsidR="008C7F4F" w:rsidRPr="007F3EAB" w:rsidRDefault="008C7F4F" w:rsidP="008C55EC">
      <w:pPr>
        <w:pStyle w:val="DPSEntryDetailIndentLev2"/>
      </w:pPr>
      <w:r w:rsidRPr="007F3EAB">
        <w:t>Road Transport (Safety and Traffic Management) Protective Helmet for Bicycle Riders Approval 2020 (No 1)—Disallowable Instrument DI</w:t>
      </w:r>
      <w:r>
        <w:t>2020</w:t>
      </w:r>
      <w:r>
        <w:noBreakHyphen/>
      </w:r>
      <w:r w:rsidRPr="007F3EAB">
        <w:t>38 (LR, 9 April 2020).</w:t>
      </w:r>
    </w:p>
    <w:p w:rsidR="008C7F4F" w:rsidRPr="007404F0" w:rsidRDefault="008C7F4F" w:rsidP="008C7F4F">
      <w:pPr>
        <w:pStyle w:val="DPSEntryDetailIndentLev1"/>
      </w:pPr>
      <w:r w:rsidRPr="007404F0">
        <w:t>Taxation Administration Act—Taxation Administration (Amounts Payable—Utilities (Network Facilities Tax)) Determination 2020—Disallowable Instrument DI</w:t>
      </w:r>
      <w:r>
        <w:t>2020</w:t>
      </w:r>
      <w:r>
        <w:noBreakHyphen/>
      </w:r>
      <w:r w:rsidRPr="007404F0">
        <w:t>37 (LR, 6 April 2020).</w:t>
      </w:r>
    </w:p>
    <w:p w:rsidR="00596A33" w:rsidRPr="00596A33" w:rsidRDefault="00596A33" w:rsidP="00596A33">
      <w:pPr>
        <w:pStyle w:val="DPSEntryHeading"/>
        <w:rPr>
          <w:lang w:val="en-AU"/>
        </w:rPr>
      </w:pPr>
      <w:r w:rsidRPr="00596A33">
        <w:rPr>
          <w:lang w:val="en-AU"/>
        </w:rPr>
        <w:tab/>
      </w:r>
      <w:r w:rsidR="001B0E02">
        <w:rPr>
          <w:bCs/>
          <w:lang w:val="en-AU"/>
        </w:rPr>
        <w:t>22</w:t>
      </w:r>
      <w:r w:rsidRPr="00596A33">
        <w:rPr>
          <w:lang w:val="en-AU"/>
        </w:rPr>
        <w:tab/>
      </w:r>
      <w:r>
        <w:rPr>
          <w:lang w:val="en-AU"/>
        </w:rPr>
        <w:t>Light Rail Stage 1 Review—City to Gungahlin Light Rail Benefits Realisation—Snapshot</w:t>
      </w:r>
      <w:r w:rsidRPr="00596A33">
        <w:rPr>
          <w:lang w:val="en-AU"/>
        </w:rPr>
        <w:t>—PAPER NOTED</w:t>
      </w:r>
    </w:p>
    <w:p w:rsidR="00596A33" w:rsidRPr="00596A33" w:rsidRDefault="00596A33" w:rsidP="00596A33">
      <w:pPr>
        <w:spacing w:before="120"/>
        <w:ind w:left="720"/>
        <w:jc w:val="both"/>
        <w:rPr>
          <w:rFonts w:ascii="Calibri" w:hAnsi="Calibri"/>
          <w:lang w:val="en-AU"/>
        </w:rPr>
      </w:pPr>
      <w:r w:rsidRPr="00596A33">
        <w:rPr>
          <w:rFonts w:ascii="Calibri" w:hAnsi="Calibri"/>
          <w:lang w:val="en-AU"/>
        </w:rPr>
        <w:t>Mr Gentleman (Manager of Government Business), pursuant to standing order 211, moved—That the Assembly take note of the following paper:</w:t>
      </w:r>
    </w:p>
    <w:p w:rsidR="00596A33" w:rsidRPr="00596A33" w:rsidRDefault="00596A33" w:rsidP="00596A33">
      <w:pPr>
        <w:spacing w:before="120"/>
        <w:ind w:left="720"/>
        <w:jc w:val="both"/>
        <w:rPr>
          <w:rFonts w:ascii="Calibri" w:hAnsi="Calibri"/>
          <w:lang w:val="en-AU"/>
        </w:rPr>
      </w:pPr>
      <w:r>
        <w:rPr>
          <w:rFonts w:ascii="Calibri" w:hAnsi="Calibri"/>
          <w:lang w:val="en-AU"/>
        </w:rPr>
        <w:t>Light Rail Stage 1 Review—City to Gungahlin Light Rail Benefits Realisation—Snapshot 2020—</w:t>
      </w:r>
      <w:r w:rsidR="00320E29">
        <w:rPr>
          <w:rFonts w:ascii="Calibri" w:hAnsi="Calibri"/>
          <w:lang w:val="en-AU"/>
        </w:rPr>
        <w:t>Response to the resolution of the Assembly of 31 July 2019—</w:t>
      </w:r>
    </w:p>
    <w:p w:rsidR="00596A33" w:rsidRPr="00596A33" w:rsidRDefault="00596A33" w:rsidP="00596A33">
      <w:pPr>
        <w:spacing w:before="120"/>
        <w:ind w:left="720"/>
        <w:jc w:val="both"/>
        <w:rPr>
          <w:rFonts w:ascii="Calibri" w:hAnsi="Calibri"/>
          <w:lang w:val="en-AU"/>
        </w:rPr>
      </w:pPr>
      <w:r w:rsidRPr="00596A33">
        <w:rPr>
          <w:rFonts w:ascii="Calibri" w:hAnsi="Calibri"/>
          <w:lang w:val="en-AU"/>
        </w:rPr>
        <w:t>Debate ensued.</w:t>
      </w:r>
    </w:p>
    <w:p w:rsidR="00596A33" w:rsidRPr="00596A33" w:rsidRDefault="00596A33" w:rsidP="00596A33">
      <w:pPr>
        <w:spacing w:before="120"/>
        <w:ind w:left="720"/>
        <w:jc w:val="both"/>
        <w:rPr>
          <w:rFonts w:ascii="Calibri" w:hAnsi="Calibri"/>
          <w:lang w:val="en-AU"/>
        </w:rPr>
      </w:pPr>
      <w:r w:rsidRPr="00596A33">
        <w:rPr>
          <w:rFonts w:ascii="Calibri" w:hAnsi="Calibri"/>
          <w:lang w:val="en-AU"/>
        </w:rPr>
        <w:t>Question—put and passed.</w:t>
      </w:r>
    </w:p>
    <w:p w:rsidR="004A7AD0" w:rsidRPr="004A7AD0" w:rsidRDefault="004A7AD0" w:rsidP="004A7AD0">
      <w:pPr>
        <w:keepNext/>
        <w:keepLines/>
        <w:tabs>
          <w:tab w:val="right" w:pos="339"/>
          <w:tab w:val="left" w:pos="720"/>
        </w:tabs>
        <w:spacing w:before="240"/>
        <w:ind w:left="720" w:hanging="720"/>
        <w:jc w:val="both"/>
        <w:rPr>
          <w:rFonts w:ascii="Calibri" w:hAnsi="Calibri"/>
          <w:b/>
          <w:caps/>
        </w:rPr>
      </w:pPr>
      <w:r w:rsidRPr="004A7AD0">
        <w:rPr>
          <w:rFonts w:ascii="Calibri" w:hAnsi="Calibri"/>
          <w:b/>
          <w:caps/>
        </w:rPr>
        <w:tab/>
      </w:r>
      <w:r w:rsidR="001B0E02">
        <w:rPr>
          <w:rFonts w:ascii="Calibri" w:hAnsi="Calibri"/>
          <w:b/>
          <w:bCs/>
          <w:caps/>
        </w:rPr>
        <w:t>23</w:t>
      </w:r>
      <w:r w:rsidRPr="004A7AD0">
        <w:rPr>
          <w:rFonts w:ascii="Calibri" w:hAnsi="Calibri"/>
          <w:b/>
          <w:caps/>
        </w:rPr>
        <w:tab/>
        <w:t>SUSPENSION OF STANDING ORDERS—</w:t>
      </w:r>
      <w:r>
        <w:rPr>
          <w:rFonts w:ascii="Calibri" w:hAnsi="Calibri"/>
          <w:b/>
          <w:caps/>
        </w:rPr>
        <w:t>Consideration of Private Members</w:t>
      </w:r>
      <w:r w:rsidR="001B0E02">
        <w:rPr>
          <w:rFonts w:ascii="Calibri" w:hAnsi="Calibri"/>
          <w:b/>
          <w:caps/>
        </w:rPr>
        <w:t>’</w:t>
      </w:r>
      <w:r>
        <w:rPr>
          <w:rFonts w:ascii="Calibri" w:hAnsi="Calibri"/>
          <w:b/>
          <w:caps/>
        </w:rPr>
        <w:t xml:space="preserve"> business</w:t>
      </w:r>
    </w:p>
    <w:p w:rsidR="004A7AD0" w:rsidRPr="004A7AD0" w:rsidRDefault="004A7AD0" w:rsidP="004A7AD0">
      <w:pPr>
        <w:tabs>
          <w:tab w:val="left" w:pos="1197"/>
          <w:tab w:val="left" w:pos="1767"/>
        </w:tabs>
        <w:spacing w:before="120"/>
        <w:ind w:left="720"/>
        <w:jc w:val="both"/>
        <w:rPr>
          <w:rFonts w:ascii="Calibri" w:hAnsi="Calibri"/>
          <w:lang w:val="en-AU"/>
        </w:rPr>
      </w:pPr>
      <w:r>
        <w:rPr>
          <w:rFonts w:ascii="Calibri" w:hAnsi="Calibri"/>
          <w:lang w:val="en-AU"/>
        </w:rPr>
        <w:t>Mr Gentleman</w:t>
      </w:r>
      <w:r w:rsidRPr="004A7AD0">
        <w:rPr>
          <w:rFonts w:ascii="Calibri" w:hAnsi="Calibri"/>
          <w:lang w:val="en-AU"/>
        </w:rPr>
        <w:t xml:space="preserve"> (</w:t>
      </w:r>
      <w:r>
        <w:rPr>
          <w:rFonts w:ascii="Calibri" w:hAnsi="Calibri"/>
          <w:lang w:val="en-AU"/>
        </w:rPr>
        <w:t>Manager of Government Business</w:t>
      </w:r>
      <w:r w:rsidRPr="004A7AD0">
        <w:rPr>
          <w:rFonts w:ascii="Calibri" w:hAnsi="Calibri"/>
          <w:lang w:val="en-AU"/>
        </w:rPr>
        <w:t xml:space="preserve">) moved—That so much of the standing orders be suspended as would prevent </w:t>
      </w:r>
      <w:r>
        <w:rPr>
          <w:lang w:val="en-AU"/>
        </w:rPr>
        <w:t>items of P</w:t>
      </w:r>
      <w:r w:rsidRPr="004A7AD0">
        <w:rPr>
          <w:lang w:val="en-AU"/>
        </w:rPr>
        <w:t>rivate Members</w:t>
      </w:r>
      <w:r w:rsidR="001B0E02">
        <w:rPr>
          <w:lang w:val="en-AU"/>
        </w:rPr>
        <w:t>’</w:t>
      </w:r>
      <w:r w:rsidRPr="004A7AD0">
        <w:rPr>
          <w:lang w:val="en-AU"/>
        </w:rPr>
        <w:t xml:space="preserve"> business, as ordered by the Standing Committee </w:t>
      </w:r>
      <w:r w:rsidR="00BC7C95">
        <w:rPr>
          <w:lang w:val="en-AU"/>
        </w:rPr>
        <w:t>on Administration and Procedure</w:t>
      </w:r>
      <w:r w:rsidRPr="004A7AD0">
        <w:rPr>
          <w:lang w:val="en-AU"/>
        </w:rPr>
        <w:t>, being called on and debated on each sitting Thursday, immediately following the presentation of papers, for the remainder of the Ninth Assembly.</w:t>
      </w:r>
    </w:p>
    <w:p w:rsidR="004A7AD0" w:rsidRPr="004A7AD0" w:rsidRDefault="004A7AD0" w:rsidP="004A7AD0">
      <w:pPr>
        <w:tabs>
          <w:tab w:val="left" w:pos="1197"/>
          <w:tab w:val="left" w:pos="1767"/>
        </w:tabs>
        <w:spacing w:before="120"/>
        <w:ind w:left="720"/>
        <w:jc w:val="both"/>
        <w:rPr>
          <w:rFonts w:ascii="Calibri" w:hAnsi="Calibri"/>
          <w:lang w:val="en-AU"/>
        </w:rPr>
      </w:pPr>
      <w:r w:rsidRPr="004A7AD0">
        <w:rPr>
          <w:rFonts w:ascii="Calibri" w:hAnsi="Calibri"/>
          <w:lang w:val="en-AU"/>
        </w:rPr>
        <w:t>Question—put and passed, with the concurrence of an absolute majority.</w:t>
      </w:r>
    </w:p>
    <w:p w:rsidR="00320E29" w:rsidRDefault="00320E29" w:rsidP="00320E29">
      <w:pPr>
        <w:pStyle w:val="DPSEntryHeading"/>
      </w:pPr>
      <w:r w:rsidRPr="00092A0A">
        <w:rPr>
          <w:lang w:val="en-AU"/>
        </w:rPr>
        <w:tab/>
      </w:r>
      <w:r>
        <w:rPr>
          <w:lang w:val="en-AU"/>
        </w:rPr>
        <w:t>24</w:t>
      </w:r>
      <w:r w:rsidRPr="00092A0A">
        <w:rPr>
          <w:lang w:val="en-AU"/>
        </w:rPr>
        <w:tab/>
      </w:r>
      <w:r>
        <w:rPr>
          <w:lang w:val="en-AU"/>
        </w:rPr>
        <w:t xml:space="preserve">ABSENCE OF QUORUM </w:t>
      </w:r>
    </w:p>
    <w:p w:rsidR="00320E29" w:rsidRDefault="00320E29" w:rsidP="00320E29">
      <w:pPr>
        <w:pStyle w:val="DPSEntryDetail"/>
      </w:pPr>
      <w:r>
        <w:t>Notice No 1, Private Members business, having been called on—</w:t>
      </w:r>
    </w:p>
    <w:p w:rsidR="00320E29" w:rsidRDefault="00320E29" w:rsidP="00320E29">
      <w:pPr>
        <w:pStyle w:val="DPSEntryDetail"/>
      </w:pPr>
      <w:r w:rsidRPr="0057699D">
        <w:t xml:space="preserve">Mr </w:t>
      </w:r>
      <w:r w:rsidR="0057699D">
        <w:t>Wall</w:t>
      </w:r>
      <w:r>
        <w:t xml:space="preserve"> drew the attention of the Speaker to the fact that a quorum of Members was not present.</w:t>
      </w:r>
    </w:p>
    <w:p w:rsidR="00320E29" w:rsidRDefault="00320E29" w:rsidP="00320E29">
      <w:pPr>
        <w:pStyle w:val="DPSEntryDetail"/>
      </w:pPr>
      <w:r>
        <w:t>The bells having been rung, and a quorum formed—</w:t>
      </w:r>
    </w:p>
    <w:p w:rsidR="00977302" w:rsidRPr="00977302" w:rsidRDefault="00977302" w:rsidP="00977302">
      <w:pPr>
        <w:keepNext/>
        <w:keepLines/>
        <w:tabs>
          <w:tab w:val="right" w:pos="339"/>
          <w:tab w:val="left" w:pos="720"/>
        </w:tabs>
        <w:spacing w:before="240"/>
        <w:ind w:left="720" w:hanging="720"/>
        <w:jc w:val="both"/>
        <w:rPr>
          <w:rFonts w:ascii="Calibri" w:hAnsi="Calibri"/>
          <w:b/>
          <w:caps/>
          <w:lang w:val="en-AU"/>
        </w:rPr>
      </w:pPr>
      <w:r w:rsidRPr="00977302">
        <w:rPr>
          <w:rFonts w:ascii="Calibri" w:hAnsi="Calibri"/>
          <w:b/>
          <w:caps/>
          <w:lang w:val="en-AU"/>
        </w:rPr>
        <w:tab/>
      </w:r>
      <w:r w:rsidR="00320E29">
        <w:rPr>
          <w:rFonts w:ascii="Calibri" w:hAnsi="Calibri"/>
          <w:b/>
          <w:bCs/>
          <w:caps/>
          <w:lang w:val="en-AU"/>
        </w:rPr>
        <w:t>25</w:t>
      </w:r>
      <w:r w:rsidRPr="00977302">
        <w:rPr>
          <w:rFonts w:ascii="Calibri" w:hAnsi="Calibri"/>
          <w:b/>
          <w:caps/>
          <w:lang w:val="en-AU"/>
        </w:rPr>
        <w:tab/>
      </w:r>
      <w:r>
        <w:rPr>
          <w:rFonts w:ascii="Calibri" w:hAnsi="Calibri"/>
          <w:b/>
          <w:caps/>
          <w:lang w:val="en-AU"/>
        </w:rPr>
        <w:t>Planning Legislation Amendment Bill 2020</w:t>
      </w:r>
    </w:p>
    <w:p w:rsidR="00977302" w:rsidRPr="00977302" w:rsidRDefault="00977302" w:rsidP="00977302">
      <w:pPr>
        <w:tabs>
          <w:tab w:val="left" w:pos="720"/>
        </w:tabs>
        <w:spacing w:before="120"/>
        <w:ind w:left="720"/>
        <w:jc w:val="both"/>
        <w:rPr>
          <w:rFonts w:ascii="Calibri" w:hAnsi="Calibri"/>
          <w:lang w:val="en-AU"/>
        </w:rPr>
      </w:pPr>
      <w:r>
        <w:rPr>
          <w:rFonts w:ascii="Calibri" w:hAnsi="Calibri"/>
          <w:lang w:val="en-AU"/>
        </w:rPr>
        <w:t>Ms Le Couteur</w:t>
      </w:r>
      <w:r w:rsidRPr="00977302">
        <w:rPr>
          <w:rFonts w:ascii="Calibri" w:hAnsi="Calibri"/>
          <w:lang w:val="en-AU"/>
        </w:rPr>
        <w:t xml:space="preserve">, pursuant to notice, presented </w:t>
      </w:r>
      <w:r>
        <w:rPr>
          <w:rFonts w:ascii="Calibri" w:hAnsi="Calibri"/>
          <w:lang w:val="en-AU"/>
        </w:rPr>
        <w:t>a Bill for an Act to amend legislation about planning, and for other purposes</w:t>
      </w:r>
      <w:r w:rsidRPr="00977302">
        <w:rPr>
          <w:rFonts w:ascii="Calibri" w:hAnsi="Calibri"/>
          <w:lang w:val="en-AU"/>
        </w:rPr>
        <w:t>.</w:t>
      </w:r>
    </w:p>
    <w:p w:rsidR="00977302" w:rsidRPr="00977302" w:rsidRDefault="00977302" w:rsidP="00977302">
      <w:pPr>
        <w:tabs>
          <w:tab w:val="left" w:pos="720"/>
        </w:tabs>
        <w:spacing w:before="120"/>
        <w:ind w:left="720"/>
        <w:jc w:val="both"/>
        <w:rPr>
          <w:rFonts w:ascii="Calibri" w:hAnsi="Calibri"/>
          <w:lang w:val="en-AU"/>
        </w:rPr>
      </w:pPr>
      <w:r w:rsidRPr="00977302">
        <w:rPr>
          <w:rFonts w:ascii="Calibri" w:hAnsi="Calibri"/>
          <w:i/>
          <w:lang w:val="en-AU"/>
        </w:rPr>
        <w:t>Paper:</w:t>
      </w:r>
      <w:r w:rsidRPr="00977302">
        <w:rPr>
          <w:rFonts w:ascii="Calibri" w:hAnsi="Calibri"/>
          <w:lang w:val="en-AU"/>
        </w:rPr>
        <w:t xml:space="preserve">  </w:t>
      </w:r>
      <w:r>
        <w:rPr>
          <w:rFonts w:ascii="Calibri" w:hAnsi="Calibri"/>
          <w:lang w:val="en-AU"/>
        </w:rPr>
        <w:t>Ms Le Couteur</w:t>
      </w:r>
      <w:r w:rsidRPr="00977302">
        <w:rPr>
          <w:rFonts w:ascii="Calibri" w:hAnsi="Calibri"/>
          <w:lang w:val="en-AU"/>
        </w:rPr>
        <w:t xml:space="preserve"> presented an explanatory statement to the Bill.</w:t>
      </w:r>
    </w:p>
    <w:p w:rsidR="00977302" w:rsidRPr="00977302" w:rsidRDefault="00977302" w:rsidP="00977302">
      <w:pPr>
        <w:tabs>
          <w:tab w:val="left" w:pos="720"/>
        </w:tabs>
        <w:spacing w:before="120"/>
        <w:ind w:left="720"/>
        <w:jc w:val="both"/>
        <w:rPr>
          <w:rFonts w:ascii="Calibri" w:hAnsi="Calibri"/>
          <w:lang w:val="en-AU"/>
        </w:rPr>
      </w:pPr>
      <w:r w:rsidRPr="00977302">
        <w:rPr>
          <w:rFonts w:ascii="Calibri" w:hAnsi="Calibri"/>
          <w:lang w:val="en-AU"/>
        </w:rPr>
        <w:t>Title read by Clerk.</w:t>
      </w:r>
    </w:p>
    <w:p w:rsidR="00977302" w:rsidRPr="00977302" w:rsidRDefault="00977302" w:rsidP="00977302">
      <w:pPr>
        <w:tabs>
          <w:tab w:val="left" w:pos="720"/>
        </w:tabs>
        <w:spacing w:before="120"/>
        <w:ind w:left="720"/>
        <w:jc w:val="both"/>
        <w:rPr>
          <w:rFonts w:ascii="Calibri" w:hAnsi="Calibri"/>
          <w:lang w:val="en-AU"/>
        </w:rPr>
      </w:pPr>
      <w:r>
        <w:rPr>
          <w:rFonts w:ascii="Calibri" w:hAnsi="Calibri"/>
          <w:lang w:val="en-AU"/>
        </w:rPr>
        <w:lastRenderedPageBreak/>
        <w:t>Ms Le Couteur</w:t>
      </w:r>
      <w:r w:rsidRPr="00977302">
        <w:rPr>
          <w:rFonts w:ascii="Calibri" w:hAnsi="Calibri"/>
          <w:lang w:val="en-AU"/>
        </w:rPr>
        <w:t xml:space="preserve"> moved—That this Bill be agreed to in principle.</w:t>
      </w:r>
    </w:p>
    <w:p w:rsidR="00977302" w:rsidRPr="00977302" w:rsidRDefault="00977302" w:rsidP="00977302">
      <w:pPr>
        <w:tabs>
          <w:tab w:val="left" w:pos="720"/>
        </w:tabs>
        <w:spacing w:before="120"/>
        <w:ind w:left="720"/>
        <w:jc w:val="both"/>
        <w:rPr>
          <w:rFonts w:ascii="Calibri" w:hAnsi="Calibri"/>
          <w:lang w:val="en-AU"/>
        </w:rPr>
      </w:pPr>
      <w:r w:rsidRPr="00977302">
        <w:rPr>
          <w:rFonts w:ascii="Calibri" w:hAnsi="Calibri"/>
          <w:lang w:val="en-AU"/>
        </w:rPr>
        <w:t>Debate adjourned (</w:t>
      </w:r>
      <w:r>
        <w:rPr>
          <w:rFonts w:ascii="Calibri" w:hAnsi="Calibri"/>
          <w:lang w:val="en-AU"/>
        </w:rPr>
        <w:t>Mr Gentleman</w:t>
      </w:r>
      <w:r w:rsidRPr="00977302">
        <w:rPr>
          <w:rFonts w:ascii="Calibri" w:hAnsi="Calibri"/>
          <w:lang w:val="en-AU"/>
        </w:rPr>
        <w:t>—</w:t>
      </w:r>
      <w:r w:rsidR="00D45C30">
        <w:rPr>
          <w:rFonts w:ascii="Calibri" w:hAnsi="Calibri"/>
          <w:lang w:val="en-AU"/>
        </w:rPr>
        <w:t>Minister for Planning and Land Management</w:t>
      </w:r>
      <w:r w:rsidRPr="00977302">
        <w:rPr>
          <w:rFonts w:ascii="Calibri" w:hAnsi="Calibri"/>
          <w:lang w:val="en-AU"/>
        </w:rPr>
        <w:t>) and the resumption of the debate made an order of the day for the next sitting.</w:t>
      </w:r>
    </w:p>
    <w:p w:rsidR="0057699D" w:rsidRPr="0057699D" w:rsidRDefault="0057699D" w:rsidP="0057699D">
      <w:pPr>
        <w:keepNext/>
        <w:keepLines/>
        <w:tabs>
          <w:tab w:val="right" w:pos="339"/>
          <w:tab w:val="left" w:pos="720"/>
        </w:tabs>
        <w:spacing w:before="240"/>
        <w:ind w:left="720" w:hanging="720"/>
        <w:jc w:val="both"/>
        <w:rPr>
          <w:rFonts w:ascii="Calibri" w:hAnsi="Calibri"/>
          <w:b/>
          <w:caps/>
        </w:rPr>
      </w:pPr>
      <w:r w:rsidRPr="0057699D">
        <w:rPr>
          <w:rFonts w:ascii="Calibri" w:hAnsi="Calibri"/>
          <w:b/>
          <w:caps/>
        </w:rPr>
        <w:tab/>
      </w:r>
      <w:r w:rsidR="007518ED" w:rsidRPr="007518ED">
        <w:rPr>
          <w:rFonts w:ascii="Calibri" w:hAnsi="Calibri"/>
          <w:b/>
          <w:bCs/>
          <w:caps/>
        </w:rPr>
        <w:t>26</w:t>
      </w:r>
      <w:r w:rsidRPr="0057699D">
        <w:rPr>
          <w:rFonts w:ascii="Calibri" w:hAnsi="Calibri"/>
          <w:b/>
          <w:caps/>
        </w:rPr>
        <w:tab/>
        <w:t>LEAVE OF ABSENCE TO MEMBER</w:t>
      </w:r>
      <w:r>
        <w:rPr>
          <w:rFonts w:ascii="Calibri" w:hAnsi="Calibri"/>
          <w:b/>
          <w:caps/>
        </w:rPr>
        <w:t>s</w:t>
      </w:r>
    </w:p>
    <w:p w:rsidR="0057699D" w:rsidRPr="0057699D" w:rsidRDefault="0057699D" w:rsidP="0057699D">
      <w:pPr>
        <w:tabs>
          <w:tab w:val="left" w:pos="1197"/>
          <w:tab w:val="left" w:pos="1767"/>
        </w:tabs>
        <w:spacing w:before="120"/>
        <w:ind w:left="720"/>
        <w:jc w:val="both"/>
        <w:rPr>
          <w:rFonts w:ascii="Calibri" w:hAnsi="Calibri"/>
          <w:lang w:val="en-AU"/>
        </w:rPr>
      </w:pPr>
      <w:r>
        <w:rPr>
          <w:rFonts w:ascii="Calibri" w:hAnsi="Calibri"/>
          <w:lang w:val="en-AU"/>
        </w:rPr>
        <w:t>Mr Gentleman (Manager of Government Business)</w:t>
      </w:r>
      <w:r w:rsidRPr="0057699D">
        <w:rPr>
          <w:rFonts w:ascii="Calibri" w:hAnsi="Calibri"/>
          <w:lang w:val="en-AU"/>
        </w:rPr>
        <w:t xml:space="preserve"> moved—That leave of absence be granted to </w:t>
      </w:r>
      <w:r>
        <w:rPr>
          <w:rFonts w:ascii="Calibri" w:hAnsi="Calibri"/>
          <w:lang w:val="en-AU"/>
        </w:rPr>
        <w:t>Mrs Dunne and Mrs Kikker</w:t>
      </w:r>
      <w:r w:rsidR="008018FA">
        <w:rPr>
          <w:rFonts w:ascii="Calibri" w:hAnsi="Calibri"/>
          <w:lang w:val="en-AU"/>
        </w:rPr>
        <w:t>t</w:t>
      </w:r>
      <w:r w:rsidRPr="0057699D">
        <w:rPr>
          <w:rFonts w:ascii="Calibri" w:hAnsi="Calibri"/>
          <w:lang w:val="en-AU"/>
        </w:rPr>
        <w:t xml:space="preserve"> </w:t>
      </w:r>
      <w:r w:rsidR="008018FA">
        <w:rPr>
          <w:rFonts w:ascii="Calibri" w:hAnsi="Calibri"/>
          <w:lang w:val="en-AU"/>
        </w:rPr>
        <w:t>for family reasons for today</w:t>
      </w:r>
      <w:r w:rsidRPr="0057699D">
        <w:rPr>
          <w:rFonts w:ascii="Calibri" w:hAnsi="Calibri"/>
          <w:lang w:val="en-AU"/>
        </w:rPr>
        <w:t>.</w:t>
      </w:r>
    </w:p>
    <w:p w:rsidR="0057699D" w:rsidRPr="0057699D" w:rsidRDefault="0057699D" w:rsidP="0057699D">
      <w:pPr>
        <w:tabs>
          <w:tab w:val="left" w:pos="1197"/>
          <w:tab w:val="left" w:pos="1767"/>
        </w:tabs>
        <w:spacing w:before="120"/>
        <w:ind w:left="720"/>
        <w:jc w:val="both"/>
        <w:rPr>
          <w:rFonts w:ascii="Calibri" w:hAnsi="Calibri"/>
          <w:lang w:val="en-AU"/>
        </w:rPr>
      </w:pPr>
      <w:r w:rsidRPr="0057699D">
        <w:rPr>
          <w:rFonts w:ascii="Calibri" w:hAnsi="Calibri"/>
          <w:lang w:val="en-AU"/>
        </w:rPr>
        <w:t>Question—put and passed.</w:t>
      </w:r>
    </w:p>
    <w:p w:rsidR="00404329" w:rsidRPr="00404329" w:rsidRDefault="00404329" w:rsidP="00404329">
      <w:pPr>
        <w:keepNext/>
        <w:keepLines/>
        <w:tabs>
          <w:tab w:val="right" w:pos="339"/>
          <w:tab w:val="left" w:pos="720"/>
        </w:tabs>
        <w:spacing w:before="240"/>
        <w:ind w:left="720" w:hanging="720"/>
        <w:jc w:val="both"/>
        <w:rPr>
          <w:rFonts w:ascii="Calibri" w:hAnsi="Calibri"/>
          <w:b/>
          <w:caps/>
          <w:lang w:val="en-AU"/>
        </w:rPr>
      </w:pPr>
      <w:r w:rsidRPr="00404329">
        <w:rPr>
          <w:rFonts w:ascii="Calibri" w:hAnsi="Calibri"/>
          <w:b/>
          <w:caps/>
          <w:lang w:val="en-AU"/>
        </w:rPr>
        <w:tab/>
      </w:r>
      <w:r w:rsidR="0057699D">
        <w:rPr>
          <w:rFonts w:ascii="Calibri" w:hAnsi="Calibri"/>
          <w:b/>
          <w:bCs/>
          <w:caps/>
          <w:lang w:val="en-AU"/>
        </w:rPr>
        <w:t>27</w:t>
      </w:r>
      <w:r w:rsidRPr="00404329">
        <w:rPr>
          <w:rFonts w:ascii="Calibri" w:hAnsi="Calibri"/>
          <w:b/>
          <w:caps/>
          <w:lang w:val="en-AU"/>
        </w:rPr>
        <w:tab/>
      </w:r>
      <w:r w:rsidR="005716DA">
        <w:rPr>
          <w:rFonts w:ascii="Calibri" w:hAnsi="Calibri"/>
          <w:b/>
          <w:caps/>
          <w:lang w:val="en-AU"/>
        </w:rPr>
        <w:t xml:space="preserve">SCHOOLING DURING </w:t>
      </w:r>
      <w:r>
        <w:rPr>
          <w:rFonts w:ascii="Calibri" w:hAnsi="Calibri"/>
          <w:b/>
          <w:caps/>
          <w:lang w:val="en-AU"/>
        </w:rPr>
        <w:t>COVID-19 pandemic</w:t>
      </w:r>
    </w:p>
    <w:p w:rsidR="00404329" w:rsidRPr="00404329" w:rsidRDefault="00977302" w:rsidP="00404329">
      <w:pPr>
        <w:spacing w:before="120"/>
        <w:ind w:left="720"/>
        <w:jc w:val="both"/>
        <w:rPr>
          <w:rFonts w:ascii="Calibri" w:hAnsi="Calibri"/>
          <w:color w:val="000000"/>
          <w:lang w:val="en-AU"/>
        </w:rPr>
      </w:pPr>
      <w:r>
        <w:rPr>
          <w:rFonts w:ascii="Calibri" w:hAnsi="Calibri"/>
          <w:color w:val="000000"/>
          <w:lang w:val="en-AU"/>
        </w:rPr>
        <w:t>Ms Lee</w:t>
      </w:r>
      <w:r w:rsidR="00404329" w:rsidRPr="00404329">
        <w:rPr>
          <w:rFonts w:ascii="Calibri" w:hAnsi="Calibri"/>
          <w:color w:val="000000"/>
          <w:lang w:val="en-AU"/>
        </w:rPr>
        <w:t>, pursuant to notice, moved—That this Assembly:</w:t>
      </w:r>
    </w:p>
    <w:p w:rsidR="00612E39" w:rsidRPr="00D0016A" w:rsidRDefault="00612E39" w:rsidP="00612E39">
      <w:pPr>
        <w:pStyle w:val="DPSEntryIndents"/>
        <w:rPr>
          <w:lang w:eastAsia="en-US"/>
        </w:rPr>
      </w:pPr>
      <w:r w:rsidRPr="00D0016A">
        <w:rPr>
          <w:lang w:eastAsia="en-US"/>
        </w:rPr>
        <w:t>notes:</w:t>
      </w:r>
    </w:p>
    <w:p w:rsidR="00612E39" w:rsidRPr="00D0016A" w:rsidRDefault="00612E39" w:rsidP="00612E39">
      <w:pPr>
        <w:pStyle w:val="DPSEntryIndents"/>
        <w:numPr>
          <w:ilvl w:val="1"/>
          <w:numId w:val="3"/>
        </w:numPr>
        <w:rPr>
          <w:lang w:eastAsia="en-US"/>
        </w:rPr>
      </w:pPr>
      <w:r w:rsidRPr="00D0016A">
        <w:rPr>
          <w:lang w:eastAsia="en-US"/>
        </w:rPr>
        <w:t>our children</w:t>
      </w:r>
      <w:r w:rsidR="001B0E02">
        <w:rPr>
          <w:lang w:eastAsia="en-US"/>
        </w:rPr>
        <w:t>’</w:t>
      </w:r>
      <w:r w:rsidRPr="00D0016A">
        <w:rPr>
          <w:lang w:eastAsia="en-US"/>
        </w:rPr>
        <w:t>s education, development and wellbeing, particularly during these unprecedented times, is paramount;</w:t>
      </w:r>
    </w:p>
    <w:p w:rsidR="00612E39" w:rsidRPr="00D0016A" w:rsidRDefault="00612E39" w:rsidP="00612E39">
      <w:pPr>
        <w:pStyle w:val="DPSEntryIndents"/>
        <w:numPr>
          <w:ilvl w:val="1"/>
          <w:numId w:val="3"/>
        </w:numPr>
        <w:rPr>
          <w:lang w:eastAsia="en-US"/>
        </w:rPr>
      </w:pPr>
      <w:r w:rsidRPr="00D0016A">
        <w:rPr>
          <w:lang w:eastAsia="en-US"/>
        </w:rPr>
        <w:t>the advice consistently provided by the experts, including by the Commonwealth</w:t>
      </w:r>
      <w:r w:rsidR="001B0E02">
        <w:rPr>
          <w:lang w:eastAsia="en-US"/>
        </w:rPr>
        <w:t>’</w:t>
      </w:r>
      <w:r w:rsidRPr="00D0016A">
        <w:rPr>
          <w:lang w:eastAsia="en-US"/>
        </w:rPr>
        <w:t>s Chief Medical Officer, the ACT Chief Health Officer and the Australian Medical Association throughout the pandemic, has been that our schools are safe and they should be open;</w:t>
      </w:r>
    </w:p>
    <w:p w:rsidR="00612E39" w:rsidRPr="00D0016A" w:rsidRDefault="00612E39" w:rsidP="00612E39">
      <w:pPr>
        <w:pStyle w:val="DPSEntryIndents"/>
        <w:numPr>
          <w:ilvl w:val="1"/>
          <w:numId w:val="3"/>
        </w:numPr>
        <w:rPr>
          <w:lang w:eastAsia="en-US"/>
        </w:rPr>
      </w:pPr>
      <w:r w:rsidRPr="00D0016A">
        <w:rPr>
          <w:lang w:eastAsia="en-US"/>
        </w:rPr>
        <w:t>that COVID-19 has placed additional mental health pressures on many families; many children have struggled with the disruptions and social isolation; and their educational wellbeing is suffering as a result of this ongoing uncertainty;</w:t>
      </w:r>
    </w:p>
    <w:p w:rsidR="00612E39" w:rsidRPr="00D0016A" w:rsidRDefault="00612E39" w:rsidP="00612E39">
      <w:pPr>
        <w:pStyle w:val="DPSEntryIndents"/>
        <w:numPr>
          <w:ilvl w:val="1"/>
          <w:numId w:val="3"/>
        </w:numPr>
        <w:rPr>
          <w:lang w:eastAsia="en-US"/>
        </w:rPr>
      </w:pPr>
      <w:r w:rsidRPr="00D0016A">
        <w:rPr>
          <w:lang w:eastAsia="en-US"/>
        </w:rPr>
        <w:t>that parents with multiple children and who are also trying to work from home are finding it increasingly difficult to manage the many competing issues such as space, access to computers, family harmony and work output;</w:t>
      </w:r>
    </w:p>
    <w:p w:rsidR="00612E39" w:rsidRPr="00D0016A" w:rsidRDefault="00612E39" w:rsidP="00612E39">
      <w:pPr>
        <w:pStyle w:val="DPSEntryIndents"/>
        <w:numPr>
          <w:ilvl w:val="1"/>
          <w:numId w:val="3"/>
        </w:numPr>
        <w:rPr>
          <w:lang w:eastAsia="en-US"/>
        </w:rPr>
      </w:pPr>
      <w:r w:rsidRPr="00D0016A">
        <w:rPr>
          <w:lang w:eastAsia="en-US"/>
        </w:rPr>
        <w:t>that numerous reports on remote learning impacts conducted by leading Australian universities have found that up to half of all students will be adversely affected by a move to remote learning and that vulnerable students</w:t>
      </w:r>
      <w:r w:rsidR="001B0E02">
        <w:rPr>
          <w:lang w:eastAsia="en-US"/>
        </w:rPr>
        <w:t>’</w:t>
      </w:r>
      <w:r w:rsidRPr="00D0016A">
        <w:rPr>
          <w:lang w:eastAsia="en-US"/>
        </w:rPr>
        <w:t xml:space="preserve"> already identified educational disadvantage will be exacerbated further;</w:t>
      </w:r>
    </w:p>
    <w:p w:rsidR="00612E39" w:rsidRPr="00D0016A" w:rsidRDefault="00612E39" w:rsidP="00612E39">
      <w:pPr>
        <w:pStyle w:val="DPSEntryIndents"/>
        <w:numPr>
          <w:ilvl w:val="1"/>
          <w:numId w:val="3"/>
        </w:numPr>
        <w:rPr>
          <w:lang w:eastAsia="en-US"/>
        </w:rPr>
      </w:pPr>
      <w:r w:rsidRPr="00D0016A">
        <w:rPr>
          <w:lang w:eastAsia="en-US"/>
        </w:rPr>
        <w:t>that Year 12 students are particularly anxious about how assessments will be done and whether their access to university and/or other tertiary education options will be compromised the longer the current educational arrangements continue; and</w:t>
      </w:r>
    </w:p>
    <w:p w:rsidR="00612E39" w:rsidRPr="00D0016A" w:rsidRDefault="00612E39" w:rsidP="00612E39">
      <w:pPr>
        <w:pStyle w:val="DPSEntryIndents"/>
        <w:numPr>
          <w:ilvl w:val="1"/>
          <w:numId w:val="3"/>
        </w:numPr>
        <w:rPr>
          <w:lang w:eastAsia="en-US"/>
        </w:rPr>
      </w:pPr>
      <w:r w:rsidRPr="00D0016A">
        <w:rPr>
          <w:lang w:eastAsia="en-US"/>
        </w:rPr>
        <w:t>that the hub school arrangement is causing confusion for families and students and is creating an additional and unfair burden on teachers; and it was</w:t>
      </w:r>
      <w:r>
        <w:rPr>
          <w:lang w:eastAsia="en-US"/>
        </w:rPr>
        <w:t xml:space="preserve"> a</w:t>
      </w:r>
      <w:r w:rsidRPr="00D0016A">
        <w:rPr>
          <w:lang w:eastAsia="en-US"/>
        </w:rPr>
        <w:t xml:space="preserve"> decision not based on any current medical advice;</w:t>
      </w:r>
    </w:p>
    <w:p w:rsidR="00612E39" w:rsidRPr="00D0016A" w:rsidRDefault="00612E39" w:rsidP="00612E39">
      <w:pPr>
        <w:pStyle w:val="DPSEntryIndents"/>
        <w:rPr>
          <w:rFonts w:cs="Calibri"/>
          <w:szCs w:val="24"/>
        </w:rPr>
      </w:pPr>
      <w:r w:rsidRPr="00D0016A">
        <w:rPr>
          <w:lang w:eastAsia="en-US"/>
        </w:rPr>
        <w:t>further notes that</w:t>
      </w:r>
      <w:r>
        <w:rPr>
          <w:lang w:eastAsia="en-US"/>
        </w:rPr>
        <w:t>,</w:t>
      </w:r>
      <w:r w:rsidRPr="00D0016A">
        <w:rPr>
          <w:lang w:eastAsia="en-US"/>
        </w:rPr>
        <w:t xml:space="preserve"> l</w:t>
      </w:r>
      <w:r w:rsidRPr="00D0016A">
        <w:rPr>
          <w:rFonts w:cs="Calibri"/>
          <w:color w:val="000000"/>
          <w:szCs w:val="24"/>
        </w:rPr>
        <w:t>ike any workplace, appropriate health practices should be implemented at all schools to provide a safe working environment for teachers and school staff, including supporting particularly vulnerable teachers to work safely from home; and</w:t>
      </w:r>
    </w:p>
    <w:p w:rsidR="00404329" w:rsidRPr="00404329" w:rsidRDefault="00612E39" w:rsidP="00612E39">
      <w:pPr>
        <w:pStyle w:val="DPSEntryIndents"/>
        <w:rPr>
          <w:color w:val="000000"/>
        </w:rPr>
      </w:pPr>
      <w:r w:rsidRPr="00D0016A">
        <w:rPr>
          <w:lang w:eastAsia="en-US"/>
        </w:rPr>
        <w:lastRenderedPageBreak/>
        <w:t>calls on the ACT Government to allow all ACT parents to send their children to their regular school if they wish to.</w:t>
      </w:r>
    </w:p>
    <w:p w:rsidR="00404329" w:rsidRDefault="009A2AD3" w:rsidP="00404329">
      <w:pPr>
        <w:spacing w:before="120"/>
        <w:ind w:left="720" w:right="-35"/>
        <w:jc w:val="both"/>
        <w:rPr>
          <w:rFonts w:ascii="Calibri" w:hAnsi="Calibri"/>
          <w:color w:val="000000"/>
          <w:lang w:val="en-AU"/>
        </w:rPr>
      </w:pPr>
      <w:r>
        <w:rPr>
          <w:rFonts w:ascii="Calibri" w:hAnsi="Calibri"/>
          <w:color w:val="000000"/>
          <w:lang w:val="en-AU"/>
        </w:rPr>
        <w:t>Ms Berry (Minister for Education and Early Childhood Development) moved the following amendment:</w:t>
      </w:r>
      <w:r w:rsidR="005716DA">
        <w:rPr>
          <w:rFonts w:ascii="Calibri" w:hAnsi="Calibri"/>
          <w:color w:val="000000"/>
          <w:lang w:val="en-AU"/>
        </w:rPr>
        <w:t xml:space="preserve">  Omit all words after </w:t>
      </w:r>
      <w:r w:rsidR="00B11CA0">
        <w:rPr>
          <w:rFonts w:ascii="Calibri" w:hAnsi="Calibri"/>
          <w:color w:val="000000"/>
          <w:lang w:val="en-AU"/>
        </w:rPr>
        <w:t>“</w:t>
      </w:r>
      <w:r w:rsidR="005716DA">
        <w:rPr>
          <w:rFonts w:ascii="Calibri" w:hAnsi="Calibri"/>
          <w:color w:val="000000"/>
          <w:lang w:val="en-AU"/>
        </w:rPr>
        <w:t>That this Assembly</w:t>
      </w:r>
      <w:r w:rsidR="00B11CA0">
        <w:rPr>
          <w:rFonts w:ascii="Calibri" w:hAnsi="Calibri"/>
          <w:color w:val="000000"/>
          <w:lang w:val="en-AU"/>
        </w:rPr>
        <w:t>”</w:t>
      </w:r>
      <w:r w:rsidR="005716DA">
        <w:rPr>
          <w:rFonts w:ascii="Calibri" w:hAnsi="Calibri"/>
          <w:color w:val="000000"/>
          <w:lang w:val="en-AU"/>
        </w:rPr>
        <w:t>, substitute:</w:t>
      </w:r>
    </w:p>
    <w:p w:rsidR="005716DA" w:rsidRDefault="00B11CA0" w:rsidP="005716DA">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5716DA">
        <w:rPr>
          <w:rFonts w:ascii="Calibri" w:hAnsi="Calibri"/>
          <w:color w:val="000000"/>
          <w:lang w:val="en-AU"/>
        </w:rPr>
        <w:t>(1)</w:t>
      </w:r>
      <w:r w:rsidR="005716DA">
        <w:rPr>
          <w:rFonts w:ascii="Calibri" w:hAnsi="Calibri"/>
          <w:color w:val="000000"/>
          <w:lang w:val="en-AU"/>
        </w:rPr>
        <w:tab/>
        <w:t>notes:</w:t>
      </w:r>
    </w:p>
    <w:p w:rsidR="005716DA" w:rsidRDefault="007A6040" w:rsidP="007A6040">
      <w:pPr>
        <w:pStyle w:val="DPSEntryDetail"/>
        <w:tabs>
          <w:tab w:val="clear" w:pos="1197"/>
          <w:tab w:val="clear" w:pos="1767"/>
          <w:tab w:val="left" w:pos="1350"/>
          <w:tab w:val="left" w:pos="1915"/>
        </w:tabs>
        <w:ind w:left="1915" w:hanging="565"/>
      </w:pPr>
      <w:r>
        <w:t>(a)</w:t>
      </w:r>
      <w:r>
        <w:tab/>
      </w:r>
      <w:r w:rsidR="005716DA">
        <w:t>that the COVID-19 pandemic has posed unprecedented challenge</w:t>
      </w:r>
      <w:r w:rsidR="00235508">
        <w:t>s</w:t>
      </w:r>
      <w:r w:rsidR="005716DA">
        <w:t xml:space="preserve"> to global society with substantial effects on Australian societal and economic norms that are being experienced by the whole community, including school communities;</w:t>
      </w:r>
    </w:p>
    <w:p w:rsidR="005716DA" w:rsidRDefault="007A6040" w:rsidP="007A6040">
      <w:pPr>
        <w:pStyle w:val="DPSEntryDetail"/>
        <w:tabs>
          <w:tab w:val="clear" w:pos="1197"/>
          <w:tab w:val="clear" w:pos="1767"/>
          <w:tab w:val="left" w:pos="1350"/>
          <w:tab w:val="left" w:pos="1915"/>
        </w:tabs>
        <w:ind w:left="1915" w:hanging="565"/>
      </w:pPr>
      <w:r>
        <w:t>(b)</w:t>
      </w:r>
      <w:r>
        <w:tab/>
      </w:r>
      <w:r w:rsidR="005716DA">
        <w:t>the ACT Government made decisions about continuing school education based on the best available information, including non-health and health information, at a time when it was expected that the COVID-19 pandemic would result in restrictive social distancing for an extended period;</w:t>
      </w:r>
    </w:p>
    <w:p w:rsidR="005716DA" w:rsidRDefault="007A6040" w:rsidP="007A6040">
      <w:pPr>
        <w:pStyle w:val="DPSEntryDetail"/>
        <w:tabs>
          <w:tab w:val="clear" w:pos="1197"/>
          <w:tab w:val="clear" w:pos="1767"/>
          <w:tab w:val="left" w:pos="1350"/>
          <w:tab w:val="left" w:pos="1915"/>
        </w:tabs>
        <w:ind w:left="1915" w:hanging="565"/>
      </w:pPr>
      <w:r>
        <w:t>(c)</w:t>
      </w:r>
      <w:r>
        <w:tab/>
      </w:r>
      <w:r w:rsidR="005716DA">
        <w:t>the ACT community has been very disciplined in its adoption of social distancing restrictions during the COVID-19 pandemic which has limited the spread of the virus and allowed restrictions to be lifted much sooner than initially anticipated; and</w:t>
      </w:r>
    </w:p>
    <w:p w:rsidR="005716DA" w:rsidRDefault="007A6040" w:rsidP="007A6040">
      <w:pPr>
        <w:pStyle w:val="DPSEntryDetail"/>
        <w:tabs>
          <w:tab w:val="clear" w:pos="1197"/>
          <w:tab w:val="clear" w:pos="1767"/>
          <w:tab w:val="left" w:pos="1350"/>
          <w:tab w:val="left" w:pos="1915"/>
        </w:tabs>
        <w:ind w:left="1915" w:hanging="565"/>
      </w:pPr>
      <w:r>
        <w:t>(d)</w:t>
      </w:r>
      <w:r>
        <w:tab/>
      </w:r>
      <w:r w:rsidR="005716DA">
        <w:t>while remote learning and remote learning hubs have met a need, this experience has been challenging for some students, s</w:t>
      </w:r>
      <w:r>
        <w:t>taff and parents and carers;</w:t>
      </w:r>
    </w:p>
    <w:p w:rsidR="005716DA" w:rsidRDefault="007A6040" w:rsidP="007A6040">
      <w:pPr>
        <w:pStyle w:val="DPSEntryDetail"/>
        <w:tabs>
          <w:tab w:val="clear" w:pos="1197"/>
          <w:tab w:val="left" w:pos="1350"/>
        </w:tabs>
      </w:pPr>
      <w:r>
        <w:t>(2)</w:t>
      </w:r>
      <w:r>
        <w:tab/>
        <w:t>f</w:t>
      </w:r>
      <w:r w:rsidR="005716DA">
        <w:t>urther notes that the ACT Government:</w:t>
      </w:r>
    </w:p>
    <w:p w:rsidR="005716DA" w:rsidRDefault="007A6040" w:rsidP="007A6040">
      <w:pPr>
        <w:pStyle w:val="DPSEntryDetail"/>
        <w:tabs>
          <w:tab w:val="clear" w:pos="1197"/>
          <w:tab w:val="clear" w:pos="1767"/>
          <w:tab w:val="left" w:pos="1350"/>
          <w:tab w:val="left" w:pos="1915"/>
        </w:tabs>
        <w:ind w:left="1915" w:hanging="565"/>
      </w:pPr>
      <w:r>
        <w:t>(a)</w:t>
      </w:r>
      <w:r>
        <w:tab/>
      </w:r>
      <w:r w:rsidR="005716DA">
        <w:t>ceased on-campus school education during term 1 2020 due to increasing concern among school communities about the health risks to students and staff, and declining student attendance;</w:t>
      </w:r>
    </w:p>
    <w:p w:rsidR="005716DA" w:rsidRDefault="007A6040" w:rsidP="007A6040">
      <w:pPr>
        <w:pStyle w:val="DPSEntryDetail"/>
        <w:tabs>
          <w:tab w:val="clear" w:pos="1197"/>
          <w:tab w:val="clear" w:pos="1767"/>
          <w:tab w:val="left" w:pos="1350"/>
          <w:tab w:val="left" w:pos="1915"/>
        </w:tabs>
        <w:ind w:left="1915" w:hanging="565"/>
      </w:pPr>
      <w:r>
        <w:t>(b)</w:t>
      </w:r>
      <w:r>
        <w:tab/>
      </w:r>
      <w:r w:rsidR="005716DA">
        <w:t>established remote learning hubs for term 2 2020 to ensure that supervised learning could continue for those students who need it while also balancing a range of factors</w:t>
      </w:r>
      <w:r w:rsidR="00235508">
        <w:t>,</w:t>
      </w:r>
      <w:r w:rsidR="005716DA">
        <w:t xml:space="preserve"> including school viability, industrial considerations, and health advice;</w:t>
      </w:r>
    </w:p>
    <w:p w:rsidR="005716DA" w:rsidRDefault="007A6040" w:rsidP="007A6040">
      <w:pPr>
        <w:pStyle w:val="DPSEntryDetail"/>
        <w:tabs>
          <w:tab w:val="clear" w:pos="1197"/>
          <w:tab w:val="clear" w:pos="1767"/>
          <w:tab w:val="left" w:pos="1350"/>
          <w:tab w:val="left" w:pos="1915"/>
        </w:tabs>
        <w:ind w:left="1915" w:hanging="565"/>
      </w:pPr>
      <w:r>
        <w:t>(c)</w:t>
      </w:r>
      <w:r>
        <w:tab/>
      </w:r>
      <w:r w:rsidR="005716DA">
        <w:t>has been best placed to provide remote learning for school students because of its nation-leading investment in technology enabled learning;</w:t>
      </w:r>
    </w:p>
    <w:p w:rsidR="005716DA" w:rsidRDefault="007A6040" w:rsidP="007A6040">
      <w:pPr>
        <w:pStyle w:val="DPSEntryDetail"/>
        <w:tabs>
          <w:tab w:val="clear" w:pos="1197"/>
          <w:tab w:val="clear" w:pos="1767"/>
          <w:tab w:val="left" w:pos="1350"/>
          <w:tab w:val="left" w:pos="1915"/>
        </w:tabs>
        <w:ind w:left="1915" w:hanging="565"/>
      </w:pPr>
      <w:r>
        <w:t>(d)</w:t>
      </w:r>
      <w:r>
        <w:tab/>
      </w:r>
      <w:r w:rsidR="005716DA">
        <w:t>can assure senior secondary school students that their Australian Tertiary Admission Ranking will not be disproportionately compromised;</w:t>
      </w:r>
    </w:p>
    <w:p w:rsidR="005716DA" w:rsidRDefault="007A6040" w:rsidP="007A6040">
      <w:pPr>
        <w:pStyle w:val="DPSEntryDetail"/>
        <w:tabs>
          <w:tab w:val="clear" w:pos="1197"/>
          <w:tab w:val="clear" w:pos="1767"/>
          <w:tab w:val="left" w:pos="1350"/>
          <w:tab w:val="left" w:pos="1915"/>
        </w:tabs>
        <w:ind w:left="1915" w:hanging="565"/>
      </w:pPr>
      <w:r>
        <w:t>(e)</w:t>
      </w:r>
      <w:r>
        <w:tab/>
      </w:r>
      <w:r w:rsidR="005716DA">
        <w:t>has had an acute focus on providing support to vulnerable students and families, and those with additional needs; and</w:t>
      </w:r>
    </w:p>
    <w:p w:rsidR="005716DA" w:rsidRDefault="007A6040" w:rsidP="007A6040">
      <w:pPr>
        <w:pStyle w:val="DPSEntryDetail"/>
        <w:tabs>
          <w:tab w:val="clear" w:pos="1197"/>
          <w:tab w:val="clear" w:pos="1767"/>
          <w:tab w:val="left" w:pos="1350"/>
          <w:tab w:val="left" w:pos="1915"/>
        </w:tabs>
        <w:ind w:left="1915" w:hanging="565"/>
      </w:pPr>
      <w:r>
        <w:t>(f)</w:t>
      </w:r>
      <w:r>
        <w:tab/>
      </w:r>
      <w:r w:rsidR="005716DA">
        <w:t>is planning for a return to on-campus delivery of school education as soon a</w:t>
      </w:r>
      <w:r w:rsidR="00235508">
        <w:t>s it is sensible;</w:t>
      </w:r>
    </w:p>
    <w:p w:rsidR="005716DA" w:rsidRDefault="007A6040" w:rsidP="007A6040">
      <w:pPr>
        <w:pStyle w:val="DPSEntryDetail"/>
        <w:tabs>
          <w:tab w:val="clear" w:pos="1197"/>
          <w:tab w:val="left" w:pos="1350"/>
        </w:tabs>
      </w:pPr>
      <w:r>
        <w:t>(</w:t>
      </w:r>
      <w:r w:rsidR="00720488">
        <w:t>3</w:t>
      </w:r>
      <w:r>
        <w:t>)</w:t>
      </w:r>
      <w:r>
        <w:tab/>
        <w:t>a</w:t>
      </w:r>
      <w:r w:rsidR="005716DA">
        <w:t>cknowledges and thanks:</w:t>
      </w:r>
    </w:p>
    <w:p w:rsidR="005716DA" w:rsidRDefault="007A6040" w:rsidP="007A6040">
      <w:pPr>
        <w:pStyle w:val="DPSEntryDetail"/>
        <w:tabs>
          <w:tab w:val="clear" w:pos="1197"/>
          <w:tab w:val="clear" w:pos="1767"/>
          <w:tab w:val="left" w:pos="1350"/>
          <w:tab w:val="left" w:pos="1915"/>
        </w:tabs>
        <w:ind w:left="1915" w:hanging="565"/>
      </w:pPr>
      <w:r>
        <w:t>(a)</w:t>
      </w:r>
      <w:r>
        <w:tab/>
        <w:t>t</w:t>
      </w:r>
      <w:r w:rsidR="005716DA">
        <w:t>eachers and their union, school staff, early childhood education and care workers, and out of school hours care staff for their resilience, dedication and effort to sustain learning in incredibly difficult conditions;</w:t>
      </w:r>
    </w:p>
    <w:p w:rsidR="005716DA" w:rsidRDefault="007A6040" w:rsidP="007A6040">
      <w:pPr>
        <w:pStyle w:val="DPSEntryDetail"/>
        <w:tabs>
          <w:tab w:val="clear" w:pos="1197"/>
          <w:tab w:val="clear" w:pos="1767"/>
          <w:tab w:val="left" w:pos="1350"/>
          <w:tab w:val="left" w:pos="1915"/>
        </w:tabs>
        <w:ind w:left="1915" w:hanging="565"/>
      </w:pPr>
      <w:r>
        <w:lastRenderedPageBreak/>
        <w:t>(b)</w:t>
      </w:r>
      <w:r>
        <w:tab/>
        <w:t>s</w:t>
      </w:r>
      <w:r w:rsidR="005716DA">
        <w:t>taff in the Education Directorate, who have worked without break for many months to ensure that school education could continue, and have designed and planned an entirely new approach to learning;</w:t>
      </w:r>
    </w:p>
    <w:p w:rsidR="005716DA" w:rsidRDefault="007A6040" w:rsidP="007A6040">
      <w:pPr>
        <w:pStyle w:val="DPSEntryDetail"/>
        <w:tabs>
          <w:tab w:val="clear" w:pos="1197"/>
          <w:tab w:val="clear" w:pos="1767"/>
          <w:tab w:val="left" w:pos="1350"/>
          <w:tab w:val="left" w:pos="1915"/>
        </w:tabs>
        <w:ind w:left="1915" w:hanging="565"/>
      </w:pPr>
      <w:r>
        <w:t>(c)</w:t>
      </w:r>
      <w:r>
        <w:tab/>
        <w:t>s</w:t>
      </w:r>
      <w:r w:rsidR="005716DA">
        <w:t>chool cleaners and building services officers for their work providing safe and clean schools, and for undertaking additional work while schools are unoccupied;</w:t>
      </w:r>
    </w:p>
    <w:p w:rsidR="005716DA" w:rsidRDefault="007A6040" w:rsidP="007A6040">
      <w:pPr>
        <w:pStyle w:val="DPSEntryDetail"/>
        <w:tabs>
          <w:tab w:val="clear" w:pos="1197"/>
          <w:tab w:val="clear" w:pos="1767"/>
          <w:tab w:val="left" w:pos="1350"/>
          <w:tab w:val="left" w:pos="1915"/>
        </w:tabs>
        <w:ind w:left="1915" w:hanging="565"/>
      </w:pPr>
      <w:r>
        <w:t>(d)</w:t>
      </w:r>
      <w:r>
        <w:tab/>
      </w:r>
      <w:r w:rsidR="00235508">
        <w:t>t</w:t>
      </w:r>
      <w:r w:rsidR="005716DA">
        <w:t>ransport staff for their assistance and adaptability in providing safe transport to the remote learning hubs;</w:t>
      </w:r>
    </w:p>
    <w:p w:rsidR="005716DA" w:rsidRDefault="007A6040" w:rsidP="007A6040">
      <w:pPr>
        <w:pStyle w:val="DPSEntryDetail"/>
        <w:tabs>
          <w:tab w:val="clear" w:pos="1197"/>
          <w:tab w:val="clear" w:pos="1767"/>
          <w:tab w:val="left" w:pos="1350"/>
          <w:tab w:val="left" w:pos="1915"/>
        </w:tabs>
        <w:ind w:left="1915" w:hanging="565"/>
      </w:pPr>
      <w:r>
        <w:t>(e)</w:t>
      </w:r>
      <w:r>
        <w:tab/>
      </w:r>
      <w:r w:rsidR="00235508">
        <w:t>c</w:t>
      </w:r>
      <w:r w:rsidR="005716DA">
        <w:t xml:space="preserve">ommunity services organisations, who have stepped in to support </w:t>
      </w:r>
      <w:r w:rsidR="00235508">
        <w:t>the Government</w:t>
      </w:r>
      <w:r w:rsidR="005716DA">
        <w:t>’s delivery of learning for those students who have been unable to learn remotely from home;</w:t>
      </w:r>
    </w:p>
    <w:p w:rsidR="005716DA" w:rsidRDefault="007A6040" w:rsidP="007A6040">
      <w:pPr>
        <w:pStyle w:val="DPSEntryDetail"/>
        <w:tabs>
          <w:tab w:val="clear" w:pos="1197"/>
          <w:tab w:val="clear" w:pos="1767"/>
          <w:tab w:val="left" w:pos="1350"/>
          <w:tab w:val="left" w:pos="1915"/>
        </w:tabs>
        <w:ind w:left="1915" w:hanging="565"/>
      </w:pPr>
      <w:r>
        <w:t>(f)</w:t>
      </w:r>
      <w:r>
        <w:tab/>
        <w:t>t</w:t>
      </w:r>
      <w:r w:rsidR="005716DA">
        <w:t xml:space="preserve">he </w:t>
      </w:r>
      <w:r w:rsidR="005716DA" w:rsidRPr="005335DF">
        <w:t>ACT Council of Parents and Citizens Associations</w:t>
      </w:r>
      <w:r w:rsidR="005716DA">
        <w:t xml:space="preserve">, who have been actively engaged in assisting </w:t>
      </w:r>
      <w:r w:rsidR="00235508">
        <w:t>the Government</w:t>
      </w:r>
      <w:r w:rsidR="005716DA">
        <w:t xml:space="preserve"> to work through difficult decisions about arrangements for school education;</w:t>
      </w:r>
    </w:p>
    <w:p w:rsidR="005716DA" w:rsidRDefault="007A6040" w:rsidP="007A6040">
      <w:pPr>
        <w:pStyle w:val="DPSEntryDetail"/>
        <w:tabs>
          <w:tab w:val="clear" w:pos="1197"/>
          <w:tab w:val="clear" w:pos="1767"/>
          <w:tab w:val="left" w:pos="1350"/>
          <w:tab w:val="left" w:pos="1915"/>
        </w:tabs>
        <w:ind w:left="1915" w:hanging="565"/>
      </w:pPr>
      <w:r>
        <w:t>(g)</w:t>
      </w:r>
      <w:r>
        <w:tab/>
      </w:r>
      <w:r w:rsidR="005716DA">
        <w:t xml:space="preserve">Catholic and independent schools, for their cooperation in aligning with </w:t>
      </w:r>
      <w:r w:rsidR="00235508">
        <w:t>the Government</w:t>
      </w:r>
      <w:r w:rsidR="005716DA">
        <w:t>’s approach to school education where possible;</w:t>
      </w:r>
    </w:p>
    <w:p w:rsidR="005716DA" w:rsidRDefault="007A6040" w:rsidP="007A6040">
      <w:pPr>
        <w:pStyle w:val="DPSEntryDetail"/>
        <w:tabs>
          <w:tab w:val="clear" w:pos="1197"/>
          <w:tab w:val="clear" w:pos="1767"/>
          <w:tab w:val="left" w:pos="1350"/>
          <w:tab w:val="left" w:pos="1915"/>
        </w:tabs>
        <w:ind w:left="1915" w:hanging="565"/>
      </w:pPr>
      <w:r>
        <w:t>(h)</w:t>
      </w:r>
      <w:r>
        <w:tab/>
        <w:t>t</w:t>
      </w:r>
      <w:r w:rsidR="005716DA">
        <w:t>he Emergency Services Agency for their reliable and effective logistical assistance, for example, delivering Chromebooks and internet access devices to families; and</w:t>
      </w:r>
    </w:p>
    <w:p w:rsidR="005716DA" w:rsidRPr="005335DF" w:rsidRDefault="007A6040" w:rsidP="007A6040">
      <w:pPr>
        <w:pStyle w:val="DPSEntryDetail"/>
        <w:tabs>
          <w:tab w:val="clear" w:pos="1197"/>
          <w:tab w:val="clear" w:pos="1767"/>
          <w:tab w:val="left" w:pos="1350"/>
          <w:tab w:val="left" w:pos="1915"/>
        </w:tabs>
        <w:ind w:left="1915" w:hanging="565"/>
      </w:pPr>
      <w:r>
        <w:t>(i)</w:t>
      </w:r>
      <w:r>
        <w:tab/>
        <w:t>s</w:t>
      </w:r>
      <w:r w:rsidR="005716DA">
        <w:t>tudents and parents, for their flexibility, patience and understanding through a difficult, rapidly-changing and uncertain environment</w:t>
      </w:r>
      <w:r>
        <w:t>; and</w:t>
      </w:r>
    </w:p>
    <w:p w:rsidR="005716DA" w:rsidRPr="0056458D" w:rsidRDefault="007A6040" w:rsidP="007A6040">
      <w:pPr>
        <w:pStyle w:val="DPSEntryDetail"/>
        <w:tabs>
          <w:tab w:val="clear" w:pos="1197"/>
          <w:tab w:val="left" w:pos="1350"/>
        </w:tabs>
        <w:ind w:left="1350" w:hanging="630"/>
      </w:pPr>
      <w:r>
        <w:t>(</w:t>
      </w:r>
      <w:r w:rsidR="00720488">
        <w:t>4</w:t>
      </w:r>
      <w:r>
        <w:t>)</w:t>
      </w:r>
      <w:r>
        <w:tab/>
        <w:t>n</w:t>
      </w:r>
      <w:r w:rsidR="005716DA">
        <w:t>otes that the ACT Government has announced a staged return to on-campus learning commencing on 18 May, when remote learning hubs will cease to operate.</w:t>
      </w:r>
      <w:r w:rsidR="00B11CA0">
        <w:t>”</w:t>
      </w:r>
      <w:r>
        <w:t>.</w:t>
      </w:r>
    </w:p>
    <w:p w:rsidR="005716DA" w:rsidRDefault="007A6040" w:rsidP="005716DA">
      <w:pPr>
        <w:tabs>
          <w:tab w:val="left" w:pos="1350"/>
        </w:tabs>
        <w:spacing w:before="120"/>
        <w:ind w:left="720" w:right="-35"/>
        <w:jc w:val="both"/>
        <w:rPr>
          <w:rFonts w:ascii="Calibri" w:hAnsi="Calibri"/>
          <w:lang w:val="en-AU"/>
        </w:rPr>
      </w:pPr>
      <w:r>
        <w:rPr>
          <w:rFonts w:ascii="Calibri" w:hAnsi="Calibri"/>
          <w:lang w:val="en-AU"/>
        </w:rPr>
        <w:t>Debate continued.</w:t>
      </w:r>
    </w:p>
    <w:p w:rsidR="00FB36C7" w:rsidRPr="007A6040" w:rsidRDefault="00FB36C7" w:rsidP="005716DA">
      <w:pPr>
        <w:tabs>
          <w:tab w:val="left" w:pos="1350"/>
        </w:tabs>
        <w:spacing w:before="120"/>
        <w:ind w:left="720" w:right="-35"/>
        <w:jc w:val="both"/>
        <w:rPr>
          <w:rFonts w:ascii="Calibri" w:hAnsi="Calibri"/>
          <w:lang w:val="en-AU"/>
        </w:rPr>
      </w:pPr>
      <w:r>
        <w:rPr>
          <w:rFonts w:ascii="Calibri" w:hAnsi="Calibri"/>
          <w:lang w:val="en-AU"/>
        </w:rPr>
        <w:t>Amendment agreed to.</w:t>
      </w:r>
    </w:p>
    <w:p w:rsidR="007A6040" w:rsidRDefault="00404329" w:rsidP="00404329">
      <w:pPr>
        <w:spacing w:before="120"/>
        <w:ind w:left="720"/>
        <w:jc w:val="both"/>
        <w:rPr>
          <w:rFonts w:ascii="Calibri" w:hAnsi="Calibri"/>
          <w:color w:val="000000"/>
          <w:lang w:val="en-AU"/>
        </w:rPr>
      </w:pPr>
      <w:r w:rsidRPr="00404329">
        <w:rPr>
          <w:rFonts w:ascii="Calibri" w:hAnsi="Calibri"/>
          <w:color w:val="000000"/>
          <w:lang w:val="en-AU"/>
        </w:rPr>
        <w:t>Question—</w:t>
      </w:r>
      <w:r w:rsidR="007A6040">
        <w:rPr>
          <w:rFonts w:ascii="Calibri" w:hAnsi="Calibri"/>
          <w:color w:val="000000"/>
          <w:lang w:val="en-AU"/>
        </w:rPr>
        <w:t>That the motion, as amended, viz:</w:t>
      </w:r>
    </w:p>
    <w:p w:rsidR="007A6040" w:rsidRDefault="00B11CA0" w:rsidP="00404329">
      <w:pPr>
        <w:spacing w:before="120"/>
        <w:ind w:left="720"/>
        <w:jc w:val="both"/>
        <w:rPr>
          <w:rFonts w:ascii="Calibri" w:hAnsi="Calibri"/>
          <w:color w:val="000000"/>
          <w:lang w:val="en-AU"/>
        </w:rPr>
      </w:pPr>
      <w:r>
        <w:rPr>
          <w:rFonts w:ascii="Calibri" w:hAnsi="Calibri"/>
          <w:color w:val="000000"/>
          <w:lang w:val="en-AU"/>
        </w:rPr>
        <w:t>“</w:t>
      </w:r>
      <w:r w:rsidR="007A6040">
        <w:rPr>
          <w:rFonts w:ascii="Calibri" w:hAnsi="Calibri"/>
          <w:color w:val="000000"/>
          <w:lang w:val="en-AU"/>
        </w:rPr>
        <w:t>That this Assembly:</w:t>
      </w:r>
    </w:p>
    <w:p w:rsidR="007A6040" w:rsidRDefault="007A6040" w:rsidP="007A6040">
      <w:pPr>
        <w:tabs>
          <w:tab w:val="left" w:pos="1350"/>
        </w:tabs>
        <w:spacing w:before="120"/>
        <w:ind w:left="720" w:right="-35"/>
        <w:jc w:val="both"/>
        <w:rPr>
          <w:rFonts w:ascii="Calibri" w:hAnsi="Calibri"/>
          <w:color w:val="000000"/>
          <w:lang w:val="en-AU"/>
        </w:rPr>
      </w:pPr>
      <w:r>
        <w:rPr>
          <w:rFonts w:ascii="Calibri" w:hAnsi="Calibri"/>
          <w:color w:val="000000"/>
          <w:lang w:val="en-AU"/>
        </w:rPr>
        <w:t>(1)</w:t>
      </w:r>
      <w:r>
        <w:rPr>
          <w:rFonts w:ascii="Calibri" w:hAnsi="Calibri"/>
          <w:color w:val="000000"/>
          <w:lang w:val="en-AU"/>
        </w:rPr>
        <w:tab/>
        <w:t>notes:</w:t>
      </w:r>
    </w:p>
    <w:p w:rsidR="007A6040" w:rsidRDefault="007A6040" w:rsidP="007A6040">
      <w:pPr>
        <w:pStyle w:val="DPSEntryDetail"/>
        <w:tabs>
          <w:tab w:val="clear" w:pos="1197"/>
          <w:tab w:val="clear" w:pos="1767"/>
          <w:tab w:val="left" w:pos="1350"/>
          <w:tab w:val="left" w:pos="1915"/>
        </w:tabs>
        <w:ind w:left="1915" w:hanging="565"/>
      </w:pPr>
      <w:r>
        <w:t>(a)</w:t>
      </w:r>
      <w:r>
        <w:tab/>
        <w:t>that the COVID-19 pandemic has posed unprecedented challenge</w:t>
      </w:r>
      <w:r w:rsidR="00235508">
        <w:t>s</w:t>
      </w:r>
      <w:r>
        <w:t xml:space="preserve"> to global society with substantial effects on Australian societal and economic norms that are being experienced by the whole community, including school communities;</w:t>
      </w:r>
    </w:p>
    <w:p w:rsidR="007A6040" w:rsidRDefault="007A6040" w:rsidP="00FB36C7">
      <w:pPr>
        <w:pStyle w:val="DPSEntryDetail"/>
        <w:keepLines/>
        <w:tabs>
          <w:tab w:val="clear" w:pos="1197"/>
          <w:tab w:val="clear" w:pos="1767"/>
          <w:tab w:val="left" w:pos="1350"/>
          <w:tab w:val="left" w:pos="1915"/>
        </w:tabs>
        <w:ind w:left="1916" w:hanging="562"/>
      </w:pPr>
      <w:r>
        <w:t>(b)</w:t>
      </w:r>
      <w:r>
        <w:tab/>
        <w:t>the ACT Government made decisions about continuing school education based on the best available information, including non-health and health information, at a time when it was expected that the COVID-19 pandemic would result in restrictive social distancing for an extended period;</w:t>
      </w:r>
    </w:p>
    <w:p w:rsidR="007A6040" w:rsidRDefault="007A6040" w:rsidP="007A6040">
      <w:pPr>
        <w:pStyle w:val="DPSEntryDetail"/>
        <w:tabs>
          <w:tab w:val="clear" w:pos="1197"/>
          <w:tab w:val="clear" w:pos="1767"/>
          <w:tab w:val="left" w:pos="1350"/>
          <w:tab w:val="left" w:pos="1915"/>
        </w:tabs>
        <w:ind w:left="1915" w:hanging="565"/>
      </w:pPr>
      <w:r>
        <w:t>(c)</w:t>
      </w:r>
      <w:r>
        <w:tab/>
        <w:t>the ACT community has been very disciplined in its adoption of social distancing restrictions during the COVID-19 pandemic which has limited the spread of the virus and allowed restrictions to be lifted much sooner than initially anticipated; and</w:t>
      </w:r>
    </w:p>
    <w:p w:rsidR="007A6040" w:rsidRDefault="007A6040" w:rsidP="007A6040">
      <w:pPr>
        <w:pStyle w:val="DPSEntryDetail"/>
        <w:tabs>
          <w:tab w:val="clear" w:pos="1197"/>
          <w:tab w:val="clear" w:pos="1767"/>
          <w:tab w:val="left" w:pos="1350"/>
          <w:tab w:val="left" w:pos="1915"/>
        </w:tabs>
        <w:ind w:left="1915" w:hanging="565"/>
      </w:pPr>
      <w:r>
        <w:lastRenderedPageBreak/>
        <w:t>(d)</w:t>
      </w:r>
      <w:r>
        <w:tab/>
        <w:t>while remote learning and remote learning hubs have met a need, this experience has been challenging for some students, staff and parents and carers;</w:t>
      </w:r>
    </w:p>
    <w:p w:rsidR="007A6040" w:rsidRDefault="007A6040" w:rsidP="007A6040">
      <w:pPr>
        <w:pStyle w:val="DPSEntryDetail"/>
        <w:tabs>
          <w:tab w:val="clear" w:pos="1197"/>
          <w:tab w:val="left" w:pos="1350"/>
        </w:tabs>
      </w:pPr>
      <w:r>
        <w:t>(2)</w:t>
      </w:r>
      <w:r>
        <w:tab/>
        <w:t>further notes that the ACT Government:</w:t>
      </w:r>
    </w:p>
    <w:p w:rsidR="007A6040" w:rsidRDefault="007A6040" w:rsidP="007A6040">
      <w:pPr>
        <w:pStyle w:val="DPSEntryDetail"/>
        <w:tabs>
          <w:tab w:val="clear" w:pos="1197"/>
          <w:tab w:val="clear" w:pos="1767"/>
          <w:tab w:val="left" w:pos="1350"/>
          <w:tab w:val="left" w:pos="1915"/>
        </w:tabs>
        <w:ind w:left="1915" w:hanging="565"/>
      </w:pPr>
      <w:r>
        <w:t>(a)</w:t>
      </w:r>
      <w:r>
        <w:tab/>
        <w:t>ceased on-campus school education during term 1 2020 due to increasing concern among school communities about the health risks to students and staff, and declining student attendance;</w:t>
      </w:r>
    </w:p>
    <w:p w:rsidR="007A6040" w:rsidRDefault="007A6040" w:rsidP="007A6040">
      <w:pPr>
        <w:pStyle w:val="DPSEntryDetail"/>
        <w:tabs>
          <w:tab w:val="clear" w:pos="1197"/>
          <w:tab w:val="clear" w:pos="1767"/>
          <w:tab w:val="left" w:pos="1350"/>
          <w:tab w:val="left" w:pos="1915"/>
        </w:tabs>
        <w:ind w:left="1915" w:hanging="565"/>
      </w:pPr>
      <w:r>
        <w:t>(b)</w:t>
      </w:r>
      <w:r>
        <w:tab/>
        <w:t>established remote learning hubs for term 2 2020 to ensure that supervised learning could continue for those students who need it while also balancing a range of factors</w:t>
      </w:r>
      <w:r w:rsidR="00235508">
        <w:t>,</w:t>
      </w:r>
      <w:r>
        <w:t xml:space="preserve"> including school viability, industrial considerations, and health advice;</w:t>
      </w:r>
    </w:p>
    <w:p w:rsidR="007A6040" w:rsidRDefault="007A6040" w:rsidP="007A6040">
      <w:pPr>
        <w:pStyle w:val="DPSEntryDetail"/>
        <w:tabs>
          <w:tab w:val="clear" w:pos="1197"/>
          <w:tab w:val="clear" w:pos="1767"/>
          <w:tab w:val="left" w:pos="1350"/>
          <w:tab w:val="left" w:pos="1915"/>
        </w:tabs>
        <w:ind w:left="1915" w:hanging="565"/>
      </w:pPr>
      <w:r>
        <w:t>(c)</w:t>
      </w:r>
      <w:r>
        <w:tab/>
        <w:t>has been best placed to provide remote learning for school students because of its nation-leading investment in technology enabled learning;</w:t>
      </w:r>
    </w:p>
    <w:p w:rsidR="007A6040" w:rsidRDefault="007A6040" w:rsidP="007A6040">
      <w:pPr>
        <w:pStyle w:val="DPSEntryDetail"/>
        <w:tabs>
          <w:tab w:val="clear" w:pos="1197"/>
          <w:tab w:val="clear" w:pos="1767"/>
          <w:tab w:val="left" w:pos="1350"/>
          <w:tab w:val="left" w:pos="1915"/>
        </w:tabs>
        <w:ind w:left="1915" w:hanging="565"/>
      </w:pPr>
      <w:r>
        <w:t>(d)</w:t>
      </w:r>
      <w:r>
        <w:tab/>
        <w:t>can assure senior secondary school students that their Australian Tertiary Admission Ranking will not be disproportionately compromised;</w:t>
      </w:r>
    </w:p>
    <w:p w:rsidR="007A6040" w:rsidRDefault="007A6040" w:rsidP="007A6040">
      <w:pPr>
        <w:pStyle w:val="DPSEntryDetail"/>
        <w:tabs>
          <w:tab w:val="clear" w:pos="1197"/>
          <w:tab w:val="clear" w:pos="1767"/>
          <w:tab w:val="left" w:pos="1350"/>
          <w:tab w:val="left" w:pos="1915"/>
        </w:tabs>
        <w:ind w:left="1915" w:hanging="565"/>
      </w:pPr>
      <w:r>
        <w:t>(e)</w:t>
      </w:r>
      <w:r>
        <w:tab/>
        <w:t>has had an acute focus on providing support to vulnerable students and families, and those with additional needs; and</w:t>
      </w:r>
    </w:p>
    <w:p w:rsidR="007A6040" w:rsidRDefault="007A6040" w:rsidP="007A6040">
      <w:pPr>
        <w:pStyle w:val="DPSEntryDetail"/>
        <w:tabs>
          <w:tab w:val="clear" w:pos="1197"/>
          <w:tab w:val="clear" w:pos="1767"/>
          <w:tab w:val="left" w:pos="1350"/>
          <w:tab w:val="left" w:pos="1915"/>
        </w:tabs>
        <w:ind w:left="1915" w:hanging="565"/>
      </w:pPr>
      <w:r>
        <w:t>(f)</w:t>
      </w:r>
      <w:r>
        <w:tab/>
        <w:t>is planning for a return to on-campus delivery of school educ</w:t>
      </w:r>
      <w:r w:rsidR="00235508">
        <w:t>ation as soon as it is sensible;</w:t>
      </w:r>
    </w:p>
    <w:p w:rsidR="007A6040" w:rsidRDefault="007A6040" w:rsidP="007A6040">
      <w:pPr>
        <w:pStyle w:val="DPSEntryDetail"/>
        <w:tabs>
          <w:tab w:val="clear" w:pos="1197"/>
          <w:tab w:val="left" w:pos="1350"/>
        </w:tabs>
      </w:pPr>
      <w:r>
        <w:t>(</w:t>
      </w:r>
      <w:r w:rsidR="00720488">
        <w:t>3</w:t>
      </w:r>
      <w:r>
        <w:t>)</w:t>
      </w:r>
      <w:r>
        <w:tab/>
        <w:t>acknowledges and thanks:</w:t>
      </w:r>
    </w:p>
    <w:p w:rsidR="007A6040" w:rsidRDefault="007A6040" w:rsidP="007A6040">
      <w:pPr>
        <w:pStyle w:val="DPSEntryDetail"/>
        <w:tabs>
          <w:tab w:val="clear" w:pos="1197"/>
          <w:tab w:val="clear" w:pos="1767"/>
          <w:tab w:val="left" w:pos="1350"/>
          <w:tab w:val="left" w:pos="1915"/>
        </w:tabs>
        <w:ind w:left="1915" w:hanging="565"/>
      </w:pPr>
      <w:r>
        <w:t>(a)</w:t>
      </w:r>
      <w:r>
        <w:tab/>
        <w:t>teachers and their union, school staff, early childhood education and care workers, and out of school hours care staff for their resilience, dedication and effort to sustain learning in incredibly difficult conditions;</w:t>
      </w:r>
    </w:p>
    <w:p w:rsidR="007A6040" w:rsidRDefault="007A6040" w:rsidP="007A6040">
      <w:pPr>
        <w:pStyle w:val="DPSEntryDetail"/>
        <w:tabs>
          <w:tab w:val="clear" w:pos="1197"/>
          <w:tab w:val="clear" w:pos="1767"/>
          <w:tab w:val="left" w:pos="1350"/>
          <w:tab w:val="left" w:pos="1915"/>
        </w:tabs>
        <w:ind w:left="1915" w:hanging="565"/>
      </w:pPr>
      <w:r>
        <w:t>(b)</w:t>
      </w:r>
      <w:r>
        <w:tab/>
        <w:t>staff in the Education Directorate, who have worked without break for many months to ensure that school education could continue, and have designed and planned an entirely new approach to learning;</w:t>
      </w:r>
    </w:p>
    <w:p w:rsidR="007A6040" w:rsidRDefault="007A6040" w:rsidP="007A6040">
      <w:pPr>
        <w:pStyle w:val="DPSEntryDetail"/>
        <w:tabs>
          <w:tab w:val="clear" w:pos="1197"/>
          <w:tab w:val="clear" w:pos="1767"/>
          <w:tab w:val="left" w:pos="1350"/>
          <w:tab w:val="left" w:pos="1915"/>
        </w:tabs>
        <w:ind w:left="1915" w:hanging="565"/>
      </w:pPr>
      <w:r>
        <w:t>(c)</w:t>
      </w:r>
      <w:r>
        <w:tab/>
        <w:t>school cleaners and building services officers for their work providing safe and clean schools, and for undertaking additional work while schools are unoccupied;</w:t>
      </w:r>
    </w:p>
    <w:p w:rsidR="007A6040" w:rsidRDefault="00235508" w:rsidP="007A6040">
      <w:pPr>
        <w:pStyle w:val="DPSEntryDetail"/>
        <w:tabs>
          <w:tab w:val="clear" w:pos="1197"/>
          <w:tab w:val="clear" w:pos="1767"/>
          <w:tab w:val="left" w:pos="1350"/>
          <w:tab w:val="left" w:pos="1915"/>
        </w:tabs>
        <w:ind w:left="1915" w:hanging="565"/>
      </w:pPr>
      <w:r>
        <w:t>(d)</w:t>
      </w:r>
      <w:r>
        <w:tab/>
        <w:t>t</w:t>
      </w:r>
      <w:r w:rsidR="007A6040">
        <w:t>ransport staff for their assistance and adaptability in providing safe transport to the remote learning hubs;</w:t>
      </w:r>
    </w:p>
    <w:p w:rsidR="007A6040" w:rsidRDefault="00235508" w:rsidP="007A6040">
      <w:pPr>
        <w:pStyle w:val="DPSEntryDetail"/>
        <w:tabs>
          <w:tab w:val="clear" w:pos="1197"/>
          <w:tab w:val="clear" w:pos="1767"/>
          <w:tab w:val="left" w:pos="1350"/>
          <w:tab w:val="left" w:pos="1915"/>
        </w:tabs>
        <w:ind w:left="1915" w:hanging="565"/>
      </w:pPr>
      <w:r>
        <w:t>(e)</w:t>
      </w:r>
      <w:r>
        <w:tab/>
        <w:t>c</w:t>
      </w:r>
      <w:r w:rsidR="007A6040">
        <w:t xml:space="preserve">ommunity services organisations, who have stepped in to support </w:t>
      </w:r>
      <w:r>
        <w:t>the Government</w:t>
      </w:r>
      <w:r w:rsidR="007A6040">
        <w:t>’s delivery of learning for those students who have been unable to learn remotely from home;</w:t>
      </w:r>
    </w:p>
    <w:p w:rsidR="007A6040" w:rsidRDefault="007A6040" w:rsidP="007A6040">
      <w:pPr>
        <w:pStyle w:val="DPSEntryDetail"/>
        <w:tabs>
          <w:tab w:val="clear" w:pos="1197"/>
          <w:tab w:val="clear" w:pos="1767"/>
          <w:tab w:val="left" w:pos="1350"/>
          <w:tab w:val="left" w:pos="1915"/>
        </w:tabs>
        <w:ind w:left="1915" w:hanging="565"/>
      </w:pPr>
      <w:r>
        <w:t>(f)</w:t>
      </w:r>
      <w:r>
        <w:tab/>
        <w:t xml:space="preserve">the </w:t>
      </w:r>
      <w:r w:rsidRPr="005335DF">
        <w:t>ACT Council of Parents and Citizens Associations</w:t>
      </w:r>
      <w:r>
        <w:t xml:space="preserve">, who have been actively engaged in assisting </w:t>
      </w:r>
      <w:r w:rsidR="00235508">
        <w:t>the Government</w:t>
      </w:r>
      <w:r>
        <w:t xml:space="preserve"> to work through difficult decisions about arrangements for school education;</w:t>
      </w:r>
    </w:p>
    <w:p w:rsidR="007A6040" w:rsidRDefault="007A6040" w:rsidP="007A6040">
      <w:pPr>
        <w:pStyle w:val="DPSEntryDetail"/>
        <w:tabs>
          <w:tab w:val="clear" w:pos="1197"/>
          <w:tab w:val="clear" w:pos="1767"/>
          <w:tab w:val="left" w:pos="1350"/>
          <w:tab w:val="left" w:pos="1915"/>
        </w:tabs>
        <w:ind w:left="1915" w:hanging="565"/>
      </w:pPr>
      <w:r>
        <w:t>(g)</w:t>
      </w:r>
      <w:r>
        <w:tab/>
        <w:t xml:space="preserve">Catholic and independent schools, for their cooperation in aligning with </w:t>
      </w:r>
      <w:r w:rsidR="00235508">
        <w:t>the Government</w:t>
      </w:r>
      <w:r>
        <w:t>’s approach to school education where possible;</w:t>
      </w:r>
    </w:p>
    <w:p w:rsidR="007A6040" w:rsidRDefault="007A6040" w:rsidP="007A6040">
      <w:pPr>
        <w:pStyle w:val="DPSEntryDetail"/>
        <w:tabs>
          <w:tab w:val="clear" w:pos="1197"/>
          <w:tab w:val="clear" w:pos="1767"/>
          <w:tab w:val="left" w:pos="1350"/>
          <w:tab w:val="left" w:pos="1915"/>
        </w:tabs>
        <w:ind w:left="1915" w:hanging="565"/>
      </w:pPr>
      <w:r>
        <w:t>(h)</w:t>
      </w:r>
      <w:r>
        <w:tab/>
        <w:t>the Emergency Services Agency for their reliable and effective logistical assistance, for example, delivering Chromebooks and internet access devices to families; and</w:t>
      </w:r>
    </w:p>
    <w:p w:rsidR="007A6040" w:rsidRPr="005335DF" w:rsidRDefault="007A6040" w:rsidP="007A6040">
      <w:pPr>
        <w:pStyle w:val="DPSEntryDetail"/>
        <w:tabs>
          <w:tab w:val="clear" w:pos="1197"/>
          <w:tab w:val="clear" w:pos="1767"/>
          <w:tab w:val="left" w:pos="1350"/>
          <w:tab w:val="left" w:pos="1915"/>
        </w:tabs>
        <w:ind w:left="1915" w:hanging="565"/>
      </w:pPr>
      <w:r>
        <w:lastRenderedPageBreak/>
        <w:t>(i)</w:t>
      </w:r>
      <w:r>
        <w:tab/>
        <w:t>students and parents, for their flexibility, patience and understanding through a difficult, rapidly-changing and uncertain environment; and</w:t>
      </w:r>
    </w:p>
    <w:p w:rsidR="007A6040" w:rsidRPr="0056458D" w:rsidRDefault="007A6040" w:rsidP="007A6040">
      <w:pPr>
        <w:pStyle w:val="DPSEntryDetail"/>
        <w:tabs>
          <w:tab w:val="clear" w:pos="1197"/>
          <w:tab w:val="left" w:pos="1350"/>
        </w:tabs>
        <w:ind w:left="1350" w:hanging="630"/>
      </w:pPr>
      <w:r>
        <w:t>(</w:t>
      </w:r>
      <w:r w:rsidR="00720488">
        <w:t>4</w:t>
      </w:r>
      <w:r>
        <w:t>)</w:t>
      </w:r>
      <w:r>
        <w:tab/>
        <w:t>notes that the ACT Government has announced a staged return to on-campus learning commencing on 18 May, when remote learning hubs will cease to operate.</w:t>
      </w:r>
      <w:r w:rsidR="00B11CA0">
        <w:t>”</w:t>
      </w:r>
      <w:r>
        <w:t>—</w:t>
      </w:r>
    </w:p>
    <w:p w:rsidR="00404329" w:rsidRPr="00404329" w:rsidRDefault="007A6040" w:rsidP="00404329">
      <w:pPr>
        <w:spacing w:before="120"/>
        <w:ind w:left="720"/>
        <w:jc w:val="both"/>
        <w:rPr>
          <w:rFonts w:ascii="Calibri" w:hAnsi="Calibri"/>
          <w:color w:val="000000"/>
          <w:lang w:val="en-AU"/>
        </w:rPr>
      </w:pPr>
      <w:r>
        <w:rPr>
          <w:rFonts w:ascii="Calibri" w:hAnsi="Calibri"/>
          <w:color w:val="000000"/>
          <w:lang w:val="en-AU"/>
        </w:rPr>
        <w:t>be agreed to—</w:t>
      </w:r>
      <w:r w:rsidR="00404329" w:rsidRPr="00404329">
        <w:rPr>
          <w:rFonts w:ascii="Calibri" w:hAnsi="Calibri"/>
          <w:color w:val="000000"/>
          <w:lang w:val="en-AU"/>
        </w:rPr>
        <w:t>put and passed.</w:t>
      </w:r>
    </w:p>
    <w:p w:rsidR="002F4D7F" w:rsidRPr="002F4D7F" w:rsidRDefault="002F4D7F" w:rsidP="002F4D7F">
      <w:pPr>
        <w:keepNext/>
        <w:keepLines/>
        <w:tabs>
          <w:tab w:val="right" w:pos="339"/>
          <w:tab w:val="left" w:pos="720"/>
        </w:tabs>
        <w:spacing w:before="240"/>
        <w:ind w:left="720" w:hanging="720"/>
        <w:jc w:val="both"/>
        <w:rPr>
          <w:rFonts w:ascii="Calibri" w:hAnsi="Calibri"/>
          <w:b/>
          <w:caps/>
          <w:lang w:val="en-AU"/>
        </w:rPr>
      </w:pPr>
      <w:r w:rsidRPr="002F4D7F">
        <w:rPr>
          <w:rFonts w:ascii="Calibri" w:hAnsi="Calibri"/>
          <w:b/>
          <w:caps/>
          <w:lang w:val="en-AU"/>
        </w:rPr>
        <w:tab/>
      </w:r>
      <w:r w:rsidR="0057699D">
        <w:rPr>
          <w:rFonts w:ascii="Calibri" w:hAnsi="Calibri"/>
          <w:b/>
          <w:bCs/>
          <w:caps/>
          <w:lang w:val="en-AU"/>
        </w:rPr>
        <w:t>28</w:t>
      </w:r>
      <w:r w:rsidRPr="002F4D7F">
        <w:rPr>
          <w:rFonts w:ascii="Calibri" w:hAnsi="Calibri"/>
          <w:b/>
          <w:caps/>
          <w:lang w:val="en-AU"/>
        </w:rPr>
        <w:tab/>
      </w:r>
      <w:r>
        <w:rPr>
          <w:rFonts w:ascii="Calibri" w:hAnsi="Calibri"/>
          <w:b/>
          <w:caps/>
          <w:lang w:val="en-AU"/>
        </w:rPr>
        <w:t>Human Rights (Workers Rights) Amendment Bill 2019</w:t>
      </w:r>
    </w:p>
    <w:p w:rsidR="002F4D7F" w:rsidRPr="002F4D7F" w:rsidRDefault="002F4D7F" w:rsidP="002F4D7F">
      <w:pPr>
        <w:spacing w:before="120"/>
        <w:ind w:left="720"/>
        <w:jc w:val="both"/>
        <w:rPr>
          <w:rFonts w:ascii="Calibri" w:hAnsi="Calibri"/>
          <w:lang w:val="en-AU"/>
        </w:rPr>
      </w:pPr>
      <w:r w:rsidRPr="002F4D7F">
        <w:rPr>
          <w:rFonts w:ascii="Calibri" w:hAnsi="Calibri"/>
          <w:lang w:val="en-AU"/>
        </w:rPr>
        <w:t>The order of the day having been read for the resumption of the debate on the question—That this Bill be agreed to in principle—</w:t>
      </w:r>
    </w:p>
    <w:p w:rsidR="002F4D7F" w:rsidRPr="002F4D7F" w:rsidRDefault="002F4D7F" w:rsidP="002F4D7F">
      <w:pPr>
        <w:spacing w:before="120"/>
        <w:ind w:left="720"/>
        <w:jc w:val="both"/>
        <w:rPr>
          <w:rFonts w:ascii="Calibri" w:hAnsi="Calibri"/>
          <w:iCs/>
          <w:lang w:val="en-AU"/>
        </w:rPr>
      </w:pPr>
      <w:r w:rsidRPr="002F4D7F">
        <w:rPr>
          <w:rFonts w:ascii="Calibri" w:hAnsi="Calibri"/>
          <w:iCs/>
          <w:lang w:val="en-AU"/>
        </w:rPr>
        <w:t>Debate resumed.</w:t>
      </w:r>
    </w:p>
    <w:p w:rsidR="002F4D7F" w:rsidRPr="002F4D7F" w:rsidRDefault="002F4D7F" w:rsidP="002F4D7F">
      <w:pPr>
        <w:spacing w:before="120"/>
        <w:ind w:left="720"/>
        <w:jc w:val="both"/>
        <w:rPr>
          <w:rFonts w:ascii="Calibri" w:hAnsi="Calibri"/>
          <w:iCs/>
          <w:lang w:val="en-AU"/>
        </w:rPr>
      </w:pPr>
      <w:r w:rsidRPr="002F4D7F">
        <w:rPr>
          <w:rFonts w:ascii="Calibri" w:hAnsi="Calibri"/>
          <w:iCs/>
          <w:lang w:val="en-AU"/>
        </w:rPr>
        <w:t>Question—That this Bill be agreed to in principle—put and passed.</w:t>
      </w:r>
    </w:p>
    <w:p w:rsidR="002F4D7F" w:rsidRPr="002F4D7F" w:rsidRDefault="002F4D7F" w:rsidP="002F4D7F">
      <w:pPr>
        <w:pBdr>
          <w:bottom w:val="thinThickLargeGap" w:sz="18" w:space="1" w:color="auto"/>
        </w:pBdr>
        <w:ind w:left="3427" w:right="3658"/>
        <w:jc w:val="center"/>
        <w:rPr>
          <w:rFonts w:ascii="Calibri" w:hAnsi="Calibri"/>
          <w:i/>
          <w:iCs/>
          <w:lang w:val="en-AU"/>
        </w:rPr>
      </w:pPr>
    </w:p>
    <w:p w:rsidR="002F4D7F" w:rsidRPr="002F4D7F" w:rsidRDefault="002F4D7F" w:rsidP="002F4D7F">
      <w:pPr>
        <w:tabs>
          <w:tab w:val="left" w:pos="1197"/>
          <w:tab w:val="left" w:pos="1767"/>
        </w:tabs>
        <w:spacing w:before="120"/>
        <w:jc w:val="center"/>
        <w:rPr>
          <w:rFonts w:ascii="Calibri" w:hAnsi="Calibri"/>
          <w:i/>
          <w:iCs/>
          <w:lang w:val="en-AU"/>
        </w:rPr>
      </w:pPr>
      <w:r w:rsidRPr="002F4D7F">
        <w:rPr>
          <w:rFonts w:ascii="Calibri" w:hAnsi="Calibri"/>
          <w:i/>
          <w:iCs/>
          <w:lang w:val="en-AU"/>
        </w:rPr>
        <w:t>Detail Stage</w:t>
      </w:r>
    </w:p>
    <w:p w:rsidR="002F4D7F" w:rsidRDefault="00383262" w:rsidP="002F4D7F">
      <w:pPr>
        <w:spacing w:before="120"/>
        <w:ind w:left="720"/>
        <w:jc w:val="both"/>
        <w:rPr>
          <w:rFonts w:ascii="Calibri" w:hAnsi="Calibri"/>
          <w:iCs/>
          <w:lang w:val="en-AU"/>
        </w:rPr>
      </w:pPr>
      <w:r>
        <w:rPr>
          <w:rFonts w:ascii="Calibri" w:hAnsi="Calibri"/>
          <w:iCs/>
          <w:lang w:val="en-AU"/>
        </w:rPr>
        <w:t>Bill, by leave, taken as a whole—</w:t>
      </w:r>
    </w:p>
    <w:p w:rsidR="00104D4A" w:rsidRDefault="00104D4A" w:rsidP="002F4D7F">
      <w:pPr>
        <w:spacing w:before="120"/>
        <w:ind w:left="720"/>
        <w:jc w:val="both"/>
        <w:rPr>
          <w:rFonts w:ascii="Calibri" w:hAnsi="Calibri"/>
          <w:iCs/>
        </w:rPr>
      </w:pPr>
      <w:r>
        <w:rPr>
          <w:rFonts w:ascii="Calibri" w:hAnsi="Calibri"/>
          <w:iCs/>
        </w:rPr>
        <w:t xml:space="preserve">Mr Rattenbury </w:t>
      </w:r>
      <w:r>
        <w:rPr>
          <w:rFonts w:ascii="Calibri" w:hAnsi="Calibri"/>
          <w:iCs/>
          <w:lang w:val="en-AU"/>
        </w:rPr>
        <w:t>(Minister for Justice, Consumer Affairs and Road Safety) was granted leave to move amendments that had not been circul</w:t>
      </w:r>
      <w:r w:rsidR="00FB36C7">
        <w:rPr>
          <w:rFonts w:ascii="Calibri" w:hAnsi="Calibri"/>
          <w:iCs/>
          <w:lang w:val="en-AU"/>
        </w:rPr>
        <w:t>ated pursuant to standing order </w:t>
      </w:r>
      <w:r>
        <w:rPr>
          <w:rFonts w:ascii="Calibri" w:hAnsi="Calibri"/>
          <w:iCs/>
          <w:lang w:val="en-AU"/>
        </w:rPr>
        <w:t>178A together.</w:t>
      </w:r>
    </w:p>
    <w:p w:rsidR="00383262" w:rsidRDefault="00104D4A" w:rsidP="002F4D7F">
      <w:pPr>
        <w:spacing w:before="120"/>
        <w:ind w:left="720"/>
        <w:jc w:val="both"/>
        <w:rPr>
          <w:rFonts w:ascii="Calibri" w:hAnsi="Calibri"/>
          <w:iCs/>
          <w:lang w:val="en-AU"/>
        </w:rPr>
      </w:pPr>
      <w:r>
        <w:rPr>
          <w:rFonts w:ascii="Calibri" w:hAnsi="Calibri"/>
          <w:iCs/>
          <w:lang w:val="en-AU"/>
        </w:rPr>
        <w:t>On the motion of Mr Rattenbury</w:t>
      </w:r>
      <w:r w:rsidR="00383262">
        <w:rPr>
          <w:rFonts w:ascii="Calibri" w:hAnsi="Calibri"/>
          <w:iCs/>
          <w:lang w:val="en-AU"/>
        </w:rPr>
        <w:t>, his amendments Nos 1 to 3 (</w:t>
      </w:r>
      <w:r w:rsidR="00383262">
        <w:rPr>
          <w:rFonts w:ascii="Calibri" w:hAnsi="Calibri"/>
          <w:i/>
          <w:iCs/>
          <w:lang w:val="en-AU"/>
        </w:rPr>
        <w:t>see</w:t>
      </w:r>
      <w:r w:rsidR="00E41B6C">
        <w:rPr>
          <w:rFonts w:ascii="Calibri" w:hAnsi="Calibri"/>
          <w:iCs/>
          <w:lang w:val="en-AU"/>
        </w:rPr>
        <w:t xml:space="preserve"> </w:t>
      </w:r>
      <w:hyperlink w:anchor="Schedule1" w:history="1">
        <w:r w:rsidR="005A0F94" w:rsidRPr="005A0F94">
          <w:rPr>
            <w:rStyle w:val="Hyperlink"/>
            <w:rFonts w:ascii="Calibri" w:hAnsi="Calibri"/>
            <w:iCs/>
            <w:lang w:val="en-AU"/>
          </w:rPr>
          <w:t>Schedule 1</w:t>
        </w:r>
      </w:hyperlink>
      <w:r>
        <w:rPr>
          <w:rFonts w:ascii="Calibri" w:hAnsi="Calibri"/>
          <w:iCs/>
          <w:lang w:val="en-AU"/>
        </w:rPr>
        <w:t>) were made</w:t>
      </w:r>
      <w:r w:rsidR="00383262">
        <w:rPr>
          <w:rFonts w:ascii="Calibri" w:hAnsi="Calibri"/>
          <w:iCs/>
          <w:lang w:val="en-AU"/>
        </w:rPr>
        <w:t>.</w:t>
      </w:r>
    </w:p>
    <w:p w:rsidR="00383262" w:rsidRDefault="00383262" w:rsidP="002F4D7F">
      <w:pPr>
        <w:spacing w:before="120"/>
        <w:ind w:left="720"/>
        <w:jc w:val="both"/>
        <w:rPr>
          <w:rFonts w:ascii="Calibri" w:hAnsi="Calibri"/>
          <w:lang w:val="en-AU"/>
        </w:rPr>
      </w:pPr>
      <w:r>
        <w:rPr>
          <w:rFonts w:ascii="Calibri" w:hAnsi="Calibri"/>
          <w:i/>
          <w:lang w:val="en-AU"/>
        </w:rPr>
        <w:t>Paper</w:t>
      </w:r>
      <w:r w:rsidR="00596A33">
        <w:rPr>
          <w:rFonts w:ascii="Calibri" w:hAnsi="Calibri"/>
          <w:i/>
          <w:lang w:val="en-AU"/>
        </w:rPr>
        <w:t>s</w:t>
      </w:r>
      <w:r>
        <w:rPr>
          <w:rFonts w:ascii="Calibri" w:hAnsi="Calibri"/>
          <w:i/>
          <w:lang w:val="en-AU"/>
        </w:rPr>
        <w:t xml:space="preserve">:  </w:t>
      </w:r>
      <w:r>
        <w:rPr>
          <w:rFonts w:ascii="Calibri" w:hAnsi="Calibri"/>
          <w:lang w:val="en-AU"/>
        </w:rPr>
        <w:t xml:space="preserve">Mr Rattenbury presented </w:t>
      </w:r>
      <w:r w:rsidR="00527766">
        <w:rPr>
          <w:rFonts w:ascii="Calibri" w:hAnsi="Calibri"/>
          <w:lang w:val="en-AU"/>
        </w:rPr>
        <w:t>a s</w:t>
      </w:r>
      <w:r>
        <w:rPr>
          <w:rFonts w:ascii="Calibri" w:hAnsi="Calibri"/>
          <w:lang w:val="en-AU"/>
        </w:rPr>
        <w:t>upplementary explanatory statement to the Government amendments.</w:t>
      </w:r>
    </w:p>
    <w:p w:rsidR="002F4D7F" w:rsidRPr="002F4D7F" w:rsidRDefault="002F4D7F" w:rsidP="002F4D7F">
      <w:pPr>
        <w:spacing w:before="120"/>
        <w:ind w:left="720"/>
        <w:jc w:val="both"/>
        <w:rPr>
          <w:rFonts w:ascii="Calibri" w:hAnsi="Calibri"/>
          <w:lang w:val="en-AU"/>
        </w:rPr>
      </w:pPr>
      <w:r w:rsidRPr="002F4D7F">
        <w:rPr>
          <w:rFonts w:ascii="Calibri" w:hAnsi="Calibri"/>
          <w:lang w:val="en-AU"/>
        </w:rPr>
        <w:t xml:space="preserve">Bill, as a whole, </w:t>
      </w:r>
      <w:r w:rsidR="00383262">
        <w:rPr>
          <w:rFonts w:ascii="Calibri" w:hAnsi="Calibri"/>
          <w:lang w:val="en-AU"/>
        </w:rPr>
        <w:t xml:space="preserve">as amended, </w:t>
      </w:r>
      <w:r w:rsidRPr="002F4D7F">
        <w:rPr>
          <w:rFonts w:ascii="Calibri" w:hAnsi="Calibri"/>
          <w:lang w:val="en-AU"/>
        </w:rPr>
        <w:t>agreed to.</w:t>
      </w:r>
    </w:p>
    <w:p w:rsidR="002F4D7F" w:rsidRPr="002F4D7F" w:rsidRDefault="002F4D7F" w:rsidP="002F4D7F">
      <w:pPr>
        <w:pBdr>
          <w:top w:val="thickThinLargeGap" w:sz="18" w:space="1" w:color="auto"/>
        </w:pBdr>
        <w:spacing w:before="180"/>
        <w:ind w:left="3427" w:right="3658"/>
        <w:jc w:val="center"/>
        <w:rPr>
          <w:rFonts w:ascii="Calibri" w:hAnsi="Calibri"/>
          <w:lang w:val="en-AU"/>
        </w:rPr>
      </w:pPr>
    </w:p>
    <w:p w:rsidR="002F4D7F" w:rsidRPr="002F4D7F" w:rsidRDefault="002F4D7F" w:rsidP="002F4D7F">
      <w:pPr>
        <w:ind w:left="720"/>
        <w:jc w:val="both"/>
        <w:rPr>
          <w:rFonts w:ascii="Calibri" w:hAnsi="Calibri"/>
          <w:lang w:val="en-AU"/>
        </w:rPr>
      </w:pPr>
      <w:r w:rsidRPr="002F4D7F">
        <w:rPr>
          <w:rFonts w:ascii="Calibri" w:hAnsi="Calibri"/>
          <w:lang w:val="en-AU"/>
        </w:rPr>
        <w:t>Question—That this Bill, as amended, be agreed to—put and passed.</w:t>
      </w:r>
    </w:p>
    <w:p w:rsidR="005A0F94" w:rsidRPr="005A0F94" w:rsidRDefault="005A0F94" w:rsidP="005A0F94">
      <w:pPr>
        <w:keepNext/>
        <w:keepLines/>
        <w:tabs>
          <w:tab w:val="right" w:pos="339"/>
          <w:tab w:val="left" w:pos="720"/>
        </w:tabs>
        <w:spacing w:before="240"/>
        <w:ind w:left="720" w:hanging="720"/>
        <w:jc w:val="both"/>
        <w:rPr>
          <w:rFonts w:ascii="Calibri" w:hAnsi="Calibri"/>
          <w:b/>
          <w:lang w:val="en-AU"/>
        </w:rPr>
      </w:pPr>
      <w:r w:rsidRPr="005A0F94">
        <w:rPr>
          <w:rFonts w:ascii="Calibri" w:hAnsi="Calibri"/>
          <w:b/>
          <w:lang w:val="en-AU"/>
        </w:rPr>
        <w:tab/>
      </w:r>
      <w:r w:rsidRPr="005A0F94">
        <w:rPr>
          <w:rFonts w:ascii="Calibri" w:hAnsi="Calibri"/>
          <w:b/>
          <w:bCs/>
          <w:lang w:val="en-AU"/>
        </w:rPr>
        <w:t>29</w:t>
      </w:r>
      <w:r w:rsidRPr="005A0F94">
        <w:rPr>
          <w:rFonts w:ascii="Calibri" w:hAnsi="Calibri"/>
          <w:b/>
          <w:lang w:val="en-AU"/>
        </w:rPr>
        <w:tab/>
        <w:t>PRESENTATION OF PAPER</w:t>
      </w:r>
    </w:p>
    <w:p w:rsidR="005A0F94" w:rsidRPr="005A0F94" w:rsidRDefault="005A0F94" w:rsidP="005A0F94">
      <w:pPr>
        <w:spacing w:before="120"/>
        <w:ind w:left="720"/>
        <w:jc w:val="both"/>
        <w:rPr>
          <w:rFonts w:ascii="Calibri" w:hAnsi="Calibri"/>
          <w:lang w:val="en-AU"/>
        </w:rPr>
      </w:pPr>
      <w:r>
        <w:rPr>
          <w:rFonts w:ascii="Calibri" w:hAnsi="Calibri"/>
          <w:lang w:val="en-AU"/>
        </w:rPr>
        <w:t>Mr Gentleman</w:t>
      </w:r>
      <w:r w:rsidRPr="005A0F94">
        <w:rPr>
          <w:rFonts w:ascii="Calibri" w:hAnsi="Calibri"/>
          <w:lang w:val="en-AU"/>
        </w:rPr>
        <w:t xml:space="preserve"> (</w:t>
      </w:r>
      <w:r>
        <w:rPr>
          <w:rFonts w:ascii="Calibri" w:hAnsi="Calibri"/>
          <w:lang w:val="en-AU"/>
        </w:rPr>
        <w:t>Manager of Government Business</w:t>
      </w:r>
      <w:r w:rsidRPr="005A0F94">
        <w:rPr>
          <w:rFonts w:ascii="Calibri" w:hAnsi="Calibri"/>
          <w:lang w:val="en-AU"/>
        </w:rPr>
        <w:t>) presented the following paper:</w:t>
      </w:r>
    </w:p>
    <w:p w:rsidR="005A0F94" w:rsidRPr="005A0F94" w:rsidRDefault="005A0F94" w:rsidP="005A0F94">
      <w:pPr>
        <w:spacing w:before="120"/>
        <w:ind w:left="720"/>
        <w:jc w:val="both"/>
        <w:rPr>
          <w:rFonts w:ascii="Calibri" w:hAnsi="Calibri"/>
          <w:lang w:val="en-AU"/>
        </w:rPr>
      </w:pPr>
      <w:r>
        <w:t>Bimberi Youth Justice Centre—</w:t>
      </w:r>
      <w:r w:rsidRPr="005A0F94">
        <w:t>Copy of letter to the Discrimination, Disability, Health and Community Services Commissioner responding to the Commission Initiated Review of Allegations, dated 7 May 2020.</w:t>
      </w:r>
    </w:p>
    <w:p w:rsidR="003C3627" w:rsidRPr="00366612" w:rsidRDefault="003C3627" w:rsidP="003C3627">
      <w:pPr>
        <w:keepNext/>
        <w:keepLines/>
        <w:tabs>
          <w:tab w:val="right" w:pos="339"/>
          <w:tab w:val="left" w:pos="720"/>
        </w:tabs>
        <w:spacing w:before="240"/>
        <w:ind w:left="720" w:hanging="720"/>
        <w:jc w:val="both"/>
        <w:rPr>
          <w:rFonts w:ascii="Calibri" w:hAnsi="Calibri"/>
          <w:b/>
          <w:caps/>
        </w:rPr>
      </w:pPr>
      <w:r w:rsidRPr="00366612">
        <w:rPr>
          <w:rFonts w:ascii="Calibri" w:hAnsi="Calibri"/>
          <w:b/>
          <w:caps/>
        </w:rPr>
        <w:tab/>
      </w:r>
      <w:r w:rsidR="005A0F94">
        <w:rPr>
          <w:rFonts w:ascii="Calibri" w:hAnsi="Calibri"/>
          <w:b/>
          <w:bCs/>
          <w:caps/>
        </w:rPr>
        <w:t>30</w:t>
      </w:r>
      <w:r w:rsidRPr="00366612">
        <w:rPr>
          <w:rFonts w:ascii="Calibri" w:hAnsi="Calibri"/>
          <w:b/>
          <w:caps/>
        </w:rPr>
        <w:tab/>
        <w:t>EXECUTIVE business—precedence</w:t>
      </w:r>
    </w:p>
    <w:p w:rsidR="003C3627" w:rsidRPr="00366612" w:rsidRDefault="003C3627" w:rsidP="003C3627">
      <w:pPr>
        <w:tabs>
          <w:tab w:val="left" w:pos="1197"/>
          <w:tab w:val="left" w:pos="1767"/>
        </w:tabs>
        <w:spacing w:before="120"/>
        <w:ind w:left="741"/>
        <w:jc w:val="both"/>
        <w:rPr>
          <w:rFonts w:ascii="Calibri" w:hAnsi="Calibri"/>
          <w:lang w:val="en-AU"/>
        </w:rPr>
      </w:pPr>
      <w:r w:rsidRPr="00366612">
        <w:rPr>
          <w:rFonts w:ascii="Calibri" w:hAnsi="Calibri"/>
          <w:lang w:val="en-AU"/>
        </w:rPr>
        <w:t>Ordered—That Executive business be called on forthwith.</w:t>
      </w:r>
    </w:p>
    <w:p w:rsidR="003C3627" w:rsidRPr="005464A2" w:rsidRDefault="003C3627" w:rsidP="003C3627">
      <w:pPr>
        <w:keepNext/>
        <w:keepLines/>
        <w:tabs>
          <w:tab w:val="right" w:pos="339"/>
          <w:tab w:val="left" w:pos="720"/>
        </w:tabs>
        <w:spacing w:before="240"/>
        <w:ind w:left="720" w:hanging="720"/>
        <w:jc w:val="both"/>
        <w:rPr>
          <w:rFonts w:ascii="Calibri" w:hAnsi="Calibri"/>
          <w:b/>
          <w:caps/>
          <w:lang w:val="en-AU"/>
        </w:rPr>
      </w:pPr>
      <w:r w:rsidRPr="003F6EE9">
        <w:rPr>
          <w:rFonts w:ascii="Calibri" w:hAnsi="Calibri"/>
          <w:b/>
          <w:caps/>
        </w:rPr>
        <w:tab/>
      </w:r>
      <w:r w:rsidR="005A0F94">
        <w:rPr>
          <w:rFonts w:ascii="Calibri" w:hAnsi="Calibri"/>
          <w:b/>
          <w:bCs/>
          <w:caps/>
        </w:rPr>
        <w:t>31</w:t>
      </w:r>
      <w:r w:rsidRPr="005464A2">
        <w:rPr>
          <w:rFonts w:ascii="Calibri" w:hAnsi="Calibri"/>
          <w:b/>
          <w:caps/>
        </w:rPr>
        <w:tab/>
      </w:r>
      <w:r w:rsidRPr="005464A2">
        <w:rPr>
          <w:rFonts w:ascii="Calibri" w:hAnsi="Calibri"/>
          <w:b/>
          <w:caps/>
          <w:lang w:val="en-AU"/>
        </w:rPr>
        <w:t>SUSPENSION OF STANDING ORDERS—CONSIDERATION OF the COVID-19 emergency Response LEGISLAT</w:t>
      </w:r>
      <w:r w:rsidR="00EC485E">
        <w:rPr>
          <w:rFonts w:ascii="Calibri" w:hAnsi="Calibri"/>
          <w:b/>
          <w:caps/>
          <w:lang w:val="en-AU"/>
        </w:rPr>
        <w:t>I</w:t>
      </w:r>
      <w:r w:rsidRPr="005464A2">
        <w:rPr>
          <w:rFonts w:ascii="Calibri" w:hAnsi="Calibri"/>
          <w:b/>
          <w:caps/>
          <w:lang w:val="en-AU"/>
        </w:rPr>
        <w:t>ON AMENDMENT bill 2020</w:t>
      </w:r>
    </w:p>
    <w:p w:rsidR="003C3627" w:rsidRPr="005464A2" w:rsidRDefault="003C3627" w:rsidP="003C3627">
      <w:pPr>
        <w:tabs>
          <w:tab w:val="left" w:pos="1197"/>
          <w:tab w:val="left" w:pos="1767"/>
        </w:tabs>
        <w:spacing w:before="120"/>
        <w:ind w:left="741"/>
        <w:jc w:val="both"/>
        <w:rPr>
          <w:rFonts w:ascii="Calibri" w:hAnsi="Calibri"/>
          <w:lang w:val="en-AU"/>
        </w:rPr>
      </w:pPr>
      <w:r w:rsidRPr="005464A2">
        <w:rPr>
          <w:rFonts w:ascii="Calibri" w:hAnsi="Calibri"/>
          <w:lang w:val="en-AU"/>
        </w:rPr>
        <w:t>Mr Gentleman (Manager of Government Business) moved—That so much of the standing orders be suspended as would prevent the COVID-19 Emergency Response Legislation Amendment Bill 2020 being called on and debated forthwith.</w:t>
      </w:r>
    </w:p>
    <w:p w:rsidR="003C3627" w:rsidRPr="00730FE3" w:rsidRDefault="003C3627" w:rsidP="003C3627">
      <w:pPr>
        <w:tabs>
          <w:tab w:val="left" w:pos="1197"/>
          <w:tab w:val="left" w:pos="1767"/>
        </w:tabs>
        <w:spacing w:before="120"/>
        <w:ind w:left="741"/>
        <w:jc w:val="both"/>
        <w:rPr>
          <w:rFonts w:ascii="Calibri" w:hAnsi="Calibri"/>
          <w:lang w:val="en-AU"/>
        </w:rPr>
      </w:pPr>
      <w:r w:rsidRPr="005464A2">
        <w:rPr>
          <w:rFonts w:ascii="Calibri" w:hAnsi="Calibri"/>
          <w:lang w:val="en-AU"/>
        </w:rPr>
        <w:t>Question—put and passed, with the concurrence of an absolute majority.</w:t>
      </w:r>
    </w:p>
    <w:p w:rsidR="003C3627" w:rsidRPr="005464A2" w:rsidRDefault="003C3627" w:rsidP="003C3627">
      <w:pPr>
        <w:keepNext/>
        <w:keepLines/>
        <w:tabs>
          <w:tab w:val="right" w:pos="339"/>
          <w:tab w:val="left" w:pos="720"/>
        </w:tabs>
        <w:spacing w:before="240"/>
        <w:ind w:left="720" w:hanging="720"/>
        <w:jc w:val="both"/>
        <w:rPr>
          <w:rFonts w:ascii="Calibri" w:hAnsi="Calibri"/>
          <w:b/>
          <w:caps/>
          <w:lang w:val="en-AU"/>
        </w:rPr>
      </w:pPr>
      <w:r w:rsidRPr="005464A2">
        <w:rPr>
          <w:rFonts w:ascii="Calibri" w:hAnsi="Calibri"/>
          <w:b/>
          <w:caps/>
          <w:lang w:val="en-AU"/>
        </w:rPr>
        <w:lastRenderedPageBreak/>
        <w:tab/>
      </w:r>
      <w:r w:rsidR="005A0F94">
        <w:rPr>
          <w:rFonts w:ascii="Calibri" w:hAnsi="Calibri"/>
          <w:b/>
          <w:bCs/>
          <w:caps/>
          <w:lang w:val="en-AU"/>
        </w:rPr>
        <w:t>32</w:t>
      </w:r>
      <w:r w:rsidRPr="005464A2">
        <w:rPr>
          <w:rFonts w:ascii="Calibri" w:hAnsi="Calibri"/>
          <w:b/>
          <w:caps/>
          <w:lang w:val="en-AU"/>
        </w:rPr>
        <w:tab/>
      </w:r>
      <w:r>
        <w:rPr>
          <w:rFonts w:ascii="Calibri" w:hAnsi="Calibri"/>
          <w:b/>
          <w:caps/>
          <w:lang w:val="en-AU"/>
        </w:rPr>
        <w:t>COVID-19 Emergency Response Legislation Amendment Bill 2020</w:t>
      </w:r>
    </w:p>
    <w:p w:rsidR="003C3627" w:rsidRPr="005464A2" w:rsidRDefault="003C3627" w:rsidP="003C3627">
      <w:pPr>
        <w:spacing w:before="120"/>
        <w:ind w:left="720"/>
        <w:jc w:val="both"/>
        <w:rPr>
          <w:rFonts w:ascii="Calibri" w:hAnsi="Calibri"/>
          <w:lang w:val="en-AU"/>
        </w:rPr>
      </w:pPr>
      <w:r w:rsidRPr="005464A2">
        <w:rPr>
          <w:rFonts w:ascii="Calibri" w:hAnsi="Calibri"/>
          <w:lang w:val="en-AU"/>
        </w:rPr>
        <w:t>The order of the day having been read for the resumption of the debate on the question—That this Bill be agreed to in principle—</w:t>
      </w:r>
    </w:p>
    <w:p w:rsidR="003C3627" w:rsidRPr="005464A2" w:rsidRDefault="003C3627" w:rsidP="003C3627">
      <w:pPr>
        <w:spacing w:before="120"/>
        <w:ind w:left="720"/>
        <w:jc w:val="both"/>
        <w:rPr>
          <w:rFonts w:ascii="Calibri" w:hAnsi="Calibri"/>
          <w:iCs/>
          <w:lang w:val="en-AU"/>
        </w:rPr>
      </w:pPr>
      <w:r w:rsidRPr="005464A2">
        <w:rPr>
          <w:rFonts w:ascii="Calibri" w:hAnsi="Calibri"/>
          <w:iCs/>
          <w:lang w:val="en-AU"/>
        </w:rPr>
        <w:t>Debate resumed.</w:t>
      </w:r>
    </w:p>
    <w:p w:rsidR="003C3627" w:rsidRPr="005464A2" w:rsidRDefault="003C3627" w:rsidP="003C3627">
      <w:pPr>
        <w:spacing w:before="120"/>
        <w:ind w:left="720"/>
        <w:jc w:val="both"/>
        <w:rPr>
          <w:rFonts w:ascii="Calibri" w:hAnsi="Calibri"/>
          <w:iCs/>
          <w:lang w:val="en-AU"/>
        </w:rPr>
      </w:pPr>
      <w:r w:rsidRPr="005464A2">
        <w:rPr>
          <w:rFonts w:ascii="Calibri" w:hAnsi="Calibri"/>
          <w:iCs/>
          <w:lang w:val="en-AU"/>
        </w:rPr>
        <w:t>Question—That this Bill be agreed to in principle—put and passed.</w:t>
      </w:r>
    </w:p>
    <w:p w:rsidR="003C3627" w:rsidRPr="005464A2" w:rsidRDefault="003C3627" w:rsidP="003C3627">
      <w:pPr>
        <w:pBdr>
          <w:bottom w:val="thinThickLargeGap" w:sz="18" w:space="1" w:color="auto"/>
        </w:pBdr>
        <w:ind w:left="3427" w:right="3658"/>
        <w:jc w:val="center"/>
        <w:rPr>
          <w:rFonts w:ascii="Calibri" w:hAnsi="Calibri"/>
          <w:i/>
          <w:iCs/>
          <w:lang w:val="en-AU"/>
        </w:rPr>
      </w:pPr>
    </w:p>
    <w:p w:rsidR="003C3627" w:rsidRPr="005464A2" w:rsidRDefault="003C3627" w:rsidP="003C3627">
      <w:pPr>
        <w:tabs>
          <w:tab w:val="left" w:pos="1197"/>
          <w:tab w:val="left" w:pos="1767"/>
        </w:tabs>
        <w:spacing w:before="120"/>
        <w:jc w:val="center"/>
        <w:rPr>
          <w:rFonts w:ascii="Calibri" w:hAnsi="Calibri"/>
          <w:i/>
          <w:iCs/>
          <w:lang w:val="en-AU"/>
        </w:rPr>
      </w:pPr>
      <w:r w:rsidRPr="005464A2">
        <w:rPr>
          <w:rFonts w:ascii="Calibri" w:hAnsi="Calibri"/>
          <w:i/>
          <w:iCs/>
          <w:lang w:val="en-AU"/>
        </w:rPr>
        <w:t>Detail Stage</w:t>
      </w:r>
    </w:p>
    <w:p w:rsidR="003C3627" w:rsidRPr="005464A2" w:rsidRDefault="003C3627" w:rsidP="003C3627">
      <w:pPr>
        <w:spacing w:before="120"/>
        <w:ind w:left="720"/>
        <w:jc w:val="both"/>
        <w:rPr>
          <w:rFonts w:ascii="Calibri" w:hAnsi="Calibri"/>
          <w:iCs/>
          <w:lang w:val="en-AU"/>
        </w:rPr>
      </w:pPr>
      <w:r w:rsidRPr="005464A2">
        <w:rPr>
          <w:rFonts w:ascii="Calibri" w:hAnsi="Calibri"/>
          <w:iCs/>
          <w:lang w:val="en-AU"/>
        </w:rPr>
        <w:t>Bill, by leave, taken as a whole—</w:t>
      </w:r>
    </w:p>
    <w:p w:rsidR="003C3627" w:rsidRPr="00A824F4" w:rsidRDefault="003C3627" w:rsidP="003C3627">
      <w:pPr>
        <w:spacing w:before="120"/>
        <w:ind w:left="720"/>
        <w:jc w:val="both"/>
        <w:rPr>
          <w:rFonts w:ascii="Calibri" w:hAnsi="Calibri"/>
          <w:iCs/>
          <w:lang w:val="en-AU"/>
        </w:rPr>
      </w:pPr>
      <w:r>
        <w:rPr>
          <w:rFonts w:ascii="Calibri" w:hAnsi="Calibri"/>
          <w:iCs/>
          <w:lang w:val="en-AU"/>
        </w:rPr>
        <w:t>Mr Coe (Leader of the Opposition)</w:t>
      </w:r>
      <w:r w:rsidRPr="00A824F4">
        <w:rPr>
          <w:rFonts w:ascii="Calibri" w:hAnsi="Calibri"/>
          <w:iCs/>
          <w:lang w:val="en-AU"/>
        </w:rPr>
        <w:t xml:space="preserve"> was granted leave to move </w:t>
      </w:r>
      <w:r>
        <w:rPr>
          <w:rFonts w:ascii="Calibri" w:hAnsi="Calibri"/>
          <w:iCs/>
          <w:lang w:val="en-AU"/>
        </w:rPr>
        <w:t>an amendment</w:t>
      </w:r>
      <w:r w:rsidRPr="00A824F4">
        <w:rPr>
          <w:rFonts w:ascii="Calibri" w:hAnsi="Calibri"/>
          <w:iCs/>
          <w:lang w:val="en-AU"/>
        </w:rPr>
        <w:t xml:space="preserve"> that had not been considered or reported on by the Scrutiny Committee, and had not been circulated in accordance wi</w:t>
      </w:r>
      <w:r>
        <w:rPr>
          <w:rFonts w:ascii="Calibri" w:hAnsi="Calibri"/>
          <w:iCs/>
          <w:lang w:val="en-AU"/>
        </w:rPr>
        <w:t>th standing order 178A</w:t>
      </w:r>
      <w:r w:rsidRPr="00A824F4">
        <w:rPr>
          <w:rFonts w:ascii="Calibri" w:hAnsi="Calibri"/>
          <w:iCs/>
          <w:lang w:val="en-AU"/>
        </w:rPr>
        <w:t>.</w:t>
      </w:r>
    </w:p>
    <w:p w:rsidR="003C3627" w:rsidRDefault="00C16467" w:rsidP="003C3627">
      <w:pPr>
        <w:spacing w:before="120"/>
        <w:ind w:left="720"/>
        <w:jc w:val="both"/>
        <w:rPr>
          <w:rFonts w:ascii="Calibri" w:hAnsi="Calibri"/>
          <w:iCs/>
          <w:lang w:val="en-AU"/>
        </w:rPr>
      </w:pPr>
      <w:r>
        <w:rPr>
          <w:rFonts w:ascii="Calibri" w:hAnsi="Calibri"/>
          <w:iCs/>
          <w:lang w:val="en-AU"/>
        </w:rPr>
        <w:t xml:space="preserve">On the motion of </w:t>
      </w:r>
      <w:r w:rsidR="003C3627">
        <w:rPr>
          <w:rFonts w:ascii="Calibri" w:hAnsi="Calibri"/>
          <w:iCs/>
          <w:lang w:val="en-AU"/>
        </w:rPr>
        <w:t>Mr Coe</w:t>
      </w:r>
      <w:r w:rsidR="00DC6012">
        <w:rPr>
          <w:rFonts w:ascii="Calibri" w:hAnsi="Calibri"/>
          <w:iCs/>
          <w:lang w:val="en-AU"/>
        </w:rPr>
        <w:t xml:space="preserve">, </w:t>
      </w:r>
      <w:r w:rsidR="003C3627">
        <w:rPr>
          <w:rFonts w:ascii="Calibri" w:hAnsi="Calibri"/>
          <w:iCs/>
          <w:lang w:val="en-AU"/>
        </w:rPr>
        <w:t>his amendment No 1 (</w:t>
      </w:r>
      <w:r w:rsidR="003C3627">
        <w:rPr>
          <w:rFonts w:ascii="Calibri" w:hAnsi="Calibri"/>
          <w:i/>
          <w:iCs/>
          <w:lang w:val="en-AU"/>
        </w:rPr>
        <w:t>see</w:t>
      </w:r>
      <w:r w:rsidR="003C3627" w:rsidRPr="00595469">
        <w:rPr>
          <w:rFonts w:ascii="Calibri" w:hAnsi="Calibri"/>
          <w:iCs/>
          <w:lang w:val="en-AU"/>
        </w:rPr>
        <w:t xml:space="preserve"> </w:t>
      </w:r>
      <w:hyperlink w:anchor="Schedule2" w:history="1">
        <w:r w:rsidR="005A0F94" w:rsidRPr="005A0F94">
          <w:rPr>
            <w:rStyle w:val="Hyperlink"/>
            <w:rFonts w:ascii="Calibri" w:hAnsi="Calibri"/>
            <w:iCs/>
            <w:lang w:val="en-AU"/>
          </w:rPr>
          <w:t>Schedule 2</w:t>
        </w:r>
      </w:hyperlink>
      <w:r w:rsidR="003C3627" w:rsidRPr="00595469">
        <w:rPr>
          <w:rFonts w:ascii="Calibri" w:hAnsi="Calibri"/>
          <w:iCs/>
          <w:lang w:val="en-AU"/>
        </w:rPr>
        <w:t>)</w:t>
      </w:r>
      <w:r>
        <w:rPr>
          <w:rFonts w:ascii="Calibri" w:hAnsi="Calibri"/>
          <w:iCs/>
          <w:lang w:val="en-AU"/>
        </w:rPr>
        <w:t xml:space="preserve"> was made, after debate</w:t>
      </w:r>
      <w:r w:rsidR="003C3627">
        <w:rPr>
          <w:rFonts w:ascii="Calibri" w:hAnsi="Calibri"/>
          <w:i/>
          <w:iCs/>
          <w:lang w:val="en-AU"/>
        </w:rPr>
        <w:t>.</w:t>
      </w:r>
    </w:p>
    <w:p w:rsidR="003C3627" w:rsidRPr="00A824F4" w:rsidRDefault="003C3627" w:rsidP="003C3627">
      <w:pPr>
        <w:spacing w:before="120"/>
        <w:ind w:left="720"/>
        <w:jc w:val="both"/>
        <w:rPr>
          <w:rFonts w:ascii="Calibri" w:hAnsi="Calibri"/>
          <w:iCs/>
          <w:lang w:val="en-AU"/>
        </w:rPr>
      </w:pPr>
      <w:r w:rsidRPr="00A824F4">
        <w:rPr>
          <w:rFonts w:ascii="Calibri" w:hAnsi="Calibri"/>
          <w:iCs/>
          <w:lang w:val="en-AU"/>
        </w:rPr>
        <w:t>Mrs Jones was granted leave to move amendments that had not been considered or reported on by the Scrutiny Committee, and had not been circulated in accordance with standing order 178A, together.</w:t>
      </w:r>
    </w:p>
    <w:p w:rsidR="003C3627" w:rsidRDefault="003C3627" w:rsidP="003C3627">
      <w:pPr>
        <w:spacing w:before="120"/>
        <w:ind w:left="720"/>
        <w:jc w:val="both"/>
      </w:pPr>
      <w:r>
        <w:rPr>
          <w:rFonts w:ascii="Calibri" w:hAnsi="Calibri"/>
          <w:iCs/>
          <w:lang w:val="en-AU"/>
        </w:rPr>
        <w:t>Mrs Jones moved her amendments Nos 1 and 2 (</w:t>
      </w:r>
      <w:r>
        <w:rPr>
          <w:rFonts w:ascii="Calibri" w:hAnsi="Calibri"/>
          <w:i/>
          <w:iCs/>
          <w:lang w:val="en-AU"/>
        </w:rPr>
        <w:t xml:space="preserve">see </w:t>
      </w:r>
      <w:hyperlink w:anchor="Schedule3" w:history="1">
        <w:r w:rsidR="005A0F94" w:rsidRPr="005A0F94">
          <w:rPr>
            <w:rStyle w:val="Hyperlink"/>
            <w:rFonts w:ascii="Calibri" w:hAnsi="Calibri"/>
            <w:iCs/>
            <w:lang w:val="en-AU"/>
          </w:rPr>
          <w:t>Schedule 3</w:t>
        </w:r>
      </w:hyperlink>
      <w:r>
        <w:t>).</w:t>
      </w:r>
    </w:p>
    <w:p w:rsidR="003C3627" w:rsidRDefault="003C3627" w:rsidP="003C3627">
      <w:pPr>
        <w:spacing w:before="120"/>
        <w:ind w:left="720"/>
        <w:jc w:val="both"/>
      </w:pPr>
      <w:r>
        <w:t>Debate continued.</w:t>
      </w:r>
    </w:p>
    <w:p w:rsidR="00C16467" w:rsidRDefault="00C16467" w:rsidP="00C16467">
      <w:pPr>
        <w:spacing w:before="120"/>
        <w:ind w:left="720"/>
        <w:jc w:val="both"/>
        <w:rPr>
          <w:lang w:val="en-AU"/>
        </w:rPr>
      </w:pPr>
      <w:r>
        <w:rPr>
          <w:lang w:val="en-AU"/>
        </w:rPr>
        <w:t>Question—put.</w:t>
      </w:r>
    </w:p>
    <w:p w:rsidR="00C16467" w:rsidRDefault="00C16467" w:rsidP="00C16467">
      <w:pPr>
        <w:spacing w:before="120" w:after="120"/>
        <w:ind w:left="720"/>
        <w:jc w:val="both"/>
        <w:rPr>
          <w:lang w:val="en-AU"/>
        </w:rPr>
      </w:pPr>
      <w:r>
        <w:rPr>
          <w:lang w:val="en-AU"/>
        </w:rPr>
        <w:t>The Assembly voted—</w:t>
      </w:r>
    </w:p>
    <w:tbl>
      <w:tblPr>
        <w:tblpPr w:rightFromText="180" w:vertAnchor="text" w:tblpY="1"/>
        <w:tblOverlap w:val="never"/>
        <w:tblW w:w="9212"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41"/>
        <w:gridCol w:w="1617"/>
        <w:gridCol w:w="424"/>
      </w:tblGrid>
      <w:tr w:rsidR="00C16467" w:rsidTr="00C16467">
        <w:trPr>
          <w:gridAfter w:val="1"/>
          <w:wAfter w:w="424" w:type="dxa"/>
        </w:trPr>
        <w:tc>
          <w:tcPr>
            <w:tcW w:w="4082" w:type="dxa"/>
            <w:gridSpan w:val="3"/>
            <w:shd w:val="clear" w:color="auto" w:fill="auto"/>
          </w:tcPr>
          <w:p w:rsidR="00C16467" w:rsidRDefault="00C16467" w:rsidP="00C16467">
            <w:pPr>
              <w:tabs>
                <w:tab w:val="center" w:pos="2430"/>
              </w:tabs>
              <w:spacing w:before="120"/>
              <w:rPr>
                <w:lang w:val="en-AU"/>
              </w:rPr>
            </w:pPr>
            <w:r>
              <w:rPr>
                <w:lang w:val="en-AU"/>
              </w:rPr>
              <w:tab/>
              <w:t>AYES, 6</w:t>
            </w:r>
          </w:p>
        </w:tc>
        <w:tc>
          <w:tcPr>
            <w:tcW w:w="624" w:type="dxa"/>
            <w:shd w:val="clear" w:color="auto" w:fill="auto"/>
          </w:tcPr>
          <w:p w:rsidR="00C16467" w:rsidRDefault="00C16467" w:rsidP="00C16467">
            <w:pPr>
              <w:spacing w:before="120"/>
              <w:rPr>
                <w:lang w:val="en-AU"/>
              </w:rPr>
            </w:pPr>
          </w:p>
        </w:tc>
        <w:tc>
          <w:tcPr>
            <w:tcW w:w="4082" w:type="dxa"/>
            <w:gridSpan w:val="4"/>
            <w:shd w:val="clear" w:color="auto" w:fill="auto"/>
          </w:tcPr>
          <w:p w:rsidR="00C16467" w:rsidRDefault="00C16467" w:rsidP="00C16467">
            <w:pPr>
              <w:tabs>
                <w:tab w:val="center" w:pos="2224"/>
              </w:tabs>
              <w:spacing w:before="120"/>
              <w:rPr>
                <w:lang w:val="en-AU"/>
              </w:rPr>
            </w:pPr>
            <w:r>
              <w:rPr>
                <w:lang w:val="en-AU"/>
              </w:rPr>
              <w:tab/>
              <w:t>NOES, 8</w:t>
            </w:r>
          </w:p>
        </w:tc>
      </w:tr>
      <w:tr w:rsidR="00C16467" w:rsidTr="00C16467">
        <w:trPr>
          <w:gridBefore w:val="1"/>
          <w:wBefore w:w="720" w:type="dxa"/>
          <w:trHeight w:hRule="exact" w:val="312"/>
        </w:trPr>
        <w:tc>
          <w:tcPr>
            <w:tcW w:w="2041" w:type="dxa"/>
            <w:shd w:val="clear" w:color="auto" w:fill="auto"/>
          </w:tcPr>
          <w:p w:rsidR="00C16467" w:rsidRDefault="00C16467" w:rsidP="00C16467">
            <w:pPr>
              <w:rPr>
                <w:lang w:val="en-AU"/>
              </w:rPr>
            </w:pPr>
            <w:r>
              <w:rPr>
                <w:lang w:val="en-AU"/>
              </w:rPr>
              <w:t>Miss C. Burch</w:t>
            </w:r>
          </w:p>
        </w:tc>
        <w:tc>
          <w:tcPr>
            <w:tcW w:w="2041" w:type="dxa"/>
            <w:gridSpan w:val="3"/>
            <w:shd w:val="clear" w:color="auto" w:fill="auto"/>
          </w:tcPr>
          <w:p w:rsidR="00C16467" w:rsidRDefault="00C16467" w:rsidP="00C16467">
            <w:pPr>
              <w:rPr>
                <w:lang w:val="en-AU"/>
              </w:rPr>
            </w:pPr>
            <w:r>
              <w:rPr>
                <w:lang w:val="en-AU"/>
              </w:rPr>
              <w:t>Mr Wall</w:t>
            </w:r>
          </w:p>
        </w:tc>
        <w:tc>
          <w:tcPr>
            <w:tcW w:w="328" w:type="dxa"/>
            <w:shd w:val="clear" w:color="auto" w:fill="auto"/>
          </w:tcPr>
          <w:p w:rsidR="00C16467" w:rsidRDefault="00C16467" w:rsidP="00C16467">
            <w:pPr>
              <w:spacing w:before="120"/>
              <w:rPr>
                <w:lang w:val="en-AU"/>
              </w:rPr>
            </w:pPr>
          </w:p>
        </w:tc>
        <w:tc>
          <w:tcPr>
            <w:tcW w:w="2041" w:type="dxa"/>
            <w:shd w:val="clear" w:color="auto" w:fill="auto"/>
          </w:tcPr>
          <w:p w:rsidR="00C16467" w:rsidRDefault="00C16467" w:rsidP="00C16467">
            <w:pPr>
              <w:rPr>
                <w:lang w:val="en-AU"/>
              </w:rPr>
            </w:pPr>
            <w:r>
              <w:rPr>
                <w:lang w:val="en-AU"/>
              </w:rPr>
              <w:t>Mr Barr</w:t>
            </w:r>
          </w:p>
        </w:tc>
        <w:tc>
          <w:tcPr>
            <w:tcW w:w="2041" w:type="dxa"/>
            <w:gridSpan w:val="2"/>
            <w:shd w:val="clear" w:color="auto" w:fill="auto"/>
          </w:tcPr>
          <w:p w:rsidR="00C16467" w:rsidRDefault="00C16467" w:rsidP="00C16467">
            <w:pPr>
              <w:rPr>
                <w:lang w:val="en-AU"/>
              </w:rPr>
            </w:pPr>
            <w:r>
              <w:rPr>
                <w:lang w:val="en-AU"/>
              </w:rPr>
              <w:t>Ms Orr</w:t>
            </w:r>
          </w:p>
        </w:tc>
      </w:tr>
      <w:tr w:rsidR="00C16467" w:rsidTr="00C16467">
        <w:trPr>
          <w:gridBefore w:val="1"/>
          <w:wBefore w:w="720" w:type="dxa"/>
          <w:trHeight w:hRule="exact" w:val="312"/>
        </w:trPr>
        <w:tc>
          <w:tcPr>
            <w:tcW w:w="2041" w:type="dxa"/>
            <w:shd w:val="clear" w:color="auto" w:fill="auto"/>
          </w:tcPr>
          <w:p w:rsidR="00C16467" w:rsidRDefault="00C16467" w:rsidP="00C16467">
            <w:pPr>
              <w:rPr>
                <w:lang w:val="en-AU"/>
              </w:rPr>
            </w:pPr>
            <w:r>
              <w:rPr>
                <w:lang w:val="en-AU"/>
              </w:rPr>
              <w:t>Mr Coe</w:t>
            </w:r>
          </w:p>
        </w:tc>
        <w:tc>
          <w:tcPr>
            <w:tcW w:w="2041" w:type="dxa"/>
            <w:gridSpan w:val="3"/>
            <w:shd w:val="clear" w:color="auto" w:fill="auto"/>
          </w:tcPr>
          <w:p w:rsidR="00C16467" w:rsidRDefault="00C16467" w:rsidP="00C16467">
            <w:pPr>
              <w:spacing w:before="120"/>
              <w:rPr>
                <w:lang w:val="en-AU"/>
              </w:rPr>
            </w:pPr>
          </w:p>
        </w:tc>
        <w:tc>
          <w:tcPr>
            <w:tcW w:w="328" w:type="dxa"/>
            <w:shd w:val="clear" w:color="auto" w:fill="auto"/>
          </w:tcPr>
          <w:p w:rsidR="00C16467" w:rsidRDefault="00C16467" w:rsidP="00C16467">
            <w:pPr>
              <w:spacing w:before="120"/>
              <w:rPr>
                <w:lang w:val="en-AU"/>
              </w:rPr>
            </w:pPr>
          </w:p>
        </w:tc>
        <w:tc>
          <w:tcPr>
            <w:tcW w:w="2041" w:type="dxa"/>
            <w:shd w:val="clear" w:color="auto" w:fill="auto"/>
          </w:tcPr>
          <w:p w:rsidR="00C16467" w:rsidRDefault="00C16467" w:rsidP="00C16467">
            <w:pPr>
              <w:rPr>
                <w:lang w:val="en-AU"/>
              </w:rPr>
            </w:pPr>
            <w:r>
              <w:rPr>
                <w:lang w:val="en-AU"/>
              </w:rPr>
              <w:t>Ms J. Burch</w:t>
            </w:r>
          </w:p>
        </w:tc>
        <w:tc>
          <w:tcPr>
            <w:tcW w:w="2041" w:type="dxa"/>
            <w:gridSpan w:val="2"/>
            <w:shd w:val="clear" w:color="auto" w:fill="auto"/>
          </w:tcPr>
          <w:p w:rsidR="00C16467" w:rsidRDefault="00C16467" w:rsidP="00C16467">
            <w:pPr>
              <w:rPr>
                <w:lang w:val="en-AU"/>
              </w:rPr>
            </w:pPr>
            <w:r>
              <w:rPr>
                <w:lang w:val="en-AU"/>
              </w:rPr>
              <w:t>Mr Rattenbury</w:t>
            </w:r>
          </w:p>
        </w:tc>
      </w:tr>
      <w:tr w:rsidR="00C16467" w:rsidTr="00C16467">
        <w:trPr>
          <w:gridBefore w:val="1"/>
          <w:wBefore w:w="720" w:type="dxa"/>
          <w:trHeight w:hRule="exact" w:val="312"/>
        </w:trPr>
        <w:tc>
          <w:tcPr>
            <w:tcW w:w="2041" w:type="dxa"/>
            <w:shd w:val="clear" w:color="auto" w:fill="auto"/>
          </w:tcPr>
          <w:p w:rsidR="00C16467" w:rsidRDefault="00C16467" w:rsidP="00C16467">
            <w:pPr>
              <w:rPr>
                <w:lang w:val="en-AU"/>
              </w:rPr>
            </w:pPr>
            <w:r>
              <w:rPr>
                <w:lang w:val="en-AU"/>
              </w:rPr>
              <w:t>Mrs Jones</w:t>
            </w:r>
          </w:p>
        </w:tc>
        <w:tc>
          <w:tcPr>
            <w:tcW w:w="2041" w:type="dxa"/>
            <w:gridSpan w:val="3"/>
            <w:shd w:val="clear" w:color="auto" w:fill="auto"/>
          </w:tcPr>
          <w:p w:rsidR="00C16467" w:rsidRDefault="00C16467" w:rsidP="00C16467">
            <w:pPr>
              <w:spacing w:before="120"/>
              <w:rPr>
                <w:lang w:val="en-AU"/>
              </w:rPr>
            </w:pPr>
          </w:p>
        </w:tc>
        <w:tc>
          <w:tcPr>
            <w:tcW w:w="328" w:type="dxa"/>
            <w:shd w:val="clear" w:color="auto" w:fill="auto"/>
          </w:tcPr>
          <w:p w:rsidR="00C16467" w:rsidRDefault="00C16467" w:rsidP="00C16467">
            <w:pPr>
              <w:spacing w:before="120"/>
              <w:rPr>
                <w:lang w:val="en-AU"/>
              </w:rPr>
            </w:pPr>
          </w:p>
        </w:tc>
        <w:tc>
          <w:tcPr>
            <w:tcW w:w="2041" w:type="dxa"/>
            <w:shd w:val="clear" w:color="auto" w:fill="auto"/>
          </w:tcPr>
          <w:p w:rsidR="00C16467" w:rsidRDefault="00C16467" w:rsidP="00C16467">
            <w:pPr>
              <w:rPr>
                <w:lang w:val="en-AU"/>
              </w:rPr>
            </w:pPr>
            <w:r>
              <w:rPr>
                <w:lang w:val="en-AU"/>
              </w:rPr>
              <w:t>Ms Cheyne</w:t>
            </w:r>
          </w:p>
        </w:tc>
        <w:tc>
          <w:tcPr>
            <w:tcW w:w="2041" w:type="dxa"/>
            <w:gridSpan w:val="2"/>
            <w:shd w:val="clear" w:color="auto" w:fill="auto"/>
          </w:tcPr>
          <w:p w:rsidR="00C16467" w:rsidRDefault="00C16467" w:rsidP="00C16467">
            <w:pPr>
              <w:rPr>
                <w:lang w:val="en-AU"/>
              </w:rPr>
            </w:pPr>
            <w:r>
              <w:rPr>
                <w:lang w:val="en-AU"/>
              </w:rPr>
              <w:t>Ms Stephen-Smith</w:t>
            </w:r>
          </w:p>
        </w:tc>
      </w:tr>
      <w:tr w:rsidR="00C16467" w:rsidTr="00C16467">
        <w:trPr>
          <w:gridBefore w:val="1"/>
          <w:wBefore w:w="720" w:type="dxa"/>
          <w:trHeight w:hRule="exact" w:val="312"/>
        </w:trPr>
        <w:tc>
          <w:tcPr>
            <w:tcW w:w="2041" w:type="dxa"/>
            <w:shd w:val="clear" w:color="auto" w:fill="auto"/>
          </w:tcPr>
          <w:p w:rsidR="00C16467" w:rsidRDefault="00C16467" w:rsidP="00C16467">
            <w:pPr>
              <w:rPr>
                <w:lang w:val="en-AU"/>
              </w:rPr>
            </w:pPr>
            <w:r>
              <w:rPr>
                <w:lang w:val="en-AU"/>
              </w:rPr>
              <w:t>Mr Milligan</w:t>
            </w:r>
          </w:p>
        </w:tc>
        <w:tc>
          <w:tcPr>
            <w:tcW w:w="2041" w:type="dxa"/>
            <w:gridSpan w:val="3"/>
            <w:shd w:val="clear" w:color="auto" w:fill="auto"/>
          </w:tcPr>
          <w:p w:rsidR="00C16467" w:rsidRDefault="00C16467" w:rsidP="00C16467">
            <w:pPr>
              <w:spacing w:before="120"/>
              <w:rPr>
                <w:lang w:val="en-AU"/>
              </w:rPr>
            </w:pPr>
          </w:p>
        </w:tc>
        <w:tc>
          <w:tcPr>
            <w:tcW w:w="328" w:type="dxa"/>
            <w:shd w:val="clear" w:color="auto" w:fill="auto"/>
          </w:tcPr>
          <w:p w:rsidR="00C16467" w:rsidRDefault="00C16467" w:rsidP="00C16467">
            <w:pPr>
              <w:spacing w:before="120"/>
              <w:rPr>
                <w:lang w:val="en-AU"/>
              </w:rPr>
            </w:pPr>
          </w:p>
        </w:tc>
        <w:tc>
          <w:tcPr>
            <w:tcW w:w="2041" w:type="dxa"/>
            <w:shd w:val="clear" w:color="auto" w:fill="auto"/>
          </w:tcPr>
          <w:p w:rsidR="00C16467" w:rsidRDefault="00C16467" w:rsidP="00C16467">
            <w:pPr>
              <w:rPr>
                <w:lang w:val="en-AU"/>
              </w:rPr>
            </w:pPr>
            <w:r>
              <w:rPr>
                <w:lang w:val="en-AU"/>
              </w:rPr>
              <w:t>Mr Gentleman</w:t>
            </w:r>
          </w:p>
        </w:tc>
        <w:tc>
          <w:tcPr>
            <w:tcW w:w="2041" w:type="dxa"/>
            <w:gridSpan w:val="2"/>
            <w:shd w:val="clear" w:color="auto" w:fill="auto"/>
          </w:tcPr>
          <w:p w:rsidR="00C16467" w:rsidRDefault="00C16467" w:rsidP="00C16467">
            <w:pPr>
              <w:spacing w:before="120"/>
              <w:rPr>
                <w:lang w:val="en-AU"/>
              </w:rPr>
            </w:pPr>
          </w:p>
        </w:tc>
      </w:tr>
      <w:tr w:rsidR="00C16467" w:rsidTr="00C16467">
        <w:trPr>
          <w:gridBefore w:val="1"/>
          <w:wBefore w:w="720" w:type="dxa"/>
          <w:trHeight w:hRule="exact" w:val="312"/>
        </w:trPr>
        <w:tc>
          <w:tcPr>
            <w:tcW w:w="2041" w:type="dxa"/>
            <w:shd w:val="clear" w:color="auto" w:fill="auto"/>
          </w:tcPr>
          <w:p w:rsidR="00C16467" w:rsidRDefault="00C16467" w:rsidP="00C16467">
            <w:pPr>
              <w:rPr>
                <w:lang w:val="en-AU"/>
              </w:rPr>
            </w:pPr>
            <w:r>
              <w:rPr>
                <w:lang w:val="en-AU"/>
              </w:rPr>
              <w:t>Mr Parton</w:t>
            </w:r>
          </w:p>
        </w:tc>
        <w:tc>
          <w:tcPr>
            <w:tcW w:w="2041" w:type="dxa"/>
            <w:gridSpan w:val="3"/>
            <w:shd w:val="clear" w:color="auto" w:fill="auto"/>
          </w:tcPr>
          <w:p w:rsidR="00C16467" w:rsidRDefault="00C16467" w:rsidP="00C16467">
            <w:pPr>
              <w:spacing w:before="120"/>
              <w:rPr>
                <w:lang w:val="en-AU"/>
              </w:rPr>
            </w:pPr>
          </w:p>
        </w:tc>
        <w:tc>
          <w:tcPr>
            <w:tcW w:w="328" w:type="dxa"/>
            <w:shd w:val="clear" w:color="auto" w:fill="auto"/>
          </w:tcPr>
          <w:p w:rsidR="00C16467" w:rsidRDefault="00C16467" w:rsidP="00C16467">
            <w:pPr>
              <w:spacing w:before="120"/>
              <w:rPr>
                <w:lang w:val="en-AU"/>
              </w:rPr>
            </w:pPr>
          </w:p>
        </w:tc>
        <w:tc>
          <w:tcPr>
            <w:tcW w:w="2041" w:type="dxa"/>
            <w:shd w:val="clear" w:color="auto" w:fill="auto"/>
          </w:tcPr>
          <w:p w:rsidR="00C16467" w:rsidRDefault="00C16467" w:rsidP="00C16467">
            <w:pPr>
              <w:rPr>
                <w:lang w:val="en-AU"/>
              </w:rPr>
            </w:pPr>
            <w:r>
              <w:rPr>
                <w:lang w:val="en-AU"/>
              </w:rPr>
              <w:t>Ms Le Couteur</w:t>
            </w:r>
          </w:p>
        </w:tc>
        <w:tc>
          <w:tcPr>
            <w:tcW w:w="2041" w:type="dxa"/>
            <w:gridSpan w:val="2"/>
            <w:shd w:val="clear" w:color="auto" w:fill="auto"/>
          </w:tcPr>
          <w:p w:rsidR="00C16467" w:rsidRDefault="00C16467" w:rsidP="00C16467">
            <w:pPr>
              <w:spacing w:before="120"/>
              <w:rPr>
                <w:lang w:val="en-AU"/>
              </w:rPr>
            </w:pPr>
          </w:p>
        </w:tc>
      </w:tr>
    </w:tbl>
    <w:p w:rsidR="00C16467" w:rsidRDefault="00C16467" w:rsidP="00C16467">
      <w:pPr>
        <w:spacing w:before="120"/>
        <w:ind w:left="720"/>
        <w:rPr>
          <w:lang w:val="en-AU"/>
        </w:rPr>
      </w:pPr>
      <w:r>
        <w:rPr>
          <w:lang w:val="en-AU"/>
        </w:rPr>
        <w:t>And so it was negatived.</w:t>
      </w:r>
    </w:p>
    <w:p w:rsidR="003C3627" w:rsidRDefault="003C3627" w:rsidP="003C3627">
      <w:pPr>
        <w:spacing w:before="120"/>
        <w:ind w:left="720"/>
        <w:jc w:val="both"/>
        <w:rPr>
          <w:rFonts w:ascii="Calibri" w:hAnsi="Calibri"/>
          <w:iCs/>
          <w:lang w:val="en-AU"/>
        </w:rPr>
      </w:pPr>
      <w:r>
        <w:rPr>
          <w:rFonts w:ascii="Calibri" w:hAnsi="Calibri"/>
          <w:iCs/>
          <w:lang w:val="en-AU"/>
        </w:rPr>
        <w:t>Ms Stephen-Smith (Minister for Health)</w:t>
      </w:r>
      <w:r w:rsidRPr="00A824F4">
        <w:rPr>
          <w:rFonts w:ascii="Calibri" w:hAnsi="Calibri"/>
          <w:iCs/>
          <w:lang w:val="en-AU"/>
        </w:rPr>
        <w:t xml:space="preserve"> was granted leave to move </w:t>
      </w:r>
      <w:r>
        <w:rPr>
          <w:rFonts w:ascii="Calibri" w:hAnsi="Calibri"/>
          <w:iCs/>
          <w:lang w:val="en-AU"/>
        </w:rPr>
        <w:t>an amendment</w:t>
      </w:r>
      <w:r w:rsidRPr="00A824F4">
        <w:rPr>
          <w:rFonts w:ascii="Calibri" w:hAnsi="Calibri"/>
          <w:iCs/>
          <w:lang w:val="en-AU"/>
        </w:rPr>
        <w:t xml:space="preserve"> that had not been considered or reported on by the Scrutiny Committee, and had not been circulated in accordance wi</w:t>
      </w:r>
      <w:r>
        <w:rPr>
          <w:rFonts w:ascii="Calibri" w:hAnsi="Calibri"/>
          <w:iCs/>
          <w:lang w:val="en-AU"/>
        </w:rPr>
        <w:t>th standing order 178A</w:t>
      </w:r>
      <w:r w:rsidRPr="00A824F4">
        <w:rPr>
          <w:rFonts w:ascii="Calibri" w:hAnsi="Calibri"/>
          <w:iCs/>
          <w:lang w:val="en-AU"/>
        </w:rPr>
        <w:t>.</w:t>
      </w:r>
    </w:p>
    <w:p w:rsidR="003C3627" w:rsidRPr="00E41B6C" w:rsidRDefault="003C3627" w:rsidP="003C3627">
      <w:pPr>
        <w:spacing w:before="120"/>
        <w:ind w:left="720"/>
        <w:jc w:val="both"/>
        <w:rPr>
          <w:rFonts w:ascii="Calibri" w:hAnsi="Calibri"/>
          <w:iCs/>
          <w:lang w:val="en-AU"/>
        </w:rPr>
      </w:pPr>
      <w:r>
        <w:rPr>
          <w:rFonts w:ascii="Calibri" w:hAnsi="Calibri"/>
          <w:iCs/>
        </w:rPr>
        <w:t>On the motion of Ms Stephen-Smith, her amendment No 1 (</w:t>
      </w:r>
      <w:r>
        <w:rPr>
          <w:rFonts w:ascii="Calibri" w:hAnsi="Calibri"/>
          <w:i/>
          <w:iCs/>
        </w:rPr>
        <w:t>see</w:t>
      </w:r>
      <w:r>
        <w:rPr>
          <w:rFonts w:ascii="Calibri" w:hAnsi="Calibri"/>
          <w:iCs/>
        </w:rPr>
        <w:t xml:space="preserve"> </w:t>
      </w:r>
      <w:hyperlink w:anchor="Schedule4" w:history="1">
        <w:r w:rsidR="005A0F94" w:rsidRPr="005A0F94">
          <w:rPr>
            <w:rStyle w:val="Hyperlink"/>
            <w:rFonts w:ascii="Calibri" w:hAnsi="Calibri"/>
            <w:iCs/>
          </w:rPr>
          <w:t>Schedule 4</w:t>
        </w:r>
      </w:hyperlink>
      <w:r>
        <w:rPr>
          <w:rFonts w:ascii="Calibri" w:hAnsi="Calibri"/>
          <w:iCs/>
        </w:rPr>
        <w:t>) was made</w:t>
      </w:r>
      <w:r w:rsidR="00C16467">
        <w:rPr>
          <w:rFonts w:ascii="Calibri" w:hAnsi="Calibri"/>
          <w:iCs/>
        </w:rPr>
        <w:t>, after debate</w:t>
      </w:r>
      <w:r>
        <w:rPr>
          <w:rFonts w:ascii="Calibri" w:hAnsi="Calibri"/>
          <w:iCs/>
        </w:rPr>
        <w:t>.</w:t>
      </w:r>
    </w:p>
    <w:p w:rsidR="003C3627" w:rsidRPr="005464A2" w:rsidRDefault="003C3627" w:rsidP="003C3627">
      <w:pPr>
        <w:spacing w:before="120"/>
        <w:ind w:left="720"/>
        <w:jc w:val="both"/>
        <w:rPr>
          <w:rFonts w:ascii="Calibri" w:hAnsi="Calibri"/>
          <w:lang w:val="en-AU"/>
        </w:rPr>
      </w:pPr>
      <w:r w:rsidRPr="005464A2">
        <w:rPr>
          <w:rFonts w:ascii="Calibri" w:hAnsi="Calibri"/>
          <w:lang w:val="en-AU"/>
        </w:rPr>
        <w:t xml:space="preserve">Bill, as a whole, </w:t>
      </w:r>
      <w:r>
        <w:rPr>
          <w:rFonts w:ascii="Calibri" w:hAnsi="Calibri"/>
          <w:lang w:val="en-AU"/>
        </w:rPr>
        <w:t xml:space="preserve">as amended, </w:t>
      </w:r>
      <w:r w:rsidRPr="005464A2">
        <w:rPr>
          <w:rFonts w:ascii="Calibri" w:hAnsi="Calibri"/>
          <w:lang w:val="en-AU"/>
        </w:rPr>
        <w:t>agreed to.</w:t>
      </w:r>
    </w:p>
    <w:p w:rsidR="003C3627" w:rsidRPr="005464A2" w:rsidRDefault="003C3627" w:rsidP="003C3627">
      <w:pPr>
        <w:pBdr>
          <w:top w:val="thickThinLargeGap" w:sz="18" w:space="1" w:color="auto"/>
        </w:pBdr>
        <w:spacing w:before="180"/>
        <w:ind w:left="3427" w:right="3658"/>
        <w:jc w:val="center"/>
        <w:rPr>
          <w:rFonts w:ascii="Calibri" w:hAnsi="Calibri"/>
          <w:lang w:val="en-AU"/>
        </w:rPr>
      </w:pPr>
    </w:p>
    <w:p w:rsidR="003C3627" w:rsidRPr="005464A2" w:rsidRDefault="003C3627" w:rsidP="003C3627">
      <w:pPr>
        <w:ind w:left="720"/>
        <w:jc w:val="both"/>
        <w:rPr>
          <w:rFonts w:ascii="Calibri" w:hAnsi="Calibri"/>
          <w:lang w:val="en-AU"/>
        </w:rPr>
      </w:pPr>
      <w:r w:rsidRPr="005464A2">
        <w:rPr>
          <w:rFonts w:ascii="Calibri" w:hAnsi="Calibri"/>
          <w:lang w:val="en-AU"/>
        </w:rPr>
        <w:t>Question—That this Bill, as amended, be agreed to—put and passed.</w:t>
      </w:r>
    </w:p>
    <w:p w:rsidR="0087216F" w:rsidRPr="005A0F94" w:rsidRDefault="0087216F" w:rsidP="00F7043E">
      <w:pPr>
        <w:keepNext/>
        <w:keepLines/>
        <w:tabs>
          <w:tab w:val="right" w:pos="339"/>
          <w:tab w:val="left" w:pos="720"/>
        </w:tabs>
        <w:spacing w:before="240"/>
        <w:ind w:left="720" w:hanging="720"/>
        <w:jc w:val="both"/>
        <w:rPr>
          <w:rFonts w:ascii="Calibri" w:hAnsi="Calibri"/>
          <w:b/>
          <w:lang w:val="en-AU"/>
        </w:rPr>
      </w:pPr>
      <w:r w:rsidRPr="005A0F94">
        <w:rPr>
          <w:rFonts w:ascii="Calibri" w:hAnsi="Calibri"/>
          <w:b/>
          <w:lang w:val="en-AU"/>
        </w:rPr>
        <w:lastRenderedPageBreak/>
        <w:tab/>
      </w:r>
      <w:r>
        <w:rPr>
          <w:rFonts w:ascii="Calibri" w:hAnsi="Calibri"/>
          <w:b/>
          <w:bCs/>
          <w:lang w:val="en-AU"/>
        </w:rPr>
        <w:t>33</w:t>
      </w:r>
      <w:r w:rsidRPr="005A0F94">
        <w:rPr>
          <w:rFonts w:ascii="Calibri" w:hAnsi="Calibri"/>
          <w:b/>
          <w:lang w:val="en-AU"/>
        </w:rPr>
        <w:tab/>
        <w:t>PRESENTATION OF PAPER</w:t>
      </w:r>
    </w:p>
    <w:p w:rsidR="0087216F" w:rsidRDefault="0087216F" w:rsidP="00F7043E">
      <w:pPr>
        <w:keepNext/>
        <w:spacing w:before="120"/>
        <w:ind w:left="720"/>
        <w:jc w:val="both"/>
        <w:rPr>
          <w:rFonts w:ascii="Calibri" w:hAnsi="Calibri"/>
          <w:lang w:val="en-AU"/>
        </w:rPr>
      </w:pPr>
      <w:r>
        <w:rPr>
          <w:rFonts w:ascii="Calibri" w:hAnsi="Calibri"/>
          <w:lang w:val="en-AU"/>
        </w:rPr>
        <w:t>Mr Rattenbury</w:t>
      </w:r>
      <w:r w:rsidRPr="005A0F94">
        <w:rPr>
          <w:rFonts w:ascii="Calibri" w:hAnsi="Calibri"/>
          <w:lang w:val="en-AU"/>
        </w:rPr>
        <w:t xml:space="preserve"> (</w:t>
      </w:r>
      <w:r>
        <w:rPr>
          <w:rFonts w:ascii="Calibri" w:hAnsi="Calibri"/>
          <w:lang w:val="en-AU"/>
        </w:rPr>
        <w:t>Minister for Justice, Consumer Affairs and Road Safety</w:t>
      </w:r>
      <w:r w:rsidRPr="005A0F94">
        <w:rPr>
          <w:rFonts w:ascii="Calibri" w:hAnsi="Calibri"/>
          <w:lang w:val="en-AU"/>
        </w:rPr>
        <w:t>) presented the following paper:</w:t>
      </w:r>
    </w:p>
    <w:p w:rsidR="0087216F" w:rsidRPr="005A0F94" w:rsidRDefault="0087216F" w:rsidP="0087216F">
      <w:pPr>
        <w:spacing w:before="120"/>
        <w:ind w:left="720"/>
        <w:jc w:val="both"/>
        <w:rPr>
          <w:rFonts w:ascii="Calibri" w:hAnsi="Calibri"/>
          <w:lang w:val="en-AU"/>
        </w:rPr>
      </w:pPr>
      <w:r>
        <w:rPr>
          <w:rFonts w:ascii="Calibri" w:hAnsi="Calibri"/>
          <w:bCs/>
          <w:lang w:val="en-AU"/>
        </w:rPr>
        <w:t>Justice and Community Safety—Standing Committee</w:t>
      </w:r>
      <w:r w:rsidRPr="004E4125">
        <w:rPr>
          <w:rFonts w:ascii="Calibri" w:hAnsi="Calibri"/>
          <w:lang w:val="en-AU"/>
        </w:rPr>
        <w:t xml:space="preserve">—Report </w:t>
      </w:r>
      <w:r>
        <w:rPr>
          <w:rFonts w:ascii="Calibri" w:hAnsi="Calibri"/>
          <w:caps/>
          <w:lang w:val="en-AU"/>
        </w:rPr>
        <w:t>7</w:t>
      </w:r>
      <w:r w:rsidRPr="004E4125">
        <w:rPr>
          <w:rFonts w:ascii="Calibri" w:hAnsi="Calibri"/>
          <w:lang w:val="en-AU"/>
        </w:rPr>
        <w:t>—</w:t>
      </w:r>
      <w:r>
        <w:rPr>
          <w:rFonts w:ascii="Calibri" w:hAnsi="Calibri"/>
          <w:i/>
          <w:iCs/>
          <w:lang w:val="en-AU"/>
        </w:rPr>
        <w:t>Report on Inquiry into Human Rights (Workers Rights) Amendment Bill 2019</w:t>
      </w:r>
      <w:r>
        <w:rPr>
          <w:rFonts w:ascii="Calibri" w:hAnsi="Calibri"/>
          <w:iCs/>
          <w:lang w:val="en-AU"/>
        </w:rPr>
        <w:t>—Government response, dated May 2020.</w:t>
      </w:r>
    </w:p>
    <w:p w:rsidR="003C3627" w:rsidRPr="007877E9" w:rsidRDefault="003C3627" w:rsidP="003C3627">
      <w:pPr>
        <w:keepNext/>
        <w:keepLines/>
        <w:tabs>
          <w:tab w:val="right" w:pos="339"/>
          <w:tab w:val="left" w:pos="720"/>
        </w:tabs>
        <w:spacing w:before="240"/>
        <w:ind w:left="720" w:hanging="720"/>
        <w:jc w:val="both"/>
        <w:rPr>
          <w:rFonts w:ascii="Calibri" w:hAnsi="Calibri"/>
          <w:b/>
          <w:caps/>
          <w:lang w:val="en-AU"/>
        </w:rPr>
      </w:pPr>
      <w:r w:rsidRPr="007877E9">
        <w:rPr>
          <w:rFonts w:ascii="Calibri" w:hAnsi="Calibri"/>
          <w:b/>
          <w:caps/>
          <w:lang w:val="en-AU"/>
        </w:rPr>
        <w:tab/>
      </w:r>
      <w:r w:rsidR="0087216F">
        <w:rPr>
          <w:rFonts w:ascii="Calibri" w:hAnsi="Calibri"/>
          <w:b/>
          <w:bCs/>
          <w:caps/>
          <w:lang w:val="en-AU"/>
        </w:rPr>
        <w:t>34</w:t>
      </w:r>
      <w:r w:rsidRPr="007877E9">
        <w:rPr>
          <w:rFonts w:ascii="Calibri" w:hAnsi="Calibri"/>
          <w:b/>
          <w:caps/>
          <w:lang w:val="en-AU"/>
        </w:rPr>
        <w:tab/>
      </w:r>
      <w:r>
        <w:rPr>
          <w:rFonts w:ascii="Calibri" w:hAnsi="Calibri"/>
          <w:b/>
          <w:caps/>
          <w:lang w:val="en-AU"/>
        </w:rPr>
        <w:t>Electronic Conveyancing National Law (A.C.T.) Bill 2020</w:t>
      </w:r>
    </w:p>
    <w:p w:rsidR="003C3627" w:rsidRPr="007877E9" w:rsidRDefault="003C3627" w:rsidP="003C3627">
      <w:pPr>
        <w:spacing w:before="120"/>
        <w:ind w:left="720"/>
        <w:jc w:val="both"/>
        <w:rPr>
          <w:rFonts w:ascii="Calibri" w:hAnsi="Calibri"/>
          <w:lang w:val="en-AU"/>
        </w:rPr>
      </w:pPr>
      <w:r w:rsidRPr="007877E9">
        <w:rPr>
          <w:rFonts w:ascii="Calibri" w:hAnsi="Calibri"/>
          <w:lang w:val="en-AU"/>
        </w:rPr>
        <w:t>The order of the day having been read for the resumption of the debate on the question—That this Bill be agreed to in principle—</w:t>
      </w:r>
    </w:p>
    <w:p w:rsidR="003C3627" w:rsidRPr="007877E9" w:rsidRDefault="003C3627" w:rsidP="003C3627">
      <w:pPr>
        <w:spacing w:before="120"/>
        <w:ind w:left="720"/>
        <w:jc w:val="both"/>
        <w:rPr>
          <w:rFonts w:ascii="Calibri" w:hAnsi="Calibri"/>
          <w:iCs/>
          <w:lang w:val="en-AU"/>
        </w:rPr>
      </w:pPr>
      <w:r w:rsidRPr="007877E9">
        <w:rPr>
          <w:rFonts w:ascii="Calibri" w:hAnsi="Calibri"/>
          <w:iCs/>
          <w:lang w:val="en-AU"/>
        </w:rPr>
        <w:t>Debate resumed.</w:t>
      </w:r>
    </w:p>
    <w:p w:rsidR="003C3627" w:rsidRDefault="003C3627" w:rsidP="003C3627">
      <w:pPr>
        <w:spacing w:before="120"/>
        <w:ind w:left="720"/>
        <w:jc w:val="both"/>
        <w:rPr>
          <w:rFonts w:ascii="Calibri" w:hAnsi="Calibri"/>
          <w:iCs/>
          <w:lang w:val="en-AU"/>
        </w:rPr>
      </w:pPr>
      <w:r>
        <w:rPr>
          <w:rFonts w:ascii="Calibri" w:hAnsi="Calibri"/>
          <w:i/>
          <w:iCs/>
          <w:lang w:val="en-AU"/>
        </w:rPr>
        <w:t xml:space="preserve">Papers:  </w:t>
      </w:r>
      <w:r>
        <w:rPr>
          <w:rFonts w:ascii="Calibri" w:hAnsi="Calibri"/>
          <w:iCs/>
          <w:lang w:val="en-AU"/>
        </w:rPr>
        <w:t>Mr Ramsay (Attorney-General) presented the following papers:</w:t>
      </w:r>
    </w:p>
    <w:p w:rsidR="003C3627" w:rsidRDefault="003C3627" w:rsidP="003C3627">
      <w:pPr>
        <w:pStyle w:val="DPSEntryDetailIndentLev1"/>
      </w:pPr>
      <w:r>
        <w:t>Electronic Conveyancing—</w:t>
      </w:r>
    </w:p>
    <w:p w:rsidR="003C3627" w:rsidRDefault="003C3627" w:rsidP="008C55EC">
      <w:pPr>
        <w:pStyle w:val="DPSEntryDetailIndentLev2"/>
      </w:pPr>
      <w:r>
        <w:t>ACT Operating Requirements.</w:t>
      </w:r>
    </w:p>
    <w:p w:rsidR="003C3627" w:rsidRPr="007877E9" w:rsidRDefault="003C3627" w:rsidP="008C55EC">
      <w:pPr>
        <w:pStyle w:val="DPSEntryDetailIndentLev2"/>
      </w:pPr>
      <w:r>
        <w:t>ACT Participation Rules.</w:t>
      </w:r>
    </w:p>
    <w:p w:rsidR="0087216F" w:rsidRDefault="0087216F" w:rsidP="0087216F">
      <w:pPr>
        <w:pStyle w:val="DPSEntryDetailIndentLev1"/>
      </w:pPr>
      <w:r>
        <w:t>Revised explanatory statement to the Bill.</w:t>
      </w:r>
    </w:p>
    <w:p w:rsidR="003C3627" w:rsidRDefault="003C3627" w:rsidP="002F7108">
      <w:pPr>
        <w:pStyle w:val="DPSEntryDetailIndentLev1"/>
        <w:keepNext/>
      </w:pPr>
      <w:r>
        <w:t>Registrar-General</w:t>
      </w:r>
      <w:r w:rsidR="001B0E02">
        <w:t>’</w:t>
      </w:r>
      <w:r>
        <w:t>s Rules—</w:t>
      </w:r>
    </w:p>
    <w:p w:rsidR="003C3627" w:rsidRDefault="003C3627" w:rsidP="008C55EC">
      <w:pPr>
        <w:pStyle w:val="DPSEntryDetailIndentLev2"/>
      </w:pPr>
      <w:r>
        <w:t>Verification of Authority.</w:t>
      </w:r>
    </w:p>
    <w:p w:rsidR="003C3627" w:rsidRPr="007877E9" w:rsidRDefault="003C3627" w:rsidP="008C55EC">
      <w:pPr>
        <w:pStyle w:val="DPSEntryDetailIndentLev2"/>
      </w:pPr>
      <w:r>
        <w:t>Verification of Identity.</w:t>
      </w:r>
    </w:p>
    <w:p w:rsidR="003C3627" w:rsidRPr="007877E9" w:rsidRDefault="003C3627" w:rsidP="003C3627">
      <w:pPr>
        <w:spacing w:before="120"/>
        <w:ind w:left="720"/>
        <w:jc w:val="both"/>
        <w:rPr>
          <w:rFonts w:ascii="Calibri" w:hAnsi="Calibri"/>
          <w:iCs/>
          <w:lang w:val="en-AU"/>
        </w:rPr>
      </w:pPr>
      <w:r w:rsidRPr="007877E9">
        <w:rPr>
          <w:rFonts w:ascii="Calibri" w:hAnsi="Calibri"/>
          <w:iCs/>
          <w:lang w:val="en-AU"/>
        </w:rPr>
        <w:t>Question—That this Bill be agreed to in principle—put and passed.</w:t>
      </w:r>
    </w:p>
    <w:p w:rsidR="003C3627" w:rsidRPr="007877E9" w:rsidRDefault="003C3627" w:rsidP="003C3627">
      <w:pPr>
        <w:pBdr>
          <w:bottom w:val="thinThickLargeGap" w:sz="18" w:space="1" w:color="auto"/>
        </w:pBdr>
        <w:ind w:left="3427" w:right="3658"/>
        <w:jc w:val="center"/>
        <w:rPr>
          <w:rFonts w:ascii="Calibri" w:hAnsi="Calibri"/>
          <w:i/>
          <w:iCs/>
          <w:lang w:val="en-AU"/>
        </w:rPr>
      </w:pPr>
    </w:p>
    <w:p w:rsidR="003C3627" w:rsidRPr="007877E9" w:rsidRDefault="003C3627" w:rsidP="003C3627">
      <w:pPr>
        <w:tabs>
          <w:tab w:val="left" w:pos="1197"/>
          <w:tab w:val="left" w:pos="1767"/>
        </w:tabs>
        <w:spacing w:before="120"/>
        <w:jc w:val="center"/>
        <w:rPr>
          <w:rFonts w:ascii="Calibri" w:hAnsi="Calibri"/>
          <w:i/>
          <w:iCs/>
          <w:lang w:val="en-AU"/>
        </w:rPr>
      </w:pPr>
      <w:r w:rsidRPr="007877E9">
        <w:rPr>
          <w:rFonts w:ascii="Calibri" w:hAnsi="Calibri"/>
          <w:i/>
          <w:iCs/>
          <w:lang w:val="en-AU"/>
        </w:rPr>
        <w:t>Detail Stage</w:t>
      </w:r>
    </w:p>
    <w:p w:rsidR="003C3627" w:rsidRPr="007877E9" w:rsidRDefault="003C3627" w:rsidP="003C3627">
      <w:pPr>
        <w:spacing w:before="120"/>
        <w:ind w:left="720"/>
        <w:jc w:val="both"/>
        <w:rPr>
          <w:rFonts w:ascii="Calibri" w:hAnsi="Calibri"/>
          <w:iCs/>
          <w:lang w:val="en-AU"/>
        </w:rPr>
      </w:pPr>
      <w:r w:rsidRPr="007877E9">
        <w:rPr>
          <w:rFonts w:ascii="Calibri" w:hAnsi="Calibri"/>
          <w:iCs/>
          <w:lang w:val="en-AU"/>
        </w:rPr>
        <w:t>Bill, by leave, taken as a whole—</w:t>
      </w:r>
    </w:p>
    <w:p w:rsidR="003C3627" w:rsidRDefault="003C3627" w:rsidP="003C3627">
      <w:pPr>
        <w:spacing w:before="120"/>
        <w:ind w:left="720"/>
        <w:jc w:val="both"/>
        <w:rPr>
          <w:rFonts w:ascii="Calibri" w:hAnsi="Calibri"/>
          <w:iCs/>
          <w:lang w:val="en-AU"/>
        </w:rPr>
      </w:pPr>
      <w:r w:rsidRPr="007877E9">
        <w:rPr>
          <w:rFonts w:ascii="Calibri" w:hAnsi="Calibri"/>
          <w:iCs/>
          <w:lang w:val="en-AU"/>
        </w:rPr>
        <w:t xml:space="preserve">On the motion of </w:t>
      </w:r>
      <w:r>
        <w:rPr>
          <w:rFonts w:ascii="Calibri" w:hAnsi="Calibri"/>
          <w:iCs/>
          <w:lang w:val="en-AU"/>
        </w:rPr>
        <w:t>Mr Ramsay his amendment No 1 (</w:t>
      </w:r>
      <w:r>
        <w:rPr>
          <w:rFonts w:ascii="Calibri" w:hAnsi="Calibri"/>
          <w:i/>
          <w:iCs/>
          <w:lang w:val="en-AU"/>
        </w:rPr>
        <w:t>see</w:t>
      </w:r>
      <w:r>
        <w:rPr>
          <w:rFonts w:ascii="Calibri" w:hAnsi="Calibri"/>
          <w:iCs/>
          <w:lang w:val="en-AU"/>
        </w:rPr>
        <w:t xml:space="preserve"> </w:t>
      </w:r>
      <w:hyperlink w:anchor="Schedule5" w:history="1">
        <w:r w:rsidR="005A0F94" w:rsidRPr="005A0F94">
          <w:rPr>
            <w:rStyle w:val="Hyperlink"/>
            <w:rFonts w:ascii="Calibri" w:hAnsi="Calibri"/>
            <w:iCs/>
            <w:lang w:val="en-AU"/>
          </w:rPr>
          <w:t>Schedule 5</w:t>
        </w:r>
      </w:hyperlink>
      <w:r>
        <w:rPr>
          <w:rFonts w:ascii="Calibri" w:hAnsi="Calibri"/>
          <w:iCs/>
          <w:lang w:val="en-AU"/>
        </w:rPr>
        <w:t>) was made.</w:t>
      </w:r>
    </w:p>
    <w:p w:rsidR="003C3627" w:rsidRPr="007877E9" w:rsidRDefault="003C3627" w:rsidP="003C3627">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Ramsay presented a supplementary explanatory statement to the Government amendment.</w:t>
      </w:r>
    </w:p>
    <w:p w:rsidR="003C3627" w:rsidRPr="007877E9" w:rsidRDefault="003C3627" w:rsidP="003C3627">
      <w:pPr>
        <w:spacing w:before="120"/>
        <w:ind w:left="720"/>
        <w:jc w:val="both"/>
        <w:rPr>
          <w:rFonts w:ascii="Calibri" w:hAnsi="Calibri"/>
          <w:lang w:val="en-AU"/>
        </w:rPr>
      </w:pPr>
      <w:r w:rsidRPr="007877E9">
        <w:rPr>
          <w:rFonts w:ascii="Calibri" w:hAnsi="Calibri"/>
          <w:lang w:val="en-AU"/>
        </w:rPr>
        <w:t xml:space="preserve">Bill, as a whole, </w:t>
      </w:r>
      <w:r>
        <w:rPr>
          <w:rFonts w:ascii="Calibri" w:hAnsi="Calibri"/>
          <w:lang w:val="en-AU"/>
        </w:rPr>
        <w:t xml:space="preserve">as amended, </w:t>
      </w:r>
      <w:r w:rsidRPr="007877E9">
        <w:rPr>
          <w:rFonts w:ascii="Calibri" w:hAnsi="Calibri"/>
          <w:lang w:val="en-AU"/>
        </w:rPr>
        <w:t>agreed to.</w:t>
      </w:r>
    </w:p>
    <w:p w:rsidR="003C3627" w:rsidRPr="007877E9" w:rsidRDefault="003C3627" w:rsidP="003C3627">
      <w:pPr>
        <w:pBdr>
          <w:top w:val="thickThinLargeGap" w:sz="18" w:space="1" w:color="auto"/>
        </w:pBdr>
        <w:spacing w:before="180"/>
        <w:ind w:left="3427" w:right="3658"/>
        <w:jc w:val="center"/>
        <w:rPr>
          <w:rFonts w:ascii="Calibri" w:hAnsi="Calibri"/>
          <w:lang w:val="en-AU"/>
        </w:rPr>
      </w:pPr>
    </w:p>
    <w:p w:rsidR="003C3627" w:rsidRDefault="003C3627" w:rsidP="003C3627">
      <w:pPr>
        <w:ind w:left="720"/>
        <w:jc w:val="both"/>
        <w:rPr>
          <w:rFonts w:ascii="Calibri" w:hAnsi="Calibri"/>
          <w:lang w:val="en-AU"/>
        </w:rPr>
      </w:pPr>
      <w:r w:rsidRPr="007877E9">
        <w:rPr>
          <w:rFonts w:ascii="Calibri" w:hAnsi="Calibri"/>
          <w:lang w:val="en-AU"/>
        </w:rPr>
        <w:t>Question—That this Bill, as amended, be agreed to—put and passed.</w:t>
      </w:r>
    </w:p>
    <w:p w:rsidR="003C3627" w:rsidRPr="009E6565" w:rsidRDefault="003C3627" w:rsidP="00A87B88">
      <w:pPr>
        <w:keepNext/>
        <w:keepLines/>
        <w:tabs>
          <w:tab w:val="right" w:pos="339"/>
          <w:tab w:val="left" w:pos="720"/>
        </w:tabs>
        <w:spacing w:before="240"/>
        <w:ind w:left="720" w:hanging="720"/>
        <w:jc w:val="both"/>
        <w:rPr>
          <w:rFonts w:ascii="Calibri" w:hAnsi="Calibri"/>
          <w:b/>
          <w:caps/>
          <w:lang w:val="en-AU"/>
        </w:rPr>
      </w:pPr>
      <w:r w:rsidRPr="009E6565">
        <w:rPr>
          <w:rFonts w:ascii="Calibri" w:hAnsi="Calibri"/>
          <w:b/>
          <w:caps/>
          <w:lang w:val="en-AU"/>
        </w:rPr>
        <w:tab/>
      </w:r>
      <w:r w:rsidR="0087216F">
        <w:rPr>
          <w:rFonts w:ascii="Calibri" w:hAnsi="Calibri"/>
          <w:b/>
          <w:bCs/>
          <w:caps/>
          <w:lang w:val="en-AU"/>
        </w:rPr>
        <w:t>35</w:t>
      </w:r>
      <w:r w:rsidRPr="009E6565">
        <w:rPr>
          <w:rFonts w:ascii="Calibri" w:hAnsi="Calibri"/>
          <w:b/>
          <w:caps/>
          <w:lang w:val="en-AU"/>
        </w:rPr>
        <w:tab/>
      </w:r>
      <w:r>
        <w:rPr>
          <w:rFonts w:ascii="Calibri" w:hAnsi="Calibri"/>
          <w:b/>
          <w:caps/>
          <w:lang w:val="en-AU"/>
        </w:rPr>
        <w:t>Land Titles (Electronic Conveyancing) Legislation Amendment Bill 2020</w:t>
      </w:r>
    </w:p>
    <w:p w:rsidR="003C3627" w:rsidRPr="009E6565" w:rsidRDefault="003C3627" w:rsidP="00A87B88">
      <w:pPr>
        <w:keepNext/>
        <w:spacing w:before="120"/>
        <w:ind w:left="720"/>
        <w:jc w:val="both"/>
        <w:rPr>
          <w:rFonts w:ascii="Calibri" w:hAnsi="Calibri"/>
          <w:lang w:val="en-AU"/>
        </w:rPr>
      </w:pPr>
      <w:r w:rsidRPr="009E6565">
        <w:rPr>
          <w:rFonts w:ascii="Calibri" w:hAnsi="Calibri"/>
          <w:lang w:val="en-AU"/>
        </w:rPr>
        <w:t>The order of the day having been read for the resumption of the debate on the question—That this Bill be agreed to in principle—</w:t>
      </w:r>
    </w:p>
    <w:p w:rsidR="003C3627" w:rsidRPr="009E6565" w:rsidRDefault="003C3627" w:rsidP="003C3627">
      <w:pPr>
        <w:spacing w:before="120"/>
        <w:ind w:left="720"/>
        <w:jc w:val="both"/>
        <w:rPr>
          <w:rFonts w:ascii="Calibri" w:hAnsi="Calibri"/>
          <w:iCs/>
          <w:lang w:val="en-AU"/>
        </w:rPr>
      </w:pPr>
      <w:r w:rsidRPr="009E6565">
        <w:rPr>
          <w:rFonts w:ascii="Calibri" w:hAnsi="Calibri"/>
          <w:iCs/>
          <w:lang w:val="en-AU"/>
        </w:rPr>
        <w:t>Question—That this Bill be agreed to in principle—put and passed.</w:t>
      </w:r>
    </w:p>
    <w:p w:rsidR="003C3627" w:rsidRPr="009E6565" w:rsidRDefault="003C3627" w:rsidP="003C3627">
      <w:pPr>
        <w:spacing w:before="120"/>
        <w:ind w:left="720"/>
        <w:jc w:val="both"/>
        <w:rPr>
          <w:rFonts w:ascii="Calibri" w:hAnsi="Calibri"/>
          <w:iCs/>
          <w:lang w:val="en-AU"/>
        </w:rPr>
      </w:pPr>
      <w:r w:rsidRPr="009E6565">
        <w:rPr>
          <w:rFonts w:ascii="Calibri" w:hAnsi="Calibri"/>
          <w:iCs/>
          <w:lang w:val="en-AU"/>
        </w:rPr>
        <w:t>Leave granted to dispense with the detail stage.</w:t>
      </w:r>
    </w:p>
    <w:p w:rsidR="003C3627" w:rsidRDefault="003C3627" w:rsidP="003C3627">
      <w:pPr>
        <w:spacing w:before="120"/>
        <w:ind w:left="720"/>
        <w:jc w:val="both"/>
        <w:rPr>
          <w:rFonts w:ascii="Calibri" w:hAnsi="Calibri"/>
          <w:lang w:val="en-AU"/>
        </w:rPr>
      </w:pPr>
      <w:r w:rsidRPr="009E6565">
        <w:rPr>
          <w:rFonts w:ascii="Calibri" w:hAnsi="Calibri"/>
          <w:lang w:val="en-AU"/>
        </w:rPr>
        <w:t>Question—That this Bill be agreed to—put and passed.</w:t>
      </w:r>
    </w:p>
    <w:p w:rsidR="006A0A44" w:rsidRPr="006A0A44" w:rsidRDefault="006A0A44" w:rsidP="006A0A44">
      <w:pPr>
        <w:keepNext/>
        <w:keepLines/>
        <w:tabs>
          <w:tab w:val="right" w:pos="339"/>
          <w:tab w:val="left" w:pos="720"/>
        </w:tabs>
        <w:spacing w:before="240"/>
        <w:ind w:left="720" w:hanging="720"/>
        <w:jc w:val="both"/>
        <w:rPr>
          <w:rFonts w:ascii="Calibri" w:hAnsi="Calibri"/>
          <w:b/>
          <w:lang w:val="en-AU"/>
        </w:rPr>
      </w:pPr>
      <w:r w:rsidRPr="006A0A44">
        <w:rPr>
          <w:rFonts w:ascii="Calibri" w:hAnsi="Calibri"/>
          <w:b/>
          <w:lang w:val="en-AU"/>
        </w:rPr>
        <w:lastRenderedPageBreak/>
        <w:tab/>
      </w:r>
      <w:r w:rsidR="0087216F">
        <w:rPr>
          <w:rFonts w:ascii="Calibri" w:hAnsi="Calibri"/>
          <w:b/>
          <w:bCs/>
          <w:lang w:val="en-AU"/>
        </w:rPr>
        <w:t>36</w:t>
      </w:r>
      <w:r w:rsidRPr="006A0A44">
        <w:rPr>
          <w:rFonts w:ascii="Calibri" w:hAnsi="Calibri"/>
          <w:b/>
          <w:lang w:val="en-AU"/>
        </w:rPr>
        <w:tab/>
        <w:t>ADJOURNMENT</w:t>
      </w:r>
    </w:p>
    <w:p w:rsidR="006A0A44" w:rsidRPr="006A0A44" w:rsidRDefault="006A0A44" w:rsidP="006A0A44">
      <w:pPr>
        <w:spacing w:before="120"/>
        <w:ind w:left="720"/>
        <w:jc w:val="both"/>
        <w:rPr>
          <w:rFonts w:ascii="Calibri" w:hAnsi="Calibri"/>
          <w:lang w:val="en-AU"/>
        </w:rPr>
      </w:pPr>
      <w:r>
        <w:rPr>
          <w:rFonts w:ascii="Calibri" w:hAnsi="Calibri"/>
          <w:lang w:val="en-AU"/>
        </w:rPr>
        <w:t>Mr Gentleman</w:t>
      </w:r>
      <w:r w:rsidRPr="006A0A44">
        <w:rPr>
          <w:rFonts w:ascii="Calibri" w:hAnsi="Calibri"/>
          <w:lang w:val="en-AU"/>
        </w:rPr>
        <w:t xml:space="preserve"> (Manager of Government Business) moved—That the Assembly do now adjourn.</w:t>
      </w:r>
    </w:p>
    <w:p w:rsidR="006A0A44" w:rsidRDefault="006A0A44" w:rsidP="006A0A44">
      <w:pPr>
        <w:spacing w:before="120"/>
        <w:ind w:left="720"/>
        <w:jc w:val="both"/>
        <w:rPr>
          <w:rFonts w:ascii="Calibri" w:hAnsi="Calibri"/>
          <w:lang w:val="en-AU"/>
        </w:rPr>
      </w:pPr>
      <w:r w:rsidRPr="006A0A44">
        <w:rPr>
          <w:rFonts w:ascii="Calibri" w:hAnsi="Calibri"/>
          <w:lang w:val="en-AU"/>
        </w:rPr>
        <w:t>Debate ensued.</w:t>
      </w:r>
    </w:p>
    <w:p w:rsidR="00DC6012" w:rsidRPr="006A0A44" w:rsidRDefault="00DC6012" w:rsidP="006A0A44">
      <w:pPr>
        <w:spacing w:before="120"/>
        <w:ind w:left="720"/>
        <w:jc w:val="both"/>
        <w:rPr>
          <w:rFonts w:ascii="Calibri" w:hAnsi="Calibri"/>
          <w:lang w:val="en-AU"/>
        </w:rPr>
      </w:pPr>
      <w:r>
        <w:rPr>
          <w:rFonts w:ascii="Calibri" w:hAnsi="Calibri"/>
          <w:lang w:val="en-AU"/>
        </w:rPr>
        <w:t>Mr Gupta, by leave, was granted an extension of time.</w:t>
      </w:r>
    </w:p>
    <w:p w:rsidR="006A0A44" w:rsidRPr="006A0A44" w:rsidRDefault="006A0A44" w:rsidP="006A0A44">
      <w:pPr>
        <w:spacing w:before="120"/>
        <w:ind w:left="720"/>
        <w:jc w:val="both"/>
        <w:rPr>
          <w:rFonts w:ascii="Calibri" w:hAnsi="Calibri"/>
          <w:lang w:val="en-AU"/>
        </w:rPr>
      </w:pPr>
      <w:r w:rsidRPr="006A0A44">
        <w:rPr>
          <w:rFonts w:ascii="Calibri" w:hAnsi="Calibri"/>
          <w:lang w:val="en-AU"/>
        </w:rPr>
        <w:t>Question—put and passed.</w:t>
      </w:r>
    </w:p>
    <w:p w:rsidR="006A0A44" w:rsidRPr="006A0A44" w:rsidRDefault="006A0A44" w:rsidP="006A0A44">
      <w:pPr>
        <w:spacing w:before="120"/>
        <w:ind w:left="720"/>
        <w:jc w:val="both"/>
        <w:rPr>
          <w:rFonts w:ascii="Calibri" w:hAnsi="Calibri"/>
          <w:lang w:val="en-AU"/>
        </w:rPr>
      </w:pPr>
      <w:bookmarkStart w:id="0" w:name="_GoBack"/>
      <w:bookmarkEnd w:id="0"/>
      <w:r w:rsidRPr="006A0A44">
        <w:rPr>
          <w:rFonts w:ascii="Calibri" w:hAnsi="Calibri"/>
          <w:lang w:val="en-AU"/>
        </w:rPr>
        <w:t xml:space="preserve">And then the Assembly, at </w:t>
      </w:r>
      <w:r w:rsidR="00FF5B20">
        <w:rPr>
          <w:rFonts w:ascii="Calibri" w:hAnsi="Calibri"/>
          <w:lang w:val="en-AU"/>
        </w:rPr>
        <w:t>5.53 pm</w:t>
      </w:r>
      <w:r w:rsidRPr="006A0A44">
        <w:rPr>
          <w:rFonts w:ascii="Calibri" w:hAnsi="Calibri"/>
          <w:lang w:val="en-AU"/>
        </w:rPr>
        <w:t xml:space="preserve">, adjourned until </w:t>
      </w:r>
      <w:r w:rsidR="00FF5B20">
        <w:rPr>
          <w:rFonts w:ascii="Calibri" w:hAnsi="Calibri"/>
          <w:lang w:val="en-AU"/>
        </w:rPr>
        <w:t>Thursday, 21 May 2020</w:t>
      </w:r>
      <w:r w:rsidRPr="006A0A44">
        <w:rPr>
          <w:rFonts w:ascii="Calibri" w:hAnsi="Calibri"/>
          <w:lang w:val="en-AU"/>
        </w:rPr>
        <w:t xml:space="preserve"> at 10 am</w:t>
      </w:r>
      <w:r w:rsidR="00FF5B20">
        <w:rPr>
          <w:rFonts w:ascii="Calibri" w:hAnsi="Calibri"/>
          <w:lang w:val="en-AU"/>
        </w:rPr>
        <w:t>, in accordance with the resolution agreed to earlier today</w:t>
      </w:r>
      <w:r w:rsidRPr="006A0A44">
        <w:rPr>
          <w:rFonts w:ascii="Calibri" w:hAnsi="Calibri"/>
          <w:lang w:val="en-AU"/>
        </w:rPr>
        <w:t>.</w:t>
      </w:r>
    </w:p>
    <w:p w:rsidR="006A0A44" w:rsidRPr="006A0A44" w:rsidRDefault="006A0A44" w:rsidP="006A0A44">
      <w:pPr>
        <w:pBdr>
          <w:bottom w:val="thinThickLargeGap" w:sz="18" w:space="1" w:color="auto"/>
        </w:pBdr>
        <w:ind w:left="3427" w:right="3658"/>
        <w:jc w:val="center"/>
        <w:rPr>
          <w:rFonts w:ascii="Calibri" w:hAnsi="Calibri"/>
          <w:i/>
          <w:iCs/>
          <w:lang w:val="en-AU"/>
        </w:rPr>
      </w:pPr>
    </w:p>
    <w:p w:rsidR="006A0A44" w:rsidRDefault="006A0A44" w:rsidP="006A0A44">
      <w:pPr>
        <w:keepNext/>
        <w:keepLines/>
        <w:spacing w:before="240" w:after="180"/>
        <w:ind w:left="187"/>
        <w:jc w:val="both"/>
        <w:rPr>
          <w:rFonts w:ascii="Calibri" w:hAnsi="Calibri"/>
          <w:bCs/>
        </w:rPr>
      </w:pPr>
      <w:r w:rsidRPr="006A0A44">
        <w:rPr>
          <w:rFonts w:ascii="Calibri" w:hAnsi="Calibri"/>
          <w:b/>
          <w:caps/>
        </w:rPr>
        <w:t>MEMBERS</w:t>
      </w:r>
      <w:r w:rsidR="001B0E02">
        <w:rPr>
          <w:rFonts w:ascii="Calibri" w:hAnsi="Calibri"/>
          <w:b/>
          <w:caps/>
        </w:rPr>
        <w:t>’</w:t>
      </w:r>
      <w:r w:rsidRPr="006A0A44">
        <w:rPr>
          <w:rFonts w:ascii="Calibri" w:hAnsi="Calibri"/>
          <w:b/>
          <w:caps/>
        </w:rPr>
        <w:t xml:space="preserve"> ATTENDANCE:  </w:t>
      </w:r>
      <w:r w:rsidRPr="006A0A44">
        <w:rPr>
          <w:rFonts w:ascii="Calibri" w:hAnsi="Calibri"/>
        </w:rPr>
        <w:t>All Members were present at some time during the sitting</w:t>
      </w:r>
      <w:r>
        <w:rPr>
          <w:rFonts w:ascii="Calibri" w:hAnsi="Calibri"/>
        </w:rPr>
        <w:t xml:space="preserve">, except </w:t>
      </w:r>
      <w:r w:rsidR="00FF5B20">
        <w:rPr>
          <w:rFonts w:ascii="Calibri" w:hAnsi="Calibri"/>
        </w:rPr>
        <w:t>Mrs Dunne*</w:t>
      </w:r>
      <w:r w:rsidR="001B0E02">
        <w:rPr>
          <w:rFonts w:ascii="Calibri" w:hAnsi="Calibri"/>
        </w:rPr>
        <w:t xml:space="preserve"> and </w:t>
      </w:r>
      <w:r w:rsidR="001D3131">
        <w:rPr>
          <w:rFonts w:ascii="Calibri" w:hAnsi="Calibri"/>
        </w:rPr>
        <w:t>Mrs Kikkert</w:t>
      </w:r>
      <w:r w:rsidR="001B0E02">
        <w:rPr>
          <w:rFonts w:ascii="Calibri" w:hAnsi="Calibri"/>
        </w:rPr>
        <w:t>*</w:t>
      </w:r>
      <w:r w:rsidRPr="006A0A44">
        <w:rPr>
          <w:rFonts w:ascii="Calibri" w:hAnsi="Calibri"/>
          <w:bCs/>
        </w:rPr>
        <w:t>.</w:t>
      </w:r>
    </w:p>
    <w:p w:rsidR="006A0A44" w:rsidRPr="00F12F32" w:rsidRDefault="006A0A44" w:rsidP="006A0A44">
      <w:pPr>
        <w:keepNext/>
        <w:keepLines/>
        <w:spacing w:after="100" w:afterAutospacing="1"/>
        <w:ind w:left="187"/>
        <w:jc w:val="center"/>
        <w:rPr>
          <w:rFonts w:ascii="Calibri" w:hAnsi="Calibri"/>
          <w:bCs/>
        </w:rPr>
      </w:pPr>
      <w:r w:rsidRPr="00F12F32">
        <w:rPr>
          <w:rFonts w:ascii="Calibri" w:hAnsi="Calibri"/>
          <w:caps/>
        </w:rPr>
        <w:t>*</w:t>
      </w:r>
      <w:r w:rsidRPr="00F12F32">
        <w:rPr>
          <w:rFonts w:ascii="Calibri" w:hAnsi="Calibri"/>
        </w:rPr>
        <w:t>on leave</w:t>
      </w:r>
    </w:p>
    <w:p w:rsidR="006A0A44" w:rsidRPr="006A0A44" w:rsidRDefault="006A0A44" w:rsidP="006A0A44">
      <w:pPr>
        <w:pBdr>
          <w:top w:val="thickThinLargeGap" w:sz="18" w:space="1" w:color="auto"/>
        </w:pBdr>
        <w:spacing w:before="180"/>
        <w:ind w:left="3427" w:right="3658"/>
        <w:jc w:val="center"/>
        <w:rPr>
          <w:rFonts w:ascii="Calibri" w:hAnsi="Calibri"/>
          <w:lang w:val="en-AU"/>
        </w:rPr>
      </w:pPr>
    </w:p>
    <w:p w:rsidR="006A0A44" w:rsidRPr="006A0A44" w:rsidRDefault="006A0A44" w:rsidP="006A0A44">
      <w:pPr>
        <w:keepNext/>
        <w:keepLines/>
        <w:spacing w:before="720"/>
        <w:ind w:left="5670" w:right="-33"/>
        <w:jc w:val="center"/>
        <w:rPr>
          <w:rFonts w:ascii="Calibri" w:hAnsi="Calibri"/>
          <w:b/>
          <w:lang w:val="en-AU"/>
        </w:rPr>
      </w:pPr>
      <w:r w:rsidRPr="006A0A44">
        <w:rPr>
          <w:rFonts w:ascii="Calibri" w:hAnsi="Calibri"/>
          <w:b/>
          <w:lang w:val="en-AU"/>
        </w:rPr>
        <w:t>Tom Duncan</w:t>
      </w:r>
    </w:p>
    <w:p w:rsidR="002F4D7F" w:rsidRDefault="006A0A44" w:rsidP="002F7108">
      <w:pPr>
        <w:keepLines/>
        <w:tabs>
          <w:tab w:val="center" w:pos="9057"/>
        </w:tabs>
        <w:ind w:left="5670"/>
        <w:jc w:val="right"/>
      </w:pPr>
      <w:r w:rsidRPr="006A0A44">
        <w:rPr>
          <w:rFonts w:ascii="Calibri" w:hAnsi="Calibri"/>
          <w:lang w:val="en-AU"/>
        </w:rPr>
        <w:t>Clerk of the Legislative Assembly</w:t>
      </w:r>
      <w:r w:rsidR="002F4D7F">
        <w:br w:type="page"/>
      </w:r>
    </w:p>
    <w:p w:rsidR="002F4D7F" w:rsidRDefault="002F4D7F" w:rsidP="002F4D7F">
      <w:pPr>
        <w:keepNext/>
        <w:keepLines/>
        <w:tabs>
          <w:tab w:val="right" w:pos="339"/>
          <w:tab w:val="left" w:pos="720"/>
        </w:tabs>
        <w:spacing w:before="240"/>
        <w:ind w:left="720" w:hanging="720"/>
        <w:jc w:val="center"/>
        <w:rPr>
          <w:b/>
          <w:sz w:val="36"/>
          <w:szCs w:val="36"/>
        </w:rPr>
      </w:pPr>
      <w:r w:rsidRPr="002F4D7F">
        <w:rPr>
          <w:b/>
          <w:sz w:val="36"/>
          <w:szCs w:val="36"/>
        </w:rPr>
        <w:lastRenderedPageBreak/>
        <w:t>SCHEDULES OF AMENDMENTS</w:t>
      </w:r>
    </w:p>
    <w:p w:rsidR="002F4D7F" w:rsidRDefault="002F4D7F" w:rsidP="002F4D7F">
      <w:pPr>
        <w:keepNext/>
        <w:keepLines/>
        <w:tabs>
          <w:tab w:val="right" w:pos="339"/>
          <w:tab w:val="left" w:pos="720"/>
        </w:tabs>
        <w:spacing w:before="240"/>
        <w:ind w:left="720" w:hanging="720"/>
        <w:jc w:val="center"/>
        <w:rPr>
          <w:b/>
          <w:sz w:val="36"/>
          <w:szCs w:val="36"/>
        </w:rPr>
        <w:sectPr w:rsidR="002F4D7F" w:rsidSect="00EE57C1">
          <w:headerReference w:type="even" r:id="rId12"/>
          <w:headerReference w:type="default" r:id="rId13"/>
          <w:headerReference w:type="first" r:id="rId14"/>
          <w:footerReference w:type="first" r:id="rId15"/>
          <w:pgSz w:w="11906" w:h="16838"/>
          <w:pgMar w:top="1368" w:right="1714" w:bottom="1080" w:left="1138" w:header="634" w:footer="479" w:gutter="0"/>
          <w:pgNumType w:start="1933"/>
          <w:cols w:space="708"/>
          <w:titlePg/>
          <w:docGrid w:linePitch="360"/>
        </w:sectPr>
      </w:pPr>
    </w:p>
    <w:p w:rsidR="002F4D7F" w:rsidRDefault="002F4D7F" w:rsidP="002F4D7F">
      <w:pPr>
        <w:keepNext/>
        <w:keepLines/>
        <w:tabs>
          <w:tab w:val="right" w:pos="339"/>
          <w:tab w:val="left" w:pos="720"/>
        </w:tabs>
        <w:spacing w:before="240"/>
        <w:ind w:left="720" w:hanging="720"/>
        <w:jc w:val="center"/>
        <w:rPr>
          <w:b/>
          <w:sz w:val="36"/>
          <w:szCs w:val="36"/>
        </w:rPr>
      </w:pPr>
    </w:p>
    <w:p w:rsidR="002F4D7F" w:rsidRDefault="002F4D7F" w:rsidP="002F4D7F">
      <w:pPr>
        <w:keepNext/>
        <w:keepLines/>
        <w:tabs>
          <w:tab w:val="right" w:pos="339"/>
          <w:tab w:val="left" w:pos="720"/>
        </w:tabs>
        <w:spacing w:before="240"/>
        <w:ind w:left="720" w:hanging="720"/>
        <w:rPr>
          <w:b/>
          <w:sz w:val="28"/>
          <w:szCs w:val="28"/>
          <w:u w:val="single"/>
        </w:rPr>
      </w:pPr>
      <w:bookmarkStart w:id="1" w:name="Schedule1"/>
      <w:r>
        <w:rPr>
          <w:b/>
          <w:sz w:val="28"/>
          <w:szCs w:val="28"/>
          <w:u w:val="single"/>
        </w:rPr>
        <w:t>Schedule 1</w:t>
      </w:r>
      <w:bookmarkEnd w:id="1"/>
    </w:p>
    <w:p w:rsidR="008C4CB1" w:rsidRDefault="008C4CB1" w:rsidP="002F4D7F">
      <w:pPr>
        <w:keepNext/>
        <w:keepLines/>
        <w:tabs>
          <w:tab w:val="right" w:pos="339"/>
          <w:tab w:val="left" w:pos="720"/>
        </w:tabs>
        <w:spacing w:before="240"/>
        <w:ind w:left="720" w:hanging="720"/>
        <w:rPr>
          <w:sz w:val="28"/>
          <w:szCs w:val="28"/>
          <w:u w:val="single"/>
        </w:rPr>
      </w:pPr>
    </w:p>
    <w:p w:rsidR="005A0F94" w:rsidRPr="000B6A69" w:rsidRDefault="005A0F94" w:rsidP="005A0F94">
      <w:pPr>
        <w:pBdr>
          <w:bottom w:val="single" w:sz="4" w:space="1" w:color="auto"/>
        </w:pBdr>
        <w:tabs>
          <w:tab w:val="left" w:pos="1197"/>
          <w:tab w:val="left" w:pos="1767"/>
        </w:tabs>
        <w:spacing w:before="120" w:after="120"/>
        <w:rPr>
          <w:caps/>
          <w:spacing w:val="-2"/>
          <w:sz w:val="26"/>
          <w:szCs w:val="26"/>
          <w:lang w:val="en-AU"/>
        </w:rPr>
      </w:pPr>
      <w:r>
        <w:rPr>
          <w:b/>
          <w:sz w:val="26"/>
          <w:szCs w:val="26"/>
        </w:rPr>
        <w:t>HUMAN RIGHTS (WORKERS RIGHTS) AMENDMENT BILL 2019</w:t>
      </w:r>
    </w:p>
    <w:p w:rsidR="005A0F94" w:rsidRDefault="005A0F94" w:rsidP="005A0F94">
      <w:pPr>
        <w:tabs>
          <w:tab w:val="left" w:pos="1197"/>
          <w:tab w:val="left" w:pos="1767"/>
        </w:tabs>
        <w:spacing w:before="120"/>
        <w:rPr>
          <w:lang w:val="en-AU"/>
        </w:rPr>
      </w:pPr>
      <w:r>
        <w:rPr>
          <w:lang w:val="en-AU"/>
        </w:rPr>
        <w:t>Amendments circulated by the Minister for Justice, Consumer Affairs and Road Safety</w:t>
      </w:r>
    </w:p>
    <w:p w:rsidR="005A0F94" w:rsidRPr="00FC65E5" w:rsidRDefault="005A0F94" w:rsidP="005A0F94">
      <w:pPr>
        <w:pStyle w:val="AH3sec"/>
        <w:numPr>
          <w:ilvl w:val="0"/>
          <w:numId w:val="5"/>
        </w:numPr>
        <w:tabs>
          <w:tab w:val="clear" w:pos="284"/>
          <w:tab w:val="left" w:pos="360"/>
        </w:tabs>
        <w:ind w:left="0" w:firstLine="0"/>
      </w:pPr>
      <w:r w:rsidRPr="00FC65E5">
        <w:br/>
        <w:t>Clause 4</w:t>
      </w:r>
      <w:r w:rsidRPr="00FC65E5">
        <w:br/>
        <w:t>Proposed new section 27B heading</w:t>
      </w:r>
      <w:r w:rsidRPr="00FC65E5">
        <w:br/>
        <w:t>Page 2, line 11—</w:t>
      </w:r>
    </w:p>
    <w:p w:rsidR="005A0F94" w:rsidRPr="00FC65E5" w:rsidRDefault="005A0F94" w:rsidP="005A0F94">
      <w:pPr>
        <w:pStyle w:val="direction"/>
      </w:pPr>
      <w:r>
        <w:t xml:space="preserve">omit the heading, </w:t>
      </w:r>
      <w:r w:rsidRPr="00FC65E5">
        <w:t>substitute</w:t>
      </w:r>
    </w:p>
    <w:p w:rsidR="005A0F94" w:rsidRPr="00FC65E5" w:rsidRDefault="005A0F94" w:rsidP="005A0F94">
      <w:pPr>
        <w:pStyle w:val="IH5Sec"/>
        <w:keepNext w:val="0"/>
      </w:pPr>
      <w:r w:rsidRPr="00FC65E5">
        <w:t>27B</w:t>
      </w:r>
      <w:r w:rsidRPr="00FC65E5">
        <w:tab/>
        <w:t>Right to work and other work-related rights</w:t>
      </w:r>
    </w:p>
    <w:p w:rsidR="005A0F94" w:rsidRPr="00FC65E5" w:rsidRDefault="005A0F94" w:rsidP="005A0F94">
      <w:pPr>
        <w:pStyle w:val="AH3sec"/>
      </w:pPr>
      <w:r w:rsidRPr="00FC65E5">
        <w:br/>
        <w:t>Clause 4</w:t>
      </w:r>
      <w:r w:rsidRPr="00FC65E5">
        <w:br/>
        <w:t>Proposed new section 27B (3) to (5)</w:t>
      </w:r>
      <w:r>
        <w:t xml:space="preserve"> and note</w:t>
      </w:r>
      <w:r w:rsidRPr="00FC65E5">
        <w:br/>
        <w:t>Page 2, line 17—</w:t>
      </w:r>
    </w:p>
    <w:p w:rsidR="005A0F94" w:rsidRPr="00FC65E5" w:rsidRDefault="005A0F94" w:rsidP="005A0F94">
      <w:pPr>
        <w:pStyle w:val="direction"/>
      </w:pPr>
      <w:r w:rsidRPr="00FC65E5">
        <w:t>omit proposed new section 27B (3) to (5</w:t>
      </w:r>
      <w:r>
        <w:t>) and note</w:t>
      </w:r>
      <w:r w:rsidRPr="00FC65E5">
        <w:t>, substitute</w:t>
      </w:r>
    </w:p>
    <w:p w:rsidR="005A0F94" w:rsidRPr="00FC65E5" w:rsidRDefault="005A0F94" w:rsidP="005A0F94">
      <w:pPr>
        <w:pStyle w:val="IMain"/>
      </w:pPr>
      <w:r w:rsidRPr="00FC65E5">
        <w:tab/>
        <w:t>(3)</w:t>
      </w:r>
      <w:r w:rsidRPr="00FC65E5">
        <w:tab/>
        <w:t>Everyone has the right to form or join a work-related organisation, including a trade union, with the objective of promoting or protecting their economic or other social interests.</w:t>
      </w:r>
    </w:p>
    <w:p w:rsidR="005A0F94" w:rsidRPr="00FC65E5" w:rsidRDefault="005A0F94" w:rsidP="005A0F94">
      <w:pPr>
        <w:pStyle w:val="IMain"/>
      </w:pPr>
      <w:r w:rsidRPr="00FC65E5">
        <w:tab/>
        <w:t>(4)</w:t>
      </w:r>
      <w:r w:rsidRPr="00FC65E5">
        <w:tab/>
        <w:t>Everyone has the right to protection against acts of anti-union discrimination in relation to their employment.</w:t>
      </w:r>
    </w:p>
    <w:p w:rsidR="005A0F94" w:rsidRPr="00FC65E5" w:rsidRDefault="005A0F94" w:rsidP="005A0F94">
      <w:pPr>
        <w:pStyle w:val="IMain"/>
        <w:keepNext/>
      </w:pPr>
      <w:r w:rsidRPr="00FC65E5">
        <w:tab/>
        <w:t>(5)</w:t>
      </w:r>
      <w:r w:rsidRPr="00FC65E5">
        <w:tab/>
        <w:t>Everyone is entitled to enjoy these rights without discrimination.</w:t>
      </w:r>
    </w:p>
    <w:p w:rsidR="005A0F94" w:rsidRPr="00FC65E5" w:rsidRDefault="005A0F94" w:rsidP="005A0F94">
      <w:pPr>
        <w:pStyle w:val="aExamHdgss"/>
      </w:pPr>
      <w:r w:rsidRPr="00FC65E5">
        <w:t>Examples—discrimination</w:t>
      </w:r>
    </w:p>
    <w:p w:rsidR="005A0F94" w:rsidRDefault="005A0F94" w:rsidP="005A0F94">
      <w:pPr>
        <w:pStyle w:val="aExamss"/>
      </w:pPr>
      <w:r>
        <w:t>d</w:t>
      </w:r>
      <w:r w:rsidRPr="00FC65E5">
        <w:t xml:space="preserve">iscrimination because of race, colour, sex, sexual orientation, language, religion, political or other opinion, national or social origin, property, birth, </w:t>
      </w:r>
      <w:r>
        <w:t>disability or other </w:t>
      </w:r>
      <w:r w:rsidRPr="00FC65E5">
        <w:t>status</w:t>
      </w:r>
    </w:p>
    <w:p w:rsidR="005A0F94" w:rsidRDefault="005A0F94" w:rsidP="005A0F94">
      <w:pPr>
        <w:pStyle w:val="aNote"/>
      </w:pPr>
      <w:r>
        <w:rPr>
          <w:i/>
        </w:rPr>
        <w:t>Note 1</w:t>
      </w:r>
      <w:r>
        <w:rPr>
          <w:i/>
        </w:rPr>
        <w:tab/>
      </w:r>
      <w:r>
        <w:t>Section 28 sets out what must be considered in deciding whether a limit on rights is reasonable.</w:t>
      </w:r>
    </w:p>
    <w:p w:rsidR="005A0F94" w:rsidRDefault="005A0F94" w:rsidP="005A0F94">
      <w:pPr>
        <w:pStyle w:val="aNote"/>
        <w:rPr>
          <w:iCs/>
        </w:rPr>
      </w:pPr>
      <w:r>
        <w:rPr>
          <w:i/>
        </w:rPr>
        <w:t>Note 2</w:t>
      </w:r>
      <w:r>
        <w:rPr>
          <w:i/>
        </w:rPr>
        <w:tab/>
      </w:r>
      <w:r>
        <w:rPr>
          <w:iCs/>
        </w:rPr>
        <w:t xml:space="preserve">Aspects of rights under this section are considered at international law to be subject to an obligation of progressive realisation. </w:t>
      </w:r>
    </w:p>
    <w:p w:rsidR="005A0F94" w:rsidRDefault="005A0F94" w:rsidP="005A0F94">
      <w:pPr>
        <w:pStyle w:val="aNote"/>
      </w:pPr>
      <w:r>
        <w:rPr>
          <w:i/>
        </w:rPr>
        <w:t>Note 3</w:t>
      </w:r>
      <w:r>
        <w:rPr>
          <w:i/>
        </w:rPr>
        <w:tab/>
      </w:r>
      <w:r>
        <w:rPr>
          <w:iCs/>
        </w:rPr>
        <w:t xml:space="preserve">An international law relevant to interpreting progressively realisable rights is </w:t>
      </w:r>
      <w:r>
        <w:t xml:space="preserve">Article 8 (4)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p w:rsidR="005A0F94" w:rsidRPr="007C24E7" w:rsidRDefault="005A0F94" w:rsidP="005A0F94">
      <w:pPr>
        <w:pBdr>
          <w:top w:val="single" w:sz="4" w:space="1" w:color="auto"/>
        </w:pBdr>
        <w:spacing w:before="140"/>
      </w:pPr>
    </w:p>
    <w:p w:rsidR="005A0F94" w:rsidRPr="00FC65E5" w:rsidRDefault="005A0F94" w:rsidP="005A0F94">
      <w:pPr>
        <w:pStyle w:val="AH3sec"/>
      </w:pPr>
      <w:r w:rsidRPr="00FC65E5">
        <w:lastRenderedPageBreak/>
        <w:br/>
        <w:t>Clause 5</w:t>
      </w:r>
      <w:r w:rsidRPr="00FC65E5">
        <w:br/>
      </w:r>
      <w:r>
        <w:t>Proposed new s</w:t>
      </w:r>
      <w:r w:rsidRPr="00FC65E5">
        <w:t>chedule 2, item 2</w:t>
      </w:r>
      <w:r w:rsidRPr="00FC65E5">
        <w:br/>
        <w:t>Page 3, line 8—</w:t>
      </w:r>
    </w:p>
    <w:p w:rsidR="005A0F94" w:rsidRDefault="005A0F94" w:rsidP="005A0F94">
      <w:pPr>
        <w:pStyle w:val="direction"/>
      </w:pPr>
      <w:r w:rsidRPr="00FC65E5">
        <w:t xml:space="preserve">omit proposed new </w:t>
      </w:r>
      <w:r>
        <w:t xml:space="preserve">schedule 2, </w:t>
      </w:r>
      <w:r w:rsidRPr="00FC65E5">
        <w:t>item 2, substitute</w:t>
      </w:r>
    </w:p>
    <w:p w:rsidR="005A0F94" w:rsidRPr="003A3C6F" w:rsidRDefault="005A0F94" w:rsidP="005A0F94">
      <w:pPr>
        <w:rPr>
          <w:sz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2626"/>
        <w:gridCol w:w="2565"/>
      </w:tblGrid>
      <w:tr w:rsidR="005A0F94" w:rsidRPr="00FC65E5" w:rsidTr="0031165A">
        <w:trPr>
          <w:cantSplit/>
        </w:trPr>
        <w:tc>
          <w:tcPr>
            <w:tcW w:w="1200" w:type="dxa"/>
            <w:tcBorders>
              <w:top w:val="single" w:sz="4" w:space="0" w:color="auto"/>
              <w:bottom w:val="single" w:sz="4" w:space="0" w:color="auto"/>
            </w:tcBorders>
          </w:tcPr>
          <w:p w:rsidR="005A0F94" w:rsidRPr="00FC65E5" w:rsidRDefault="005A0F94" w:rsidP="0031165A">
            <w:pPr>
              <w:pStyle w:val="TableText10"/>
              <w:rPr>
                <w:color w:val="000000"/>
              </w:rPr>
            </w:pPr>
            <w:r w:rsidRPr="00FC65E5">
              <w:rPr>
                <w:color w:val="000000"/>
              </w:rPr>
              <w:t>2</w:t>
            </w:r>
          </w:p>
        </w:tc>
        <w:tc>
          <w:tcPr>
            <w:tcW w:w="1131" w:type="dxa"/>
            <w:tcBorders>
              <w:top w:val="single" w:sz="4" w:space="0" w:color="auto"/>
              <w:bottom w:val="single" w:sz="4" w:space="0" w:color="auto"/>
            </w:tcBorders>
          </w:tcPr>
          <w:p w:rsidR="005A0F94" w:rsidRPr="00FC65E5" w:rsidRDefault="005A0F94" w:rsidP="0031165A">
            <w:pPr>
              <w:pStyle w:val="TableText10"/>
              <w:rPr>
                <w:color w:val="000000"/>
              </w:rPr>
            </w:pPr>
            <w:r w:rsidRPr="00FC65E5">
              <w:rPr>
                <w:color w:val="000000"/>
              </w:rPr>
              <w:t>27B</w:t>
            </w:r>
          </w:p>
        </w:tc>
        <w:tc>
          <w:tcPr>
            <w:tcW w:w="2626" w:type="dxa"/>
            <w:tcBorders>
              <w:top w:val="single" w:sz="4" w:space="0" w:color="auto"/>
              <w:bottom w:val="single" w:sz="4" w:space="0" w:color="auto"/>
            </w:tcBorders>
          </w:tcPr>
          <w:p w:rsidR="005A0F94" w:rsidRPr="00FC65E5" w:rsidRDefault="005A0F94" w:rsidP="0031165A">
            <w:pPr>
              <w:pStyle w:val="TableText10"/>
              <w:rPr>
                <w:color w:val="000000"/>
              </w:rPr>
            </w:pPr>
            <w:r w:rsidRPr="00FC65E5">
              <w:rPr>
                <w:color w:val="000000"/>
              </w:rPr>
              <w:t>right to work and other</w:t>
            </w:r>
            <w:r>
              <w:rPr>
                <w:color w:val="000000"/>
              </w:rPr>
              <w:br/>
            </w:r>
            <w:r w:rsidRPr="00FC65E5">
              <w:rPr>
                <w:color w:val="000000"/>
              </w:rPr>
              <w:t>work-related rights</w:t>
            </w:r>
          </w:p>
        </w:tc>
        <w:tc>
          <w:tcPr>
            <w:tcW w:w="2565" w:type="dxa"/>
            <w:tcBorders>
              <w:top w:val="single" w:sz="4" w:space="0" w:color="auto"/>
              <w:bottom w:val="single" w:sz="4" w:space="0" w:color="auto"/>
            </w:tcBorders>
          </w:tcPr>
          <w:p w:rsidR="005A0F94" w:rsidRPr="00FC65E5" w:rsidRDefault="005A0F94" w:rsidP="0031165A">
            <w:pPr>
              <w:pStyle w:val="TableText10"/>
              <w:rPr>
                <w:color w:val="000000"/>
              </w:rPr>
            </w:pPr>
            <w:r w:rsidRPr="00FC65E5">
              <w:rPr>
                <w:color w:val="000000"/>
              </w:rPr>
              <w:t>2 (2), 6 (1), 7, 8</w:t>
            </w:r>
          </w:p>
        </w:tc>
      </w:tr>
    </w:tbl>
    <w:p w:rsidR="005A0F94" w:rsidRPr="00FC65E5" w:rsidRDefault="005A0F94" w:rsidP="005A0F94">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rsidR="005A0F94" w:rsidRDefault="005A0F94" w:rsidP="005A0F94">
      <w:pPr>
        <w:pBdr>
          <w:top w:val="single" w:sz="4" w:space="1" w:color="auto"/>
        </w:pBdr>
        <w:spacing w:before="140" w:after="160" w:line="259" w:lineRule="auto"/>
        <w:rPr>
          <w:sz w:val="28"/>
          <w:szCs w:val="28"/>
          <w:u w:val="single"/>
        </w:rPr>
      </w:pPr>
    </w:p>
    <w:p w:rsidR="007877E9" w:rsidRDefault="007877E9">
      <w:pPr>
        <w:spacing w:after="160" w:line="259" w:lineRule="auto"/>
        <w:rPr>
          <w:sz w:val="28"/>
          <w:szCs w:val="28"/>
        </w:rPr>
      </w:pPr>
      <w:r>
        <w:rPr>
          <w:sz w:val="28"/>
          <w:szCs w:val="28"/>
        </w:rPr>
        <w:br w:type="page"/>
      </w:r>
    </w:p>
    <w:p w:rsidR="007877E9" w:rsidRDefault="007877E9" w:rsidP="007877E9">
      <w:pPr>
        <w:keepNext/>
        <w:keepLines/>
        <w:tabs>
          <w:tab w:val="right" w:pos="339"/>
          <w:tab w:val="left" w:pos="720"/>
        </w:tabs>
        <w:spacing w:before="240"/>
        <w:ind w:left="720" w:hanging="720"/>
        <w:jc w:val="center"/>
        <w:rPr>
          <w:b/>
          <w:sz w:val="36"/>
          <w:szCs w:val="36"/>
        </w:rPr>
      </w:pPr>
    </w:p>
    <w:p w:rsidR="007877E9" w:rsidRDefault="007877E9" w:rsidP="007877E9">
      <w:pPr>
        <w:keepNext/>
        <w:keepLines/>
        <w:tabs>
          <w:tab w:val="right" w:pos="339"/>
          <w:tab w:val="left" w:pos="720"/>
        </w:tabs>
        <w:spacing w:before="240"/>
        <w:ind w:left="720" w:hanging="720"/>
        <w:rPr>
          <w:sz w:val="28"/>
          <w:szCs w:val="28"/>
          <w:u w:val="single"/>
        </w:rPr>
      </w:pPr>
      <w:bookmarkStart w:id="2" w:name="Schedule2"/>
      <w:r>
        <w:rPr>
          <w:b/>
          <w:sz w:val="28"/>
          <w:szCs w:val="28"/>
          <w:u w:val="single"/>
        </w:rPr>
        <w:t>Schedule 2</w:t>
      </w:r>
      <w:bookmarkEnd w:id="2"/>
    </w:p>
    <w:p w:rsidR="008577B2" w:rsidRDefault="008577B2" w:rsidP="008577B2">
      <w:pPr>
        <w:keepNext/>
        <w:keepLines/>
        <w:tabs>
          <w:tab w:val="right" w:pos="339"/>
          <w:tab w:val="left" w:pos="720"/>
        </w:tabs>
        <w:spacing w:before="240"/>
        <w:ind w:left="720" w:hanging="720"/>
        <w:rPr>
          <w:sz w:val="28"/>
          <w:szCs w:val="28"/>
          <w:u w:val="single"/>
        </w:rPr>
      </w:pPr>
    </w:p>
    <w:p w:rsidR="00D1654C" w:rsidRPr="000B6A69" w:rsidRDefault="00D1654C" w:rsidP="00D1654C">
      <w:pPr>
        <w:pBdr>
          <w:bottom w:val="single" w:sz="4" w:space="1" w:color="auto"/>
        </w:pBdr>
        <w:tabs>
          <w:tab w:val="left" w:pos="1197"/>
          <w:tab w:val="left" w:pos="1767"/>
        </w:tabs>
        <w:spacing w:before="120" w:after="120"/>
        <w:rPr>
          <w:caps/>
          <w:spacing w:val="-2"/>
          <w:sz w:val="26"/>
          <w:szCs w:val="26"/>
          <w:lang w:val="en-AU"/>
        </w:rPr>
      </w:pPr>
      <w:r>
        <w:rPr>
          <w:b/>
          <w:sz w:val="26"/>
          <w:szCs w:val="26"/>
        </w:rPr>
        <w:t>COVID-19 EMERGENCY RESPONSE LEGISLATION AMENDMENT BILL 2020</w:t>
      </w:r>
    </w:p>
    <w:p w:rsidR="00D1654C" w:rsidRDefault="00D1654C" w:rsidP="00D1654C">
      <w:pPr>
        <w:tabs>
          <w:tab w:val="left" w:pos="1197"/>
          <w:tab w:val="left" w:pos="1767"/>
        </w:tabs>
        <w:spacing w:before="120"/>
        <w:rPr>
          <w:lang w:val="en-AU"/>
        </w:rPr>
      </w:pPr>
      <w:r>
        <w:rPr>
          <w:lang w:val="en-AU"/>
        </w:rPr>
        <w:t>Amendment circulated by Mr Coe (Leader of the Opposition)</w:t>
      </w:r>
    </w:p>
    <w:p w:rsidR="00D1654C" w:rsidRDefault="00D1654C" w:rsidP="0062726E">
      <w:pPr>
        <w:pStyle w:val="AH3sec"/>
        <w:numPr>
          <w:ilvl w:val="0"/>
          <w:numId w:val="15"/>
        </w:numPr>
        <w:tabs>
          <w:tab w:val="clear" w:pos="284"/>
          <w:tab w:val="left" w:pos="360"/>
        </w:tabs>
        <w:ind w:left="0" w:firstLine="0"/>
      </w:pPr>
      <w:r>
        <w:br/>
        <w:t>Schedule 1, part 1.6</w:t>
      </w:r>
      <w:r>
        <w:br/>
        <w:t>Proposed new amendment 1.43A</w:t>
      </w:r>
      <w:r>
        <w:br/>
        <w:t>Page 24, line 24—</w:t>
      </w:r>
    </w:p>
    <w:p w:rsidR="00D1654C" w:rsidRDefault="00D1654C" w:rsidP="00D1654C">
      <w:pPr>
        <w:pStyle w:val="direction"/>
      </w:pPr>
      <w:r>
        <w:t>insert</w:t>
      </w:r>
    </w:p>
    <w:p w:rsidR="00D1654C" w:rsidRDefault="00D1654C" w:rsidP="00D1654C">
      <w:pPr>
        <w:pStyle w:val="IshadedSchClause"/>
      </w:pPr>
      <w:r>
        <w:t>[1.43A]</w:t>
      </w:r>
      <w:r>
        <w:tab/>
        <w:t>New section 3A</w:t>
      </w:r>
    </w:p>
    <w:p w:rsidR="00D1654C" w:rsidRDefault="00D1654C" w:rsidP="00D1654C">
      <w:pPr>
        <w:pStyle w:val="direction"/>
      </w:pPr>
      <w:r>
        <w:t>insert</w:t>
      </w:r>
    </w:p>
    <w:p w:rsidR="00D1654C" w:rsidRDefault="00D1654C" w:rsidP="00D1654C">
      <w:pPr>
        <w:pStyle w:val="IH5Sec"/>
      </w:pPr>
      <w:r>
        <w:t>3A</w:t>
      </w:r>
      <w:r>
        <w:tab/>
        <w:t>Presentation of subordinate laws and disallowable instruments</w:t>
      </w:r>
    </w:p>
    <w:p w:rsidR="00D1654C" w:rsidRDefault="00D1654C" w:rsidP="00D1654C">
      <w:pPr>
        <w:pStyle w:val="IMain"/>
      </w:pPr>
      <w:r>
        <w:tab/>
        <w:t>(1)</w:t>
      </w:r>
      <w:r>
        <w:tab/>
        <w:t>This section applies to a subordinate law or disallowable instrument made after the commencement of this section under a power given under a COVID-19 measure.</w:t>
      </w:r>
    </w:p>
    <w:p w:rsidR="00D1654C" w:rsidRDefault="00D1654C" w:rsidP="00D1654C">
      <w:pPr>
        <w:pStyle w:val="IMain"/>
      </w:pPr>
      <w:r>
        <w:tab/>
        <w:t>(2)</w:t>
      </w:r>
      <w:r>
        <w:tab/>
        <w:t>The Legislation Act, section 64 (1) applies in relation to the subordinate law or disallowable instrument as if the reference in that subsection to 6 sitting days were a reference to the first sitting day.</w:t>
      </w:r>
    </w:p>
    <w:p w:rsidR="00D1654C" w:rsidRDefault="00D1654C" w:rsidP="00D1654C">
      <w:pPr>
        <w:pStyle w:val="IMain"/>
      </w:pPr>
      <w:r>
        <w:tab/>
        <w:t>(3)</w:t>
      </w:r>
      <w:r>
        <w:tab/>
        <w:t>In this section:</w:t>
      </w:r>
    </w:p>
    <w:p w:rsidR="00D1654C" w:rsidRPr="009F2F57" w:rsidRDefault="00D1654C" w:rsidP="00D1654C">
      <w:pPr>
        <w:pStyle w:val="aDef"/>
      </w:pPr>
      <w:r>
        <w:rPr>
          <w:b/>
          <w:i/>
        </w:rPr>
        <w:t>COVID-19 measure</w:t>
      </w:r>
      <w:r>
        <w:t>—see section 3 (4).</w:t>
      </w:r>
    </w:p>
    <w:p w:rsidR="00D1654C" w:rsidRDefault="00D1654C" w:rsidP="00D1654C">
      <w:pPr>
        <w:pBdr>
          <w:top w:val="single" w:sz="4" w:space="1" w:color="auto"/>
        </w:pBdr>
        <w:tabs>
          <w:tab w:val="left" w:pos="1197"/>
          <w:tab w:val="left" w:pos="1767"/>
        </w:tabs>
        <w:spacing w:before="140"/>
        <w:rPr>
          <w:lang w:val="en-AU"/>
        </w:rPr>
      </w:pPr>
    </w:p>
    <w:p w:rsidR="0096381A" w:rsidRDefault="0096381A">
      <w:pPr>
        <w:spacing w:after="160" w:line="259" w:lineRule="auto"/>
        <w:rPr>
          <w:b/>
          <w:sz w:val="26"/>
          <w:szCs w:val="26"/>
        </w:rPr>
      </w:pPr>
      <w:r>
        <w:rPr>
          <w:b/>
          <w:sz w:val="26"/>
          <w:szCs w:val="26"/>
        </w:rPr>
        <w:br w:type="page"/>
      </w:r>
    </w:p>
    <w:p w:rsidR="00A83ED6" w:rsidRDefault="00A83ED6" w:rsidP="00A83ED6">
      <w:pPr>
        <w:keepNext/>
        <w:keepLines/>
        <w:tabs>
          <w:tab w:val="right" w:pos="339"/>
          <w:tab w:val="left" w:pos="720"/>
        </w:tabs>
        <w:spacing w:before="240"/>
        <w:ind w:left="720" w:hanging="720"/>
        <w:jc w:val="center"/>
        <w:rPr>
          <w:b/>
          <w:sz w:val="36"/>
          <w:szCs w:val="36"/>
        </w:rPr>
      </w:pPr>
    </w:p>
    <w:p w:rsidR="00A83ED6" w:rsidRDefault="00A83ED6" w:rsidP="00A83ED6">
      <w:pPr>
        <w:keepNext/>
        <w:keepLines/>
        <w:tabs>
          <w:tab w:val="right" w:pos="339"/>
          <w:tab w:val="left" w:pos="720"/>
        </w:tabs>
        <w:spacing w:before="240"/>
        <w:ind w:left="720" w:hanging="720"/>
        <w:rPr>
          <w:b/>
          <w:sz w:val="28"/>
          <w:szCs w:val="28"/>
          <w:u w:val="single"/>
        </w:rPr>
      </w:pPr>
      <w:bookmarkStart w:id="3" w:name="Schedule3"/>
      <w:r>
        <w:rPr>
          <w:b/>
          <w:sz w:val="28"/>
          <w:szCs w:val="28"/>
          <w:u w:val="single"/>
        </w:rPr>
        <w:t>Schedule 3</w:t>
      </w:r>
      <w:bookmarkEnd w:id="3"/>
    </w:p>
    <w:p w:rsidR="00A83ED6" w:rsidRDefault="00A83ED6" w:rsidP="00A83ED6">
      <w:pPr>
        <w:keepNext/>
        <w:keepLines/>
        <w:tabs>
          <w:tab w:val="right" w:pos="339"/>
          <w:tab w:val="left" w:pos="720"/>
        </w:tabs>
        <w:spacing w:before="240"/>
        <w:ind w:left="720" w:hanging="720"/>
        <w:rPr>
          <w:sz w:val="28"/>
          <w:szCs w:val="28"/>
          <w:u w:val="single"/>
        </w:rPr>
      </w:pPr>
    </w:p>
    <w:p w:rsidR="00D1654C" w:rsidRPr="000B6A69" w:rsidRDefault="00D1654C" w:rsidP="00D1654C">
      <w:pPr>
        <w:pBdr>
          <w:bottom w:val="single" w:sz="4" w:space="1" w:color="auto"/>
        </w:pBdr>
        <w:tabs>
          <w:tab w:val="left" w:pos="1197"/>
          <w:tab w:val="left" w:pos="1767"/>
        </w:tabs>
        <w:spacing w:before="120" w:after="120"/>
        <w:rPr>
          <w:caps/>
          <w:spacing w:val="-2"/>
          <w:sz w:val="26"/>
          <w:szCs w:val="26"/>
          <w:lang w:val="en-AU"/>
        </w:rPr>
      </w:pPr>
      <w:r>
        <w:rPr>
          <w:b/>
          <w:sz w:val="26"/>
          <w:szCs w:val="26"/>
        </w:rPr>
        <w:t>COVID-19 EMERGENCY RESPONSE LEGISLATION AMENDMENT BILL 2020</w:t>
      </w:r>
    </w:p>
    <w:p w:rsidR="00D1654C" w:rsidRDefault="00D1654C" w:rsidP="00D1654C">
      <w:pPr>
        <w:tabs>
          <w:tab w:val="left" w:pos="1197"/>
          <w:tab w:val="left" w:pos="1767"/>
        </w:tabs>
        <w:spacing w:before="120"/>
        <w:rPr>
          <w:lang w:val="en-AU"/>
        </w:rPr>
      </w:pPr>
      <w:r>
        <w:rPr>
          <w:lang w:val="en-AU"/>
        </w:rPr>
        <w:t>Amendments circulated by Mrs Jones</w:t>
      </w:r>
    </w:p>
    <w:p w:rsidR="00D1654C" w:rsidRPr="00142806" w:rsidRDefault="00D1654C" w:rsidP="00D1654C">
      <w:pPr>
        <w:pStyle w:val="AH3sec"/>
        <w:numPr>
          <w:ilvl w:val="0"/>
          <w:numId w:val="11"/>
        </w:numPr>
        <w:tabs>
          <w:tab w:val="clear" w:pos="284"/>
          <w:tab w:val="left" w:pos="0"/>
        </w:tabs>
        <w:ind w:left="0" w:firstLine="0"/>
      </w:pPr>
      <w:r w:rsidRPr="00142806">
        <w:br/>
        <w:t>Schedule 1, part 1.7</w:t>
      </w:r>
      <w:r w:rsidRPr="00142806">
        <w:br/>
        <w:t>Proposed new amendments 1.44A and 1.44B</w:t>
      </w:r>
      <w:r w:rsidRPr="00142806">
        <w:br/>
        <w:t>Page 27, line 14—</w:t>
      </w:r>
    </w:p>
    <w:p w:rsidR="00D1654C" w:rsidRPr="00142806" w:rsidRDefault="00D1654C" w:rsidP="00D1654C">
      <w:pPr>
        <w:pStyle w:val="direction"/>
      </w:pPr>
      <w:r w:rsidRPr="00142806">
        <w:t>insert</w:t>
      </w:r>
    </w:p>
    <w:p w:rsidR="00D1654C" w:rsidRPr="00142806" w:rsidRDefault="00D1654C" w:rsidP="00D1654C">
      <w:pPr>
        <w:pStyle w:val="IshadedH5Sec"/>
      </w:pPr>
      <w:r w:rsidRPr="00142806">
        <w:t>[1.44A]</w:t>
      </w:r>
      <w:r w:rsidRPr="00142806">
        <w:tab/>
        <w:t>Section 7A, note 1</w:t>
      </w:r>
    </w:p>
    <w:p w:rsidR="00D1654C" w:rsidRPr="00142806" w:rsidRDefault="00D1654C" w:rsidP="00D1654C">
      <w:pPr>
        <w:pStyle w:val="direction"/>
      </w:pPr>
      <w:r w:rsidRPr="00142806">
        <w:t>insert</w:t>
      </w:r>
    </w:p>
    <w:p w:rsidR="00D1654C" w:rsidRPr="00142806" w:rsidRDefault="00D1654C" w:rsidP="00D1654C">
      <w:pPr>
        <w:pStyle w:val="aNoteBulletss"/>
      </w:pPr>
      <w:r w:rsidRPr="00142806">
        <w:t>s 26C (Coughing or spitting on police officer)</w:t>
      </w:r>
    </w:p>
    <w:p w:rsidR="00D1654C" w:rsidRPr="00142806" w:rsidRDefault="00D1654C" w:rsidP="00D1654C">
      <w:pPr>
        <w:pStyle w:val="IshadedH5Sec"/>
      </w:pPr>
      <w:r w:rsidRPr="00142806">
        <w:t>[1.44B]</w:t>
      </w:r>
      <w:r w:rsidRPr="00142806">
        <w:tab/>
        <w:t>New section 26C</w:t>
      </w:r>
    </w:p>
    <w:p w:rsidR="00D1654C" w:rsidRPr="00142806" w:rsidRDefault="00D1654C" w:rsidP="00D1654C">
      <w:pPr>
        <w:pStyle w:val="direction"/>
      </w:pPr>
      <w:bookmarkStart w:id="4" w:name="_Toc38531543"/>
      <w:r w:rsidRPr="00142806">
        <w:t>insert</w:t>
      </w:r>
    </w:p>
    <w:p w:rsidR="00D1654C" w:rsidRPr="00142806" w:rsidRDefault="00D1654C" w:rsidP="00D1654C">
      <w:pPr>
        <w:pStyle w:val="IH5Sec"/>
      </w:pPr>
      <w:bookmarkStart w:id="5" w:name="_Hlk39593500"/>
      <w:bookmarkStart w:id="6" w:name="_Hlk39593532"/>
      <w:r w:rsidRPr="00142806">
        <w:t>26C</w:t>
      </w:r>
      <w:r w:rsidRPr="00142806">
        <w:tab/>
        <w:t xml:space="preserve">Coughing or spitting on </w:t>
      </w:r>
      <w:bookmarkEnd w:id="4"/>
      <w:r w:rsidRPr="00142806">
        <w:t>police officer</w:t>
      </w:r>
    </w:p>
    <w:p w:rsidR="00D1654C" w:rsidRPr="00142806" w:rsidRDefault="00D1654C" w:rsidP="00D1654C">
      <w:pPr>
        <w:pStyle w:val="IMain"/>
      </w:pPr>
      <w:r w:rsidRPr="00142806">
        <w:tab/>
        <w:t>(1)</w:t>
      </w:r>
      <w:r w:rsidRPr="00142806">
        <w:tab/>
        <w:t>A person commits an offence if:</w:t>
      </w:r>
    </w:p>
    <w:p w:rsidR="00D1654C" w:rsidRPr="00142806" w:rsidRDefault="00D1654C" w:rsidP="00D1654C">
      <w:pPr>
        <w:pStyle w:val="Apara"/>
      </w:pPr>
      <w:r w:rsidRPr="00142806">
        <w:t>the person intentionally coughs, spits or expectorates on or at another person; and</w:t>
      </w:r>
    </w:p>
    <w:p w:rsidR="00D1654C" w:rsidRPr="00142806" w:rsidRDefault="00D1654C" w:rsidP="00D1654C">
      <w:pPr>
        <w:pStyle w:val="Apara"/>
      </w:pPr>
      <w:r w:rsidRPr="00142806">
        <w:t>the other person is a police officer; and</w:t>
      </w:r>
    </w:p>
    <w:p w:rsidR="00D1654C" w:rsidRPr="00142806" w:rsidRDefault="00D1654C" w:rsidP="00D1654C">
      <w:pPr>
        <w:pStyle w:val="Apara"/>
        <w:keepNext/>
      </w:pPr>
      <w:r w:rsidRPr="00142806">
        <w:t>the conduct mentioned in paragraph (a)</w:t>
      </w:r>
      <w:r>
        <w:t xml:space="preserve"> </w:t>
      </w:r>
      <w:r w:rsidRPr="00142806">
        <w:t xml:space="preserve">would be likely to cause a reasonable person to fear that </w:t>
      </w:r>
      <w:r w:rsidRPr="00142806">
        <w:rPr>
          <w:bCs/>
          <w:iCs/>
        </w:rPr>
        <w:t>the coronavirus disease 2019 (COVID-19)</w:t>
      </w:r>
      <w:r w:rsidRPr="00142806">
        <w:t xml:space="preserve"> could be transmitted to the police officer.</w:t>
      </w:r>
    </w:p>
    <w:p w:rsidR="00D1654C" w:rsidRPr="00142806" w:rsidRDefault="00D1654C" w:rsidP="00D1654C">
      <w:pPr>
        <w:pStyle w:val="Penalty"/>
      </w:pPr>
      <w:r w:rsidRPr="00142806">
        <w:t>Maximum penalty:  200 penalty units, imprisonment for 2 years or both.</w:t>
      </w:r>
    </w:p>
    <w:p w:rsidR="00D1654C" w:rsidRPr="00142806" w:rsidRDefault="00D1654C" w:rsidP="00D1654C">
      <w:pPr>
        <w:pStyle w:val="IMain"/>
      </w:pPr>
      <w:r w:rsidRPr="00142806">
        <w:tab/>
        <w:t>(2)</w:t>
      </w:r>
      <w:r w:rsidRPr="00142806">
        <w:tab/>
        <w:t>Strict l</w:t>
      </w:r>
      <w:r>
        <w:t>i</w:t>
      </w:r>
      <w:r w:rsidRPr="00142806">
        <w:t>ability applies to subsection (1) (b).</w:t>
      </w:r>
    </w:p>
    <w:p w:rsidR="00D1654C" w:rsidRPr="00142806" w:rsidRDefault="00D1654C" w:rsidP="00D1654C">
      <w:pPr>
        <w:pStyle w:val="IMain"/>
      </w:pPr>
      <w:r w:rsidRPr="00142806">
        <w:tab/>
        <w:t>(3)</w:t>
      </w:r>
      <w:r w:rsidRPr="00142806">
        <w:tab/>
        <w:t>Absolute liability applies to subsection (1) (c).</w:t>
      </w:r>
    </w:p>
    <w:p w:rsidR="00D1654C" w:rsidRPr="00142806" w:rsidRDefault="00D1654C" w:rsidP="00D1654C">
      <w:pPr>
        <w:pStyle w:val="IMain"/>
      </w:pPr>
      <w:r w:rsidRPr="00142806">
        <w:tab/>
        <w:t>(4)</w:t>
      </w:r>
      <w:r w:rsidRPr="00142806">
        <w:tab/>
        <w:t>In this section:</w:t>
      </w:r>
    </w:p>
    <w:p w:rsidR="00D1654C" w:rsidRPr="00142806" w:rsidRDefault="00D1654C" w:rsidP="00D1654C">
      <w:pPr>
        <w:pStyle w:val="aDef"/>
      </w:pPr>
      <w:r w:rsidRPr="00142806">
        <w:rPr>
          <w:b/>
          <w:i/>
        </w:rPr>
        <w:t>COVID-19 emergency</w:t>
      </w:r>
      <w:r w:rsidRPr="00142806">
        <w:rPr>
          <w:bCs/>
          <w:iCs/>
        </w:rPr>
        <w:t xml:space="preserve"> means—</w:t>
      </w:r>
    </w:p>
    <w:p w:rsidR="00D1654C" w:rsidRPr="00142806" w:rsidRDefault="00D1654C" w:rsidP="00D1654C">
      <w:pPr>
        <w:pStyle w:val="Idefpara"/>
      </w:pPr>
      <w:r w:rsidRPr="00142806">
        <w:tab/>
        <w:t>(a)</w:t>
      </w:r>
      <w:r w:rsidRPr="00142806">
        <w:tab/>
        <w:t xml:space="preserve">a state of emergency declared under the </w:t>
      </w:r>
      <w:r w:rsidRPr="00142806">
        <w:rPr>
          <w:i/>
          <w:iCs/>
        </w:rPr>
        <w:t>Emergencies Act 2004</w:t>
      </w:r>
      <w:r w:rsidRPr="00142806">
        <w:t>, section 156 because of the coronavirus disease 2019 (COVID</w:t>
      </w:r>
      <w:r w:rsidRPr="00142806">
        <w:noBreakHyphen/>
        <w:t>19); or</w:t>
      </w:r>
    </w:p>
    <w:p w:rsidR="00D1654C" w:rsidRPr="00142806" w:rsidRDefault="00D1654C" w:rsidP="00D1654C">
      <w:pPr>
        <w:pStyle w:val="Idefpara"/>
      </w:pPr>
      <w:r w:rsidRPr="00142806">
        <w:tab/>
        <w:t>(b)</w:t>
      </w:r>
      <w:r w:rsidRPr="00142806">
        <w:tab/>
        <w:t xml:space="preserve">an emergency declared under the </w:t>
      </w:r>
      <w:r w:rsidRPr="00142806">
        <w:rPr>
          <w:i/>
          <w:iCs/>
        </w:rPr>
        <w:t>Public Health Act 1997</w:t>
      </w:r>
      <w:r w:rsidRPr="00142806">
        <w:t xml:space="preserve">, section 119 (including any extension or further extension) because of the coronavirus disease 2019 (COVID-19). </w:t>
      </w:r>
    </w:p>
    <w:p w:rsidR="00D1654C" w:rsidRPr="00142806" w:rsidRDefault="00D1654C" w:rsidP="00D1654C">
      <w:pPr>
        <w:pStyle w:val="IMain"/>
      </w:pPr>
      <w:r w:rsidRPr="00142806">
        <w:lastRenderedPageBreak/>
        <w:tab/>
        <w:t>(5)</w:t>
      </w:r>
      <w:r w:rsidRPr="00142806">
        <w:tab/>
        <w:t>This section and the dot point referring to this section mentioned in section 7A, note 1 expire on the first day no COVID-19 emergency is</w:t>
      </w:r>
      <w:r>
        <w:t> </w:t>
      </w:r>
      <w:r w:rsidRPr="00142806">
        <w:t>in force.</w:t>
      </w:r>
    </w:p>
    <w:bookmarkEnd w:id="5"/>
    <w:bookmarkEnd w:id="6"/>
    <w:p w:rsidR="00D1654C" w:rsidRPr="00142806" w:rsidRDefault="00D1654C" w:rsidP="00D1654C">
      <w:pPr>
        <w:pStyle w:val="AH3sec"/>
        <w:tabs>
          <w:tab w:val="clear" w:pos="284"/>
          <w:tab w:val="num" w:pos="360"/>
        </w:tabs>
      </w:pPr>
      <w:r w:rsidRPr="00142806">
        <w:br/>
        <w:t>Schedule 1</w:t>
      </w:r>
      <w:r w:rsidRPr="00142806">
        <w:br/>
        <w:t>Proposed new part 1.20A</w:t>
      </w:r>
      <w:r w:rsidRPr="00142806">
        <w:br/>
        <w:t>Page 67—</w:t>
      </w:r>
    </w:p>
    <w:p w:rsidR="00D1654C" w:rsidRPr="00142806" w:rsidRDefault="00D1654C" w:rsidP="00D1654C">
      <w:pPr>
        <w:pStyle w:val="direction"/>
      </w:pPr>
      <w:r w:rsidRPr="00142806">
        <w:t>after the table, insert</w:t>
      </w:r>
    </w:p>
    <w:p w:rsidR="00D1654C" w:rsidRPr="00142806" w:rsidRDefault="00D1654C" w:rsidP="00D1654C">
      <w:pPr>
        <w:pStyle w:val="IH2Part"/>
      </w:pPr>
      <w:r w:rsidRPr="00142806">
        <w:t>Part 1.20A</w:t>
      </w:r>
      <w:r w:rsidRPr="00142806">
        <w:tab/>
        <w:t>Magistrates Court (Crimes Infringement Notices) Regulation 2008</w:t>
      </w:r>
    </w:p>
    <w:p w:rsidR="00D1654C" w:rsidRPr="00142806" w:rsidRDefault="00D1654C" w:rsidP="00D1654C">
      <w:pPr>
        <w:pStyle w:val="IshadedH5Sec"/>
      </w:pPr>
      <w:r w:rsidRPr="00142806">
        <w:t>[1.105A]</w:t>
      </w:r>
      <w:r w:rsidRPr="00142806">
        <w:tab/>
        <w:t>New section 15</w:t>
      </w:r>
    </w:p>
    <w:p w:rsidR="00D1654C" w:rsidRPr="00142806" w:rsidRDefault="00D1654C" w:rsidP="00D1654C">
      <w:pPr>
        <w:pStyle w:val="direction"/>
      </w:pPr>
      <w:r w:rsidRPr="00142806">
        <w:t>insert</w:t>
      </w:r>
    </w:p>
    <w:p w:rsidR="00D1654C" w:rsidRPr="00142806" w:rsidRDefault="00D1654C" w:rsidP="00D1654C">
      <w:pPr>
        <w:pStyle w:val="IH5Sec"/>
      </w:pPr>
      <w:r w:rsidRPr="00142806">
        <w:t>15</w:t>
      </w:r>
      <w:r w:rsidRPr="00142806">
        <w:tab/>
        <w:t>Expiry—sch 1, item 1A</w:t>
      </w:r>
    </w:p>
    <w:p w:rsidR="00D1654C" w:rsidRPr="00142806" w:rsidRDefault="00D1654C" w:rsidP="00D1654C">
      <w:pPr>
        <w:pStyle w:val="Amainreturn"/>
        <w:rPr>
          <w:i/>
          <w:iCs/>
        </w:rPr>
      </w:pPr>
      <w:r w:rsidRPr="00142806">
        <w:t xml:space="preserve">This section and schedule 1, item 1A expire on the day the </w:t>
      </w:r>
      <w:r>
        <w:rPr>
          <w:i/>
          <w:iCs/>
        </w:rPr>
        <w:t>Crimes Act </w:t>
      </w:r>
      <w:r w:rsidRPr="00142806">
        <w:rPr>
          <w:i/>
          <w:iCs/>
        </w:rPr>
        <w:t>1900</w:t>
      </w:r>
      <w:r w:rsidRPr="00142806">
        <w:t>, section 26C expires.</w:t>
      </w:r>
    </w:p>
    <w:p w:rsidR="00D1654C" w:rsidRPr="00142806" w:rsidRDefault="00D1654C" w:rsidP="00D1654C">
      <w:pPr>
        <w:pStyle w:val="IshadedH5Sec"/>
      </w:pPr>
      <w:r w:rsidRPr="00142806">
        <w:t>[1.105B]</w:t>
      </w:r>
      <w:r w:rsidRPr="00142806">
        <w:tab/>
        <w:t>Schedule 1, new item 1A</w:t>
      </w:r>
    </w:p>
    <w:p w:rsidR="00D1654C" w:rsidRPr="00142806" w:rsidRDefault="00D1654C" w:rsidP="00D1654C">
      <w:pPr>
        <w:pStyle w:val="direction"/>
      </w:pPr>
      <w:r w:rsidRPr="00142806">
        <w:t>before item 1, insert</w:t>
      </w:r>
    </w:p>
    <w:p w:rsidR="00D1654C" w:rsidRPr="00142806" w:rsidRDefault="00D1654C" w:rsidP="00D1654C"/>
    <w:tbl>
      <w:tblPr>
        <w:tblW w:w="7176" w:type="dxa"/>
        <w:tblLayout w:type="fixed"/>
        <w:tblLook w:val="0000" w:firstRow="0" w:lastRow="0" w:firstColumn="0" w:lastColumn="0" w:noHBand="0" w:noVBand="0"/>
      </w:tblPr>
      <w:tblGrid>
        <w:gridCol w:w="1190"/>
        <w:gridCol w:w="2737"/>
        <w:gridCol w:w="1767"/>
        <w:gridCol w:w="1482"/>
      </w:tblGrid>
      <w:tr w:rsidR="00D1654C" w:rsidRPr="00142806" w:rsidTr="0031165A">
        <w:trPr>
          <w:cantSplit/>
        </w:trPr>
        <w:tc>
          <w:tcPr>
            <w:tcW w:w="1190" w:type="dxa"/>
            <w:tcBorders>
              <w:top w:val="single" w:sz="4" w:space="0" w:color="auto"/>
              <w:left w:val="single" w:sz="4" w:space="0" w:color="auto"/>
              <w:bottom w:val="single" w:sz="4" w:space="0" w:color="auto"/>
              <w:right w:val="single" w:sz="4" w:space="0" w:color="auto"/>
            </w:tcBorders>
          </w:tcPr>
          <w:p w:rsidR="00D1654C" w:rsidRPr="00142806" w:rsidRDefault="00D1654C" w:rsidP="0031165A">
            <w:pPr>
              <w:pStyle w:val="TableText"/>
            </w:pPr>
            <w:r w:rsidRPr="00142806">
              <w:t>1A</w:t>
            </w:r>
          </w:p>
        </w:tc>
        <w:tc>
          <w:tcPr>
            <w:tcW w:w="2737" w:type="dxa"/>
            <w:tcBorders>
              <w:top w:val="single" w:sz="4" w:space="0" w:color="auto"/>
              <w:left w:val="single" w:sz="4" w:space="0" w:color="auto"/>
              <w:bottom w:val="single" w:sz="4" w:space="0" w:color="auto"/>
              <w:right w:val="single" w:sz="4" w:space="0" w:color="auto"/>
            </w:tcBorders>
          </w:tcPr>
          <w:p w:rsidR="00D1654C" w:rsidRPr="00142806" w:rsidRDefault="00D1654C" w:rsidP="0031165A">
            <w:pPr>
              <w:pStyle w:val="TableText"/>
            </w:pPr>
            <w:r w:rsidRPr="00142806">
              <w:t>26C,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D1654C" w:rsidRPr="00142806" w:rsidRDefault="00D1654C" w:rsidP="0031165A">
            <w:pPr>
              <w:pStyle w:val="TableText"/>
            </w:pPr>
            <w:r w:rsidRPr="00142806">
              <w:t>200</w:t>
            </w:r>
          </w:p>
        </w:tc>
        <w:tc>
          <w:tcPr>
            <w:tcW w:w="1482" w:type="dxa"/>
            <w:tcBorders>
              <w:top w:val="single" w:sz="4" w:space="0" w:color="auto"/>
              <w:left w:val="single" w:sz="4" w:space="0" w:color="auto"/>
              <w:bottom w:val="single" w:sz="4" w:space="0" w:color="auto"/>
              <w:right w:val="single" w:sz="4" w:space="0" w:color="auto"/>
            </w:tcBorders>
          </w:tcPr>
          <w:p w:rsidR="00D1654C" w:rsidRPr="00142806" w:rsidRDefault="00D1654C" w:rsidP="0031165A">
            <w:pPr>
              <w:pStyle w:val="TableText"/>
            </w:pPr>
            <w:r w:rsidRPr="00142806">
              <w:t>1 500</w:t>
            </w:r>
          </w:p>
        </w:tc>
      </w:tr>
    </w:tbl>
    <w:p w:rsidR="00D1654C" w:rsidRDefault="00D1654C" w:rsidP="00D1654C">
      <w:pPr>
        <w:keepNext/>
        <w:keepLines/>
        <w:pBdr>
          <w:top w:val="single" w:sz="4" w:space="1" w:color="auto"/>
        </w:pBdr>
        <w:tabs>
          <w:tab w:val="right" w:pos="339"/>
          <w:tab w:val="left" w:pos="720"/>
        </w:tabs>
        <w:spacing w:before="240"/>
        <w:ind w:left="720" w:hanging="720"/>
        <w:rPr>
          <w:sz w:val="28"/>
          <w:szCs w:val="28"/>
          <w:u w:val="single"/>
        </w:rPr>
      </w:pPr>
    </w:p>
    <w:p w:rsidR="00E12B2F" w:rsidRDefault="00E12B2F">
      <w:pPr>
        <w:spacing w:after="160" w:line="259" w:lineRule="auto"/>
        <w:rPr>
          <w:sz w:val="28"/>
          <w:szCs w:val="28"/>
          <w:u w:val="single"/>
        </w:rPr>
      </w:pPr>
      <w:r>
        <w:rPr>
          <w:sz w:val="28"/>
          <w:szCs w:val="28"/>
          <w:u w:val="single"/>
        </w:rPr>
        <w:br w:type="page"/>
      </w:r>
    </w:p>
    <w:p w:rsidR="00E12B2F" w:rsidRDefault="00E12B2F" w:rsidP="00E12B2F">
      <w:pPr>
        <w:keepNext/>
        <w:keepLines/>
        <w:tabs>
          <w:tab w:val="right" w:pos="339"/>
          <w:tab w:val="left" w:pos="720"/>
        </w:tabs>
        <w:spacing w:before="240"/>
        <w:ind w:left="720" w:hanging="720"/>
        <w:jc w:val="center"/>
        <w:rPr>
          <w:b/>
          <w:sz w:val="36"/>
          <w:szCs w:val="36"/>
        </w:rPr>
      </w:pPr>
    </w:p>
    <w:p w:rsidR="00E12B2F" w:rsidRDefault="00E12B2F" w:rsidP="00E12B2F">
      <w:pPr>
        <w:keepNext/>
        <w:keepLines/>
        <w:tabs>
          <w:tab w:val="right" w:pos="339"/>
          <w:tab w:val="left" w:pos="720"/>
        </w:tabs>
        <w:spacing w:before="240"/>
        <w:ind w:left="720" w:hanging="720"/>
        <w:rPr>
          <w:b/>
          <w:sz w:val="28"/>
          <w:szCs w:val="28"/>
          <w:u w:val="single"/>
        </w:rPr>
      </w:pPr>
      <w:bookmarkStart w:id="7" w:name="Schedule4"/>
      <w:r>
        <w:rPr>
          <w:b/>
          <w:sz w:val="28"/>
          <w:szCs w:val="28"/>
          <w:u w:val="single"/>
        </w:rPr>
        <w:t>Schedule 4</w:t>
      </w:r>
      <w:bookmarkEnd w:id="7"/>
    </w:p>
    <w:p w:rsidR="009B0A42" w:rsidRDefault="009B0A42" w:rsidP="009B0A42">
      <w:pPr>
        <w:keepNext/>
        <w:keepLines/>
        <w:tabs>
          <w:tab w:val="right" w:pos="339"/>
          <w:tab w:val="left" w:pos="720"/>
        </w:tabs>
        <w:spacing w:before="240"/>
        <w:ind w:left="720" w:hanging="720"/>
        <w:rPr>
          <w:sz w:val="28"/>
          <w:szCs w:val="28"/>
          <w:u w:val="single"/>
        </w:rPr>
      </w:pPr>
    </w:p>
    <w:p w:rsidR="00D1654C" w:rsidRPr="000B6A69" w:rsidRDefault="00D1654C" w:rsidP="00D1654C">
      <w:pPr>
        <w:pBdr>
          <w:bottom w:val="single" w:sz="4" w:space="2" w:color="auto"/>
        </w:pBdr>
        <w:tabs>
          <w:tab w:val="left" w:pos="1197"/>
          <w:tab w:val="left" w:pos="1767"/>
        </w:tabs>
        <w:spacing w:before="120" w:after="120"/>
        <w:rPr>
          <w:caps/>
          <w:spacing w:val="-2"/>
          <w:sz w:val="26"/>
          <w:szCs w:val="26"/>
          <w:lang w:val="en-AU"/>
        </w:rPr>
      </w:pPr>
      <w:r>
        <w:rPr>
          <w:b/>
          <w:sz w:val="26"/>
          <w:szCs w:val="26"/>
        </w:rPr>
        <w:t>COVID-19 EMERGENCY RESPONSE LEGISLATION AMENDMENT BILL 2020</w:t>
      </w:r>
    </w:p>
    <w:p w:rsidR="00D1654C" w:rsidRDefault="00D1654C" w:rsidP="00D1654C">
      <w:pPr>
        <w:tabs>
          <w:tab w:val="left" w:pos="1197"/>
          <w:tab w:val="left" w:pos="1767"/>
        </w:tabs>
        <w:spacing w:before="120"/>
        <w:rPr>
          <w:lang w:val="en-AU"/>
        </w:rPr>
      </w:pPr>
      <w:r>
        <w:rPr>
          <w:lang w:val="en-AU"/>
        </w:rPr>
        <w:t>Amendment circulated by the Minister for Health</w:t>
      </w:r>
    </w:p>
    <w:p w:rsidR="00D1654C" w:rsidRDefault="00D1654C" w:rsidP="00D1654C">
      <w:pPr>
        <w:pStyle w:val="AH3sec"/>
        <w:numPr>
          <w:ilvl w:val="0"/>
          <w:numId w:val="12"/>
        </w:numPr>
        <w:tabs>
          <w:tab w:val="clear" w:pos="284"/>
          <w:tab w:val="left" w:pos="360"/>
        </w:tabs>
        <w:ind w:left="0" w:firstLine="0"/>
      </w:pPr>
      <w:r>
        <w:br/>
        <w:t>Schedule 1, part 1.24</w:t>
      </w:r>
      <w:r>
        <w:br/>
        <w:t>Page 73, line 15—</w:t>
      </w:r>
    </w:p>
    <w:p w:rsidR="00D1654C" w:rsidRDefault="00D1654C" w:rsidP="00D1654C">
      <w:pPr>
        <w:pStyle w:val="direction"/>
      </w:pPr>
      <w:r>
        <w:t>omit</w:t>
      </w:r>
    </w:p>
    <w:p w:rsidR="00D1654C" w:rsidRDefault="00D1654C" w:rsidP="00D1654C">
      <w:pPr>
        <w:pBdr>
          <w:top w:val="single" w:sz="4" w:space="1" w:color="auto"/>
        </w:pBdr>
        <w:tabs>
          <w:tab w:val="left" w:pos="1197"/>
          <w:tab w:val="left" w:pos="1767"/>
        </w:tabs>
        <w:spacing w:before="140"/>
        <w:rPr>
          <w:lang w:val="en-AU"/>
        </w:rPr>
      </w:pPr>
    </w:p>
    <w:p w:rsidR="009B0A42" w:rsidRDefault="009B0A42">
      <w:pPr>
        <w:spacing w:after="160" w:line="259" w:lineRule="auto"/>
        <w:rPr>
          <w:sz w:val="28"/>
          <w:szCs w:val="28"/>
          <w:u w:val="single"/>
        </w:rPr>
      </w:pPr>
      <w:r>
        <w:rPr>
          <w:sz w:val="28"/>
          <w:szCs w:val="28"/>
          <w:u w:val="single"/>
        </w:rPr>
        <w:br w:type="page"/>
      </w:r>
    </w:p>
    <w:p w:rsidR="009B0A42" w:rsidRDefault="009B0A42" w:rsidP="009B0A42">
      <w:pPr>
        <w:keepNext/>
        <w:keepLines/>
        <w:tabs>
          <w:tab w:val="right" w:pos="339"/>
          <w:tab w:val="left" w:pos="720"/>
        </w:tabs>
        <w:spacing w:before="240"/>
        <w:ind w:left="720" w:hanging="720"/>
        <w:jc w:val="center"/>
        <w:rPr>
          <w:b/>
          <w:sz w:val="36"/>
          <w:szCs w:val="36"/>
        </w:rPr>
      </w:pPr>
    </w:p>
    <w:p w:rsidR="009B0A42" w:rsidRDefault="009B0A42" w:rsidP="009B0A42">
      <w:pPr>
        <w:keepNext/>
        <w:keepLines/>
        <w:tabs>
          <w:tab w:val="right" w:pos="339"/>
          <w:tab w:val="left" w:pos="720"/>
        </w:tabs>
        <w:spacing w:before="240"/>
        <w:ind w:left="720" w:hanging="720"/>
        <w:rPr>
          <w:b/>
          <w:sz w:val="28"/>
          <w:szCs w:val="28"/>
          <w:u w:val="single"/>
        </w:rPr>
      </w:pPr>
      <w:bookmarkStart w:id="8" w:name="Schedule5"/>
      <w:r>
        <w:rPr>
          <w:b/>
          <w:sz w:val="28"/>
          <w:szCs w:val="28"/>
          <w:u w:val="single"/>
        </w:rPr>
        <w:t>Schedule 5</w:t>
      </w:r>
      <w:bookmarkEnd w:id="8"/>
    </w:p>
    <w:p w:rsidR="009B0A42" w:rsidRDefault="009B0A42" w:rsidP="009B0A42">
      <w:pPr>
        <w:keepNext/>
        <w:keepLines/>
        <w:tabs>
          <w:tab w:val="right" w:pos="339"/>
          <w:tab w:val="left" w:pos="720"/>
        </w:tabs>
        <w:spacing w:before="240"/>
        <w:ind w:left="720" w:hanging="720"/>
        <w:rPr>
          <w:sz w:val="28"/>
          <w:szCs w:val="28"/>
          <w:u w:val="single"/>
        </w:rPr>
      </w:pPr>
    </w:p>
    <w:p w:rsidR="005A0F94" w:rsidRPr="000B6A69" w:rsidRDefault="005A0F94" w:rsidP="005A0F94">
      <w:pPr>
        <w:pBdr>
          <w:bottom w:val="single" w:sz="4" w:space="1" w:color="auto"/>
        </w:pBdr>
        <w:tabs>
          <w:tab w:val="left" w:pos="1197"/>
          <w:tab w:val="left" w:pos="1767"/>
        </w:tabs>
        <w:spacing w:before="120" w:after="120"/>
        <w:rPr>
          <w:caps/>
          <w:spacing w:val="-2"/>
          <w:sz w:val="26"/>
          <w:szCs w:val="26"/>
          <w:lang w:val="en-AU"/>
        </w:rPr>
      </w:pPr>
      <w:r>
        <w:rPr>
          <w:b/>
          <w:sz w:val="26"/>
          <w:szCs w:val="26"/>
        </w:rPr>
        <w:t>ELECTRONIC CONVEYANCING NATIONAL LAW (A.C.T.) BILL 2020</w:t>
      </w:r>
    </w:p>
    <w:p w:rsidR="005A0F94" w:rsidRDefault="005A0F94" w:rsidP="005A0F94">
      <w:pPr>
        <w:tabs>
          <w:tab w:val="left" w:pos="1197"/>
          <w:tab w:val="left" w:pos="1767"/>
        </w:tabs>
        <w:spacing w:before="120"/>
        <w:rPr>
          <w:lang w:val="en-AU"/>
        </w:rPr>
      </w:pPr>
      <w:r>
        <w:rPr>
          <w:lang w:val="en-AU"/>
        </w:rPr>
        <w:t>Amendments circulated by the Attorney-General</w:t>
      </w:r>
    </w:p>
    <w:p w:rsidR="005A0F94" w:rsidRPr="000857F5" w:rsidRDefault="005A0F94" w:rsidP="005A0F94">
      <w:pPr>
        <w:pStyle w:val="AH3sec"/>
        <w:numPr>
          <w:ilvl w:val="0"/>
          <w:numId w:val="13"/>
        </w:numPr>
        <w:tabs>
          <w:tab w:val="clear" w:pos="284"/>
          <w:tab w:val="left" w:pos="450"/>
        </w:tabs>
        <w:ind w:left="0" w:firstLine="0"/>
      </w:pPr>
      <w:r w:rsidRPr="000857F5">
        <w:br/>
        <w:t>Schedule 1, modification 1.1</w:t>
      </w:r>
      <w:r w:rsidRPr="000857F5">
        <w:br/>
        <w:t>Proposed new section 25 (5) and (6)</w:t>
      </w:r>
      <w:r w:rsidRPr="000857F5">
        <w:br/>
        <w:t>Page 7, line 5—</w:t>
      </w:r>
    </w:p>
    <w:p w:rsidR="005A0F94" w:rsidRPr="000857F5" w:rsidRDefault="005A0F94" w:rsidP="005A0F94">
      <w:pPr>
        <w:pStyle w:val="direction"/>
      </w:pPr>
      <w:r w:rsidRPr="000857F5">
        <w:t>insert</w:t>
      </w:r>
    </w:p>
    <w:p w:rsidR="005A0F94" w:rsidRPr="000857F5" w:rsidRDefault="005A0F94" w:rsidP="005A0F94">
      <w:pPr>
        <w:pStyle w:val="IMain"/>
      </w:pPr>
      <w:r w:rsidRPr="000857F5">
        <w:tab/>
        <w:t>(5)</w:t>
      </w:r>
      <w:r w:rsidRPr="000857F5">
        <w:tab/>
        <w:t>Subsection (1) (b) and (4) do not apply</w:t>
      </w:r>
      <w:r>
        <w:t xml:space="preserve"> to an operating requirement or </w:t>
      </w:r>
      <w:r w:rsidRPr="000857F5">
        <w:t>participation rule notified before the day this schedule commences.</w:t>
      </w:r>
    </w:p>
    <w:p w:rsidR="005A0F94" w:rsidRPr="000857F5" w:rsidRDefault="005A0F94" w:rsidP="005A0F94">
      <w:pPr>
        <w:pStyle w:val="aNote"/>
      </w:pPr>
      <w:r w:rsidRPr="000857F5">
        <w:rPr>
          <w:i/>
        </w:rPr>
        <w:t>Note</w:t>
      </w:r>
      <w:r w:rsidRPr="000857F5">
        <w:rPr>
          <w:i/>
        </w:rPr>
        <w:tab/>
      </w:r>
      <w:r w:rsidRPr="000857F5">
        <w:rPr>
          <w:iCs/>
        </w:rPr>
        <w:t>An operating requirement or participation rule may be notified after this Act is notified and before it commences (see</w:t>
      </w:r>
      <w:r w:rsidRPr="000857F5">
        <w:t xml:space="preserve"> Legislation Act, s 81).</w:t>
      </w:r>
    </w:p>
    <w:p w:rsidR="005A0F94" w:rsidRPr="000857F5" w:rsidRDefault="005A0F94" w:rsidP="005A0F94">
      <w:pPr>
        <w:pStyle w:val="IMain"/>
      </w:pPr>
      <w:r w:rsidRPr="000857F5">
        <w:tab/>
        <w:t>(6)</w:t>
      </w:r>
      <w:r w:rsidRPr="000857F5">
        <w:tab/>
        <w:t>Subsection (5) and this subsection expire on 1 June 2021.</w:t>
      </w:r>
    </w:p>
    <w:p w:rsidR="005A0F94" w:rsidRDefault="005A0F94" w:rsidP="005A0F94">
      <w:pPr>
        <w:pBdr>
          <w:top w:val="single" w:sz="4" w:space="1" w:color="auto"/>
        </w:pBdr>
        <w:tabs>
          <w:tab w:val="left" w:pos="1197"/>
          <w:tab w:val="left" w:pos="1767"/>
        </w:tabs>
        <w:spacing w:before="140"/>
        <w:rPr>
          <w:lang w:val="en-AU"/>
        </w:rPr>
      </w:pPr>
    </w:p>
    <w:p w:rsidR="005A0F94" w:rsidRDefault="005A0F94" w:rsidP="005A0F94">
      <w:pPr>
        <w:pBdr>
          <w:top w:val="single" w:sz="4" w:space="1" w:color="auto"/>
        </w:pBdr>
        <w:tabs>
          <w:tab w:val="left" w:pos="1197"/>
          <w:tab w:val="left" w:pos="1767"/>
        </w:tabs>
        <w:spacing w:before="140"/>
        <w:rPr>
          <w:lang w:val="en-AU"/>
        </w:rPr>
      </w:pPr>
    </w:p>
    <w:sectPr w:rsidR="005A0F94" w:rsidSect="00D55AA5">
      <w:type w:val="continuous"/>
      <w:pgSz w:w="11906" w:h="16838"/>
      <w:pgMar w:top="1368" w:right="3024" w:bottom="1080" w:left="1138" w:header="634" w:footer="47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41" w:rsidRDefault="00C61441" w:rsidP="000F3D35">
      <w:r>
        <w:separator/>
      </w:r>
    </w:p>
  </w:endnote>
  <w:endnote w:type="continuationSeparator" w:id="0">
    <w:p w:rsidR="00C61441" w:rsidRDefault="00C61441"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41" w:rsidRPr="00EB4159" w:rsidRDefault="00C61441"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C61441" w:rsidRPr="0088703F" w:rsidRDefault="00C61441"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41" w:rsidRDefault="00C61441" w:rsidP="000F3D35">
      <w:r>
        <w:separator/>
      </w:r>
    </w:p>
  </w:footnote>
  <w:footnote w:type="continuationSeparator" w:id="0">
    <w:p w:rsidR="00C61441" w:rsidRDefault="00C61441"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41" w:rsidRPr="000E4643" w:rsidRDefault="00C61441"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413AA">
      <w:rPr>
        <w:noProof/>
        <w:sz w:val="22"/>
        <w:szCs w:val="22"/>
      </w:rPr>
      <w:t>1950</w:t>
    </w:r>
    <w:r w:rsidRPr="000E4643">
      <w:rPr>
        <w:noProof/>
        <w:sz w:val="22"/>
        <w:szCs w:val="22"/>
      </w:rPr>
      <w:fldChar w:fldCharType="end"/>
    </w:r>
    <w:r>
      <w:rPr>
        <w:sz w:val="22"/>
        <w:szCs w:val="22"/>
      </w:rPr>
      <w:tab/>
    </w:r>
    <w:r w:rsidRPr="000E4643">
      <w:rPr>
        <w:i/>
        <w:sz w:val="22"/>
        <w:szCs w:val="22"/>
      </w:rPr>
      <w:t xml:space="preserve">No </w:t>
    </w:r>
    <w:r>
      <w:rPr>
        <w:i/>
        <w:sz w:val="22"/>
        <w:szCs w:val="22"/>
      </w:rPr>
      <w:t>130</w:t>
    </w:r>
    <w:r w:rsidRPr="000E4643">
      <w:rPr>
        <w:rFonts w:ascii="Arial" w:hAnsi="Arial" w:cs="Arial"/>
        <w:i/>
        <w:color w:val="222222"/>
        <w:sz w:val="22"/>
        <w:szCs w:val="22"/>
        <w:shd w:val="clear" w:color="auto" w:fill="FFFFFF"/>
      </w:rPr>
      <w:t>—</w:t>
    </w:r>
    <w:r>
      <w:rPr>
        <w:i/>
        <w:sz w:val="22"/>
        <w:szCs w:val="22"/>
      </w:rPr>
      <w:t>7 May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41" w:rsidRPr="001B5139" w:rsidRDefault="00C61441" w:rsidP="008C4CB1">
    <w:pPr>
      <w:pStyle w:val="Header"/>
      <w:tabs>
        <w:tab w:val="clear" w:pos="4153"/>
        <w:tab w:val="clear" w:pos="8306"/>
        <w:tab w:val="center" w:pos="4680"/>
        <w:tab w:val="right" w:pos="9086"/>
      </w:tabs>
      <w:ind w:right="-1346"/>
      <w:jc w:val="center"/>
      <w:rPr>
        <w:sz w:val="22"/>
        <w:szCs w:val="22"/>
      </w:rPr>
    </w:pPr>
    <w:r>
      <w:rPr>
        <w:i/>
        <w:sz w:val="22"/>
        <w:szCs w:val="22"/>
      </w:rPr>
      <w:tab/>
    </w:r>
    <w:r w:rsidRPr="001B5139">
      <w:rPr>
        <w:i/>
        <w:sz w:val="22"/>
        <w:szCs w:val="22"/>
      </w:rPr>
      <w:t xml:space="preserve">No </w:t>
    </w:r>
    <w:r>
      <w:rPr>
        <w:i/>
        <w:sz w:val="22"/>
        <w:szCs w:val="22"/>
      </w:rPr>
      <w:t>130</w:t>
    </w:r>
    <w:r w:rsidRPr="001B5139">
      <w:rPr>
        <w:rFonts w:ascii="Arial" w:hAnsi="Arial" w:cs="Arial"/>
        <w:i/>
        <w:color w:val="222222"/>
        <w:sz w:val="22"/>
        <w:szCs w:val="22"/>
        <w:shd w:val="clear" w:color="auto" w:fill="FFFFFF"/>
      </w:rPr>
      <w:t>—</w:t>
    </w:r>
    <w:r>
      <w:rPr>
        <w:i/>
        <w:sz w:val="22"/>
        <w:szCs w:val="22"/>
      </w:rPr>
      <w:t>7 May 2020</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0413AA">
      <w:rPr>
        <w:noProof/>
        <w:sz w:val="22"/>
        <w:szCs w:val="22"/>
      </w:rPr>
      <w:t>1949</w:t>
    </w:r>
    <w:r w:rsidRPr="001B5139">
      <w:rPr>
        <w:noProof/>
        <w:sz w:val="22"/>
        <w:szCs w:val="22"/>
      </w:rPr>
      <w:fldChar w:fldCharType="end"/>
    </w:r>
  </w:p>
  <w:p w:rsidR="00C61441" w:rsidRPr="0075625A" w:rsidRDefault="00C61441"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C61441" w:rsidRPr="000E4643" w:rsidRDefault="00C61441"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413AA">
          <w:rPr>
            <w:noProof/>
            <w:sz w:val="22"/>
            <w:szCs w:val="22"/>
          </w:rPr>
          <w:t>1933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 w15:restartNumberingAfterBreak="0">
    <w:nsid w:val="5D6D6B3B"/>
    <w:multiLevelType w:val="hybridMultilevel"/>
    <w:tmpl w:val="F94097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6" w15:restartNumberingAfterBreak="0">
    <w:nsid w:val="7BA947E9"/>
    <w:multiLevelType w:val="singleLevel"/>
    <w:tmpl w:val="4F8E5C5E"/>
    <w:lvl w:ilvl="0">
      <w:start w:val="1"/>
      <w:numFmt w:val="decimal"/>
      <w:lvlRestart w:val="0"/>
      <w:pStyle w:val="CommentNum"/>
      <w:lvlText w:val="%1"/>
      <w:lvlJc w:val="left"/>
      <w:pPr>
        <w:tabs>
          <w:tab w:val="num" w:pos="1500"/>
        </w:tabs>
        <w:ind w:left="1500" w:hanging="400"/>
      </w:pPr>
      <w:rPr>
        <w:b/>
        <w:i w:val="0"/>
      </w:rPr>
    </w:lvl>
  </w:abstractNum>
  <w:abstractNum w:abstractNumId="7"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FE9684D"/>
    <w:multiLevelType w:val="multilevel"/>
    <w:tmpl w:val="B66492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7"/>
  </w:num>
  <w:num w:numId="4">
    <w:abstractNumId w:val="5"/>
  </w:num>
  <w:num w:numId="5">
    <w:abstractNumId w:val="5"/>
    <w:lvlOverride w:ilvl="0">
      <w:startOverride w:val="1"/>
    </w:lvlOverride>
  </w:num>
  <w:num w:numId="6">
    <w:abstractNumId w:val="3"/>
  </w:num>
  <w:num w:numId="7">
    <w:abstractNumId w:val="6"/>
  </w:num>
  <w:num w:numId="8">
    <w:abstractNumId w:val="1"/>
  </w:num>
  <w:num w:numId="9">
    <w:abstractNumId w:val="8"/>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4"/>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5201"/>
    <w:rsid w:val="000411B4"/>
    <w:rsid w:val="000413AA"/>
    <w:rsid w:val="00043C13"/>
    <w:rsid w:val="000453A9"/>
    <w:rsid w:val="00056B48"/>
    <w:rsid w:val="00081FD4"/>
    <w:rsid w:val="00086F38"/>
    <w:rsid w:val="000A5BA3"/>
    <w:rsid w:val="000A7553"/>
    <w:rsid w:val="000C40FA"/>
    <w:rsid w:val="000D0699"/>
    <w:rsid w:val="000E4643"/>
    <w:rsid w:val="000F3D35"/>
    <w:rsid w:val="0010351B"/>
    <w:rsid w:val="00104D4A"/>
    <w:rsid w:val="001153E5"/>
    <w:rsid w:val="00117D25"/>
    <w:rsid w:val="00145EE5"/>
    <w:rsid w:val="00154885"/>
    <w:rsid w:val="0016299B"/>
    <w:rsid w:val="00170DA2"/>
    <w:rsid w:val="0017195F"/>
    <w:rsid w:val="00175CB1"/>
    <w:rsid w:val="001826BD"/>
    <w:rsid w:val="00190672"/>
    <w:rsid w:val="001B00A2"/>
    <w:rsid w:val="001B0E02"/>
    <w:rsid w:val="001B5139"/>
    <w:rsid w:val="001C73E0"/>
    <w:rsid w:val="001D3131"/>
    <w:rsid w:val="001D367D"/>
    <w:rsid w:val="001D5225"/>
    <w:rsid w:val="001F1C9E"/>
    <w:rsid w:val="00203B03"/>
    <w:rsid w:val="002242E7"/>
    <w:rsid w:val="00235508"/>
    <w:rsid w:val="00235DA2"/>
    <w:rsid w:val="00246438"/>
    <w:rsid w:val="00265BE1"/>
    <w:rsid w:val="00267287"/>
    <w:rsid w:val="00271A4C"/>
    <w:rsid w:val="00291B84"/>
    <w:rsid w:val="002A69DD"/>
    <w:rsid w:val="002B7212"/>
    <w:rsid w:val="002C2D3B"/>
    <w:rsid w:val="002C587C"/>
    <w:rsid w:val="002E38BE"/>
    <w:rsid w:val="002F1BB0"/>
    <w:rsid w:val="002F4D7F"/>
    <w:rsid w:val="002F5566"/>
    <w:rsid w:val="002F7108"/>
    <w:rsid w:val="0031165A"/>
    <w:rsid w:val="00320E29"/>
    <w:rsid w:val="00332994"/>
    <w:rsid w:val="00352FBA"/>
    <w:rsid w:val="00353EAB"/>
    <w:rsid w:val="00366612"/>
    <w:rsid w:val="00374414"/>
    <w:rsid w:val="00383262"/>
    <w:rsid w:val="00386290"/>
    <w:rsid w:val="00397825"/>
    <w:rsid w:val="003A6CE0"/>
    <w:rsid w:val="003C3627"/>
    <w:rsid w:val="003D12D4"/>
    <w:rsid w:val="003F6EE9"/>
    <w:rsid w:val="00404329"/>
    <w:rsid w:val="004122F9"/>
    <w:rsid w:val="00426887"/>
    <w:rsid w:val="00432F9E"/>
    <w:rsid w:val="004419C3"/>
    <w:rsid w:val="00452526"/>
    <w:rsid w:val="00460F8E"/>
    <w:rsid w:val="00473577"/>
    <w:rsid w:val="00476347"/>
    <w:rsid w:val="004962F7"/>
    <w:rsid w:val="004A6CFB"/>
    <w:rsid w:val="004A7AD0"/>
    <w:rsid w:val="004C3B5E"/>
    <w:rsid w:val="004F1D14"/>
    <w:rsid w:val="004F63F9"/>
    <w:rsid w:val="005001BB"/>
    <w:rsid w:val="00520642"/>
    <w:rsid w:val="00525EF7"/>
    <w:rsid w:val="00527766"/>
    <w:rsid w:val="0053064A"/>
    <w:rsid w:val="0054411B"/>
    <w:rsid w:val="00545E33"/>
    <w:rsid w:val="005464A2"/>
    <w:rsid w:val="00546FE7"/>
    <w:rsid w:val="005538FF"/>
    <w:rsid w:val="00566D3E"/>
    <w:rsid w:val="00566DB4"/>
    <w:rsid w:val="005709FD"/>
    <w:rsid w:val="005716DA"/>
    <w:rsid w:val="0057699D"/>
    <w:rsid w:val="00595469"/>
    <w:rsid w:val="00596A33"/>
    <w:rsid w:val="005A0F94"/>
    <w:rsid w:val="005A3E01"/>
    <w:rsid w:val="005D0337"/>
    <w:rsid w:val="005E4E8B"/>
    <w:rsid w:val="005E7137"/>
    <w:rsid w:val="005F5A0C"/>
    <w:rsid w:val="0060380C"/>
    <w:rsid w:val="006063F2"/>
    <w:rsid w:val="006070A9"/>
    <w:rsid w:val="00612E39"/>
    <w:rsid w:val="00622D21"/>
    <w:rsid w:val="0062726E"/>
    <w:rsid w:val="00654721"/>
    <w:rsid w:val="006628C0"/>
    <w:rsid w:val="00665E5C"/>
    <w:rsid w:val="006A0642"/>
    <w:rsid w:val="006A0A44"/>
    <w:rsid w:val="006A2917"/>
    <w:rsid w:val="006D0D92"/>
    <w:rsid w:val="006D10A8"/>
    <w:rsid w:val="006D7183"/>
    <w:rsid w:val="006E2526"/>
    <w:rsid w:val="006F04EC"/>
    <w:rsid w:val="006F6540"/>
    <w:rsid w:val="00720488"/>
    <w:rsid w:val="00735020"/>
    <w:rsid w:val="007518ED"/>
    <w:rsid w:val="0075625A"/>
    <w:rsid w:val="0076485E"/>
    <w:rsid w:val="00765920"/>
    <w:rsid w:val="00766F26"/>
    <w:rsid w:val="00774A5F"/>
    <w:rsid w:val="007877E9"/>
    <w:rsid w:val="00791A75"/>
    <w:rsid w:val="007951B4"/>
    <w:rsid w:val="007A5C60"/>
    <w:rsid w:val="007A6040"/>
    <w:rsid w:val="007C0F5B"/>
    <w:rsid w:val="007D69D1"/>
    <w:rsid w:val="007D72B2"/>
    <w:rsid w:val="007E23F1"/>
    <w:rsid w:val="007E26F1"/>
    <w:rsid w:val="008018FA"/>
    <w:rsid w:val="0081083C"/>
    <w:rsid w:val="008257D6"/>
    <w:rsid w:val="00826A1D"/>
    <w:rsid w:val="0083166A"/>
    <w:rsid w:val="00845DBE"/>
    <w:rsid w:val="008577B2"/>
    <w:rsid w:val="0087216F"/>
    <w:rsid w:val="00880911"/>
    <w:rsid w:val="0089171E"/>
    <w:rsid w:val="00897F7B"/>
    <w:rsid w:val="008A3BC7"/>
    <w:rsid w:val="008B2C24"/>
    <w:rsid w:val="008B30DF"/>
    <w:rsid w:val="008C4CB1"/>
    <w:rsid w:val="008C55EC"/>
    <w:rsid w:val="008C7F4F"/>
    <w:rsid w:val="008E23EC"/>
    <w:rsid w:val="0091670C"/>
    <w:rsid w:val="009310F1"/>
    <w:rsid w:val="00931EE7"/>
    <w:rsid w:val="00947600"/>
    <w:rsid w:val="0096381A"/>
    <w:rsid w:val="0097243D"/>
    <w:rsid w:val="00977302"/>
    <w:rsid w:val="00983C26"/>
    <w:rsid w:val="009A2AD3"/>
    <w:rsid w:val="009A4AED"/>
    <w:rsid w:val="009B0A42"/>
    <w:rsid w:val="009C124D"/>
    <w:rsid w:val="009C604C"/>
    <w:rsid w:val="009E59A7"/>
    <w:rsid w:val="009E6565"/>
    <w:rsid w:val="009F0D68"/>
    <w:rsid w:val="009F4EA7"/>
    <w:rsid w:val="009F5539"/>
    <w:rsid w:val="00A1045D"/>
    <w:rsid w:val="00A15F4C"/>
    <w:rsid w:val="00A23C83"/>
    <w:rsid w:val="00A25559"/>
    <w:rsid w:val="00A273E2"/>
    <w:rsid w:val="00A52D32"/>
    <w:rsid w:val="00A83ED6"/>
    <w:rsid w:val="00A87B88"/>
    <w:rsid w:val="00AB169F"/>
    <w:rsid w:val="00AB4361"/>
    <w:rsid w:val="00AC7116"/>
    <w:rsid w:val="00AC7DB2"/>
    <w:rsid w:val="00AD7889"/>
    <w:rsid w:val="00AF2C24"/>
    <w:rsid w:val="00AF3C23"/>
    <w:rsid w:val="00B07032"/>
    <w:rsid w:val="00B11CA0"/>
    <w:rsid w:val="00B13D39"/>
    <w:rsid w:val="00B26A56"/>
    <w:rsid w:val="00B419D4"/>
    <w:rsid w:val="00B45EE7"/>
    <w:rsid w:val="00B57C01"/>
    <w:rsid w:val="00B70798"/>
    <w:rsid w:val="00B766B9"/>
    <w:rsid w:val="00B80CC3"/>
    <w:rsid w:val="00B87E8E"/>
    <w:rsid w:val="00BC7C95"/>
    <w:rsid w:val="00BD5F77"/>
    <w:rsid w:val="00BE26DB"/>
    <w:rsid w:val="00BF4F64"/>
    <w:rsid w:val="00C16467"/>
    <w:rsid w:val="00C173D3"/>
    <w:rsid w:val="00C32057"/>
    <w:rsid w:val="00C3620D"/>
    <w:rsid w:val="00C45AD0"/>
    <w:rsid w:val="00C4610E"/>
    <w:rsid w:val="00C6000D"/>
    <w:rsid w:val="00C61441"/>
    <w:rsid w:val="00C657BE"/>
    <w:rsid w:val="00CA36BA"/>
    <w:rsid w:val="00CD0077"/>
    <w:rsid w:val="00CE65E3"/>
    <w:rsid w:val="00D12D49"/>
    <w:rsid w:val="00D13080"/>
    <w:rsid w:val="00D1654C"/>
    <w:rsid w:val="00D45C30"/>
    <w:rsid w:val="00D55AA5"/>
    <w:rsid w:val="00D65CC8"/>
    <w:rsid w:val="00D67FDA"/>
    <w:rsid w:val="00D74ADC"/>
    <w:rsid w:val="00D74B53"/>
    <w:rsid w:val="00D7660C"/>
    <w:rsid w:val="00D86B2D"/>
    <w:rsid w:val="00DA3B94"/>
    <w:rsid w:val="00DA681D"/>
    <w:rsid w:val="00DC37AF"/>
    <w:rsid w:val="00DC6012"/>
    <w:rsid w:val="00DC6821"/>
    <w:rsid w:val="00DD13E7"/>
    <w:rsid w:val="00DE7FEE"/>
    <w:rsid w:val="00E00C9B"/>
    <w:rsid w:val="00E12B2F"/>
    <w:rsid w:val="00E240F5"/>
    <w:rsid w:val="00E41B6C"/>
    <w:rsid w:val="00E50CFA"/>
    <w:rsid w:val="00E55F96"/>
    <w:rsid w:val="00E865B9"/>
    <w:rsid w:val="00E8660E"/>
    <w:rsid w:val="00E931B0"/>
    <w:rsid w:val="00EA1C2B"/>
    <w:rsid w:val="00EC0D13"/>
    <w:rsid w:val="00EC485E"/>
    <w:rsid w:val="00EE57C1"/>
    <w:rsid w:val="00F11309"/>
    <w:rsid w:val="00F12F32"/>
    <w:rsid w:val="00F57602"/>
    <w:rsid w:val="00F62370"/>
    <w:rsid w:val="00F65089"/>
    <w:rsid w:val="00F66FC8"/>
    <w:rsid w:val="00F7043E"/>
    <w:rsid w:val="00F77E66"/>
    <w:rsid w:val="00F856A0"/>
    <w:rsid w:val="00F868FD"/>
    <w:rsid w:val="00F91C59"/>
    <w:rsid w:val="00F94DC0"/>
    <w:rsid w:val="00FB36C7"/>
    <w:rsid w:val="00FD0C63"/>
    <w:rsid w:val="00FE172B"/>
    <w:rsid w:val="00FF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15:chartTrackingRefBased/>
  <w15:docId w15:val="{522958A5-6B1D-4524-8BDE-D2282B27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rsid w:val="008C55EC"/>
    <w:pPr>
      <w:keepNext/>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54411B"/>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54411B"/>
    <w:rPr>
      <w:rFonts w:ascii="Calibri" w:eastAsia="Times New Roman" w:hAnsi="Calibri" w:cs="Times New Roman"/>
      <w:sz w:val="24"/>
      <w:szCs w:val="20"/>
    </w:rPr>
  </w:style>
  <w:style w:type="paragraph" w:customStyle="1" w:styleId="aNote">
    <w:name w:val="aNote"/>
    <w:basedOn w:val="Normal"/>
    <w:link w:val="aNoteChar"/>
    <w:rsid w:val="002F4D7F"/>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Normal"/>
    <w:rsid w:val="002F4D7F"/>
    <w:pPr>
      <w:keepNext/>
      <w:spacing w:before="140"/>
      <w:ind w:left="1100"/>
      <w:jc w:val="both"/>
    </w:pPr>
    <w:rPr>
      <w:rFonts w:ascii="Times New Roman" w:hAnsi="Times New Roman"/>
      <w:i/>
      <w:lang w:val="en-AU" w:eastAsia="en-US"/>
    </w:rPr>
  </w:style>
  <w:style w:type="paragraph" w:customStyle="1" w:styleId="IH5Sec">
    <w:name w:val="I H5 Sec"/>
    <w:basedOn w:val="Normal"/>
    <w:next w:val="Normal"/>
    <w:rsid w:val="002F4D7F"/>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2F4D7F"/>
    <w:pPr>
      <w:tabs>
        <w:tab w:val="right" w:pos="900"/>
        <w:tab w:val="left" w:pos="1100"/>
      </w:tabs>
      <w:spacing w:before="140"/>
      <w:ind w:left="1100" w:hanging="1100"/>
      <w:jc w:val="both"/>
    </w:pPr>
    <w:rPr>
      <w:rFonts w:ascii="Times New Roman" w:hAnsi="Times New Roman"/>
      <w:lang w:val="en-AU" w:eastAsia="en-US"/>
    </w:rPr>
  </w:style>
  <w:style w:type="character" w:customStyle="1" w:styleId="charItals">
    <w:name w:val="charItals"/>
    <w:basedOn w:val="DefaultParagraphFont"/>
    <w:uiPriority w:val="99"/>
    <w:rsid w:val="002F4D7F"/>
    <w:rPr>
      <w:i/>
    </w:rPr>
  </w:style>
  <w:style w:type="paragraph" w:customStyle="1" w:styleId="AH3sec">
    <w:name w:val="A H3 sec"/>
    <w:basedOn w:val="Normal"/>
    <w:next w:val="direction"/>
    <w:rsid w:val="002F4D7F"/>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Hdgss">
    <w:name w:val="aExamHdgss"/>
    <w:basedOn w:val="Normal"/>
    <w:next w:val="aExamss"/>
    <w:rsid w:val="002F4D7F"/>
    <w:pPr>
      <w:keepNext/>
      <w:spacing w:before="140"/>
      <w:ind w:left="1100"/>
    </w:pPr>
    <w:rPr>
      <w:rFonts w:ascii="Arial" w:hAnsi="Arial"/>
      <w:b/>
      <w:sz w:val="18"/>
      <w:lang w:val="en-AU" w:eastAsia="en-US"/>
    </w:rPr>
  </w:style>
  <w:style w:type="paragraph" w:customStyle="1" w:styleId="aExamss">
    <w:name w:val="aExamss"/>
    <w:basedOn w:val="aNote"/>
    <w:rsid w:val="002F4D7F"/>
    <w:pPr>
      <w:spacing w:before="60"/>
      <w:ind w:left="1100" w:firstLine="0"/>
    </w:pPr>
  </w:style>
  <w:style w:type="paragraph" w:customStyle="1" w:styleId="TableText10">
    <w:name w:val="TableText10"/>
    <w:basedOn w:val="Normal"/>
    <w:rsid w:val="002F4D7F"/>
    <w:pPr>
      <w:spacing w:before="60" w:after="60"/>
    </w:pPr>
    <w:rPr>
      <w:rFonts w:ascii="Times New Roman" w:hAnsi="Times New Roman"/>
      <w:sz w:val="20"/>
      <w:lang w:val="en-AU" w:eastAsia="en-US"/>
    </w:rPr>
  </w:style>
  <w:style w:type="character" w:customStyle="1" w:styleId="aNoteChar">
    <w:name w:val="aNote Char"/>
    <w:basedOn w:val="DefaultParagraphFont"/>
    <w:link w:val="aNote"/>
    <w:locked/>
    <w:rsid w:val="002F4D7F"/>
    <w:rPr>
      <w:rFonts w:ascii="Times New Roman" w:eastAsia="Times New Roman" w:hAnsi="Times New Roman" w:cs="Times New Roman"/>
      <w:sz w:val="20"/>
      <w:szCs w:val="20"/>
      <w:lang w:eastAsia="en-US"/>
    </w:rPr>
  </w:style>
  <w:style w:type="paragraph" w:customStyle="1" w:styleId="Amain">
    <w:name w:val="A main"/>
    <w:basedOn w:val="Normal"/>
    <w:rsid w:val="008A3BC7"/>
    <w:pPr>
      <w:numPr>
        <w:ilvl w:val="5"/>
        <w:numId w:val="6"/>
      </w:numPr>
      <w:spacing w:before="140"/>
      <w:jc w:val="both"/>
      <w:outlineLvl w:val="5"/>
    </w:pPr>
    <w:rPr>
      <w:rFonts w:ascii="Times New Roman" w:hAnsi="Times New Roman"/>
      <w:lang w:val="en-AU" w:eastAsia="en-US"/>
    </w:rPr>
  </w:style>
  <w:style w:type="paragraph" w:customStyle="1" w:styleId="Amainreturn">
    <w:name w:val="A main return"/>
    <w:basedOn w:val="Normal"/>
    <w:rsid w:val="008A3BC7"/>
    <w:pPr>
      <w:spacing w:before="140"/>
      <w:ind w:left="1100"/>
      <w:jc w:val="both"/>
    </w:pPr>
    <w:rPr>
      <w:rFonts w:ascii="Times New Roman" w:hAnsi="Times New Roman"/>
      <w:lang w:val="en-AU" w:eastAsia="en-US"/>
    </w:rPr>
  </w:style>
  <w:style w:type="paragraph" w:customStyle="1" w:styleId="Apara">
    <w:name w:val="A para"/>
    <w:basedOn w:val="Normal"/>
    <w:rsid w:val="008A3BC7"/>
    <w:pPr>
      <w:numPr>
        <w:ilvl w:val="6"/>
        <w:numId w:val="6"/>
      </w:numPr>
      <w:spacing w:before="140"/>
      <w:jc w:val="both"/>
      <w:outlineLvl w:val="6"/>
    </w:pPr>
    <w:rPr>
      <w:rFonts w:ascii="Times New Roman" w:hAnsi="Times New Roman"/>
      <w:lang w:val="en-AU" w:eastAsia="en-US"/>
    </w:rPr>
  </w:style>
  <w:style w:type="paragraph" w:customStyle="1" w:styleId="Asubpara">
    <w:name w:val="A subpara"/>
    <w:basedOn w:val="Normal"/>
    <w:rsid w:val="008A3BC7"/>
    <w:pPr>
      <w:numPr>
        <w:ilvl w:val="7"/>
        <w:numId w:val="6"/>
      </w:numPr>
      <w:spacing w:before="140"/>
      <w:jc w:val="both"/>
      <w:outlineLvl w:val="7"/>
    </w:pPr>
    <w:rPr>
      <w:rFonts w:ascii="Times New Roman" w:hAnsi="Times New Roman"/>
      <w:lang w:val="en-AU" w:eastAsia="en-US"/>
    </w:rPr>
  </w:style>
  <w:style w:type="paragraph" w:customStyle="1" w:styleId="Asubsubpara">
    <w:name w:val="A subsubpara"/>
    <w:basedOn w:val="Normal"/>
    <w:rsid w:val="008A3BC7"/>
    <w:pPr>
      <w:numPr>
        <w:ilvl w:val="8"/>
        <w:numId w:val="6"/>
      </w:numPr>
      <w:spacing w:before="140"/>
      <w:jc w:val="both"/>
      <w:outlineLvl w:val="8"/>
    </w:pPr>
    <w:rPr>
      <w:rFonts w:ascii="Times New Roman" w:hAnsi="Times New Roman"/>
      <w:lang w:val="en-AU" w:eastAsia="en-US"/>
    </w:rPr>
  </w:style>
  <w:style w:type="paragraph" w:customStyle="1" w:styleId="aDef">
    <w:name w:val="aDef"/>
    <w:basedOn w:val="Normal"/>
    <w:link w:val="aDefChar"/>
    <w:rsid w:val="008A3BC7"/>
    <w:pPr>
      <w:numPr>
        <w:ilvl w:val="5"/>
        <w:numId w:val="9"/>
      </w:numPr>
      <w:spacing w:before="140"/>
      <w:jc w:val="both"/>
      <w:outlineLvl w:val="5"/>
    </w:pPr>
    <w:rPr>
      <w:rFonts w:ascii="Times New Roman" w:hAnsi="Times New Roman"/>
      <w:lang w:val="en-AU" w:eastAsia="en-US"/>
    </w:rPr>
  </w:style>
  <w:style w:type="paragraph" w:customStyle="1" w:styleId="AH5Sec">
    <w:name w:val="A H5 Sec"/>
    <w:aliases w:val="s"/>
    <w:basedOn w:val="Normal"/>
    <w:next w:val="Amain"/>
    <w:link w:val="AH5SecChar"/>
    <w:rsid w:val="008A3BC7"/>
    <w:pPr>
      <w:keepNext/>
      <w:numPr>
        <w:ilvl w:val="4"/>
        <w:numId w:val="6"/>
      </w:numPr>
      <w:spacing w:before="240"/>
      <w:outlineLvl w:val="4"/>
    </w:pPr>
    <w:rPr>
      <w:rFonts w:ascii="Arial" w:hAnsi="Arial"/>
      <w:b/>
      <w:lang w:val="en-AU" w:eastAsia="en-US"/>
    </w:rPr>
  </w:style>
  <w:style w:type="paragraph" w:customStyle="1" w:styleId="Ipara">
    <w:name w:val="I para"/>
    <w:basedOn w:val="Normal"/>
    <w:rsid w:val="008A3BC7"/>
    <w:pPr>
      <w:tabs>
        <w:tab w:val="right" w:pos="1400"/>
        <w:tab w:val="left" w:pos="1600"/>
      </w:tabs>
      <w:spacing w:before="140"/>
      <w:ind w:left="1600" w:hanging="1600"/>
      <w:jc w:val="both"/>
    </w:pPr>
    <w:rPr>
      <w:rFonts w:ascii="Times New Roman" w:hAnsi="Times New Roman"/>
      <w:lang w:val="en-AU" w:eastAsia="en-US"/>
    </w:rPr>
  </w:style>
  <w:style w:type="character" w:customStyle="1" w:styleId="CharSectNo">
    <w:name w:val="CharSectNo"/>
    <w:basedOn w:val="DefaultParagraphFont"/>
    <w:uiPriority w:val="99"/>
    <w:rsid w:val="008A3BC7"/>
  </w:style>
  <w:style w:type="paragraph" w:customStyle="1" w:styleId="CommentNum">
    <w:name w:val="CommentNum"/>
    <w:basedOn w:val="Normal"/>
    <w:rsid w:val="008A3BC7"/>
    <w:pPr>
      <w:numPr>
        <w:numId w:val="7"/>
      </w:numPr>
      <w:spacing w:before="140"/>
    </w:pPr>
    <w:rPr>
      <w:rFonts w:ascii="Times New Roman" w:hAnsi="Times New Roman"/>
      <w:b/>
      <w:sz w:val="18"/>
      <w:lang w:val="en-AU" w:eastAsia="en-US"/>
    </w:rPr>
  </w:style>
  <w:style w:type="paragraph" w:customStyle="1" w:styleId="aDefpara">
    <w:name w:val="aDef para"/>
    <w:basedOn w:val="Apara"/>
    <w:rsid w:val="008A3BC7"/>
    <w:pPr>
      <w:numPr>
        <w:numId w:val="9"/>
      </w:numPr>
    </w:pPr>
  </w:style>
  <w:style w:type="paragraph" w:customStyle="1" w:styleId="aDefsubpara">
    <w:name w:val="aDef subpara"/>
    <w:basedOn w:val="Asubpara"/>
    <w:rsid w:val="008A3BC7"/>
    <w:pPr>
      <w:numPr>
        <w:numId w:val="9"/>
      </w:numPr>
    </w:pPr>
  </w:style>
  <w:style w:type="paragraph" w:customStyle="1" w:styleId="Idefpara">
    <w:name w:val="I def para"/>
    <w:basedOn w:val="Ipara"/>
    <w:rsid w:val="008A3BC7"/>
  </w:style>
  <w:style w:type="character" w:customStyle="1" w:styleId="charBoldItals">
    <w:name w:val="charBoldItals"/>
    <w:basedOn w:val="DefaultParagraphFont"/>
    <w:rsid w:val="008A3BC7"/>
    <w:rPr>
      <w:b/>
      <w:i/>
    </w:rPr>
  </w:style>
  <w:style w:type="paragraph" w:customStyle="1" w:styleId="IshadedH5Sec">
    <w:name w:val="I shaded H5 Sec"/>
    <w:basedOn w:val="AH5Sec"/>
    <w:rsid w:val="008A3BC7"/>
    <w:pPr>
      <w:numPr>
        <w:ilvl w:val="0"/>
        <w:numId w:val="0"/>
      </w:numPr>
      <w:shd w:val="pct25" w:color="auto" w:fill="auto"/>
      <w:ind w:left="1100" w:hanging="1100"/>
      <w:outlineLvl w:val="9"/>
    </w:pPr>
  </w:style>
  <w:style w:type="paragraph" w:customStyle="1" w:styleId="Penalty">
    <w:name w:val="Penalty"/>
    <w:basedOn w:val="Amainreturn"/>
    <w:rsid w:val="008A3BC7"/>
  </w:style>
  <w:style w:type="paragraph" w:customStyle="1" w:styleId="aNoteBulletss">
    <w:name w:val="aNoteBulletss"/>
    <w:basedOn w:val="Normal"/>
    <w:rsid w:val="008A3BC7"/>
    <w:pPr>
      <w:numPr>
        <w:numId w:val="8"/>
      </w:numPr>
      <w:spacing w:before="60"/>
      <w:jc w:val="both"/>
    </w:pPr>
    <w:rPr>
      <w:rFonts w:ascii="Times New Roman" w:hAnsi="Times New Roman"/>
      <w:sz w:val="20"/>
      <w:lang w:val="en-AU" w:eastAsia="en-US"/>
    </w:rPr>
  </w:style>
  <w:style w:type="character" w:customStyle="1" w:styleId="AH5SecChar">
    <w:name w:val="A H5 Sec Char"/>
    <w:basedOn w:val="DefaultParagraphFont"/>
    <w:link w:val="AH5Sec"/>
    <w:locked/>
    <w:rsid w:val="008A3BC7"/>
    <w:rPr>
      <w:rFonts w:ascii="Arial" w:eastAsia="Times New Roman" w:hAnsi="Arial" w:cs="Times New Roman"/>
      <w:b/>
      <w:sz w:val="24"/>
      <w:szCs w:val="20"/>
      <w:lang w:eastAsia="en-US"/>
    </w:rPr>
  </w:style>
  <w:style w:type="character" w:customStyle="1" w:styleId="aDefChar">
    <w:name w:val="aDef Char"/>
    <w:basedOn w:val="DefaultParagraphFont"/>
    <w:link w:val="aDef"/>
    <w:locked/>
    <w:rsid w:val="008A3BC7"/>
    <w:rPr>
      <w:rFonts w:ascii="Times New Roman" w:eastAsia="Times New Roman" w:hAnsi="Times New Roman" w:cs="Times New Roman"/>
      <w:sz w:val="24"/>
      <w:szCs w:val="20"/>
      <w:lang w:eastAsia="en-US"/>
    </w:rPr>
  </w:style>
  <w:style w:type="paragraph" w:customStyle="1" w:styleId="IshadedSchClause">
    <w:name w:val="I shaded Sch Clause"/>
    <w:basedOn w:val="IshadedH5Sec"/>
    <w:rsid w:val="00E12B2F"/>
  </w:style>
  <w:style w:type="paragraph" w:customStyle="1" w:styleId="IH2Part">
    <w:name w:val="I H2 Part"/>
    <w:basedOn w:val="Normal"/>
    <w:next w:val="Normal"/>
    <w:rsid w:val="00EA1C2B"/>
    <w:pPr>
      <w:keepNext/>
      <w:tabs>
        <w:tab w:val="left" w:pos="2600"/>
      </w:tabs>
      <w:spacing w:before="380"/>
      <w:ind w:left="2600" w:hanging="2600"/>
    </w:pPr>
    <w:rPr>
      <w:rFonts w:ascii="Arial" w:hAnsi="Arial"/>
      <w:b/>
      <w:sz w:val="32"/>
      <w:lang w:val="en-AU" w:eastAsia="en-US"/>
    </w:rPr>
  </w:style>
  <w:style w:type="paragraph" w:customStyle="1" w:styleId="TableText">
    <w:name w:val="TableText"/>
    <w:basedOn w:val="Normal"/>
    <w:rsid w:val="00EA1C2B"/>
    <w:pPr>
      <w:spacing w:before="60" w:after="60"/>
    </w:pPr>
    <w:rPr>
      <w:rFonts w:ascii="Times New Roman" w:hAnsi="Times New Roman"/>
      <w:lang w:val="en-AU" w:eastAsia="en-US"/>
    </w:rPr>
  </w:style>
  <w:style w:type="character" w:styleId="FollowedHyperlink">
    <w:name w:val="FollowedHyperlink"/>
    <w:basedOn w:val="DefaultParagraphFont"/>
    <w:uiPriority w:val="99"/>
    <w:semiHidden/>
    <w:unhideWhenUsed/>
    <w:rsid w:val="006F04EC"/>
    <w:rPr>
      <w:color w:val="954F72" w:themeColor="followedHyperlink"/>
      <w:u w:val="single"/>
    </w:rPr>
  </w:style>
  <w:style w:type="paragraph" w:styleId="Index1">
    <w:name w:val="index 1"/>
    <w:basedOn w:val="Normal"/>
    <w:next w:val="Normal"/>
    <w:autoRedefine/>
    <w:uiPriority w:val="99"/>
    <w:semiHidden/>
    <w:unhideWhenUsed/>
    <w:rsid w:val="005F5A0C"/>
    <w:pPr>
      <w:ind w:left="240" w:hanging="240"/>
    </w:pPr>
  </w:style>
  <w:style w:type="paragraph" w:styleId="Index2">
    <w:name w:val="index 2"/>
    <w:basedOn w:val="Normal"/>
    <w:next w:val="Normal"/>
    <w:autoRedefine/>
    <w:uiPriority w:val="99"/>
    <w:semiHidden/>
    <w:unhideWhenUsed/>
    <w:rsid w:val="005F5A0C"/>
    <w:pPr>
      <w:ind w:left="480" w:hanging="240"/>
    </w:pPr>
  </w:style>
  <w:style w:type="paragraph" w:styleId="Index3">
    <w:name w:val="index 3"/>
    <w:basedOn w:val="Normal"/>
    <w:next w:val="Normal"/>
    <w:autoRedefine/>
    <w:uiPriority w:val="99"/>
    <w:semiHidden/>
    <w:unhideWhenUsed/>
    <w:rsid w:val="005F5A0C"/>
    <w:pPr>
      <w:ind w:left="720" w:hanging="240"/>
    </w:pPr>
  </w:style>
  <w:style w:type="paragraph" w:styleId="Index4">
    <w:name w:val="index 4"/>
    <w:basedOn w:val="Normal"/>
    <w:next w:val="Normal"/>
    <w:autoRedefine/>
    <w:uiPriority w:val="99"/>
    <w:semiHidden/>
    <w:unhideWhenUsed/>
    <w:rsid w:val="005F5A0C"/>
    <w:pPr>
      <w:ind w:left="960" w:hanging="240"/>
    </w:pPr>
  </w:style>
  <w:style w:type="paragraph" w:styleId="Index5">
    <w:name w:val="index 5"/>
    <w:basedOn w:val="Normal"/>
    <w:next w:val="Normal"/>
    <w:autoRedefine/>
    <w:uiPriority w:val="99"/>
    <w:semiHidden/>
    <w:unhideWhenUsed/>
    <w:rsid w:val="005F5A0C"/>
    <w:pPr>
      <w:ind w:left="1200" w:hanging="240"/>
    </w:pPr>
  </w:style>
  <w:style w:type="paragraph" w:styleId="Index6">
    <w:name w:val="index 6"/>
    <w:basedOn w:val="Normal"/>
    <w:next w:val="Normal"/>
    <w:autoRedefine/>
    <w:uiPriority w:val="99"/>
    <w:semiHidden/>
    <w:unhideWhenUsed/>
    <w:rsid w:val="005F5A0C"/>
    <w:pPr>
      <w:ind w:left="1440" w:hanging="240"/>
    </w:pPr>
  </w:style>
  <w:style w:type="paragraph" w:styleId="Index7">
    <w:name w:val="index 7"/>
    <w:basedOn w:val="Normal"/>
    <w:next w:val="Normal"/>
    <w:autoRedefine/>
    <w:uiPriority w:val="99"/>
    <w:semiHidden/>
    <w:unhideWhenUsed/>
    <w:rsid w:val="00D55AA5"/>
    <w:pPr>
      <w:ind w:left="16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20/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CF343592-B066-4EAD-8F33-D40F8A00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2020-05-13T02:12:00Z</cp:lastPrinted>
  <dcterms:created xsi:type="dcterms:W3CDTF">2020-05-22T04:39:00Z</dcterms:created>
  <dcterms:modified xsi:type="dcterms:W3CDTF">2020-05-22T04:39:00Z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