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3" w:rsidRPr="00654C23" w:rsidRDefault="00654C23" w:rsidP="00654C23">
      <w:pPr>
        <w:jc w:val="center"/>
        <w:rPr>
          <w:rFonts w:ascii="Times New Roman" w:hAnsi="Times New Roman"/>
          <w:b/>
          <w:bCs/>
          <w:lang w:val="en-AU"/>
        </w:rPr>
      </w:pPr>
      <w:r w:rsidRPr="00654C23">
        <w:rPr>
          <w:rFonts w:ascii="Times New Roman" w:hAnsi="Times New Roman"/>
          <w:b/>
          <w:bCs/>
          <w:noProof/>
          <w:lang w:val="en-AU"/>
        </w:rPr>
        <w:drawing>
          <wp:inline distT="0" distB="0" distL="0" distR="0">
            <wp:extent cx="752475" cy="752475"/>
            <wp:effectExtent l="0" t="0" r="9525" b="9525"/>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654C23" w:rsidRPr="00654C23" w:rsidRDefault="00654C23" w:rsidP="00654C23">
      <w:pPr>
        <w:keepNext/>
        <w:keepLines/>
        <w:spacing w:before="320"/>
        <w:jc w:val="center"/>
        <w:rPr>
          <w:rFonts w:ascii="Calibri" w:hAnsi="Calibri"/>
          <w:b/>
          <w:bCs/>
          <w:sz w:val="32"/>
          <w:szCs w:val="32"/>
          <w:lang w:val="en-AU"/>
        </w:rPr>
      </w:pPr>
      <w:r w:rsidRPr="00654C23">
        <w:rPr>
          <w:rFonts w:ascii="Calibri" w:hAnsi="Calibri"/>
          <w:b/>
          <w:bCs/>
          <w:sz w:val="32"/>
          <w:szCs w:val="32"/>
          <w:lang w:val="en-AU"/>
        </w:rPr>
        <w:t>LEGISLATIVE ASSEMBLY FOR THE</w:t>
      </w:r>
    </w:p>
    <w:p w:rsidR="00654C23" w:rsidRPr="00654C23" w:rsidRDefault="00654C23" w:rsidP="00654C23">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654C23">
            <w:rPr>
              <w:rFonts w:ascii="Calibri" w:hAnsi="Calibri"/>
              <w:b/>
              <w:bCs/>
              <w:sz w:val="32"/>
              <w:szCs w:val="32"/>
              <w:lang w:val="en-AU"/>
            </w:rPr>
            <w:t>AUSTRALIAN CAPITAL TERRITORY</w:t>
          </w:r>
        </w:smartTag>
      </w:smartTag>
    </w:p>
    <w:p w:rsidR="00654C23" w:rsidRPr="00654C23" w:rsidRDefault="00654C23" w:rsidP="00654C23">
      <w:pPr>
        <w:spacing w:before="360"/>
        <w:jc w:val="center"/>
        <w:rPr>
          <w:rFonts w:ascii="Calibri" w:hAnsi="Calibri"/>
          <w:b/>
          <w:sz w:val="28"/>
          <w:szCs w:val="28"/>
        </w:rPr>
      </w:pPr>
      <w:r w:rsidRPr="00654C23">
        <w:rPr>
          <w:rFonts w:ascii="Calibri" w:hAnsi="Calibri"/>
          <w:b/>
          <w:sz w:val="28"/>
          <w:szCs w:val="28"/>
        </w:rPr>
        <w:t>2016–2017–2018–2019–2020</w:t>
      </w:r>
    </w:p>
    <w:p w:rsidR="00654C23" w:rsidRPr="00654C23" w:rsidRDefault="00654C23" w:rsidP="00654C23">
      <w:pPr>
        <w:keepNext/>
        <w:keepLines/>
        <w:spacing w:before="360"/>
        <w:jc w:val="center"/>
        <w:rPr>
          <w:rFonts w:ascii="Calibri" w:hAnsi="Calibri"/>
          <w:b/>
          <w:sz w:val="40"/>
          <w:szCs w:val="40"/>
          <w:lang w:val="en-AU"/>
        </w:rPr>
      </w:pPr>
      <w:r w:rsidRPr="00654C23">
        <w:rPr>
          <w:rFonts w:ascii="Calibri" w:hAnsi="Calibri"/>
          <w:b/>
          <w:sz w:val="40"/>
          <w:szCs w:val="40"/>
          <w:lang w:val="en-AU"/>
        </w:rPr>
        <w:t>MINUTES OF PROCEEDINGS</w:t>
      </w:r>
    </w:p>
    <w:p w:rsidR="00654C23" w:rsidRPr="00654C23" w:rsidRDefault="00654C23" w:rsidP="00654C23">
      <w:pPr>
        <w:spacing w:before="360"/>
        <w:jc w:val="center"/>
        <w:rPr>
          <w:rFonts w:ascii="Calibri" w:hAnsi="Calibri"/>
          <w:b/>
          <w:sz w:val="28"/>
          <w:szCs w:val="28"/>
        </w:rPr>
      </w:pPr>
      <w:r w:rsidRPr="00654C23">
        <w:rPr>
          <w:rFonts w:ascii="Calibri" w:hAnsi="Calibri"/>
          <w:b/>
          <w:sz w:val="28"/>
          <w:szCs w:val="28"/>
        </w:rPr>
        <w:t xml:space="preserve">No </w:t>
      </w:r>
      <w:r>
        <w:rPr>
          <w:rFonts w:ascii="Calibri" w:hAnsi="Calibri"/>
          <w:b/>
          <w:sz w:val="28"/>
          <w:szCs w:val="28"/>
        </w:rPr>
        <w:t>123</w:t>
      </w:r>
    </w:p>
    <w:p w:rsidR="00654C23" w:rsidRPr="00654C23" w:rsidRDefault="00AC5BE1" w:rsidP="00654C23">
      <w:pPr>
        <w:keepNext/>
        <w:keepLines/>
        <w:spacing w:before="360"/>
        <w:jc w:val="center"/>
        <w:rPr>
          <w:rFonts w:ascii="Calibri" w:hAnsi="Calibri"/>
          <w:b/>
          <w:bCs/>
          <w:caps/>
          <w:sz w:val="28"/>
          <w:szCs w:val="28"/>
          <w:lang w:val="en-AU"/>
        </w:rPr>
      </w:pPr>
      <w:hyperlink r:id="rId10" w:history="1">
        <w:r w:rsidR="00654C23" w:rsidRPr="00D95E2B">
          <w:rPr>
            <w:rStyle w:val="Hyperlink"/>
            <w:rFonts w:ascii="Calibri" w:hAnsi="Calibri"/>
            <w:b/>
            <w:bCs/>
            <w:caps/>
            <w:sz w:val="28"/>
            <w:szCs w:val="28"/>
            <w:lang w:val="en-AU"/>
          </w:rPr>
          <w:t>Tuesday, 11 February 2020</w:t>
        </w:r>
      </w:hyperlink>
    </w:p>
    <w:tbl>
      <w:tblPr>
        <w:tblW w:w="0" w:type="auto"/>
        <w:jc w:val="center"/>
        <w:tblLayout w:type="fixed"/>
        <w:tblLook w:val="0000" w:firstRow="0" w:lastRow="0" w:firstColumn="0" w:lastColumn="0" w:noHBand="0" w:noVBand="0"/>
      </w:tblPr>
      <w:tblGrid>
        <w:gridCol w:w="2452"/>
      </w:tblGrid>
      <w:tr w:rsidR="00654C23" w:rsidRPr="00654C23" w:rsidTr="00BF74B2">
        <w:trPr>
          <w:trHeight w:hRule="exact" w:val="333"/>
          <w:jc w:val="center"/>
        </w:trPr>
        <w:tc>
          <w:tcPr>
            <w:tcW w:w="2452" w:type="dxa"/>
          </w:tcPr>
          <w:p w:rsidR="00654C23" w:rsidRPr="00654C23" w:rsidRDefault="00654C23" w:rsidP="00654C23">
            <w:pPr>
              <w:rPr>
                <w:rFonts w:ascii="Times New Roman" w:hAnsi="Times New Roman"/>
                <w:color w:val="008000"/>
                <w:sz w:val="16"/>
                <w:lang w:val="en-AU"/>
              </w:rPr>
            </w:pPr>
          </w:p>
        </w:tc>
      </w:tr>
      <w:tr w:rsidR="00654C23" w:rsidRPr="00654C23" w:rsidTr="00BF74B2">
        <w:trPr>
          <w:trHeight w:hRule="exact" w:val="60"/>
          <w:jc w:val="center"/>
        </w:trPr>
        <w:tc>
          <w:tcPr>
            <w:tcW w:w="2452" w:type="dxa"/>
            <w:tcBorders>
              <w:top w:val="single" w:sz="8" w:space="0" w:color="000000"/>
              <w:bottom w:val="single" w:sz="4" w:space="0" w:color="000000"/>
            </w:tcBorders>
          </w:tcPr>
          <w:p w:rsidR="00654C23" w:rsidRPr="00654C23" w:rsidRDefault="00654C23" w:rsidP="00654C23">
            <w:pPr>
              <w:rPr>
                <w:rFonts w:ascii="Times New Roman" w:hAnsi="Times New Roman"/>
                <w:color w:val="008000"/>
                <w:sz w:val="16"/>
                <w:lang w:val="en-AU"/>
              </w:rPr>
            </w:pPr>
          </w:p>
        </w:tc>
      </w:tr>
      <w:tr w:rsidR="00654C23" w:rsidRPr="00654C23" w:rsidTr="00BF74B2">
        <w:trPr>
          <w:trHeight w:hRule="exact" w:val="200"/>
          <w:jc w:val="center"/>
        </w:trPr>
        <w:tc>
          <w:tcPr>
            <w:tcW w:w="2452" w:type="dxa"/>
          </w:tcPr>
          <w:p w:rsidR="00654C23" w:rsidRPr="00654C23" w:rsidRDefault="00654C23" w:rsidP="00654C23">
            <w:pPr>
              <w:rPr>
                <w:rFonts w:ascii="Times New Roman" w:hAnsi="Times New Roman"/>
                <w:color w:val="008000"/>
                <w:sz w:val="16"/>
                <w:lang w:val="en-AU"/>
              </w:rPr>
            </w:pPr>
          </w:p>
        </w:tc>
      </w:tr>
    </w:tbl>
    <w:p w:rsidR="00654C23" w:rsidRPr="00654C23" w:rsidRDefault="00654C23" w:rsidP="00654C23">
      <w:pPr>
        <w:keepNext/>
        <w:keepLines/>
        <w:tabs>
          <w:tab w:val="right" w:pos="339"/>
          <w:tab w:val="left" w:pos="720"/>
        </w:tabs>
        <w:spacing w:before="240"/>
        <w:ind w:left="720" w:hanging="720"/>
        <w:jc w:val="both"/>
        <w:rPr>
          <w:rFonts w:ascii="Calibri" w:hAnsi="Calibri"/>
          <w:bCs/>
          <w:lang w:val="en-AU"/>
        </w:rPr>
      </w:pPr>
      <w:r w:rsidRPr="00654C23">
        <w:rPr>
          <w:rFonts w:ascii="Calibri" w:hAnsi="Calibri"/>
          <w:bCs/>
          <w:lang w:val="en-AU"/>
        </w:rPr>
        <w:tab/>
      </w:r>
      <w:r w:rsidR="00BF74B2">
        <w:rPr>
          <w:rFonts w:ascii="Calibri" w:hAnsi="Calibri"/>
          <w:b/>
          <w:lang w:val="en-AU"/>
        </w:rPr>
        <w:fldChar w:fldCharType="begin"/>
      </w:r>
      <w:r w:rsidR="00BF74B2">
        <w:rPr>
          <w:rFonts w:ascii="Calibri" w:hAnsi="Calibri"/>
          <w:b/>
          <w:lang w:val="en-AU"/>
        </w:rPr>
        <w:instrText xml:space="preserve"> SEQ A \* MERGEFORMAT </w:instrText>
      </w:r>
      <w:r w:rsidR="00BF74B2">
        <w:rPr>
          <w:rFonts w:ascii="Calibri" w:hAnsi="Calibri"/>
          <w:b/>
          <w:lang w:val="en-AU"/>
        </w:rPr>
        <w:fldChar w:fldCharType="separate"/>
      </w:r>
      <w:r w:rsidR="005A6A5B">
        <w:rPr>
          <w:rFonts w:ascii="Calibri" w:hAnsi="Calibri"/>
          <w:b/>
          <w:noProof/>
          <w:lang w:val="en-AU"/>
        </w:rPr>
        <w:t>1</w:t>
      </w:r>
      <w:r w:rsidR="00BF74B2">
        <w:rPr>
          <w:rFonts w:ascii="Calibri" w:hAnsi="Calibri"/>
          <w:b/>
          <w:lang w:val="en-AU"/>
        </w:rPr>
        <w:fldChar w:fldCharType="end"/>
      </w:r>
      <w:r w:rsidRPr="00654C23">
        <w:rPr>
          <w:rFonts w:ascii="Calibri" w:hAnsi="Calibri"/>
          <w:bCs/>
          <w:lang w:val="en-AU"/>
        </w:rPr>
        <w:tab/>
        <w:t>The Assembly met at 10 am, pursuant to adjournment.  The Speaker (</w:t>
      </w:r>
      <w:r>
        <w:rPr>
          <w:rFonts w:ascii="Calibri" w:hAnsi="Calibri"/>
          <w:bCs/>
          <w:lang w:val="en-AU"/>
        </w:rPr>
        <w:t>Ms J. Burch</w:t>
      </w:r>
      <w:r w:rsidRPr="00654C23">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654C23">
            <w:rPr>
              <w:rFonts w:ascii="Calibri" w:hAnsi="Calibri"/>
              <w:bCs/>
              <w:lang w:val="en-AU"/>
            </w:rPr>
            <w:t>Australian Capital Territory</w:t>
          </w:r>
        </w:smartTag>
      </w:smartTag>
      <w:r w:rsidRPr="00654C23">
        <w:rPr>
          <w:rFonts w:ascii="Calibri" w:hAnsi="Calibri"/>
          <w:bCs/>
          <w:lang w:val="en-AU"/>
        </w:rPr>
        <w:t>.</w:t>
      </w:r>
    </w:p>
    <w:p w:rsidR="00C93BE2" w:rsidRPr="00C93BE2" w:rsidRDefault="00C93BE2" w:rsidP="00C93BE2">
      <w:pPr>
        <w:keepNext/>
        <w:keepLines/>
        <w:tabs>
          <w:tab w:val="right" w:pos="339"/>
          <w:tab w:val="left" w:pos="720"/>
        </w:tabs>
        <w:spacing w:before="240"/>
        <w:ind w:left="720" w:hanging="720"/>
        <w:jc w:val="both"/>
        <w:rPr>
          <w:rFonts w:ascii="Calibri" w:hAnsi="Calibri"/>
          <w:b/>
          <w:caps/>
        </w:rPr>
      </w:pPr>
      <w:r w:rsidRPr="00C93BE2">
        <w:rPr>
          <w:rFonts w:ascii="Calibri" w:hAnsi="Calibri"/>
          <w:b/>
          <w:caps/>
        </w:rPr>
        <w:tab/>
      </w:r>
      <w:r w:rsidR="00BF74B2">
        <w:rPr>
          <w:rFonts w:ascii="Calibri" w:hAnsi="Calibri"/>
          <w:b/>
          <w:bCs/>
          <w:caps/>
        </w:rPr>
        <w:fldChar w:fldCharType="begin"/>
      </w:r>
      <w:r w:rsidR="00BF74B2">
        <w:rPr>
          <w:rFonts w:ascii="Calibri" w:hAnsi="Calibri"/>
          <w:b/>
          <w:bCs/>
          <w:caps/>
        </w:rPr>
        <w:instrText xml:space="preserve"> SEQ A \* MERGEFORMAT </w:instrText>
      </w:r>
      <w:r w:rsidR="00BF74B2">
        <w:rPr>
          <w:rFonts w:ascii="Calibri" w:hAnsi="Calibri"/>
          <w:b/>
          <w:bCs/>
          <w:caps/>
        </w:rPr>
        <w:fldChar w:fldCharType="separate"/>
      </w:r>
      <w:r w:rsidR="005A6A5B">
        <w:rPr>
          <w:rFonts w:ascii="Calibri" w:hAnsi="Calibri"/>
          <w:b/>
          <w:bCs/>
          <w:caps/>
          <w:noProof/>
        </w:rPr>
        <w:t>2</w:t>
      </w:r>
      <w:r w:rsidR="00BF74B2">
        <w:rPr>
          <w:rFonts w:ascii="Calibri" w:hAnsi="Calibri"/>
          <w:b/>
          <w:bCs/>
          <w:caps/>
        </w:rPr>
        <w:fldChar w:fldCharType="end"/>
      </w:r>
      <w:r w:rsidRPr="00C93BE2">
        <w:rPr>
          <w:rFonts w:ascii="Calibri" w:hAnsi="Calibri"/>
          <w:b/>
          <w:caps/>
        </w:rPr>
        <w:tab/>
        <w:t>SUSPENSION OF STANDING ORDERS—</w:t>
      </w:r>
      <w:r w:rsidR="00B00526">
        <w:rPr>
          <w:rFonts w:ascii="Calibri" w:hAnsi="Calibri"/>
          <w:b/>
          <w:caps/>
        </w:rPr>
        <w:t>pRECEDENCE TO MOTION—</w:t>
      </w:r>
      <w:r>
        <w:rPr>
          <w:rFonts w:ascii="Calibri" w:hAnsi="Calibri"/>
          <w:b/>
          <w:caps/>
        </w:rPr>
        <w:t>Order of business</w:t>
      </w:r>
    </w:p>
    <w:p w:rsidR="00C93BE2" w:rsidRDefault="00C93BE2" w:rsidP="00C93BE2">
      <w:pPr>
        <w:pStyle w:val="DPSEntryDetail"/>
      </w:pPr>
      <w:r>
        <w:t>Mr Gentleman</w:t>
      </w:r>
      <w:r w:rsidRPr="00C93BE2">
        <w:t xml:space="preserve"> (</w:t>
      </w:r>
      <w:r>
        <w:t>Manager of Government Business</w:t>
      </w:r>
      <w:r w:rsidRPr="00C93BE2">
        <w:t xml:space="preserve">) moved—That so much of the standing orders be suspended as </w:t>
      </w:r>
      <w:r>
        <w:t>would prevent</w:t>
      </w:r>
      <w:r w:rsidR="00237EE4">
        <w:t xml:space="preserve"> the Chief Minister moving a motion relating to the bushfire and storm season</w:t>
      </w:r>
      <w:r w:rsidR="00B8264F">
        <w:t xml:space="preserve"> forthwith</w:t>
      </w:r>
      <w:r w:rsidR="00237EE4">
        <w:t xml:space="preserve"> and to set</w:t>
      </w:r>
      <w:r>
        <w:t xml:space="preserve"> the order of business for </w:t>
      </w:r>
      <w:r w:rsidR="00237EE4">
        <w:t xml:space="preserve">today, </w:t>
      </w:r>
      <w:r>
        <w:t>Tuesday, 11 February 2020</w:t>
      </w:r>
      <w:r w:rsidR="00B8264F">
        <w:t>,</w:t>
      </w:r>
      <w:r>
        <w:t xml:space="preserve"> </w:t>
      </w:r>
      <w:r w:rsidR="00D95E2B">
        <w:t>as</w:t>
      </w:r>
      <w:r>
        <w:t>:</w:t>
      </w:r>
    </w:p>
    <w:p w:rsidR="00C93BE2" w:rsidRDefault="00C93BE2" w:rsidP="004200C5">
      <w:pPr>
        <w:pStyle w:val="DPSEntryDetailIndentLev1"/>
        <w:keepNext w:val="0"/>
      </w:pPr>
      <w:r>
        <w:t>Executive business motion relating to the bushfire and storm season</w:t>
      </w:r>
    </w:p>
    <w:p w:rsidR="00C93BE2" w:rsidRDefault="00C93BE2" w:rsidP="004200C5">
      <w:pPr>
        <w:pStyle w:val="DPSEntryDetailIndentLev1"/>
        <w:keepNext w:val="0"/>
      </w:pPr>
      <w:r>
        <w:t>Ministerial statements</w:t>
      </w:r>
    </w:p>
    <w:p w:rsidR="00C93BE2" w:rsidRDefault="00C93BE2" w:rsidP="004200C5">
      <w:pPr>
        <w:pStyle w:val="DPSEntryDetailIndentLev1"/>
        <w:keepNext w:val="0"/>
      </w:pPr>
      <w:r>
        <w:t>Presentation of petitions</w:t>
      </w:r>
    </w:p>
    <w:p w:rsidR="00B8264F" w:rsidRDefault="00B8264F" w:rsidP="004200C5">
      <w:pPr>
        <w:pStyle w:val="DPSEntryDetailIndentLev1"/>
        <w:keepNext w:val="0"/>
      </w:pPr>
      <w:r>
        <w:t>Questions without notice</w:t>
      </w:r>
    </w:p>
    <w:p w:rsidR="00B8264F" w:rsidRDefault="00B8264F" w:rsidP="004200C5">
      <w:pPr>
        <w:pStyle w:val="DPSEntryDetailIndentLev1"/>
        <w:keepNext w:val="0"/>
      </w:pPr>
      <w:r>
        <w:t>Ministerial statements</w:t>
      </w:r>
    </w:p>
    <w:p w:rsidR="00B8264F" w:rsidRDefault="00B8264F" w:rsidP="004200C5">
      <w:pPr>
        <w:pStyle w:val="DPSEntryDetailIndentLev1"/>
        <w:keepNext w:val="0"/>
      </w:pPr>
      <w:r>
        <w:t>Presentation of papers</w:t>
      </w:r>
    </w:p>
    <w:p w:rsidR="00C93BE2" w:rsidRDefault="00C93BE2" w:rsidP="004200C5">
      <w:pPr>
        <w:pStyle w:val="DPSEntryDetailIndentLev1"/>
        <w:keepNext w:val="0"/>
      </w:pPr>
      <w:r>
        <w:t>Matter of public importance</w:t>
      </w:r>
    </w:p>
    <w:p w:rsidR="00C93BE2" w:rsidRDefault="00C93BE2" w:rsidP="004200C5">
      <w:pPr>
        <w:pStyle w:val="DPSEntryDetailIndentLev1"/>
        <w:keepNext w:val="0"/>
      </w:pPr>
      <w:r>
        <w:t>Notices and orders of the day</w:t>
      </w:r>
      <w:r w:rsidR="00DB0560">
        <w:t>;</w:t>
      </w:r>
    </w:p>
    <w:p w:rsidR="00C93BE2" w:rsidRPr="00D37E66" w:rsidRDefault="00C93BE2" w:rsidP="00C93BE2">
      <w:pPr>
        <w:pStyle w:val="DPSEntryDetail"/>
        <w:rPr>
          <w:rStyle w:val="EndnoteTextChar"/>
          <w:rFonts w:ascii="Times New Roman" w:hAnsi="Times New Roman"/>
        </w:rPr>
      </w:pPr>
      <w:r w:rsidRPr="00D37E66">
        <w:t>provided that</w:t>
      </w:r>
      <w:r w:rsidR="00DB0560">
        <w:t>,</w:t>
      </w:r>
      <w:r w:rsidRPr="00D37E66">
        <w:t xml:space="preserve"> at 2 pm</w:t>
      </w:r>
      <w:r w:rsidR="00DB0560">
        <w:t>,</w:t>
      </w:r>
      <w:r w:rsidRPr="00D37E66">
        <w:t xml:space="preserve"> the Speaker shall interrupt the business before the Assembly in order that questions wi</w:t>
      </w:r>
      <w:r w:rsidR="00DB0560">
        <w:t>thout notice shall be called on;</w:t>
      </w:r>
      <w:r w:rsidRPr="00D37E66">
        <w:t xml:space="preserve"> and </w:t>
      </w:r>
    </w:p>
    <w:p w:rsidR="00C93BE2" w:rsidRDefault="00C93BE2" w:rsidP="00851E52">
      <w:pPr>
        <w:pStyle w:val="DPSEntryDetail"/>
        <w:keepNext/>
        <w:tabs>
          <w:tab w:val="clear" w:pos="1197"/>
          <w:tab w:val="left" w:pos="1260"/>
        </w:tabs>
        <w:ind w:left="1267" w:hanging="547"/>
      </w:pPr>
      <w:r>
        <w:lastRenderedPageBreak/>
        <w:t>(a)</w:t>
      </w:r>
      <w:r>
        <w:tab/>
        <w:t>if a vote is in progress at the time fixed for interruption, that vote, and any vote consequent upon that vote, shall be completed and the result announced; and</w:t>
      </w:r>
    </w:p>
    <w:p w:rsidR="00C93BE2" w:rsidRDefault="00C93BE2" w:rsidP="00DB0560">
      <w:pPr>
        <w:pStyle w:val="DPSEntryDetail"/>
        <w:tabs>
          <w:tab w:val="clear" w:pos="1197"/>
          <w:tab w:val="left" w:pos="1260"/>
        </w:tabs>
        <w:ind w:left="1260" w:hanging="540"/>
      </w:pPr>
      <w:r>
        <w:t>(b)</w:t>
      </w:r>
      <w:r>
        <w:tab/>
        <w:t>the Speaker shall fix a later hour for the resumption of the debate on any business under discussion and not disposed of at the time of interruption.</w:t>
      </w:r>
    </w:p>
    <w:p w:rsidR="00C93BE2" w:rsidRPr="00C93BE2" w:rsidRDefault="00C93BE2" w:rsidP="00C93BE2">
      <w:pPr>
        <w:pStyle w:val="DPSEntryDetail"/>
      </w:pPr>
      <w:r w:rsidRPr="00C93BE2">
        <w:t>Question—put and passed, with the concurrence of an absolute majority.</w:t>
      </w:r>
    </w:p>
    <w:p w:rsidR="00DB0560" w:rsidRPr="00DB0560" w:rsidRDefault="00DB0560" w:rsidP="00DB0560">
      <w:pPr>
        <w:keepNext/>
        <w:keepLines/>
        <w:tabs>
          <w:tab w:val="right" w:pos="339"/>
          <w:tab w:val="left" w:pos="720"/>
        </w:tabs>
        <w:spacing w:before="240"/>
        <w:ind w:left="720" w:hanging="720"/>
        <w:jc w:val="both"/>
        <w:rPr>
          <w:rFonts w:ascii="Calibri" w:hAnsi="Calibri"/>
          <w:b/>
          <w:caps/>
          <w:lang w:val="en-AU"/>
        </w:rPr>
      </w:pPr>
      <w:r w:rsidRPr="00DB0560">
        <w:rPr>
          <w:rFonts w:ascii="Calibri" w:hAnsi="Calibri"/>
          <w:b/>
          <w:caps/>
          <w:lang w:val="en-AU"/>
        </w:rPr>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3</w:t>
      </w:r>
      <w:r w:rsidR="00BF74B2">
        <w:rPr>
          <w:rFonts w:ascii="Calibri" w:hAnsi="Calibri"/>
          <w:b/>
          <w:bCs/>
          <w:caps/>
          <w:lang w:val="en-AU"/>
        </w:rPr>
        <w:fldChar w:fldCharType="end"/>
      </w:r>
      <w:r w:rsidRPr="00DB0560">
        <w:rPr>
          <w:rFonts w:ascii="Calibri" w:hAnsi="Calibri"/>
          <w:b/>
          <w:caps/>
          <w:lang w:val="en-AU"/>
        </w:rPr>
        <w:tab/>
      </w:r>
      <w:bookmarkStart w:id="0" w:name="Entry3"/>
      <w:r>
        <w:rPr>
          <w:rFonts w:ascii="Calibri" w:hAnsi="Calibri"/>
          <w:b/>
          <w:caps/>
          <w:lang w:val="en-AU"/>
        </w:rPr>
        <w:t>bushfire and storm season</w:t>
      </w:r>
      <w:bookmarkEnd w:id="0"/>
      <w:r w:rsidR="00D95E2B">
        <w:rPr>
          <w:rFonts w:ascii="Calibri" w:hAnsi="Calibri"/>
          <w:b/>
          <w:caps/>
          <w:lang w:val="en-AU"/>
        </w:rPr>
        <w:t>—Motion of thanks</w:t>
      </w:r>
    </w:p>
    <w:p w:rsidR="00DB0560" w:rsidRDefault="0083158B" w:rsidP="00DB0560">
      <w:pPr>
        <w:spacing w:before="120"/>
        <w:ind w:left="720"/>
        <w:jc w:val="both"/>
        <w:rPr>
          <w:rFonts w:ascii="Calibri" w:hAnsi="Calibri"/>
          <w:color w:val="000000"/>
          <w:lang w:val="en-AU"/>
        </w:rPr>
      </w:pPr>
      <w:r>
        <w:rPr>
          <w:rFonts w:ascii="Calibri" w:hAnsi="Calibri"/>
          <w:color w:val="000000"/>
          <w:lang w:val="en-AU"/>
        </w:rPr>
        <w:t>Mr Barr</w:t>
      </w:r>
      <w:r w:rsidR="00DB0560">
        <w:rPr>
          <w:rFonts w:ascii="Calibri" w:hAnsi="Calibri"/>
          <w:color w:val="000000"/>
          <w:lang w:val="en-AU"/>
        </w:rPr>
        <w:t xml:space="preserve"> (</w:t>
      </w:r>
      <w:r>
        <w:rPr>
          <w:rFonts w:ascii="Calibri" w:hAnsi="Calibri"/>
          <w:color w:val="000000"/>
          <w:lang w:val="en-AU"/>
        </w:rPr>
        <w:t>Chief Minister</w:t>
      </w:r>
      <w:r w:rsidR="00DB0560">
        <w:rPr>
          <w:rFonts w:ascii="Calibri" w:hAnsi="Calibri"/>
          <w:color w:val="000000"/>
          <w:lang w:val="en-AU"/>
        </w:rPr>
        <w:t>)</w:t>
      </w:r>
      <w:r w:rsidR="00DB0560" w:rsidRPr="00DB0560">
        <w:rPr>
          <w:rFonts w:ascii="Calibri" w:hAnsi="Calibri"/>
          <w:color w:val="000000"/>
          <w:lang w:val="en-AU"/>
        </w:rPr>
        <w:t xml:space="preserve"> moved—That</w:t>
      </w:r>
      <w:r>
        <w:rPr>
          <w:rFonts w:ascii="Calibri" w:hAnsi="Calibri"/>
          <w:color w:val="000000"/>
          <w:lang w:val="en-AU"/>
        </w:rPr>
        <w:t xml:space="preserve"> this Assembly</w:t>
      </w:r>
      <w:r w:rsidR="00DB0560">
        <w:rPr>
          <w:rFonts w:ascii="Calibri" w:hAnsi="Calibri"/>
          <w:color w:val="000000"/>
          <w:lang w:val="en-AU"/>
        </w:rPr>
        <w:t>:</w:t>
      </w:r>
    </w:p>
    <w:p w:rsidR="0083158B" w:rsidRPr="00A147B1" w:rsidRDefault="0083158B" w:rsidP="0083158B">
      <w:pPr>
        <w:pStyle w:val="DPSEntryIndents"/>
        <w:rPr>
          <w:szCs w:val="24"/>
        </w:rPr>
      </w:pPr>
      <w:r w:rsidRPr="00A147B1">
        <w:rPr>
          <w:szCs w:val="24"/>
        </w:rPr>
        <w:t>notes the current unprecedented bushfire season across the Australian Capital Territory and the rest of Australia;</w:t>
      </w:r>
    </w:p>
    <w:p w:rsidR="0083158B" w:rsidRDefault="0083158B" w:rsidP="00BF74B2">
      <w:pPr>
        <w:pStyle w:val="DPSEntryIndents"/>
      </w:pPr>
      <w:r>
        <w:t>thanks the Emergency Services Agency (comprising ACT Fire &amp; Rescue, ACT Rural Fire Service, ACT State Emergency Service, ACT Ambulance Service and Support Staff), Parks and Con</w:t>
      </w:r>
      <w:r w:rsidR="004E4AAF">
        <w:t>servation Service, volunteers, community g</w:t>
      </w:r>
      <w:r>
        <w:t>roups who assisted at evacuation centres, ACT Policing and public servants across the ACT Government who have responded to storms and bushfires, working tirelessly to keep the Territory safe;</w:t>
      </w:r>
    </w:p>
    <w:p w:rsidR="0083158B" w:rsidRDefault="0083158B" w:rsidP="0083158B">
      <w:pPr>
        <w:pStyle w:val="DPSEntryIndents"/>
      </w:pPr>
      <w:r w:rsidRPr="004E4AAF">
        <w:rPr>
          <w:spacing w:val="-2"/>
        </w:rPr>
        <w:t>recogn</w:t>
      </w:r>
      <w:r w:rsidR="004E4AAF" w:rsidRPr="004E4AAF">
        <w:rPr>
          <w:spacing w:val="-2"/>
        </w:rPr>
        <w:t>ises the significant efforts</w:t>
      </w:r>
      <w:r w:rsidRPr="004E4AAF">
        <w:rPr>
          <w:spacing w:val="-2"/>
        </w:rPr>
        <w:t xml:space="preserve"> of the ACT Rural Fire Service and the ACT Fire &amp;</w:t>
      </w:r>
      <w:r>
        <w:t xml:space="preserve"> Rescue in supporting their interstate colleagues in fighting bushfires since September 2019;</w:t>
      </w:r>
    </w:p>
    <w:p w:rsidR="0083158B" w:rsidRPr="00767264" w:rsidRDefault="0083158B" w:rsidP="0083158B">
      <w:pPr>
        <w:pStyle w:val="DPSEntryIndents"/>
      </w:pPr>
      <w:r>
        <w:t>acknowledges the support provided by the Australian Defence Force and the New Zealand Defence Force to the Territory and thanks their personnel for helping protect the ACT and surrounding region;</w:t>
      </w:r>
    </w:p>
    <w:p w:rsidR="0083158B" w:rsidRPr="00767264" w:rsidRDefault="0083158B" w:rsidP="0083158B">
      <w:pPr>
        <w:pStyle w:val="DPSEntryIndents"/>
      </w:pPr>
      <w:r>
        <w:t>t</w:t>
      </w:r>
      <w:r w:rsidRPr="00767264">
        <w:t>hanks the other State</w:t>
      </w:r>
      <w:r>
        <w:t>s</w:t>
      </w:r>
      <w:r w:rsidRPr="00767264">
        <w:t xml:space="preserve"> and Territories</w:t>
      </w:r>
      <w:r>
        <w:t xml:space="preserve"> and international partners </w:t>
      </w:r>
      <w:r w:rsidRPr="00767264">
        <w:t>for their support in helping respond to bushfires and sto</w:t>
      </w:r>
      <w:r>
        <w:t>rms that have occurred so far;</w:t>
      </w:r>
    </w:p>
    <w:p w:rsidR="0083158B" w:rsidRPr="00767264" w:rsidRDefault="0083158B" w:rsidP="0083158B">
      <w:pPr>
        <w:pStyle w:val="DPSEntryIndents"/>
      </w:pPr>
      <w:r>
        <w:t>r</w:t>
      </w:r>
      <w:r w:rsidRPr="00767264">
        <w:t>ecognises the significant social and economic impact to both Canberra and the surrounding region, and encourages Canberrans to continue to support local communities, businesses and tourism operators;</w:t>
      </w:r>
    </w:p>
    <w:p w:rsidR="0083158B" w:rsidRPr="00767264" w:rsidRDefault="0083158B" w:rsidP="0083158B">
      <w:pPr>
        <w:pStyle w:val="DPSEntryIndents"/>
      </w:pPr>
      <w:r>
        <w:t>a</w:t>
      </w:r>
      <w:r w:rsidRPr="00767264">
        <w:t xml:space="preserve">cknowledges that the bushfire and storm season is ongoing and expresses its gratitude to all those that are continuing to keep our Territory safe; and </w:t>
      </w:r>
    </w:p>
    <w:p w:rsidR="0083158B" w:rsidRPr="00767264" w:rsidRDefault="0083158B" w:rsidP="0083158B">
      <w:pPr>
        <w:pStyle w:val="DPSEntryIndents"/>
      </w:pPr>
      <w:r>
        <w:t>f</w:t>
      </w:r>
      <w:r w:rsidRPr="00767264">
        <w:t>urther notes that the ACT Government will appropriately recognise, at the conclusion of this year</w:t>
      </w:r>
      <w:r w:rsidR="00BF74B2">
        <w:t>’</w:t>
      </w:r>
      <w:r w:rsidRPr="00767264">
        <w:t>s bushfire and storm season, the service of all those that have helped protect the ACT.</w:t>
      </w:r>
    </w:p>
    <w:p w:rsidR="00DB0560" w:rsidRPr="00DB0560" w:rsidRDefault="00DB0560" w:rsidP="00DB0560">
      <w:pPr>
        <w:spacing w:before="120"/>
        <w:ind w:left="720"/>
        <w:jc w:val="both"/>
        <w:rPr>
          <w:rFonts w:ascii="Calibri" w:hAnsi="Calibri"/>
          <w:color w:val="000000"/>
          <w:lang w:val="en-AU"/>
        </w:rPr>
      </w:pPr>
      <w:r w:rsidRPr="00DB0560">
        <w:rPr>
          <w:rFonts w:ascii="Calibri" w:hAnsi="Calibri"/>
          <w:color w:val="000000"/>
          <w:lang w:val="en-AU"/>
        </w:rPr>
        <w:t>Debate ensued.</w:t>
      </w:r>
    </w:p>
    <w:p w:rsidR="00774ADF" w:rsidRDefault="00774ADF" w:rsidP="00DB0560">
      <w:pPr>
        <w:spacing w:before="120"/>
        <w:ind w:left="720"/>
        <w:jc w:val="both"/>
        <w:rPr>
          <w:rFonts w:ascii="Calibri" w:hAnsi="Calibri"/>
          <w:color w:val="000000"/>
          <w:lang w:val="en-AU"/>
        </w:rPr>
      </w:pPr>
      <w:r>
        <w:rPr>
          <w:rFonts w:ascii="Calibri" w:hAnsi="Calibri"/>
          <w:color w:val="000000"/>
          <w:lang w:val="en-AU"/>
        </w:rPr>
        <w:t>Mr Gentleman (Minister for Police and Emergency Services)</w:t>
      </w:r>
      <w:r w:rsidRPr="00774ADF">
        <w:rPr>
          <w:rFonts w:ascii="Calibri" w:hAnsi="Calibri"/>
          <w:color w:val="000000"/>
          <w:lang w:val="en-AU"/>
        </w:rPr>
        <w:t>, by leave, was granted an extension of time.</w:t>
      </w:r>
    </w:p>
    <w:p w:rsidR="00774ADF" w:rsidRDefault="00774ADF" w:rsidP="00774ADF">
      <w:pPr>
        <w:spacing w:before="120"/>
        <w:ind w:left="720"/>
        <w:jc w:val="both"/>
        <w:rPr>
          <w:rFonts w:ascii="Calibri" w:hAnsi="Calibri"/>
          <w:color w:val="000000"/>
          <w:lang w:val="en-AU"/>
        </w:rPr>
      </w:pPr>
      <w:r>
        <w:rPr>
          <w:rFonts w:ascii="Calibri" w:hAnsi="Calibri"/>
          <w:color w:val="000000"/>
          <w:lang w:val="en-AU"/>
        </w:rPr>
        <w:t>Mrs Jones</w:t>
      </w:r>
      <w:r w:rsidRPr="00774ADF">
        <w:rPr>
          <w:rFonts w:ascii="Calibri" w:hAnsi="Calibri"/>
          <w:color w:val="000000"/>
          <w:lang w:val="en-AU"/>
        </w:rPr>
        <w:t>, by leave, was granted an extension of time.</w:t>
      </w:r>
    </w:p>
    <w:p w:rsidR="00774ADF" w:rsidRDefault="00774ADF" w:rsidP="00DB0560">
      <w:pPr>
        <w:spacing w:before="120"/>
        <w:ind w:left="720"/>
        <w:jc w:val="both"/>
        <w:rPr>
          <w:rFonts w:ascii="Calibri" w:hAnsi="Calibri"/>
          <w:color w:val="000000"/>
          <w:lang w:val="en-AU"/>
        </w:rPr>
      </w:pPr>
      <w:r>
        <w:rPr>
          <w:rFonts w:ascii="Calibri" w:hAnsi="Calibri"/>
          <w:color w:val="000000"/>
          <w:lang w:val="en-AU"/>
        </w:rPr>
        <w:t>Debate continued.</w:t>
      </w:r>
    </w:p>
    <w:p w:rsidR="00774ADF" w:rsidRDefault="00774ADF" w:rsidP="00774ADF">
      <w:pPr>
        <w:spacing w:before="120"/>
        <w:ind w:left="720"/>
        <w:jc w:val="both"/>
        <w:rPr>
          <w:rFonts w:ascii="Calibri" w:hAnsi="Calibri"/>
          <w:color w:val="000000"/>
          <w:lang w:val="en-AU"/>
        </w:rPr>
      </w:pPr>
      <w:r>
        <w:rPr>
          <w:rFonts w:ascii="Calibri" w:hAnsi="Calibri"/>
          <w:color w:val="000000"/>
          <w:lang w:val="en-AU"/>
        </w:rPr>
        <w:t xml:space="preserve">Mr </w:t>
      </w:r>
      <w:r w:rsidR="00D1550D">
        <w:rPr>
          <w:rFonts w:ascii="Calibri" w:hAnsi="Calibri"/>
          <w:color w:val="000000"/>
          <w:lang w:val="en-AU"/>
        </w:rPr>
        <w:t>Hanson</w:t>
      </w:r>
      <w:r w:rsidRPr="00774ADF">
        <w:rPr>
          <w:rFonts w:ascii="Calibri" w:hAnsi="Calibri"/>
          <w:color w:val="000000"/>
          <w:lang w:val="en-AU"/>
        </w:rPr>
        <w:t>, by leave, was granted an extension of time.</w:t>
      </w:r>
    </w:p>
    <w:p w:rsidR="00774ADF" w:rsidRDefault="00D1550D" w:rsidP="00DB0560">
      <w:pPr>
        <w:spacing w:before="120"/>
        <w:ind w:left="720"/>
        <w:jc w:val="both"/>
        <w:rPr>
          <w:rFonts w:ascii="Calibri" w:hAnsi="Calibri"/>
          <w:color w:val="000000"/>
          <w:lang w:val="en-AU"/>
        </w:rPr>
      </w:pPr>
      <w:r>
        <w:rPr>
          <w:rFonts w:ascii="Calibri" w:hAnsi="Calibri"/>
          <w:color w:val="000000"/>
          <w:lang w:val="en-AU"/>
        </w:rPr>
        <w:t>Debate continued.</w:t>
      </w:r>
    </w:p>
    <w:p w:rsidR="00D1550D" w:rsidRDefault="00D1550D">
      <w:pPr>
        <w:pStyle w:val="DPSEntryDetail"/>
      </w:pPr>
      <w:r>
        <w:t>Debate interrupted in accordance with standing order 74 and the resumption of the debate made an order of the day for a later hour this day.</w:t>
      </w:r>
    </w:p>
    <w:p w:rsidR="00247ECB" w:rsidRPr="00247ECB" w:rsidRDefault="00247ECB" w:rsidP="00247ECB">
      <w:pPr>
        <w:keepNext/>
        <w:keepLines/>
        <w:tabs>
          <w:tab w:val="right" w:pos="339"/>
          <w:tab w:val="left" w:pos="720"/>
        </w:tabs>
        <w:spacing w:before="240"/>
        <w:ind w:left="720" w:hanging="720"/>
        <w:jc w:val="both"/>
        <w:rPr>
          <w:rFonts w:ascii="Calibri" w:hAnsi="Calibri"/>
          <w:b/>
          <w:caps/>
        </w:rPr>
      </w:pPr>
      <w:r w:rsidRPr="00247ECB">
        <w:rPr>
          <w:rFonts w:ascii="Calibri" w:hAnsi="Calibri"/>
          <w:b/>
          <w:caps/>
        </w:rPr>
        <w:lastRenderedPageBreak/>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4</w:t>
      </w:r>
      <w:r w:rsidR="00BF74B2">
        <w:rPr>
          <w:rFonts w:ascii="Calibri" w:hAnsi="Calibri"/>
          <w:b/>
          <w:bCs/>
          <w:caps/>
          <w:lang w:val="en-AU"/>
        </w:rPr>
        <w:fldChar w:fldCharType="end"/>
      </w:r>
      <w:r w:rsidRPr="00247ECB">
        <w:rPr>
          <w:rFonts w:ascii="Calibri" w:hAnsi="Calibri"/>
          <w:b/>
          <w:caps/>
        </w:rPr>
        <w:tab/>
        <w:t>QUESTIONS</w:t>
      </w:r>
    </w:p>
    <w:p w:rsidR="00247ECB" w:rsidRPr="00247ECB" w:rsidRDefault="00247ECB" w:rsidP="00247ECB">
      <w:pPr>
        <w:spacing w:before="120"/>
        <w:ind w:left="720"/>
        <w:jc w:val="both"/>
        <w:rPr>
          <w:rFonts w:ascii="Calibri" w:hAnsi="Calibri"/>
          <w:lang w:val="en-AU"/>
        </w:rPr>
      </w:pPr>
      <w:r w:rsidRPr="00247ECB">
        <w:rPr>
          <w:rFonts w:ascii="Calibri" w:hAnsi="Calibri"/>
          <w:lang w:val="en-AU"/>
        </w:rPr>
        <w:t>Questions without notice were asked.</w:t>
      </w:r>
    </w:p>
    <w:p w:rsidR="004200C5" w:rsidRPr="00DB0560" w:rsidRDefault="004200C5" w:rsidP="004200C5">
      <w:pPr>
        <w:keepNext/>
        <w:keepLines/>
        <w:tabs>
          <w:tab w:val="right" w:pos="339"/>
          <w:tab w:val="left" w:pos="720"/>
        </w:tabs>
        <w:spacing w:before="240"/>
        <w:ind w:left="720" w:hanging="720"/>
        <w:jc w:val="both"/>
        <w:rPr>
          <w:rFonts w:ascii="Calibri" w:hAnsi="Calibri"/>
          <w:b/>
          <w:caps/>
          <w:lang w:val="en-AU"/>
        </w:rPr>
      </w:pPr>
      <w:r w:rsidRPr="00DB0560">
        <w:rPr>
          <w:rFonts w:ascii="Calibri" w:hAnsi="Calibri"/>
          <w:b/>
          <w:caps/>
          <w:lang w:val="en-AU"/>
        </w:rPr>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5</w:t>
      </w:r>
      <w:r w:rsidR="00BF74B2">
        <w:rPr>
          <w:rFonts w:ascii="Calibri" w:hAnsi="Calibri"/>
          <w:b/>
          <w:bCs/>
          <w:caps/>
          <w:lang w:val="en-AU"/>
        </w:rPr>
        <w:fldChar w:fldCharType="end"/>
      </w:r>
      <w:r w:rsidRPr="00DB0560">
        <w:rPr>
          <w:rFonts w:ascii="Calibri" w:hAnsi="Calibri"/>
          <w:b/>
          <w:caps/>
          <w:lang w:val="en-AU"/>
        </w:rPr>
        <w:tab/>
      </w:r>
      <w:r>
        <w:rPr>
          <w:rFonts w:ascii="Calibri" w:hAnsi="Calibri"/>
          <w:b/>
          <w:caps/>
          <w:lang w:val="en-AU"/>
        </w:rPr>
        <w:t>bushfire and storm season</w:t>
      </w:r>
      <w:r w:rsidR="00D95E2B">
        <w:rPr>
          <w:rFonts w:ascii="Calibri" w:hAnsi="Calibri"/>
          <w:b/>
          <w:caps/>
          <w:lang w:val="en-AU"/>
        </w:rPr>
        <w:t>—Motion of Thanks</w:t>
      </w:r>
    </w:p>
    <w:p w:rsidR="004200C5" w:rsidRDefault="00D1550D" w:rsidP="004200C5">
      <w:pPr>
        <w:spacing w:before="120"/>
        <w:ind w:left="720"/>
        <w:jc w:val="both"/>
        <w:rPr>
          <w:rFonts w:ascii="Calibri" w:hAnsi="Calibri"/>
          <w:color w:val="000000"/>
          <w:lang w:val="en-AU"/>
        </w:rPr>
      </w:pPr>
      <w:r>
        <w:rPr>
          <w:rFonts w:ascii="Calibri" w:hAnsi="Calibri"/>
          <w:color w:val="000000"/>
          <w:lang w:val="en-AU"/>
        </w:rPr>
        <w:t xml:space="preserve">The order of the day having been read for the resumption of the debate on the motion of </w:t>
      </w:r>
      <w:r w:rsidR="004200C5">
        <w:rPr>
          <w:rFonts w:ascii="Calibri" w:hAnsi="Calibri"/>
          <w:color w:val="000000"/>
          <w:lang w:val="en-AU"/>
        </w:rPr>
        <w:t>Mr Barr (Chief Minister)</w:t>
      </w:r>
      <w:r w:rsidR="004200C5" w:rsidRPr="00DB0560">
        <w:rPr>
          <w:rFonts w:ascii="Calibri" w:hAnsi="Calibri"/>
          <w:color w:val="000000"/>
          <w:lang w:val="en-AU"/>
        </w:rPr>
        <w:t xml:space="preserve"> </w:t>
      </w:r>
      <w:r>
        <w:rPr>
          <w:rFonts w:ascii="Calibri" w:hAnsi="Calibri"/>
          <w:color w:val="000000"/>
          <w:lang w:val="en-AU"/>
        </w:rPr>
        <w:t>(</w:t>
      </w:r>
      <w:r>
        <w:rPr>
          <w:rFonts w:ascii="Calibri" w:hAnsi="Calibri"/>
          <w:i/>
          <w:color w:val="000000"/>
          <w:lang w:val="en-AU"/>
        </w:rPr>
        <w:t>see</w:t>
      </w:r>
      <w:r>
        <w:rPr>
          <w:rFonts w:ascii="Calibri" w:hAnsi="Calibri"/>
          <w:color w:val="000000"/>
          <w:lang w:val="en-AU"/>
        </w:rPr>
        <w:t xml:space="preserve"> </w:t>
      </w:r>
      <w:hyperlink w:anchor="Entry3" w:history="1">
        <w:r w:rsidRPr="00D1550D">
          <w:rPr>
            <w:rStyle w:val="Hyperlink"/>
            <w:rFonts w:ascii="Calibri" w:hAnsi="Calibri"/>
            <w:lang w:val="en-AU"/>
          </w:rPr>
          <w:t>entry 3</w:t>
        </w:r>
      </w:hyperlink>
      <w:r>
        <w:rPr>
          <w:rFonts w:ascii="Calibri" w:hAnsi="Calibri"/>
          <w:color w:val="000000"/>
          <w:lang w:val="en-AU"/>
        </w:rPr>
        <w:t>)—</w:t>
      </w:r>
    </w:p>
    <w:p w:rsidR="00D1550D" w:rsidRDefault="00D1550D" w:rsidP="004200C5">
      <w:pPr>
        <w:spacing w:before="120"/>
        <w:ind w:left="720"/>
        <w:jc w:val="both"/>
        <w:rPr>
          <w:rFonts w:ascii="Calibri" w:hAnsi="Calibri"/>
          <w:color w:val="000000"/>
          <w:lang w:val="en-AU"/>
        </w:rPr>
      </w:pPr>
      <w:r>
        <w:rPr>
          <w:rFonts w:ascii="Calibri" w:hAnsi="Calibri"/>
          <w:color w:val="000000"/>
          <w:lang w:val="en-AU"/>
        </w:rPr>
        <w:t>Debate resumed.</w:t>
      </w:r>
    </w:p>
    <w:p w:rsidR="00D1550D" w:rsidRDefault="00D1550D" w:rsidP="004200C5">
      <w:pPr>
        <w:spacing w:before="120"/>
        <w:ind w:left="720"/>
        <w:jc w:val="both"/>
        <w:rPr>
          <w:rFonts w:ascii="Calibri" w:hAnsi="Calibri"/>
          <w:color w:val="000000"/>
          <w:lang w:val="en-AU"/>
        </w:rPr>
      </w:pPr>
      <w:r>
        <w:rPr>
          <w:rFonts w:ascii="Calibri" w:hAnsi="Calibri"/>
          <w:color w:val="000000"/>
          <w:lang w:val="en-AU"/>
        </w:rPr>
        <w:t>Question—put and passed.</w:t>
      </w:r>
    </w:p>
    <w:p w:rsidR="00D1550D" w:rsidRPr="00901F98" w:rsidRDefault="00D1550D" w:rsidP="00D1550D">
      <w:pPr>
        <w:keepNext/>
        <w:keepLines/>
        <w:tabs>
          <w:tab w:val="right" w:pos="339"/>
          <w:tab w:val="left" w:pos="720"/>
        </w:tabs>
        <w:spacing w:before="240"/>
        <w:ind w:left="720" w:hanging="720"/>
        <w:jc w:val="both"/>
        <w:rPr>
          <w:rFonts w:ascii="Calibri" w:hAnsi="Calibri"/>
          <w:b/>
          <w:lang w:val="en-AU"/>
        </w:rPr>
      </w:pPr>
      <w:r w:rsidRPr="00901F98">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6</w:t>
      </w:r>
      <w:r w:rsidR="00BF74B2">
        <w:rPr>
          <w:rFonts w:ascii="Calibri" w:hAnsi="Calibri"/>
          <w:b/>
          <w:bCs/>
          <w:lang w:val="en-AU"/>
        </w:rPr>
        <w:fldChar w:fldCharType="end"/>
      </w:r>
      <w:r w:rsidRPr="00901F98">
        <w:rPr>
          <w:rFonts w:ascii="Calibri" w:hAnsi="Calibri"/>
          <w:b/>
          <w:lang w:val="en-AU"/>
        </w:rPr>
        <w:tab/>
      </w:r>
      <w:r>
        <w:rPr>
          <w:rFonts w:ascii="Calibri" w:hAnsi="Calibri"/>
          <w:b/>
          <w:caps/>
          <w:lang w:val="en-AU"/>
        </w:rPr>
        <w:t>GOVERNMENT PRIORITIES</w:t>
      </w:r>
      <w:r w:rsidR="00BF74B2">
        <w:rPr>
          <w:rFonts w:ascii="Calibri" w:hAnsi="Calibri"/>
          <w:b/>
          <w:caps/>
          <w:lang w:val="en-AU"/>
        </w:rPr>
        <w:t xml:space="preserve"> 2020</w:t>
      </w:r>
      <w:r w:rsidRPr="00901F98">
        <w:rPr>
          <w:rFonts w:ascii="Calibri" w:hAnsi="Calibri"/>
          <w:b/>
          <w:caps/>
          <w:lang w:val="en-AU"/>
        </w:rPr>
        <w:t>—MINISTERIAL STATEMENT—PAPER NOTED</w:t>
      </w:r>
    </w:p>
    <w:p w:rsidR="00D1550D" w:rsidRPr="00901F98" w:rsidRDefault="00D1550D" w:rsidP="00D1550D">
      <w:pPr>
        <w:spacing w:before="120"/>
        <w:ind w:left="720"/>
        <w:jc w:val="both"/>
        <w:rPr>
          <w:rFonts w:ascii="Calibri" w:hAnsi="Calibri"/>
          <w:lang w:val="en-AU"/>
        </w:rPr>
      </w:pPr>
      <w:r>
        <w:rPr>
          <w:rFonts w:ascii="Calibri" w:hAnsi="Calibri"/>
          <w:lang w:val="en-AU"/>
        </w:rPr>
        <w:t>Mr Barr (Chief Minister)</w:t>
      </w:r>
      <w:r w:rsidRPr="00901F98">
        <w:rPr>
          <w:rFonts w:ascii="Calibri" w:hAnsi="Calibri"/>
          <w:lang w:val="en-AU"/>
        </w:rPr>
        <w:t xml:space="preserve"> made a ministerial statement concerning </w:t>
      </w:r>
      <w:r>
        <w:rPr>
          <w:rFonts w:ascii="Calibri" w:hAnsi="Calibri"/>
          <w:lang w:val="en-AU"/>
        </w:rPr>
        <w:t>the Government</w:t>
      </w:r>
      <w:r w:rsidR="00BF74B2">
        <w:rPr>
          <w:rFonts w:ascii="Calibri" w:hAnsi="Calibri"/>
          <w:lang w:val="en-AU"/>
        </w:rPr>
        <w:t>’</w:t>
      </w:r>
      <w:r>
        <w:rPr>
          <w:rFonts w:ascii="Calibri" w:hAnsi="Calibri"/>
          <w:lang w:val="en-AU"/>
        </w:rPr>
        <w:t>s priorities for 2020</w:t>
      </w:r>
      <w:r w:rsidRPr="00901F98">
        <w:rPr>
          <w:rFonts w:ascii="Calibri" w:hAnsi="Calibri"/>
          <w:lang w:val="en-AU"/>
        </w:rPr>
        <w:t xml:space="preserve"> and presented the following paper:</w:t>
      </w:r>
    </w:p>
    <w:p w:rsidR="00D1550D" w:rsidRPr="00901F98" w:rsidRDefault="00D1550D" w:rsidP="00D1550D">
      <w:pPr>
        <w:spacing w:before="120"/>
        <w:ind w:left="720"/>
        <w:jc w:val="both"/>
        <w:rPr>
          <w:rFonts w:ascii="Calibri" w:hAnsi="Calibri"/>
          <w:lang w:val="en-AU"/>
        </w:rPr>
      </w:pPr>
      <w:r>
        <w:rPr>
          <w:rFonts w:ascii="Calibri" w:hAnsi="Calibri"/>
          <w:lang w:val="en-AU"/>
        </w:rPr>
        <w:t>Government priorities</w:t>
      </w:r>
      <w:r w:rsidRPr="00901F98">
        <w:rPr>
          <w:rFonts w:ascii="Calibri" w:hAnsi="Calibri"/>
          <w:lang w:val="en-AU"/>
        </w:rPr>
        <w:t xml:space="preserve">—Ministerial statement, </w:t>
      </w:r>
      <w:r>
        <w:rPr>
          <w:rFonts w:ascii="Calibri" w:hAnsi="Calibri"/>
          <w:lang w:val="en-AU"/>
        </w:rPr>
        <w:t>11 February 2020</w:t>
      </w:r>
      <w:r w:rsidRPr="00901F98">
        <w:rPr>
          <w:rFonts w:ascii="Calibri" w:hAnsi="Calibri"/>
          <w:lang w:val="en-AU"/>
        </w:rPr>
        <w:t>.</w:t>
      </w:r>
    </w:p>
    <w:p w:rsidR="00D1550D" w:rsidRPr="00901F98" w:rsidRDefault="00D1550D" w:rsidP="00D1550D">
      <w:pPr>
        <w:spacing w:before="120"/>
        <w:ind w:left="720"/>
        <w:jc w:val="both"/>
        <w:rPr>
          <w:rFonts w:ascii="Calibri" w:hAnsi="Calibri"/>
          <w:lang w:val="en-AU"/>
        </w:rPr>
      </w:pPr>
      <w:r>
        <w:rPr>
          <w:rFonts w:ascii="Calibri" w:hAnsi="Calibri"/>
          <w:lang w:val="en-AU"/>
        </w:rPr>
        <w:t>Mr Barr</w:t>
      </w:r>
      <w:r w:rsidRPr="00901F98">
        <w:rPr>
          <w:rFonts w:ascii="Calibri" w:hAnsi="Calibri"/>
          <w:lang w:val="en-AU"/>
        </w:rPr>
        <w:t xml:space="preserve"> moved—That the Assembly take note of the paper.</w:t>
      </w:r>
    </w:p>
    <w:p w:rsidR="00D1550D" w:rsidRPr="00901F98" w:rsidRDefault="00D1550D" w:rsidP="00D1550D">
      <w:pPr>
        <w:spacing w:before="120"/>
        <w:ind w:left="720"/>
        <w:jc w:val="both"/>
        <w:rPr>
          <w:rFonts w:ascii="Calibri" w:hAnsi="Calibri"/>
          <w:lang w:val="en-AU"/>
        </w:rPr>
      </w:pPr>
      <w:r w:rsidRPr="00901F98">
        <w:rPr>
          <w:rFonts w:ascii="Calibri" w:hAnsi="Calibri"/>
          <w:lang w:val="en-AU"/>
        </w:rPr>
        <w:t>Debate ensued.</w:t>
      </w:r>
    </w:p>
    <w:p w:rsidR="00D1550D" w:rsidRPr="00901F98" w:rsidRDefault="00D1550D" w:rsidP="00D1550D">
      <w:pPr>
        <w:spacing w:before="120"/>
        <w:ind w:left="720"/>
        <w:jc w:val="both"/>
        <w:rPr>
          <w:rFonts w:ascii="Calibri" w:hAnsi="Calibri"/>
          <w:lang w:val="en-AU"/>
        </w:rPr>
      </w:pPr>
      <w:r w:rsidRPr="00901F98">
        <w:rPr>
          <w:rFonts w:ascii="Calibri" w:hAnsi="Calibri"/>
          <w:lang w:val="en-AU"/>
        </w:rPr>
        <w:t>Question—put and passed.</w:t>
      </w:r>
    </w:p>
    <w:p w:rsidR="004200C5" w:rsidRPr="00C66034" w:rsidRDefault="004200C5" w:rsidP="004200C5">
      <w:pPr>
        <w:keepNext/>
        <w:keepLines/>
        <w:tabs>
          <w:tab w:val="right" w:pos="339"/>
          <w:tab w:val="left" w:pos="720"/>
        </w:tabs>
        <w:spacing w:before="240"/>
        <w:ind w:left="720" w:hanging="720"/>
        <w:jc w:val="both"/>
        <w:rPr>
          <w:rFonts w:ascii="Calibri" w:hAnsi="Calibri"/>
          <w:b/>
          <w:caps/>
        </w:rPr>
      </w:pPr>
      <w:r w:rsidRPr="00C66034">
        <w:rPr>
          <w:rFonts w:ascii="Calibri" w:hAnsi="Calibri"/>
          <w:b/>
          <w:caps/>
        </w:rPr>
        <w:tab/>
      </w:r>
      <w:r w:rsidR="00BF74B2">
        <w:rPr>
          <w:rFonts w:ascii="Calibri" w:hAnsi="Calibri"/>
          <w:b/>
          <w:bCs/>
          <w:caps/>
        </w:rPr>
        <w:fldChar w:fldCharType="begin"/>
      </w:r>
      <w:r w:rsidR="00BF74B2">
        <w:rPr>
          <w:rFonts w:ascii="Calibri" w:hAnsi="Calibri"/>
          <w:b/>
          <w:bCs/>
          <w:caps/>
        </w:rPr>
        <w:instrText xml:space="preserve"> SEQ A \* MERGEFORMAT </w:instrText>
      </w:r>
      <w:r w:rsidR="00BF74B2">
        <w:rPr>
          <w:rFonts w:ascii="Calibri" w:hAnsi="Calibri"/>
          <w:b/>
          <w:bCs/>
          <w:caps/>
        </w:rPr>
        <w:fldChar w:fldCharType="separate"/>
      </w:r>
      <w:r w:rsidR="005A6A5B">
        <w:rPr>
          <w:rFonts w:ascii="Calibri" w:hAnsi="Calibri"/>
          <w:b/>
          <w:bCs/>
          <w:caps/>
          <w:noProof/>
        </w:rPr>
        <w:t>7</w:t>
      </w:r>
      <w:r w:rsidR="00BF74B2">
        <w:rPr>
          <w:rFonts w:ascii="Calibri" w:hAnsi="Calibri"/>
          <w:b/>
          <w:bCs/>
          <w:caps/>
        </w:rPr>
        <w:fldChar w:fldCharType="end"/>
      </w:r>
      <w:r>
        <w:rPr>
          <w:rFonts w:ascii="Calibri" w:hAnsi="Calibri"/>
          <w:b/>
          <w:caps/>
        </w:rPr>
        <w:tab/>
        <w:t>Petition, E-PETITION</w:t>
      </w:r>
      <w:r w:rsidRPr="00C66034">
        <w:rPr>
          <w:rFonts w:ascii="Calibri" w:hAnsi="Calibri"/>
          <w:b/>
          <w:caps/>
        </w:rPr>
        <w:t xml:space="preserve"> AND MINISTERIAL RESPONSES—PETITIONS AND RESPONSES NOTED</w:t>
      </w:r>
    </w:p>
    <w:p w:rsidR="004200C5" w:rsidRPr="00C66034" w:rsidRDefault="004200C5" w:rsidP="004200C5">
      <w:pPr>
        <w:tabs>
          <w:tab w:val="left" w:pos="1197"/>
          <w:tab w:val="left" w:pos="1767"/>
        </w:tabs>
        <w:spacing w:before="120"/>
        <w:ind w:left="720"/>
        <w:jc w:val="both"/>
        <w:rPr>
          <w:rFonts w:ascii="Calibri" w:hAnsi="Calibri"/>
          <w:b/>
          <w:color w:val="000000"/>
          <w:lang w:val="en-AU"/>
        </w:rPr>
      </w:pPr>
      <w:r w:rsidRPr="00C66034">
        <w:rPr>
          <w:rFonts w:ascii="Calibri" w:hAnsi="Calibri"/>
          <w:b/>
          <w:color w:val="000000"/>
          <w:lang w:val="en-AU"/>
        </w:rPr>
        <w:t>Petition</w:t>
      </w:r>
      <w:r>
        <w:rPr>
          <w:rFonts w:ascii="Calibri" w:hAnsi="Calibri"/>
          <w:b/>
          <w:color w:val="000000"/>
          <w:lang w:val="en-AU"/>
        </w:rPr>
        <w:t>s</w:t>
      </w:r>
    </w:p>
    <w:p w:rsidR="004200C5" w:rsidRPr="00C66034" w:rsidRDefault="004200C5" w:rsidP="004200C5">
      <w:pPr>
        <w:tabs>
          <w:tab w:val="left" w:pos="1197"/>
          <w:tab w:val="left" w:pos="1767"/>
        </w:tabs>
        <w:spacing w:before="120"/>
        <w:ind w:left="720"/>
        <w:jc w:val="both"/>
        <w:rPr>
          <w:rFonts w:ascii="Calibri" w:hAnsi="Calibri"/>
          <w:lang w:val="en-AU"/>
        </w:rPr>
      </w:pPr>
      <w:r w:rsidRPr="00C66034">
        <w:rPr>
          <w:rFonts w:ascii="Calibri" w:hAnsi="Calibri"/>
          <w:lang w:val="en-AU"/>
        </w:rPr>
        <w:t>The Clerk announced that the following Member had lodged petition</w:t>
      </w:r>
      <w:r>
        <w:rPr>
          <w:rFonts w:ascii="Calibri" w:hAnsi="Calibri"/>
          <w:lang w:val="en-AU"/>
        </w:rPr>
        <w:t>s, in similar terms,</w:t>
      </w:r>
      <w:r w:rsidRPr="00C66034">
        <w:rPr>
          <w:rFonts w:ascii="Calibri" w:hAnsi="Calibri"/>
          <w:lang w:val="en-AU"/>
        </w:rPr>
        <w:t xml:space="preserve"> for presentation:</w:t>
      </w:r>
    </w:p>
    <w:p w:rsidR="004200C5" w:rsidRDefault="004200C5" w:rsidP="004200C5">
      <w:pPr>
        <w:tabs>
          <w:tab w:val="left" w:pos="1197"/>
          <w:tab w:val="left" w:pos="1767"/>
        </w:tabs>
        <w:spacing w:before="120"/>
        <w:ind w:left="720"/>
        <w:jc w:val="both"/>
        <w:rPr>
          <w:rFonts w:ascii="Calibri" w:hAnsi="Calibri"/>
          <w:lang w:val="en-AU"/>
        </w:rPr>
      </w:pPr>
      <w:r>
        <w:rPr>
          <w:rFonts w:ascii="Calibri" w:hAnsi="Calibri"/>
          <w:lang w:val="en-AU"/>
        </w:rPr>
        <w:t xml:space="preserve">Ms Le Couteur, </w:t>
      </w:r>
      <w:r w:rsidRPr="00C66034">
        <w:rPr>
          <w:rFonts w:ascii="Calibri" w:hAnsi="Calibri"/>
          <w:lang w:val="en-AU"/>
        </w:rPr>
        <w:t xml:space="preserve">from </w:t>
      </w:r>
      <w:r>
        <w:rPr>
          <w:rFonts w:ascii="Calibri" w:hAnsi="Calibri"/>
          <w:lang w:val="en-AU"/>
        </w:rPr>
        <w:t>564</w:t>
      </w:r>
      <w:r w:rsidRPr="00C66034">
        <w:rPr>
          <w:rFonts w:ascii="Calibri" w:hAnsi="Calibri"/>
          <w:lang w:val="en-AU"/>
        </w:rPr>
        <w:t xml:space="preserve"> </w:t>
      </w:r>
      <w:r>
        <w:rPr>
          <w:rFonts w:ascii="Calibri" w:hAnsi="Calibri"/>
          <w:lang w:val="en-AU"/>
        </w:rPr>
        <w:t xml:space="preserve">and 146 </w:t>
      </w:r>
      <w:r w:rsidRPr="00C66034">
        <w:rPr>
          <w:rFonts w:ascii="Calibri" w:hAnsi="Calibri"/>
          <w:lang w:val="en-AU"/>
        </w:rPr>
        <w:t xml:space="preserve">residents, </w:t>
      </w:r>
      <w:r>
        <w:rPr>
          <w:rFonts w:ascii="Calibri" w:hAnsi="Calibri"/>
          <w:lang w:val="en-AU"/>
        </w:rPr>
        <w:t xml:space="preserve">respectively, </w:t>
      </w:r>
      <w:r w:rsidRPr="00C66034">
        <w:rPr>
          <w:rFonts w:ascii="Calibri" w:hAnsi="Calibri"/>
          <w:lang w:val="en-AU"/>
        </w:rPr>
        <w:t xml:space="preserve">requesting that </w:t>
      </w:r>
      <w:r>
        <w:rPr>
          <w:rFonts w:ascii="Calibri" w:hAnsi="Calibri"/>
          <w:lang w:val="en-AU"/>
        </w:rPr>
        <w:t>the Assembly call on the Government to introduce the inclusion of screening for Severe Combined Immune Deficiency into the existing newborn screening to reduce preventable infant mortality</w:t>
      </w:r>
      <w:r w:rsidRPr="00C66034">
        <w:rPr>
          <w:rFonts w:ascii="Calibri" w:hAnsi="Calibri"/>
          <w:lang w:val="en-AU"/>
        </w:rPr>
        <w:t xml:space="preserve"> (</w:t>
      </w:r>
      <w:r>
        <w:rPr>
          <w:rFonts w:ascii="Calibri" w:hAnsi="Calibri"/>
          <w:lang w:val="en-AU"/>
        </w:rPr>
        <w:t>Pet 1-20 and e-</w:t>
      </w:r>
      <w:r w:rsidRPr="00C66034">
        <w:rPr>
          <w:rFonts w:ascii="Calibri" w:hAnsi="Calibri"/>
          <w:lang w:val="en-AU"/>
        </w:rPr>
        <w:t xml:space="preserve">Pet </w:t>
      </w:r>
      <w:r>
        <w:rPr>
          <w:rFonts w:ascii="Calibri" w:hAnsi="Calibri"/>
          <w:lang w:val="en-AU"/>
        </w:rPr>
        <w:t>21-19</w:t>
      </w:r>
      <w:r w:rsidRPr="00C66034">
        <w:rPr>
          <w:rFonts w:ascii="Calibri" w:hAnsi="Calibri"/>
          <w:lang w:val="en-AU"/>
        </w:rPr>
        <w:t>).</w:t>
      </w:r>
    </w:p>
    <w:p w:rsidR="004200C5" w:rsidRPr="001E6873" w:rsidRDefault="004200C5" w:rsidP="004200C5">
      <w:pPr>
        <w:tabs>
          <w:tab w:val="left" w:pos="1197"/>
          <w:tab w:val="left" w:pos="1767"/>
        </w:tabs>
        <w:spacing w:before="120"/>
        <w:ind w:left="720"/>
        <w:jc w:val="both"/>
        <w:rPr>
          <w:rFonts w:ascii="Calibri" w:hAnsi="Calibri"/>
          <w:lang w:val="en-AU"/>
        </w:rPr>
      </w:pPr>
      <w:r w:rsidRPr="001E6873">
        <w:rPr>
          <w:rFonts w:ascii="Calibri" w:hAnsi="Calibri"/>
          <w:lang w:val="en-AU"/>
        </w:rPr>
        <w:t>Pur</w:t>
      </w:r>
      <w:r>
        <w:rPr>
          <w:rFonts w:ascii="Calibri" w:hAnsi="Calibri"/>
          <w:lang w:val="en-AU"/>
        </w:rPr>
        <w:t>suant to standing order 99A, the</w:t>
      </w:r>
      <w:r w:rsidRPr="001E6873">
        <w:rPr>
          <w:rFonts w:ascii="Calibri" w:hAnsi="Calibri"/>
          <w:lang w:val="en-AU"/>
        </w:rPr>
        <w:t>s</w:t>
      </w:r>
      <w:r>
        <w:rPr>
          <w:rFonts w:ascii="Calibri" w:hAnsi="Calibri"/>
          <w:lang w:val="en-AU"/>
        </w:rPr>
        <w:t>e</w:t>
      </w:r>
      <w:r w:rsidRPr="001E6873">
        <w:rPr>
          <w:rFonts w:ascii="Calibri" w:hAnsi="Calibri"/>
          <w:lang w:val="en-AU"/>
        </w:rPr>
        <w:t xml:space="preserve"> petition</w:t>
      </w:r>
      <w:r>
        <w:rPr>
          <w:rFonts w:ascii="Calibri" w:hAnsi="Calibri"/>
          <w:lang w:val="en-AU"/>
        </w:rPr>
        <w:t>s</w:t>
      </w:r>
      <w:r w:rsidRPr="001E6873">
        <w:rPr>
          <w:rFonts w:ascii="Calibri" w:hAnsi="Calibri"/>
          <w:lang w:val="en-AU"/>
        </w:rPr>
        <w:t xml:space="preserve"> </w:t>
      </w:r>
      <w:r>
        <w:rPr>
          <w:rFonts w:ascii="Calibri" w:hAnsi="Calibri"/>
          <w:lang w:val="en-AU"/>
        </w:rPr>
        <w:t>stand</w:t>
      </w:r>
      <w:r w:rsidRPr="001E6873">
        <w:rPr>
          <w:rFonts w:ascii="Calibri" w:hAnsi="Calibri"/>
          <w:lang w:val="en-AU"/>
        </w:rPr>
        <w:t xml:space="preserve"> referred to the Standing Committee on </w:t>
      </w:r>
      <w:r>
        <w:rPr>
          <w:rFonts w:ascii="Calibri" w:hAnsi="Calibri"/>
          <w:lang w:val="en-AU"/>
        </w:rPr>
        <w:t>Health, Ageing and Community Services</w:t>
      </w:r>
      <w:r w:rsidRPr="001E6873">
        <w:rPr>
          <w:rFonts w:ascii="Calibri" w:hAnsi="Calibri"/>
          <w:lang w:val="en-AU"/>
        </w:rPr>
        <w:t>.</w:t>
      </w:r>
    </w:p>
    <w:p w:rsidR="004200C5" w:rsidRPr="00C66034" w:rsidRDefault="004200C5" w:rsidP="004200C5">
      <w:pPr>
        <w:tabs>
          <w:tab w:val="left" w:pos="1197"/>
          <w:tab w:val="left" w:pos="1767"/>
        </w:tabs>
        <w:spacing w:before="120"/>
        <w:ind w:left="720"/>
        <w:jc w:val="both"/>
        <w:rPr>
          <w:rFonts w:ascii="Calibri" w:hAnsi="Calibri"/>
          <w:b/>
          <w:lang w:val="en-AU"/>
        </w:rPr>
      </w:pPr>
      <w:r w:rsidRPr="00C66034">
        <w:rPr>
          <w:rFonts w:ascii="Calibri" w:hAnsi="Calibri"/>
          <w:b/>
          <w:lang w:val="en-AU"/>
        </w:rPr>
        <w:t>Ministerial responses</w:t>
      </w:r>
    </w:p>
    <w:p w:rsidR="004200C5" w:rsidRPr="00C66034" w:rsidRDefault="004200C5" w:rsidP="004200C5">
      <w:pPr>
        <w:tabs>
          <w:tab w:val="left" w:pos="1197"/>
          <w:tab w:val="left" w:pos="1767"/>
        </w:tabs>
        <w:spacing w:before="120"/>
        <w:ind w:left="720"/>
        <w:jc w:val="both"/>
        <w:rPr>
          <w:rFonts w:ascii="Calibri" w:hAnsi="Calibri"/>
          <w:lang w:val="en-AU"/>
        </w:rPr>
      </w:pPr>
      <w:r w:rsidRPr="00C66034">
        <w:rPr>
          <w:rFonts w:ascii="Calibri" w:hAnsi="Calibri"/>
          <w:lang w:val="en-AU"/>
        </w:rPr>
        <w:t>The Clerk announced that the following responses to petitions had been lodged:</w:t>
      </w:r>
    </w:p>
    <w:p w:rsidR="004200C5" w:rsidRPr="00C66034" w:rsidRDefault="004200C5" w:rsidP="004200C5">
      <w:pPr>
        <w:tabs>
          <w:tab w:val="left" w:pos="1197"/>
          <w:tab w:val="left" w:pos="1767"/>
        </w:tabs>
        <w:spacing w:before="120"/>
        <w:ind w:left="720"/>
        <w:jc w:val="both"/>
        <w:rPr>
          <w:rFonts w:ascii="Calibri" w:hAnsi="Calibri"/>
          <w:lang w:val="en-AU"/>
        </w:rPr>
      </w:pPr>
      <w:r>
        <w:rPr>
          <w:rFonts w:ascii="Calibri" w:hAnsi="Calibri"/>
          <w:lang w:val="en-AU"/>
        </w:rPr>
        <w:t>Mr Steel (Minister for Transport)</w:t>
      </w:r>
      <w:r w:rsidRPr="00C66034">
        <w:rPr>
          <w:rFonts w:ascii="Calibri" w:hAnsi="Calibri"/>
          <w:lang w:val="en-AU"/>
        </w:rPr>
        <w:t xml:space="preserve">, dated </w:t>
      </w:r>
      <w:r>
        <w:rPr>
          <w:rFonts w:ascii="Calibri" w:hAnsi="Calibri"/>
          <w:lang w:val="en-AU"/>
        </w:rPr>
        <w:t>10 December 2019</w:t>
      </w:r>
      <w:r w:rsidRPr="00C66034">
        <w:rPr>
          <w:rFonts w:ascii="Calibri" w:hAnsi="Calibri"/>
          <w:lang w:val="en-AU"/>
        </w:rPr>
        <w:t>—Response to p</w:t>
      </w:r>
      <w:r>
        <w:rPr>
          <w:rFonts w:ascii="Calibri" w:hAnsi="Calibri"/>
          <w:lang w:val="en-AU"/>
        </w:rPr>
        <w:t>etition No 27-19</w:t>
      </w:r>
      <w:r w:rsidRPr="00C66034">
        <w:rPr>
          <w:rFonts w:ascii="Calibri" w:hAnsi="Calibri"/>
          <w:lang w:val="en-AU"/>
        </w:rPr>
        <w:t xml:space="preserve">, lodged by </w:t>
      </w:r>
      <w:r>
        <w:rPr>
          <w:rFonts w:ascii="Calibri" w:hAnsi="Calibri"/>
          <w:lang w:val="en-AU"/>
        </w:rPr>
        <w:t>Ms Lawder</w:t>
      </w:r>
      <w:r w:rsidRPr="00C66034">
        <w:rPr>
          <w:rFonts w:ascii="Calibri" w:hAnsi="Calibri"/>
          <w:lang w:val="en-AU"/>
        </w:rPr>
        <w:t xml:space="preserve"> on </w:t>
      </w:r>
      <w:r>
        <w:rPr>
          <w:rFonts w:ascii="Calibri" w:hAnsi="Calibri"/>
          <w:lang w:val="en-AU"/>
        </w:rPr>
        <w:t>19 September 2019</w:t>
      </w:r>
      <w:r w:rsidRPr="00C66034">
        <w:rPr>
          <w:rFonts w:ascii="Calibri" w:hAnsi="Calibri"/>
          <w:lang w:val="en-AU"/>
        </w:rPr>
        <w:t xml:space="preserve">, concerning </w:t>
      </w:r>
      <w:r>
        <w:rPr>
          <w:rFonts w:ascii="Calibri" w:hAnsi="Calibri"/>
          <w:lang w:val="en-AU"/>
        </w:rPr>
        <w:t>Wanniassa bus network changes</w:t>
      </w:r>
      <w:r w:rsidRPr="00C66034">
        <w:rPr>
          <w:rFonts w:ascii="Calibri" w:hAnsi="Calibri"/>
          <w:lang w:val="en-AU"/>
        </w:rPr>
        <w:t>.</w:t>
      </w:r>
    </w:p>
    <w:p w:rsidR="004200C5" w:rsidRPr="00C66034" w:rsidRDefault="004200C5" w:rsidP="004200C5">
      <w:pPr>
        <w:tabs>
          <w:tab w:val="left" w:pos="1197"/>
          <w:tab w:val="left" w:pos="1767"/>
        </w:tabs>
        <w:spacing w:before="120"/>
        <w:ind w:left="720"/>
        <w:jc w:val="both"/>
        <w:rPr>
          <w:rFonts w:ascii="Calibri" w:hAnsi="Calibri"/>
          <w:lang w:val="en-AU"/>
        </w:rPr>
      </w:pPr>
      <w:r>
        <w:rPr>
          <w:rFonts w:ascii="Calibri" w:hAnsi="Calibri"/>
          <w:lang w:val="en-AU"/>
        </w:rPr>
        <w:t>Mr Gentleman (Minister for Planning and Land Management)</w:t>
      </w:r>
      <w:r w:rsidRPr="00C66034">
        <w:rPr>
          <w:rFonts w:ascii="Calibri" w:hAnsi="Calibri"/>
          <w:lang w:val="en-AU"/>
        </w:rPr>
        <w:t xml:space="preserve">, dated </w:t>
      </w:r>
      <w:r>
        <w:rPr>
          <w:rFonts w:ascii="Calibri" w:hAnsi="Calibri"/>
          <w:lang w:val="en-AU"/>
        </w:rPr>
        <w:t>3 February 2020</w:t>
      </w:r>
      <w:r w:rsidRPr="00C66034">
        <w:rPr>
          <w:rFonts w:ascii="Calibri" w:hAnsi="Calibri"/>
          <w:lang w:val="en-AU"/>
        </w:rPr>
        <w:t xml:space="preserve">—Response to petition No </w:t>
      </w:r>
      <w:r>
        <w:rPr>
          <w:rFonts w:ascii="Calibri" w:hAnsi="Calibri"/>
          <w:lang w:val="en-AU"/>
        </w:rPr>
        <w:t>31-19</w:t>
      </w:r>
      <w:r w:rsidRPr="00C66034">
        <w:rPr>
          <w:rFonts w:ascii="Calibri" w:hAnsi="Calibri"/>
          <w:lang w:val="en-AU"/>
        </w:rPr>
        <w:t xml:space="preserve">, lodged by </w:t>
      </w:r>
      <w:r>
        <w:rPr>
          <w:rFonts w:ascii="Calibri" w:hAnsi="Calibri"/>
          <w:lang w:val="en-AU"/>
        </w:rPr>
        <w:t>Mrs Jones</w:t>
      </w:r>
      <w:r w:rsidRPr="00C66034">
        <w:rPr>
          <w:rFonts w:ascii="Calibri" w:hAnsi="Calibri"/>
          <w:lang w:val="en-AU"/>
        </w:rPr>
        <w:t xml:space="preserve"> on </w:t>
      </w:r>
      <w:r>
        <w:rPr>
          <w:rFonts w:ascii="Calibri" w:hAnsi="Calibri"/>
          <w:lang w:val="en-AU"/>
        </w:rPr>
        <w:t>27 November 2019</w:t>
      </w:r>
      <w:r w:rsidRPr="00C66034">
        <w:rPr>
          <w:rFonts w:ascii="Calibri" w:hAnsi="Calibri"/>
          <w:lang w:val="en-AU"/>
        </w:rPr>
        <w:t xml:space="preserve">, concerning </w:t>
      </w:r>
      <w:r>
        <w:rPr>
          <w:rFonts w:ascii="Calibri" w:hAnsi="Calibri"/>
          <w:lang w:val="en-AU"/>
        </w:rPr>
        <w:t>future multi-dwelling development in Coombs</w:t>
      </w:r>
      <w:r w:rsidRPr="00C66034">
        <w:rPr>
          <w:rFonts w:ascii="Calibri" w:hAnsi="Calibri"/>
          <w:lang w:val="en-AU"/>
        </w:rPr>
        <w:t>.</w:t>
      </w:r>
    </w:p>
    <w:p w:rsidR="004200C5" w:rsidRPr="00200CF9" w:rsidRDefault="004200C5" w:rsidP="004200C5">
      <w:pPr>
        <w:jc w:val="center"/>
        <w:rPr>
          <w:rFonts w:ascii="Calibri" w:hAnsi="Calibri"/>
          <w:lang w:val="en-AU"/>
        </w:rPr>
      </w:pPr>
      <w:r>
        <w:rPr>
          <w:rFonts w:ascii="Calibri" w:hAnsi="Calibri"/>
          <w:lang w:val="en-AU"/>
        </w:rPr>
        <w:t>____________________</w:t>
      </w:r>
    </w:p>
    <w:p w:rsidR="004200C5" w:rsidRPr="00C66034" w:rsidRDefault="004200C5" w:rsidP="004200C5">
      <w:pPr>
        <w:tabs>
          <w:tab w:val="left" w:pos="1197"/>
          <w:tab w:val="left" w:pos="1767"/>
        </w:tabs>
        <w:spacing w:before="180"/>
        <w:ind w:left="720"/>
        <w:jc w:val="both"/>
        <w:rPr>
          <w:rFonts w:ascii="Calibri" w:hAnsi="Calibri"/>
          <w:lang w:val="en-AU"/>
        </w:rPr>
      </w:pPr>
      <w:r w:rsidRPr="00C66034">
        <w:rPr>
          <w:rFonts w:ascii="Calibri" w:hAnsi="Calibri"/>
          <w:lang w:val="en-AU"/>
        </w:rPr>
        <w:t>The Speaker proposed—That the petition</w:t>
      </w:r>
      <w:r>
        <w:rPr>
          <w:rFonts w:ascii="Calibri" w:hAnsi="Calibri"/>
          <w:lang w:val="en-AU"/>
        </w:rPr>
        <w:t>s</w:t>
      </w:r>
      <w:r w:rsidRPr="00C66034">
        <w:rPr>
          <w:rFonts w:ascii="Calibri" w:hAnsi="Calibri"/>
          <w:lang w:val="en-AU"/>
        </w:rPr>
        <w:t xml:space="preserve"> and responses so lodged be noted.</w:t>
      </w:r>
    </w:p>
    <w:p w:rsidR="004200C5" w:rsidRDefault="00FC6C7F" w:rsidP="004E24FF">
      <w:pPr>
        <w:keepNext/>
        <w:tabs>
          <w:tab w:val="left" w:pos="1197"/>
          <w:tab w:val="left" w:pos="1767"/>
        </w:tabs>
        <w:spacing w:before="120"/>
        <w:ind w:left="720"/>
        <w:jc w:val="both"/>
        <w:rPr>
          <w:rFonts w:ascii="Calibri" w:hAnsi="Calibri"/>
          <w:lang w:val="en-AU"/>
        </w:rPr>
      </w:pPr>
      <w:r>
        <w:rPr>
          <w:rFonts w:ascii="Calibri" w:hAnsi="Calibri"/>
          <w:i/>
          <w:lang w:val="en-AU"/>
        </w:rPr>
        <w:lastRenderedPageBreak/>
        <w:t xml:space="preserve">Papers: </w:t>
      </w:r>
      <w:r>
        <w:rPr>
          <w:rFonts w:ascii="Calibri" w:hAnsi="Calibri"/>
          <w:lang w:val="en-AU"/>
        </w:rPr>
        <w:t>Ms Le Couteur, by leave, presented the following papers:</w:t>
      </w:r>
    </w:p>
    <w:p w:rsidR="00FC6C7F" w:rsidRDefault="00FC6C7F" w:rsidP="004E24FF">
      <w:pPr>
        <w:keepNext/>
        <w:tabs>
          <w:tab w:val="left" w:pos="1197"/>
          <w:tab w:val="left" w:pos="1767"/>
        </w:tabs>
        <w:spacing w:before="120"/>
        <w:ind w:left="720"/>
        <w:jc w:val="both"/>
        <w:rPr>
          <w:rFonts w:ascii="Calibri" w:hAnsi="Calibri"/>
          <w:lang w:val="en-AU"/>
        </w:rPr>
      </w:pPr>
      <w:r>
        <w:rPr>
          <w:rFonts w:ascii="Calibri" w:hAnsi="Calibri"/>
          <w:lang w:val="en-AU"/>
        </w:rPr>
        <w:t>Newborn Screening for Severe Combined Immune Deficiency</w:t>
      </w:r>
      <w:r w:rsidR="00C477EA">
        <w:rPr>
          <w:rFonts w:ascii="Calibri" w:hAnsi="Calibri"/>
          <w:lang w:val="en-AU"/>
        </w:rPr>
        <w:t xml:space="preserve"> Australia</w:t>
      </w:r>
      <w:r>
        <w:rPr>
          <w:rFonts w:ascii="Calibri" w:hAnsi="Calibri"/>
          <w:lang w:val="en-AU"/>
        </w:rPr>
        <w:t>—</w:t>
      </w:r>
    </w:p>
    <w:p w:rsidR="00FC6C7F" w:rsidRDefault="00FC6C7F" w:rsidP="00FC6C7F">
      <w:pPr>
        <w:pStyle w:val="DPSEntryDetailIndentLev1"/>
      </w:pPr>
      <w:r w:rsidRPr="00FC6C7F">
        <w:rPr>
          <w:rStyle w:val="DPSEntryDetailIndentLev1Char"/>
        </w:rPr>
        <w:t>Position Statement</w:t>
      </w:r>
      <w:r>
        <w:t>, prepared by the Immune Deficiencies Foundation.</w:t>
      </w:r>
    </w:p>
    <w:p w:rsidR="00FC6C7F" w:rsidRDefault="00FC6C7F" w:rsidP="00FC6C7F">
      <w:pPr>
        <w:pStyle w:val="DPSEntryDetailIndentLev1"/>
      </w:pPr>
      <w:proofErr w:type="spellStart"/>
      <w:r>
        <w:t>Javeria</w:t>
      </w:r>
      <w:proofErr w:type="spellEnd"/>
      <w:r w:rsidR="009F09A3">
        <w:t>—Impact of disease</w:t>
      </w:r>
      <w:r>
        <w:t>.</w:t>
      </w:r>
    </w:p>
    <w:p w:rsidR="004200C5" w:rsidRPr="00C66034" w:rsidRDefault="004200C5" w:rsidP="004200C5">
      <w:pPr>
        <w:tabs>
          <w:tab w:val="left" w:pos="1197"/>
          <w:tab w:val="left" w:pos="1767"/>
        </w:tabs>
        <w:spacing w:before="120"/>
        <w:ind w:left="720"/>
        <w:jc w:val="both"/>
        <w:rPr>
          <w:rFonts w:ascii="Calibri" w:hAnsi="Calibri"/>
          <w:lang w:val="en-AU"/>
        </w:rPr>
      </w:pPr>
      <w:r w:rsidRPr="00C66034">
        <w:rPr>
          <w:rFonts w:ascii="Calibri" w:hAnsi="Calibri"/>
          <w:lang w:val="en-AU"/>
        </w:rPr>
        <w:t>Question—put and passed.</w:t>
      </w:r>
    </w:p>
    <w:p w:rsidR="00AB76DD" w:rsidRDefault="00AB76DD" w:rsidP="00AB76DD">
      <w:pPr>
        <w:pStyle w:val="DPSEntryHeading"/>
      </w:pPr>
      <w:r w:rsidRPr="00A1573C">
        <w:rPr>
          <w:b w:val="0"/>
        </w:rPr>
        <w:tab/>
      </w:r>
      <w:r w:rsidR="00BF74B2">
        <w:rPr>
          <w:bCs/>
        </w:rPr>
        <w:fldChar w:fldCharType="begin"/>
      </w:r>
      <w:r w:rsidR="00BF74B2">
        <w:rPr>
          <w:bCs/>
        </w:rPr>
        <w:instrText xml:space="preserve"> SEQ A \* MERGEFORMAT </w:instrText>
      </w:r>
      <w:r w:rsidR="00BF74B2">
        <w:rPr>
          <w:bCs/>
        </w:rPr>
        <w:fldChar w:fldCharType="separate"/>
      </w:r>
      <w:r w:rsidR="005A6A5B">
        <w:rPr>
          <w:bCs/>
          <w:noProof/>
        </w:rPr>
        <w:t>8</w:t>
      </w:r>
      <w:r w:rsidR="00BF74B2">
        <w:rPr>
          <w:bCs/>
        </w:rPr>
        <w:fldChar w:fldCharType="end"/>
      </w:r>
      <w:r w:rsidRPr="00A1573C">
        <w:rPr>
          <w:b w:val="0"/>
          <w:caps w:val="0"/>
        </w:rPr>
        <w:tab/>
      </w:r>
      <w:r>
        <w:t>PAPERS</w:t>
      </w:r>
    </w:p>
    <w:p w:rsidR="00AB76DD" w:rsidRDefault="00AB76DD" w:rsidP="00AB76DD">
      <w:pPr>
        <w:pStyle w:val="DPSEntryDetail"/>
        <w:keepNext/>
        <w:keepLines/>
      </w:pPr>
      <w:r>
        <w:t>The Clerk, pursuant to standing order 213A(b), presented the following papers:</w:t>
      </w:r>
    </w:p>
    <w:p w:rsidR="00AB76DD" w:rsidRDefault="00AB76DD" w:rsidP="00AB76DD">
      <w:pPr>
        <w:pStyle w:val="DPSEntryDetail"/>
        <w:keepNext/>
        <w:keepLines/>
      </w:pPr>
      <w:r>
        <w:t>ACT Ambulance Service—SPIRE Project consultation documents—</w:t>
      </w:r>
    </w:p>
    <w:p w:rsidR="00AB76DD" w:rsidRDefault="00AB76DD" w:rsidP="001951BD">
      <w:pPr>
        <w:pStyle w:val="DPSEntryDetailIndentLev1"/>
      </w:pPr>
      <w:r>
        <w:t>Letter to the Clerk from the Head of Service, ACT Government, dated 11 December 2019.</w:t>
      </w:r>
    </w:p>
    <w:p w:rsidR="00AB76DD" w:rsidRDefault="00AB76DD" w:rsidP="001951BD">
      <w:pPr>
        <w:pStyle w:val="DPSEntryDetailIndentLev1"/>
      </w:pPr>
      <w:r>
        <w:t>Schedule of returned documents.</w:t>
      </w:r>
    </w:p>
    <w:p w:rsidR="00AB76DD" w:rsidRDefault="00AB76DD" w:rsidP="001951BD">
      <w:pPr>
        <w:pStyle w:val="DPSEntryDetailIndentLev1"/>
      </w:pPr>
      <w:r>
        <w:t>Copy of—</w:t>
      </w:r>
    </w:p>
    <w:p w:rsidR="00AB76DD" w:rsidRDefault="00AB76DD" w:rsidP="00AB76DD">
      <w:pPr>
        <w:pStyle w:val="DPSEntryDetailIndentLev2"/>
      </w:pPr>
      <w:r>
        <w:t>Email correspondence regarding planning for the SPIRE centre and ambulance movements, dated 5 and 7 March 2019.</w:t>
      </w:r>
    </w:p>
    <w:p w:rsidR="00AB76DD" w:rsidRDefault="00AB76DD" w:rsidP="00AB76DD">
      <w:pPr>
        <w:pStyle w:val="DPSEntryDetailIndentLev2"/>
      </w:pPr>
      <w:r>
        <w:t>Meeting invite regarding SPIRE planning and ACTAS movements.</w:t>
      </w:r>
    </w:p>
    <w:p w:rsidR="00AB76DD" w:rsidRDefault="00AB76DD" w:rsidP="00AB76DD">
      <w:pPr>
        <w:pStyle w:val="DPSEntryDetailIndentLev2"/>
      </w:pPr>
      <w:r>
        <w:t>Email regarding NSW ambulance contacts, dated 21 November 2019.</w:t>
      </w:r>
    </w:p>
    <w:p w:rsidR="00AB76DD" w:rsidRDefault="00AB76DD" w:rsidP="00AB76DD">
      <w:pPr>
        <w:pStyle w:val="DPSEntryDetailIndentLev2"/>
      </w:pPr>
      <w:r>
        <w:t>Email correspondence regarding ACTAS presence at Woden Valley Community Council, dated 5 November 2019.</w:t>
      </w:r>
    </w:p>
    <w:p w:rsidR="00E2375D" w:rsidRPr="00E2375D" w:rsidRDefault="00E2375D" w:rsidP="00462EE8">
      <w:pPr>
        <w:keepNext/>
        <w:keepLines/>
        <w:tabs>
          <w:tab w:val="right" w:pos="339"/>
          <w:tab w:val="left" w:pos="720"/>
        </w:tabs>
        <w:spacing w:before="240"/>
        <w:ind w:left="720" w:hanging="720"/>
        <w:jc w:val="both"/>
        <w:rPr>
          <w:rFonts w:ascii="Calibri" w:hAnsi="Calibri"/>
          <w:b/>
          <w:lang w:val="en-AU"/>
        </w:rPr>
      </w:pPr>
      <w:r w:rsidRPr="00E2375D">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9</w:t>
      </w:r>
      <w:r w:rsidR="00BF74B2">
        <w:rPr>
          <w:rFonts w:ascii="Calibri" w:hAnsi="Calibri"/>
          <w:b/>
          <w:bCs/>
          <w:lang w:val="en-AU"/>
        </w:rPr>
        <w:fldChar w:fldCharType="end"/>
      </w:r>
      <w:r w:rsidRPr="00E2375D">
        <w:rPr>
          <w:rFonts w:ascii="Calibri" w:hAnsi="Calibri"/>
          <w:b/>
          <w:lang w:val="en-AU"/>
        </w:rPr>
        <w:tab/>
        <w:t>PRESENTATION OF PAPER</w:t>
      </w:r>
      <w:r>
        <w:rPr>
          <w:rFonts w:ascii="Calibri" w:hAnsi="Calibri"/>
          <w:b/>
          <w:lang w:val="en-AU"/>
        </w:rPr>
        <w:t>S</w:t>
      </w:r>
    </w:p>
    <w:p w:rsidR="00E2375D" w:rsidRPr="00E2375D" w:rsidRDefault="00E2375D" w:rsidP="00462EE8">
      <w:pPr>
        <w:keepNext/>
        <w:spacing w:before="120"/>
        <w:ind w:left="720"/>
        <w:jc w:val="both"/>
        <w:rPr>
          <w:rFonts w:ascii="Calibri" w:hAnsi="Calibri"/>
          <w:lang w:val="en-AU"/>
        </w:rPr>
      </w:pPr>
      <w:r w:rsidRPr="00E2375D">
        <w:rPr>
          <w:rFonts w:ascii="Calibri" w:hAnsi="Calibri"/>
          <w:lang w:val="en-AU"/>
        </w:rPr>
        <w:t>The Speaker presented the following paper</w:t>
      </w:r>
      <w:r w:rsidR="001F3736">
        <w:rPr>
          <w:rFonts w:ascii="Calibri" w:hAnsi="Calibri"/>
          <w:lang w:val="en-AU"/>
        </w:rPr>
        <w:t>s</w:t>
      </w:r>
      <w:r w:rsidRPr="00E2375D">
        <w:rPr>
          <w:rFonts w:ascii="Calibri" w:hAnsi="Calibri"/>
          <w:lang w:val="en-AU"/>
        </w:rPr>
        <w:t>:</w:t>
      </w:r>
    </w:p>
    <w:p w:rsidR="00E2375D" w:rsidRDefault="00E2375D" w:rsidP="00E2375D">
      <w:pPr>
        <w:spacing w:before="120"/>
        <w:ind w:left="720"/>
        <w:jc w:val="both"/>
        <w:rPr>
          <w:rFonts w:ascii="Calibri" w:hAnsi="Calibri"/>
          <w:lang w:val="en-AU"/>
        </w:rPr>
      </w:pPr>
      <w:r w:rsidRPr="00E2375D">
        <w:rPr>
          <w:rFonts w:ascii="Calibri" w:hAnsi="Calibri"/>
          <w:lang w:val="en-AU"/>
        </w:rPr>
        <w:t>Auditor-General Act, pursuant to subsection 17(5)—Auditor-General</w:t>
      </w:r>
      <w:r w:rsidR="00BF74B2">
        <w:rPr>
          <w:rFonts w:ascii="Calibri" w:hAnsi="Calibri"/>
          <w:lang w:val="en-AU"/>
        </w:rPr>
        <w:t>’</w:t>
      </w:r>
      <w:r w:rsidRPr="00E2375D">
        <w:rPr>
          <w:rFonts w:ascii="Calibri" w:hAnsi="Calibri"/>
          <w:lang w:val="en-AU"/>
        </w:rPr>
        <w:t>s Report</w:t>
      </w:r>
      <w:r>
        <w:rPr>
          <w:rFonts w:ascii="Calibri" w:hAnsi="Calibri"/>
          <w:lang w:val="en-AU"/>
        </w:rPr>
        <w:t>s</w:t>
      </w:r>
      <w:r w:rsidRPr="00E2375D">
        <w:rPr>
          <w:rFonts w:ascii="Calibri" w:hAnsi="Calibri"/>
          <w:lang w:val="en-AU"/>
        </w:rPr>
        <w:t xml:space="preserve"> No</w:t>
      </w:r>
      <w:r>
        <w:rPr>
          <w:rFonts w:ascii="Calibri" w:hAnsi="Calibri"/>
          <w:lang w:val="en-AU"/>
        </w:rPr>
        <w:t>s—</w:t>
      </w:r>
    </w:p>
    <w:p w:rsidR="00E2375D" w:rsidRDefault="0061583E" w:rsidP="001951BD">
      <w:pPr>
        <w:pStyle w:val="DPSEntryDetailIndentLev1"/>
      </w:pPr>
      <w:r>
        <w:t>9/2019</w:t>
      </w:r>
      <w:r w:rsidR="00E2375D" w:rsidRPr="00E2375D">
        <w:t>—</w:t>
      </w:r>
      <w:r>
        <w:t>2018-19 Financial Audits—Overview, dated 29 November 2019</w:t>
      </w:r>
      <w:r w:rsidR="00E2375D" w:rsidRPr="00E2375D">
        <w:t>.</w:t>
      </w:r>
    </w:p>
    <w:p w:rsidR="0061583E" w:rsidRDefault="0061583E" w:rsidP="001951BD">
      <w:pPr>
        <w:pStyle w:val="DPSEntryDetailIndentLev1"/>
      </w:pPr>
      <w:r>
        <w:t>10/2019—2018-19 Financial Audits—Financial Results and Audit Findings, dated 13 December 2019.</w:t>
      </w:r>
    </w:p>
    <w:p w:rsidR="0061583E" w:rsidRPr="00E2375D" w:rsidRDefault="0061583E" w:rsidP="001951BD">
      <w:pPr>
        <w:pStyle w:val="DPSEntryDetailIndentLev1"/>
      </w:pPr>
      <w:r>
        <w:t xml:space="preserve">11/2019—Maintenance of ACT Government </w:t>
      </w:r>
      <w:r w:rsidR="00050B40">
        <w:t>School Infrastructure, dated 19 </w:t>
      </w:r>
      <w:r>
        <w:t>December 2019.</w:t>
      </w:r>
    </w:p>
    <w:p w:rsidR="0061583E" w:rsidRPr="0061583E" w:rsidRDefault="0061583E" w:rsidP="0061583E">
      <w:pPr>
        <w:tabs>
          <w:tab w:val="left" w:pos="1197"/>
          <w:tab w:val="left" w:pos="1767"/>
        </w:tabs>
        <w:spacing w:before="120"/>
        <w:ind w:left="720"/>
        <w:jc w:val="both"/>
        <w:rPr>
          <w:rFonts w:ascii="Calibri" w:hAnsi="Calibri"/>
          <w:lang w:val="en-AU"/>
        </w:rPr>
      </w:pPr>
      <w:r w:rsidRPr="0061583E">
        <w:rPr>
          <w:rFonts w:ascii="Calibri" w:hAnsi="Calibri"/>
          <w:lang w:val="en-AU"/>
        </w:rPr>
        <w:t>Standing order 191—Amendments to the:</w:t>
      </w:r>
    </w:p>
    <w:p w:rsidR="0061583E" w:rsidRPr="0061583E" w:rsidRDefault="0061583E" w:rsidP="0061583E">
      <w:pPr>
        <w:spacing w:before="120"/>
        <w:ind w:left="864"/>
        <w:jc w:val="both"/>
        <w:rPr>
          <w:rFonts w:ascii="Calibri" w:hAnsi="Calibri"/>
          <w:lang w:val="en-AU"/>
        </w:rPr>
      </w:pPr>
      <w:r w:rsidRPr="00790350">
        <w:rPr>
          <w:rFonts w:ascii="Calibri" w:hAnsi="Calibri"/>
          <w:lang w:val="en-AU"/>
        </w:rPr>
        <w:t>Crimes (Disrupting Criminal Gangs) Amendment Bill 2019</w:t>
      </w:r>
      <w:r w:rsidR="00050B40" w:rsidRPr="00790350">
        <w:rPr>
          <w:rFonts w:ascii="Calibri" w:hAnsi="Calibri"/>
          <w:lang w:val="en-AU"/>
        </w:rPr>
        <w:t>, dated 4 December 2019.</w:t>
      </w:r>
    </w:p>
    <w:p w:rsidR="0061583E" w:rsidRPr="0061583E" w:rsidRDefault="00050B40" w:rsidP="0061583E">
      <w:pPr>
        <w:spacing w:before="120"/>
        <w:ind w:left="864"/>
        <w:jc w:val="both"/>
        <w:rPr>
          <w:rFonts w:ascii="Calibri" w:hAnsi="Calibri"/>
          <w:lang w:val="en-AU"/>
        </w:rPr>
      </w:pPr>
      <w:r>
        <w:rPr>
          <w:rFonts w:ascii="Calibri" w:hAnsi="Calibri"/>
          <w:lang w:val="en-AU"/>
        </w:rPr>
        <w:t>Education Amendment Bill 2017, dated 5 and 6 December 2019.</w:t>
      </w:r>
    </w:p>
    <w:p w:rsidR="0061583E" w:rsidRPr="0061583E" w:rsidRDefault="0061583E" w:rsidP="0061583E">
      <w:pPr>
        <w:keepNext/>
        <w:keepLines/>
        <w:tabs>
          <w:tab w:val="right" w:pos="339"/>
          <w:tab w:val="left" w:pos="720"/>
        </w:tabs>
        <w:spacing w:before="240"/>
        <w:ind w:left="720" w:hanging="720"/>
        <w:jc w:val="both"/>
        <w:rPr>
          <w:rFonts w:ascii="Calibri" w:hAnsi="Calibri"/>
          <w:b/>
          <w:lang w:val="en-AU"/>
        </w:rPr>
      </w:pPr>
      <w:r w:rsidRPr="0061583E">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10</w:t>
      </w:r>
      <w:r w:rsidR="00BF74B2">
        <w:rPr>
          <w:rFonts w:ascii="Calibri" w:hAnsi="Calibri"/>
          <w:b/>
          <w:bCs/>
          <w:lang w:val="en-AU"/>
        </w:rPr>
        <w:fldChar w:fldCharType="end"/>
      </w:r>
      <w:r w:rsidRPr="0061583E">
        <w:rPr>
          <w:rFonts w:ascii="Calibri" w:hAnsi="Calibri"/>
          <w:b/>
          <w:lang w:val="en-AU"/>
        </w:rPr>
        <w:tab/>
        <w:t>PRESENTATION OF PAPERS</w:t>
      </w:r>
    </w:p>
    <w:p w:rsidR="0061583E" w:rsidRPr="0061583E" w:rsidRDefault="0061583E" w:rsidP="0061583E">
      <w:pPr>
        <w:spacing w:before="120"/>
        <w:ind w:left="720"/>
        <w:jc w:val="both"/>
        <w:rPr>
          <w:rFonts w:ascii="Calibri" w:hAnsi="Calibri"/>
          <w:lang w:val="en-AU"/>
        </w:rPr>
      </w:pPr>
      <w:r w:rsidRPr="0061583E">
        <w:rPr>
          <w:rFonts w:ascii="Calibri" w:hAnsi="Calibri"/>
          <w:lang w:val="en-AU"/>
        </w:rPr>
        <w:t>Mr Gentleman (Manager of Government Business) presented the following papers:</w:t>
      </w:r>
    </w:p>
    <w:p w:rsidR="00846E11" w:rsidRDefault="008F6905" w:rsidP="00050B40">
      <w:pPr>
        <w:spacing w:before="120"/>
        <w:ind w:left="720"/>
        <w:jc w:val="both"/>
        <w:rPr>
          <w:rFonts w:ascii="Calibri" w:hAnsi="Calibri"/>
          <w:lang w:val="en-AU"/>
        </w:rPr>
      </w:pPr>
      <w:r>
        <w:rPr>
          <w:rFonts w:ascii="Calibri" w:hAnsi="Calibri"/>
          <w:lang w:val="en-AU"/>
        </w:rPr>
        <w:t>ACT Ombudsman quarterly update</w:t>
      </w:r>
      <w:r w:rsidR="00431807">
        <w:rPr>
          <w:rFonts w:ascii="Calibri" w:hAnsi="Calibri"/>
          <w:lang w:val="en-AU"/>
        </w:rPr>
        <w:t>s</w:t>
      </w:r>
      <w:r w:rsidR="00846E11">
        <w:rPr>
          <w:rFonts w:ascii="Calibri" w:hAnsi="Calibri"/>
          <w:lang w:val="en-AU"/>
        </w:rPr>
        <w:t xml:space="preserve">—Copy of letter to the ACT Ombudsman from the Chief Minister, dated </w:t>
      </w:r>
      <w:r w:rsidR="00431807">
        <w:t>13 January 2020</w:t>
      </w:r>
      <w:r>
        <w:t>.</w:t>
      </w:r>
    </w:p>
    <w:p w:rsidR="000A6C55" w:rsidRDefault="000A6C55" w:rsidP="004E24FF">
      <w:pPr>
        <w:pStyle w:val="DPSEntryDetail"/>
        <w:keepNext/>
        <w:rPr>
          <w:rFonts w:asciiTheme="minorHAnsi" w:hAnsiTheme="minorHAnsi"/>
        </w:rPr>
      </w:pPr>
      <w:r w:rsidRPr="00FA4B66">
        <w:rPr>
          <w:rFonts w:asciiTheme="minorHAnsi" w:hAnsiTheme="minorHAnsi"/>
        </w:rPr>
        <w:lastRenderedPageBreak/>
        <w:t xml:space="preserve">Coroners </w:t>
      </w:r>
      <w:r w:rsidR="00620554">
        <w:rPr>
          <w:rFonts w:asciiTheme="minorHAnsi" w:hAnsiTheme="minorHAnsi"/>
        </w:rPr>
        <w:t>Act, pursuant to subsection 57(4</w:t>
      </w:r>
      <w:r w:rsidRPr="00FA4B66">
        <w:rPr>
          <w:rFonts w:asciiTheme="minorHAnsi" w:hAnsiTheme="minorHAnsi"/>
        </w:rPr>
        <w:t>)—Report of Coroner—Inquest into the death</w:t>
      </w:r>
      <w:r>
        <w:rPr>
          <w:rFonts w:asciiTheme="minorHAnsi" w:hAnsiTheme="minorHAnsi"/>
        </w:rPr>
        <w:t xml:space="preserve"> of Lauren Maree Johnstone—</w:t>
      </w:r>
    </w:p>
    <w:p w:rsidR="000A6C55" w:rsidRPr="00FA4B66" w:rsidRDefault="000A6C55" w:rsidP="001951BD">
      <w:pPr>
        <w:pStyle w:val="DPSEntryDetailIndentLev1"/>
        <w:rPr>
          <w:rFonts w:asciiTheme="minorHAnsi" w:hAnsiTheme="minorHAnsi"/>
        </w:rPr>
      </w:pPr>
      <w:r>
        <w:t xml:space="preserve">Report, dated </w:t>
      </w:r>
      <w:r w:rsidR="009254FB">
        <w:t>4 June 2019</w:t>
      </w:r>
      <w:r w:rsidRPr="00FA4B66">
        <w:rPr>
          <w:rFonts w:asciiTheme="minorHAnsi" w:hAnsiTheme="minorHAnsi"/>
        </w:rPr>
        <w:t>.</w:t>
      </w:r>
    </w:p>
    <w:p w:rsidR="000A6C55" w:rsidRPr="00FA4B66" w:rsidRDefault="00FB7BF7" w:rsidP="001951BD">
      <w:pPr>
        <w:pStyle w:val="DPSEntryDetailIndentLev1"/>
        <w:rPr>
          <w:rFonts w:asciiTheme="minorHAnsi" w:hAnsiTheme="minorHAnsi"/>
        </w:rPr>
      </w:pPr>
      <w:r>
        <w:t>Government response</w:t>
      </w:r>
      <w:r w:rsidR="009254FB">
        <w:t xml:space="preserve"> to Coronial recommendations</w:t>
      </w:r>
      <w:r>
        <w:t xml:space="preserve">, dated </w:t>
      </w:r>
      <w:r w:rsidR="009254FB">
        <w:t>February 2020</w:t>
      </w:r>
      <w:r w:rsidR="000A6C55" w:rsidRPr="00FA4B66">
        <w:rPr>
          <w:rFonts w:asciiTheme="minorHAnsi" w:hAnsiTheme="minorHAnsi"/>
        </w:rPr>
        <w:t>.</w:t>
      </w:r>
    </w:p>
    <w:p w:rsidR="00846E11" w:rsidRPr="0061583E" w:rsidRDefault="00846E11" w:rsidP="00846E11">
      <w:pPr>
        <w:spacing w:before="120"/>
        <w:ind w:left="720"/>
        <w:jc w:val="both"/>
        <w:rPr>
          <w:rFonts w:ascii="Calibri" w:hAnsi="Calibri"/>
          <w:lang w:val="en-AU"/>
        </w:rPr>
      </w:pPr>
      <w:r>
        <w:rPr>
          <w:rFonts w:ascii="Calibri" w:hAnsi="Calibri"/>
          <w:bCs/>
          <w:lang w:val="en-AU"/>
        </w:rPr>
        <w:t>Environment and Transport and City Services—Standing Committee</w:t>
      </w:r>
      <w:r w:rsidRPr="009E086E">
        <w:rPr>
          <w:rFonts w:ascii="Calibri" w:hAnsi="Calibri"/>
          <w:lang w:val="en-AU"/>
        </w:rPr>
        <w:t xml:space="preserve">—Report </w:t>
      </w:r>
      <w:r>
        <w:rPr>
          <w:rFonts w:ascii="Calibri" w:hAnsi="Calibri"/>
          <w:caps/>
          <w:lang w:val="en-AU"/>
        </w:rPr>
        <w:t>9</w:t>
      </w:r>
      <w:r w:rsidRPr="009E086E">
        <w:rPr>
          <w:rFonts w:ascii="Calibri" w:hAnsi="Calibri"/>
          <w:lang w:val="en-AU"/>
        </w:rPr>
        <w:t>—</w:t>
      </w:r>
      <w:r>
        <w:rPr>
          <w:rFonts w:ascii="Calibri" w:hAnsi="Calibri"/>
          <w:i/>
          <w:iCs/>
          <w:lang w:val="en-AU"/>
        </w:rPr>
        <w:t>Inquiry into a Territory Coat of Arms</w:t>
      </w:r>
      <w:r>
        <w:rPr>
          <w:rFonts w:ascii="Calibri" w:hAnsi="Calibri"/>
          <w:iCs/>
          <w:lang w:val="en-AU"/>
        </w:rPr>
        <w:t>—Government response.</w:t>
      </w:r>
    </w:p>
    <w:p w:rsidR="00846E11" w:rsidRDefault="00846E11" w:rsidP="00846E11">
      <w:pPr>
        <w:spacing w:before="120"/>
        <w:ind w:left="720"/>
        <w:jc w:val="both"/>
        <w:rPr>
          <w:rFonts w:ascii="Calibri" w:hAnsi="Calibri"/>
          <w:iCs/>
          <w:lang w:val="en-AU"/>
        </w:rPr>
      </w:pPr>
      <w:r>
        <w:rPr>
          <w:rFonts w:ascii="Calibri" w:hAnsi="Calibri"/>
          <w:lang w:val="en-AU"/>
        </w:rPr>
        <w:t>Fuel Pricing—Select Committee—</w:t>
      </w:r>
      <w:r w:rsidRPr="000D032A">
        <w:rPr>
          <w:rFonts w:ascii="Calibri" w:hAnsi="Calibri"/>
          <w:lang w:val="en-AU"/>
        </w:rPr>
        <w:t>Report—</w:t>
      </w:r>
      <w:r>
        <w:rPr>
          <w:rFonts w:ascii="Calibri" w:hAnsi="Calibri"/>
          <w:i/>
          <w:lang w:val="en-AU"/>
        </w:rPr>
        <w:t xml:space="preserve">Report on Inquiry into </w:t>
      </w:r>
      <w:r>
        <w:rPr>
          <w:rFonts w:ascii="Calibri" w:hAnsi="Calibri"/>
          <w:i/>
          <w:iCs/>
          <w:lang w:val="en-AU"/>
        </w:rPr>
        <w:t>ACT Fuel Pricing</w:t>
      </w:r>
      <w:r>
        <w:rPr>
          <w:rFonts w:ascii="Calibri" w:hAnsi="Calibri"/>
          <w:iCs/>
          <w:lang w:val="en-AU"/>
        </w:rPr>
        <w:t>—Government response, dated December 2019.</w:t>
      </w:r>
    </w:p>
    <w:p w:rsidR="00050B40" w:rsidRDefault="00050B40" w:rsidP="00050B40">
      <w:pPr>
        <w:spacing w:before="120"/>
        <w:ind w:left="720"/>
        <w:jc w:val="both"/>
        <w:rPr>
          <w:rFonts w:ascii="Calibri" w:hAnsi="Calibri"/>
          <w:iCs/>
          <w:lang w:val="en-AU"/>
        </w:rPr>
      </w:pPr>
      <w:r>
        <w:rPr>
          <w:rFonts w:ascii="Calibri" w:hAnsi="Calibri"/>
          <w:bCs/>
          <w:lang w:val="en-AU"/>
        </w:rPr>
        <w:t>Justice and Community Safety—Standing Committee</w:t>
      </w:r>
      <w:r w:rsidRPr="00976526">
        <w:rPr>
          <w:rFonts w:ascii="Calibri" w:hAnsi="Calibri"/>
          <w:lang w:val="en-AU"/>
        </w:rPr>
        <w:t xml:space="preserve">—Report </w:t>
      </w:r>
      <w:r>
        <w:rPr>
          <w:rFonts w:ascii="Calibri" w:hAnsi="Calibri"/>
          <w:caps/>
          <w:lang w:val="en-AU"/>
        </w:rPr>
        <w:t>6</w:t>
      </w:r>
      <w:r w:rsidRPr="00976526">
        <w:rPr>
          <w:rFonts w:ascii="Calibri" w:hAnsi="Calibri"/>
          <w:lang w:val="en-AU"/>
        </w:rPr>
        <w:t>—</w:t>
      </w:r>
      <w:r>
        <w:rPr>
          <w:rFonts w:ascii="Calibri" w:hAnsi="Calibri"/>
          <w:i/>
          <w:iCs/>
          <w:lang w:val="en-AU"/>
        </w:rPr>
        <w:t>Report on inquiry into domestic and family violence—policy approaches and responses</w:t>
      </w:r>
      <w:r>
        <w:rPr>
          <w:rFonts w:ascii="Calibri" w:hAnsi="Calibri"/>
          <w:iCs/>
          <w:lang w:val="en-AU"/>
        </w:rPr>
        <w:t>—Government response.</w:t>
      </w:r>
    </w:p>
    <w:p w:rsidR="00F71CBF" w:rsidRDefault="00F71CBF" w:rsidP="00F71CBF">
      <w:pPr>
        <w:pStyle w:val="DPSEntryDetail"/>
        <w:rPr>
          <w:rFonts w:asciiTheme="minorHAnsi" w:hAnsiTheme="minorHAnsi"/>
        </w:rPr>
      </w:pPr>
      <w:r w:rsidRPr="006638C2">
        <w:rPr>
          <w:rFonts w:asciiTheme="minorHAnsi" w:hAnsiTheme="minorHAnsi"/>
        </w:rPr>
        <w:t>Loose Fill Asbestos Insulation Eradication</w:t>
      </w:r>
      <w:r>
        <w:rPr>
          <w:rFonts w:asciiTheme="minorHAnsi" w:hAnsiTheme="minorHAnsi"/>
        </w:rPr>
        <w:t xml:space="preserve"> Scheme—Implementation—Report—1 July to 31 December 2019</w:t>
      </w:r>
      <w:r w:rsidRPr="006638C2">
        <w:rPr>
          <w:rFonts w:asciiTheme="minorHAnsi" w:hAnsiTheme="minorHAnsi"/>
        </w:rPr>
        <w:t>.</w:t>
      </w:r>
    </w:p>
    <w:p w:rsidR="004F2CFD" w:rsidRDefault="004F2CFD" w:rsidP="004F2CFD">
      <w:pPr>
        <w:spacing w:before="120"/>
        <w:ind w:left="720"/>
        <w:jc w:val="both"/>
        <w:rPr>
          <w:rFonts w:ascii="Calibri" w:hAnsi="Calibri"/>
          <w:lang w:val="en-AU"/>
        </w:rPr>
      </w:pPr>
      <w:r w:rsidRPr="004F2CFD">
        <w:rPr>
          <w:rFonts w:ascii="Calibri" w:hAnsi="Calibri"/>
          <w:lang w:val="en-AU"/>
        </w:rPr>
        <w:t>Planning and Development Act, pursuant to subsection 79(1)—Approval</w:t>
      </w:r>
      <w:r>
        <w:rPr>
          <w:rFonts w:ascii="Calibri" w:hAnsi="Calibri"/>
          <w:lang w:val="en-AU"/>
        </w:rPr>
        <w:t>s</w:t>
      </w:r>
      <w:r w:rsidRPr="004F2CFD">
        <w:rPr>
          <w:rFonts w:ascii="Calibri" w:hAnsi="Calibri"/>
          <w:lang w:val="en-AU"/>
        </w:rPr>
        <w:t xml:space="preserve"> of Variation</w:t>
      </w:r>
      <w:r>
        <w:rPr>
          <w:rFonts w:ascii="Calibri" w:hAnsi="Calibri"/>
          <w:lang w:val="en-AU"/>
        </w:rPr>
        <w:t>s to the Territory Plan, including associated documents—</w:t>
      </w:r>
    </w:p>
    <w:p w:rsidR="004F2CFD" w:rsidRPr="00431807" w:rsidRDefault="004F2CFD" w:rsidP="001951BD">
      <w:pPr>
        <w:pStyle w:val="DPSEntryDetailIndentLev1"/>
        <w:keepNext w:val="0"/>
      </w:pPr>
      <w:r w:rsidRPr="00431807">
        <w:t>No 355—</w:t>
      </w:r>
      <w:r w:rsidR="00431807" w:rsidRPr="00431807">
        <w:t>Calwell Group Centre—Zone changes and a</w:t>
      </w:r>
      <w:r w:rsidR="00AC42D0" w:rsidRPr="00431807">
        <w:t>mendments to the Calwell Precinct Map and Code</w:t>
      </w:r>
      <w:r w:rsidRPr="00431807">
        <w:t xml:space="preserve">, dated </w:t>
      </w:r>
      <w:r w:rsidR="00431807" w:rsidRPr="00431807">
        <w:t>3 February 2020</w:t>
      </w:r>
      <w:r w:rsidRPr="00431807">
        <w:t>.</w:t>
      </w:r>
    </w:p>
    <w:p w:rsidR="004F2CFD" w:rsidRPr="00431807" w:rsidRDefault="004F2CFD" w:rsidP="001951BD">
      <w:pPr>
        <w:pStyle w:val="DPSEntryDetailIndentLev1"/>
        <w:keepNext w:val="0"/>
      </w:pPr>
      <w:r w:rsidRPr="00431807">
        <w:t>No 360—</w:t>
      </w:r>
      <w:r w:rsidR="00431807" w:rsidRPr="00431807">
        <w:t>Molonglo River Reserve: c</w:t>
      </w:r>
      <w:r w:rsidR="00AC42D0" w:rsidRPr="00431807">
        <w:t>hanges to public land reserve overlay boundaries and minor zone adjustment</w:t>
      </w:r>
      <w:r w:rsidRPr="00431807">
        <w:t xml:space="preserve">, dated </w:t>
      </w:r>
      <w:r w:rsidR="00431807" w:rsidRPr="00431807">
        <w:t>4 February 2020</w:t>
      </w:r>
      <w:r w:rsidRPr="00431807">
        <w:t>.</w:t>
      </w:r>
    </w:p>
    <w:p w:rsidR="004F2CFD" w:rsidRPr="004F2CFD" w:rsidRDefault="004F2CFD" w:rsidP="001951BD">
      <w:pPr>
        <w:pStyle w:val="DPSEntryDetailIndentLev1"/>
        <w:keepNext w:val="0"/>
      </w:pPr>
      <w:r w:rsidRPr="00431807">
        <w:t>No 367—</w:t>
      </w:r>
      <w:r w:rsidR="00431807">
        <w:t>Common Ground—Dickson section 72 block 25—Zone change and amendments to the Dickson precinct map and c</w:t>
      </w:r>
      <w:r w:rsidR="006615C3" w:rsidRPr="00431807">
        <w:t>ode</w:t>
      </w:r>
      <w:r w:rsidRPr="00431807">
        <w:t xml:space="preserve">, dated </w:t>
      </w:r>
      <w:r w:rsidR="00431807">
        <w:t>3 February 2020</w:t>
      </w:r>
      <w:r w:rsidR="00AC42D0" w:rsidRPr="00431807">
        <w:t>.</w:t>
      </w:r>
    </w:p>
    <w:p w:rsidR="00F44222" w:rsidRPr="0061583E" w:rsidRDefault="00F44222" w:rsidP="00851E52">
      <w:pPr>
        <w:keepNext/>
        <w:spacing w:before="120"/>
        <w:ind w:left="720"/>
        <w:jc w:val="both"/>
        <w:rPr>
          <w:rFonts w:ascii="Calibri" w:hAnsi="Calibri"/>
          <w:b/>
          <w:bCs/>
          <w:lang w:val="en-AU"/>
        </w:rPr>
      </w:pPr>
      <w:r w:rsidRPr="0061583E">
        <w:rPr>
          <w:rFonts w:ascii="Calibri" w:hAnsi="Calibri"/>
          <w:b/>
          <w:bCs/>
          <w:lang w:val="en-AU"/>
        </w:rPr>
        <w:t>Subordinate legislation (including explanatory statements unless otherwise stated)</w:t>
      </w:r>
    </w:p>
    <w:p w:rsidR="00F44222" w:rsidRPr="0061583E" w:rsidRDefault="00F44222" w:rsidP="00F44222">
      <w:pPr>
        <w:spacing w:before="120"/>
        <w:ind w:left="720"/>
        <w:jc w:val="both"/>
        <w:rPr>
          <w:rFonts w:ascii="Calibri" w:hAnsi="Calibri"/>
          <w:lang w:val="en-AU"/>
        </w:rPr>
      </w:pPr>
      <w:r w:rsidRPr="0061583E">
        <w:rPr>
          <w:rFonts w:ascii="Calibri" w:hAnsi="Calibri"/>
          <w:lang w:val="en-AU"/>
        </w:rPr>
        <w:t>Legislation Act, pursuant to section 64—</w:t>
      </w:r>
    </w:p>
    <w:p w:rsidR="00F44222" w:rsidRPr="001B3A1F" w:rsidRDefault="00F44222" w:rsidP="001951BD">
      <w:pPr>
        <w:pStyle w:val="DPSEntryDetailIndentLev1"/>
      </w:pPr>
      <w:r w:rsidRPr="001B3A1F">
        <w:t>Animal Welfare Act—Animal Welfare (Advisory Committee Member) Appointment 2019 (No 2)—Disallowable Instrument DI2019-286 (LR, 23 December 2019).</w:t>
      </w:r>
    </w:p>
    <w:p w:rsidR="00F44222" w:rsidRPr="001B3A1F" w:rsidRDefault="00F44222" w:rsidP="001951BD">
      <w:pPr>
        <w:pStyle w:val="DPSEntryDetailIndentLev1"/>
      </w:pPr>
      <w:r w:rsidRPr="001B3A1F">
        <w:t>Building and Construction Industry Training Levy Act and Financial Management Act—Building and Construction Industry Training Levy (Governing Board) Appointment 2019 (No 1)—Disallowable Instrument DI2019-285 (LR, 23 December 2019).</w:t>
      </w:r>
    </w:p>
    <w:p w:rsidR="00F44222" w:rsidRPr="001B3A1F" w:rsidRDefault="00F44222" w:rsidP="001951BD">
      <w:pPr>
        <w:pStyle w:val="DPSEntryDetailIndentLev1"/>
      </w:pPr>
      <w:r w:rsidRPr="001B3A1F">
        <w:t>Civil Law (Wrongs) Act—Civil Law (Wrongs) CPA Australia Ltd Professional Standards (Accountants) Scheme 2019 (No 1)</w:t>
      </w:r>
      <w:r>
        <w:t>—Disallowable Instrument DI2019</w:t>
      </w:r>
      <w:r>
        <w:noBreakHyphen/>
      </w:r>
      <w:r w:rsidRPr="001B3A1F">
        <w:t xml:space="preserve">284 (LR, </w:t>
      </w:r>
      <w:r w:rsidR="0052279E">
        <w:t>20</w:t>
      </w:r>
      <w:r w:rsidR="001951BD">
        <w:t> </w:t>
      </w:r>
      <w:r w:rsidRPr="001B3A1F">
        <w:t>December 2019).</w:t>
      </w:r>
    </w:p>
    <w:p w:rsidR="00F44222" w:rsidRPr="001B3A1F" w:rsidRDefault="00F44222" w:rsidP="001951BD">
      <w:pPr>
        <w:pStyle w:val="DPSEntryDetailIndentLev1"/>
      </w:pPr>
      <w:r w:rsidRPr="001B3A1F">
        <w:t>Court Procedures Act—Court Procedures Amendment Rules 2019 (No 3)—Subordinate Law SL2019-30 (LR, 19 December 2019).</w:t>
      </w:r>
    </w:p>
    <w:p w:rsidR="00F44222" w:rsidRPr="00974719" w:rsidRDefault="00F44222" w:rsidP="001951BD">
      <w:pPr>
        <w:pStyle w:val="DPSEntryDetailIndentLev1"/>
      </w:pPr>
      <w:r w:rsidRPr="00974719">
        <w:t>Cultural Facilities Corporation Act and Financial Management Act—</w:t>
      </w:r>
    </w:p>
    <w:p w:rsidR="00F44222" w:rsidRDefault="00F44222" w:rsidP="00F44222">
      <w:pPr>
        <w:pStyle w:val="DPSEntryDetailIndentLev2"/>
      </w:pPr>
      <w:r w:rsidRPr="007F3EAB">
        <w:t>Cultural Facilities Corporation (Governing Board) Appointment 2020 (No 1)—Disallowable Instrument DI2020-7 (LR, 23 January 2020).</w:t>
      </w:r>
    </w:p>
    <w:p w:rsidR="00F44222" w:rsidRPr="007F3EAB" w:rsidRDefault="00F44222" w:rsidP="00F44222">
      <w:pPr>
        <w:pStyle w:val="DPSEntryDetailIndentLev2"/>
      </w:pPr>
      <w:r w:rsidRPr="007F3EAB">
        <w:t>Cultural Facilities Corporation (Governing Board) Appointment 2020 (No 2)—Disallowable Instrument DI2020-8 (LR, 23 January 2020).</w:t>
      </w:r>
    </w:p>
    <w:p w:rsidR="00F44222" w:rsidRPr="007F3EAB" w:rsidRDefault="00F44222" w:rsidP="00F44222">
      <w:pPr>
        <w:pStyle w:val="DPSEntryDetailIndentLev2"/>
      </w:pPr>
      <w:r w:rsidRPr="007F3EAB">
        <w:lastRenderedPageBreak/>
        <w:t>Cultural Facilities Corporation (Governing Board) Appointment 2020 (No 3)—Disallowable Instrument DI2020-9 (LR, 23 January 2020).</w:t>
      </w:r>
    </w:p>
    <w:p w:rsidR="00F44222" w:rsidRPr="007F3EAB" w:rsidRDefault="00F44222" w:rsidP="00F44222">
      <w:pPr>
        <w:pStyle w:val="DPSEntryDetailIndentLev2"/>
      </w:pPr>
      <w:r w:rsidRPr="007F3EAB">
        <w:t>Cultural Facilities Corporation (Governing Board) Appointment 2020 (No 4)—Disallowable Instrument DI2020-10 (LR, 23 January 2020).</w:t>
      </w:r>
    </w:p>
    <w:p w:rsidR="00F44222" w:rsidRPr="001B3A1F" w:rsidRDefault="00F44222" w:rsidP="001951BD">
      <w:pPr>
        <w:pStyle w:val="DPSEntryDetailIndentLev1"/>
      </w:pPr>
      <w:r w:rsidRPr="001B3A1F">
        <w:t>Duties Act—Duties (Pensioner Concession Duty Deferral Scheme) Determination 2019—Disallowable Instrument DI2019-270 (LR, 12 December 2019).</w:t>
      </w:r>
    </w:p>
    <w:p w:rsidR="00F44222" w:rsidRPr="001B3A1F" w:rsidRDefault="00F44222" w:rsidP="001951BD">
      <w:pPr>
        <w:pStyle w:val="DPSEntryDetailIndentLev1"/>
      </w:pPr>
      <w:r w:rsidRPr="001B3A1F">
        <w:t>Environment Protection Act—</w:t>
      </w:r>
    </w:p>
    <w:p w:rsidR="00F44222" w:rsidRDefault="00F44222" w:rsidP="00F44222">
      <w:pPr>
        <w:pStyle w:val="DPSEntryDetailIndentLev2"/>
      </w:pPr>
      <w:r w:rsidRPr="007F3EAB">
        <w:t>Environment Protection (Automotive Trades) Code of Practice 2019—Disallowable Instrument DI2019-267 (LR, 16 December 2019).</w:t>
      </w:r>
    </w:p>
    <w:p w:rsidR="00F44222" w:rsidRPr="007F3EAB" w:rsidRDefault="00F44222" w:rsidP="00F44222">
      <w:pPr>
        <w:pStyle w:val="DPSEntryDetailIndentLev2"/>
      </w:pPr>
      <w:r w:rsidRPr="007F3EAB">
        <w:t>Environment Protection Amendment Regulation 2019 (No 1), including a regulatory impact statement—Subordinate Law SL2019-32 (LR, 23 December 2019).</w:t>
      </w:r>
    </w:p>
    <w:p w:rsidR="00F44222" w:rsidRPr="00974719" w:rsidRDefault="00F44222" w:rsidP="001951BD">
      <w:pPr>
        <w:pStyle w:val="DPSEntryDetailIndentLev1"/>
        <w:keepNext w:val="0"/>
      </w:pPr>
      <w:r w:rsidRPr="00974719">
        <w:t>Firearms Act—Firearms Amendment Regulation 2020 (No 1)—Subordinate Law SL2020-1 (LR, 9 January 2020).</w:t>
      </w:r>
    </w:p>
    <w:p w:rsidR="00F44222" w:rsidRPr="001B3A1F" w:rsidRDefault="00F44222" w:rsidP="001951BD">
      <w:pPr>
        <w:pStyle w:val="DPSEntryDetailIndentLev1"/>
        <w:keepNext w:val="0"/>
      </w:pPr>
      <w:r w:rsidRPr="001B3A1F">
        <w:t>Government Procurement Act—Government Procurement (Non-Public Employee Member) Appointment 2019 (No 1)—Disallowabl</w:t>
      </w:r>
      <w:r>
        <w:t>e Instrument DI2019-256 (LR, 21 </w:t>
      </w:r>
      <w:r w:rsidRPr="001B3A1F">
        <w:t>November 2019).</w:t>
      </w:r>
    </w:p>
    <w:p w:rsidR="00F44222" w:rsidRPr="001B3A1F" w:rsidRDefault="00F44222" w:rsidP="001951BD">
      <w:pPr>
        <w:pStyle w:val="DPSEntryDetailIndentLev1"/>
        <w:keepNext w:val="0"/>
      </w:pPr>
      <w:r w:rsidRPr="001B3A1F">
        <w:t>Health Act—Health (Fees) Determination 2019 (No 2)—Disallowable Instrument DI2019-261 (LR, 5 December 2019).</w:t>
      </w:r>
    </w:p>
    <w:p w:rsidR="00F44222" w:rsidRPr="001B3A1F" w:rsidRDefault="00F44222" w:rsidP="001951BD">
      <w:pPr>
        <w:pStyle w:val="DPSEntryDetailIndentLev1"/>
        <w:keepNext w:val="0"/>
      </w:pPr>
      <w:r w:rsidRPr="001B3A1F">
        <w:t>Health Records (Privacy and Access) Act—Health Records (Privacy and Access) (Fees) Determination 2019 (No 1)—Disallowab</w:t>
      </w:r>
      <w:r>
        <w:t>le Instrument DI2019-260 (LR, 5 </w:t>
      </w:r>
      <w:r w:rsidRPr="001B3A1F">
        <w:t>December 2019).</w:t>
      </w:r>
    </w:p>
    <w:p w:rsidR="00F44222" w:rsidRPr="001B3A1F" w:rsidRDefault="00F44222" w:rsidP="001951BD">
      <w:pPr>
        <w:pStyle w:val="DPSEntryDetailIndentLev1"/>
      </w:pPr>
      <w:r w:rsidRPr="001B3A1F">
        <w:t>Legislative Assembly Precincts Act—Legislative Assembly Precincts (Fees) Determination 2019—Disallowable Instrument DI2019-280 (LR, 23 December 2019).</w:t>
      </w:r>
    </w:p>
    <w:p w:rsidR="00F44222" w:rsidRPr="00974719" w:rsidRDefault="00F44222" w:rsidP="001951BD">
      <w:pPr>
        <w:pStyle w:val="DPSEntryDetailIndentLev1"/>
      </w:pPr>
      <w:r w:rsidRPr="00974719">
        <w:t>Magistrates Court Act—Magistrates Court (Long Service Leave Infringement Notices) Regulation 2020—Subordinate Law SL2020-2 (LR, 20 January 2020).</w:t>
      </w:r>
    </w:p>
    <w:p w:rsidR="00F44222" w:rsidRPr="001B3A1F" w:rsidRDefault="00F44222" w:rsidP="001951BD">
      <w:pPr>
        <w:pStyle w:val="DPSEntryDetailIndentLev1"/>
      </w:pPr>
      <w:r w:rsidRPr="001B3A1F">
        <w:t>Major Events Act—Major Events (ICC T20 Women</w:t>
      </w:r>
      <w:r w:rsidR="00BF74B2">
        <w:t>’</w:t>
      </w:r>
      <w:r w:rsidRPr="001B3A1F">
        <w:t>s World Cup 2020) Declaration 2019 (No 1)—Disallowable Instrument DI2019-283 (LR, 18 December 2019).</w:t>
      </w:r>
    </w:p>
    <w:p w:rsidR="00F44222" w:rsidRPr="00974719" w:rsidRDefault="00F44222" w:rsidP="001951BD">
      <w:pPr>
        <w:pStyle w:val="DPSEntryDetailIndentLev1"/>
      </w:pPr>
      <w:r w:rsidRPr="00974719">
        <w:t>Medicines, Poisons and Therapeutic Goods Act—Medicines, Poisons and Therapeutic Goods (Continued Dispensing) Amendment Regulation 2020 (No 1)—Subordinate Law SL2020-3 (LR, 20 January 2020).</w:t>
      </w:r>
    </w:p>
    <w:p w:rsidR="00F44222" w:rsidRPr="00CD2635" w:rsidRDefault="00F44222" w:rsidP="001951BD">
      <w:pPr>
        <w:pStyle w:val="DPSEntryDetailIndentLev1"/>
      </w:pPr>
      <w:r w:rsidRPr="00CD2635">
        <w:t>Motor Accident Injuries (Premiums and Administration) Regulation—Motor Accident Injuries (Industry Deed) Approval 2020</w:t>
      </w:r>
      <w:r>
        <w:t>—Disallowable Instrument DI2020</w:t>
      </w:r>
      <w:r>
        <w:noBreakHyphen/>
      </w:r>
      <w:r w:rsidR="001951BD">
        <w:t>4 (LR, 13 </w:t>
      </w:r>
      <w:r w:rsidRPr="00CD2635">
        <w:t>January 2020).</w:t>
      </w:r>
    </w:p>
    <w:p w:rsidR="00F44222" w:rsidRPr="001B3A1F" w:rsidRDefault="00F44222" w:rsidP="001951BD">
      <w:pPr>
        <w:pStyle w:val="DPSEntryDetailIndentLev1"/>
      </w:pPr>
      <w:r w:rsidRPr="001B3A1F">
        <w:t>Motor Accident Injuries Act—</w:t>
      </w:r>
    </w:p>
    <w:p w:rsidR="00F44222" w:rsidRDefault="00F44222" w:rsidP="00F44222">
      <w:pPr>
        <w:pStyle w:val="DPSEntryDetailIndentLev2"/>
      </w:pPr>
      <w:r w:rsidRPr="007F3EAB">
        <w:t>Motor Accident Injuries (Persons Living Outside of Australia) Guidelines 2019—Disallowable Instrument DI2019-276 (LR, 19 December 2019).</w:t>
      </w:r>
    </w:p>
    <w:p w:rsidR="00F44222" w:rsidRPr="007F3EAB" w:rsidRDefault="00F44222" w:rsidP="00F44222">
      <w:pPr>
        <w:pStyle w:val="DPSEntryDetailIndentLev2"/>
      </w:pPr>
      <w:r w:rsidRPr="007F3EAB">
        <w:t>Motor Accident Injuries (UVP Liability Contribution) Guideline 2019—</w:t>
      </w:r>
      <w:r>
        <w:t>Disallowable Instrument</w:t>
      </w:r>
      <w:r w:rsidRPr="007F3EAB">
        <w:t xml:space="preserve"> DI2019-277 (LR, 19 December 2019).</w:t>
      </w:r>
    </w:p>
    <w:p w:rsidR="00F44222" w:rsidRPr="007F3EAB" w:rsidRDefault="00F44222" w:rsidP="00F44222">
      <w:pPr>
        <w:pStyle w:val="DPSEntryDetailIndentLev2"/>
      </w:pPr>
      <w:r w:rsidRPr="007F3EAB">
        <w:t>Motor Accident Injuries (WPI Assessment) Guidelines 2019—</w:t>
      </w:r>
      <w:r>
        <w:t>Disallowable Instrument</w:t>
      </w:r>
      <w:r w:rsidRPr="007F3EAB">
        <w:t xml:space="preserve"> DI2019-278 (LR, 19 December 2019).</w:t>
      </w:r>
    </w:p>
    <w:p w:rsidR="00F44222" w:rsidRPr="001B3A1F" w:rsidRDefault="00F44222" w:rsidP="001951BD">
      <w:pPr>
        <w:pStyle w:val="DPSEntryDetailIndentLev1"/>
      </w:pPr>
      <w:r w:rsidRPr="001B3A1F">
        <w:lastRenderedPageBreak/>
        <w:t>Nature Conservation Act—</w:t>
      </w:r>
    </w:p>
    <w:p w:rsidR="00F44222" w:rsidRDefault="00F44222" w:rsidP="00F44222">
      <w:pPr>
        <w:pStyle w:val="DPSEntryDetailIndentLev2"/>
      </w:pPr>
      <w:r w:rsidRPr="007F3EAB">
        <w:t>Nature Conservation (Native Woodland) Action Plans 2019—Disallowable Instrument DI2019-255 (LR, 14 November 2019).</w:t>
      </w:r>
    </w:p>
    <w:p w:rsidR="00F44222" w:rsidRPr="007F3EAB" w:rsidRDefault="00F44222" w:rsidP="00F44222">
      <w:pPr>
        <w:pStyle w:val="DPSEntryDetailIndentLev2"/>
      </w:pPr>
      <w:r w:rsidRPr="007F3EAB">
        <w:t>Nature Conservation (Spotted-tailed Quoll) Action Plan 2019—Disallowable Instrument DI2019-266 (LR, 18 December 2019).</w:t>
      </w:r>
    </w:p>
    <w:p w:rsidR="00F44222" w:rsidRPr="008C7362" w:rsidRDefault="00F44222" w:rsidP="001951BD">
      <w:pPr>
        <w:pStyle w:val="DPSEntryDetailIndentLev1"/>
      </w:pPr>
      <w:r w:rsidRPr="008C7362">
        <w:t>Official Visitor Act—Official Visitor (Corrections Management) Appointment 2020 (No 1)—Disallowable Instrument DI2020-3 (LR, 10 January 2020).</w:t>
      </w:r>
    </w:p>
    <w:p w:rsidR="00F44222" w:rsidRPr="001B3A1F" w:rsidRDefault="00F44222" w:rsidP="001951BD">
      <w:pPr>
        <w:pStyle w:val="DPSEntryDetailIndentLev1"/>
      </w:pPr>
      <w:r w:rsidRPr="001B3A1F">
        <w:t>Public Health Act—Public Health (Chief Health Officer) Appointment 2019—Disallowable Instrument DI2019-259 (LR, 3 December 2019).</w:t>
      </w:r>
    </w:p>
    <w:p w:rsidR="00F44222" w:rsidRPr="001B3A1F" w:rsidRDefault="00F44222" w:rsidP="001951BD">
      <w:pPr>
        <w:pStyle w:val="DPSEntryDetailIndentLev1"/>
      </w:pPr>
      <w:r w:rsidRPr="001B3A1F">
        <w:t>Public Place Names Act—</w:t>
      </w:r>
    </w:p>
    <w:p w:rsidR="00F44222" w:rsidRDefault="00F44222" w:rsidP="00F44222">
      <w:pPr>
        <w:pStyle w:val="DPSEntryDetailIndentLev2"/>
      </w:pPr>
      <w:r w:rsidRPr="007F3EAB">
        <w:t>Public Place Names (Strathnairn) Determination 2019—Disallowable Instrument DI2019-263 (LR, 9 December 2019).</w:t>
      </w:r>
    </w:p>
    <w:p w:rsidR="00F44222" w:rsidRPr="007F3EAB" w:rsidRDefault="00F44222" w:rsidP="00F44222">
      <w:pPr>
        <w:pStyle w:val="DPSEntryDetailIndentLev2"/>
      </w:pPr>
      <w:r w:rsidRPr="007F3EAB">
        <w:t>Public Place Names (Taylor) Determination 2020</w:t>
      </w:r>
      <w:r>
        <w:t>—Disallowable Instrument DI2020</w:t>
      </w:r>
      <w:r>
        <w:noBreakHyphen/>
      </w:r>
      <w:r w:rsidRPr="007F3EAB">
        <w:t>2 (LR, 6 January 2020).</w:t>
      </w:r>
    </w:p>
    <w:p w:rsidR="00F44222" w:rsidRPr="007F3EAB" w:rsidRDefault="00F44222" w:rsidP="00F44222">
      <w:pPr>
        <w:pStyle w:val="DPSEntryDetailIndentLev2"/>
      </w:pPr>
      <w:r w:rsidRPr="007F3EAB">
        <w:t>Public Place Names (Whitlam) Determination 2019 (No 1)—Disallowable Instrument DI2019-253 (LR, 12 November 2019).</w:t>
      </w:r>
    </w:p>
    <w:p w:rsidR="00F44222" w:rsidRPr="007F3EAB" w:rsidRDefault="00F44222" w:rsidP="00F44222">
      <w:pPr>
        <w:pStyle w:val="DPSEntryDetailIndentLev2"/>
      </w:pPr>
      <w:r w:rsidRPr="007F3EAB">
        <w:t>Public Place Names (Whitlam) Determination 2019 (No 2)—Disallowable Instrument DI2019-264 (LR, 9 December 2019).</w:t>
      </w:r>
    </w:p>
    <w:p w:rsidR="00F44222" w:rsidRPr="007F3EAB" w:rsidRDefault="00F44222" w:rsidP="00F44222">
      <w:pPr>
        <w:pStyle w:val="DPSEntryDetailIndentLev2"/>
      </w:pPr>
      <w:r w:rsidRPr="007F3EAB">
        <w:t>Public Place Names (Yarralumla) Determination 2020—Disallowable Instrument DI2020-1 (LR, 6 January 2020).</w:t>
      </w:r>
    </w:p>
    <w:p w:rsidR="00F44222" w:rsidRPr="001B3A1F" w:rsidRDefault="00F44222" w:rsidP="001951BD">
      <w:pPr>
        <w:pStyle w:val="DPSEntryDetailIndentLev1"/>
      </w:pPr>
      <w:r w:rsidRPr="001B3A1F">
        <w:t>Rates Act and the Taxation Administration Act—Taxation Administration (Amounts Payable—Rates) Determination 2019 (No 2)—Disallowable Instrument DI2019-272 (LR, 12 December 2019).</w:t>
      </w:r>
    </w:p>
    <w:p w:rsidR="00F44222" w:rsidRPr="001B3A1F" w:rsidRDefault="00F44222" w:rsidP="001951BD">
      <w:pPr>
        <w:pStyle w:val="DPSEntryDetailIndentLev1"/>
      </w:pPr>
      <w:r w:rsidRPr="001B3A1F">
        <w:t>Road Transport (Driver Licensing) Act and Road Transport (General) Act—Road Transport (Driver Licensing) Amendment Regulation 2019 (No 1), including a regulatory impact statement—Subordinate Law SL2019-29 (LR, 12 December 2019).</w:t>
      </w:r>
    </w:p>
    <w:p w:rsidR="00F44222" w:rsidRPr="001B3A1F" w:rsidRDefault="00F44222" w:rsidP="001951BD">
      <w:pPr>
        <w:pStyle w:val="DPSEntryDetailIndentLev1"/>
      </w:pPr>
      <w:r w:rsidRPr="001B3A1F">
        <w:t>Road Transport (General) Act—</w:t>
      </w:r>
    </w:p>
    <w:p w:rsidR="00F44222" w:rsidRDefault="00F44222" w:rsidP="00F44222">
      <w:pPr>
        <w:pStyle w:val="DPSEntryDetailIndentLev2"/>
      </w:pPr>
      <w:r w:rsidRPr="007F3EAB">
        <w:t>Road Transport (General) Application of Road Transport Legislation Declaration 2019 (No 11)—Disallowable Instrument DI2019-254 (LR, 13 November 2019).</w:t>
      </w:r>
    </w:p>
    <w:p w:rsidR="00F44222" w:rsidRPr="007F3EAB" w:rsidRDefault="00F44222" w:rsidP="00F44222">
      <w:pPr>
        <w:pStyle w:val="DPSEntryDetailIndentLev2"/>
      </w:pPr>
      <w:r w:rsidRPr="007F3EAB">
        <w:t>Road Transport (General) Application of Road Transport Legislation Declaration 2019 (No 12)—Disallowable Instrument DI2019-258 (LR, 5 December 2019).</w:t>
      </w:r>
    </w:p>
    <w:p w:rsidR="00F44222" w:rsidRPr="007F3EAB" w:rsidRDefault="00F44222" w:rsidP="00F44222">
      <w:pPr>
        <w:pStyle w:val="DPSEntryDetailIndentLev2"/>
      </w:pPr>
      <w:r w:rsidRPr="007F3EAB">
        <w:t>Road Transport (General) Application of Road Transport Legisl</w:t>
      </w:r>
      <w:r>
        <w:t xml:space="preserve">ation Declaration 2019 (No 13)—Disallowable Instrument </w:t>
      </w:r>
      <w:r w:rsidRPr="007F3EAB">
        <w:t>DI2019-279 (LR, 19 December 2019).</w:t>
      </w:r>
    </w:p>
    <w:p w:rsidR="00F44222" w:rsidRPr="007F3EAB" w:rsidRDefault="00F44222" w:rsidP="00F44222">
      <w:pPr>
        <w:pStyle w:val="DPSEntryDetailIndentLev2"/>
      </w:pPr>
      <w:r w:rsidRPr="007F3EAB">
        <w:t>Road Transport (General) Driver Licence and Rela</w:t>
      </w:r>
      <w:r>
        <w:t>ted Fees Determination 2019 (No </w:t>
      </w:r>
      <w:r w:rsidRPr="007F3EAB">
        <w:t>2)—Disallowable Instrument DI2019-265 (LR, 12 December 2019).</w:t>
      </w:r>
    </w:p>
    <w:p w:rsidR="00F44222" w:rsidRPr="007F3EAB" w:rsidRDefault="00F44222" w:rsidP="00F44222">
      <w:pPr>
        <w:pStyle w:val="DPSEntryDetailIndentLev2"/>
      </w:pPr>
      <w:r w:rsidRPr="007F3EAB">
        <w:t>Road Transport (General) Exclusion of Road Transport Legislation (Summernats) Declaration 2019 (No 1)—Disallowable Instrument DI2019-269 (LR, 12 December 2019).</w:t>
      </w:r>
    </w:p>
    <w:p w:rsidR="00F44222" w:rsidRPr="001B3A1F" w:rsidRDefault="00F44222" w:rsidP="004E24FF">
      <w:pPr>
        <w:pStyle w:val="DPSEntryDetailIndentLev1"/>
        <w:keepLines/>
      </w:pPr>
      <w:r w:rsidRPr="001B3A1F">
        <w:lastRenderedPageBreak/>
        <w:t>Road Transport (General) Act, Road Transport (Safety and Traffic Management) Act and Road Transport (Vehicle Registration) Act—Road Transport Legislation Amendment Regulation 2019 (No 1)—Su</w:t>
      </w:r>
      <w:r>
        <w:t>bordinate Law SL2019-31 (LR, 19 </w:t>
      </w:r>
      <w:r w:rsidRPr="001B3A1F">
        <w:t>December 2019).</w:t>
      </w:r>
    </w:p>
    <w:p w:rsidR="00F44222" w:rsidRPr="001B3A1F" w:rsidRDefault="00F44222" w:rsidP="001951BD">
      <w:pPr>
        <w:pStyle w:val="DPSEntryDetailIndentLev1"/>
      </w:pPr>
      <w:r w:rsidRPr="001B3A1F">
        <w:t>Senior Practitioner Act—</w:t>
      </w:r>
    </w:p>
    <w:p w:rsidR="00F44222" w:rsidRDefault="00F44222" w:rsidP="00F44222">
      <w:pPr>
        <w:pStyle w:val="DPSEntryDetailIndentLev2"/>
      </w:pPr>
      <w:r w:rsidRPr="007F3EAB">
        <w:t>Senior Practitioner (Positive Behaviour Support Panel) Guideline 2019 (No 2)—Disallowable Instrument DI2019-274 (LR, 19 December 2019).</w:t>
      </w:r>
    </w:p>
    <w:p w:rsidR="00F44222" w:rsidRPr="007F3EAB" w:rsidRDefault="00F44222" w:rsidP="00F44222">
      <w:pPr>
        <w:pStyle w:val="DPSEntryDetailIndentLev2"/>
      </w:pPr>
      <w:r w:rsidRPr="007F3EAB">
        <w:t>Senior Practitioner (Positive Behaviour Support Plan) Guideline 2019 (No 2)—Disallowable Instrument DI2019-273 (LR, 19 December 2019).</w:t>
      </w:r>
    </w:p>
    <w:p w:rsidR="00F44222" w:rsidRPr="001B3A1F" w:rsidRDefault="00F44222" w:rsidP="001951BD">
      <w:pPr>
        <w:pStyle w:val="DPSEntryDetailIndentLev1"/>
      </w:pPr>
      <w:r w:rsidRPr="001B3A1F">
        <w:t>Taxation Administration Act—</w:t>
      </w:r>
    </w:p>
    <w:p w:rsidR="00F44222" w:rsidRDefault="00F44222" w:rsidP="00F44222">
      <w:pPr>
        <w:pStyle w:val="DPSEntryDetailIndentLev2"/>
      </w:pPr>
      <w:r w:rsidRPr="007F3EAB">
        <w:t>Taxation Administration (Amounts Payable—Ambulance Levy) Determination 2019—Disallowable Instrument DI2019-275 (LR, 19 December 2019).</w:t>
      </w:r>
    </w:p>
    <w:p w:rsidR="00F44222" w:rsidRPr="007F3EAB" w:rsidRDefault="00F44222" w:rsidP="00F44222">
      <w:pPr>
        <w:pStyle w:val="DPSEntryDetailIndentLev2"/>
      </w:pPr>
      <w:r w:rsidRPr="007F3EAB">
        <w:t xml:space="preserve">Taxation Administration (Amounts Payable—Home Buyer Concession Scheme) </w:t>
      </w:r>
      <w:r w:rsidRPr="001951BD">
        <w:rPr>
          <w:spacing w:val="-2"/>
        </w:rPr>
        <w:t>Determination 2019 (No 3)—Disallowable Instrument DI2019-27</w:t>
      </w:r>
      <w:r w:rsidR="001951BD" w:rsidRPr="001951BD">
        <w:rPr>
          <w:spacing w:val="-2"/>
        </w:rPr>
        <w:t>1 (LR, 12 </w:t>
      </w:r>
      <w:r w:rsidRPr="001951BD">
        <w:rPr>
          <w:spacing w:val="-2"/>
        </w:rPr>
        <w:t>December</w:t>
      </w:r>
      <w:r w:rsidRPr="007F3EAB">
        <w:t xml:space="preserve"> 2019).</w:t>
      </w:r>
    </w:p>
    <w:p w:rsidR="00F44222" w:rsidRPr="001B3A1F" w:rsidRDefault="00F44222" w:rsidP="001951BD">
      <w:pPr>
        <w:pStyle w:val="DPSEntryDetailIndentLev1"/>
      </w:pPr>
      <w:r w:rsidRPr="001B3A1F">
        <w:t>Tree Protection Act—Tree Protection (Advisory Panel) Appointment 2019 (No 1)—Disallowable Instrument DI2019-282 (LR, 19 December 2019).</w:t>
      </w:r>
    </w:p>
    <w:p w:rsidR="00F44222" w:rsidRDefault="00F44222" w:rsidP="001951BD">
      <w:pPr>
        <w:pStyle w:val="DPSEntryDetailIndentLev1"/>
      </w:pPr>
      <w:r w:rsidRPr="001B3A1F">
        <w:t>Utilities Act—</w:t>
      </w:r>
    </w:p>
    <w:p w:rsidR="00F44222" w:rsidRDefault="00F44222" w:rsidP="00F44222">
      <w:pPr>
        <w:pStyle w:val="DPSEntryDetailIndentLev2"/>
      </w:pPr>
      <w:r w:rsidRPr="007F3EAB">
        <w:t>Utilities (Consumer Protection Code) Determination 2020—Disallowable Instrument DI2020-6 (LR, 16 January 2020).</w:t>
      </w:r>
    </w:p>
    <w:p w:rsidR="00F44222" w:rsidRPr="001B3A1F" w:rsidRDefault="00F44222" w:rsidP="00F44222">
      <w:pPr>
        <w:pStyle w:val="DPSEntryDetailIndentLev2"/>
      </w:pPr>
      <w:r w:rsidRPr="001B3A1F">
        <w:t>Utilities (Licensing) Exemption 2019—Disallowabl</w:t>
      </w:r>
      <w:r>
        <w:t>e Instrument DI2019-268 (LR, 12 </w:t>
      </w:r>
      <w:r w:rsidRPr="001B3A1F">
        <w:t>December 2019).</w:t>
      </w:r>
    </w:p>
    <w:p w:rsidR="00F44222" w:rsidRPr="001B3A1F" w:rsidRDefault="00F44222" w:rsidP="001951BD">
      <w:pPr>
        <w:pStyle w:val="DPSEntryDetailIndentLev1"/>
      </w:pPr>
      <w:r w:rsidRPr="001B3A1F">
        <w:t>Veterinary Practice Act—Veterinary Practice (Board) Appointment 2019 (No 3)—Disallowable Instrument DI2019-281 (LR, 19 December 2019).</w:t>
      </w:r>
    </w:p>
    <w:p w:rsidR="00F44222" w:rsidRPr="00CD2635" w:rsidRDefault="00F44222" w:rsidP="001951BD">
      <w:pPr>
        <w:pStyle w:val="DPSEntryDetailIndentLev1"/>
      </w:pPr>
      <w:r w:rsidRPr="00CD2635">
        <w:t>Waste Management and Resource Recovery Act—Waste Management and Resource Recovery (Processing Refund Protocol) Determination 2020—Disallowable Instrument DI2020-5 (LR, 16 January 2020).</w:t>
      </w:r>
    </w:p>
    <w:p w:rsidR="00F44222" w:rsidRPr="001B3A1F" w:rsidRDefault="00F44222" w:rsidP="001951BD">
      <w:pPr>
        <w:pStyle w:val="DPSEntryDetailIndentLev1"/>
      </w:pPr>
      <w:r w:rsidRPr="001B3A1F">
        <w:t>Work Health and Safety Act—Work Health and Safety (Work Safety Council) Appointment Revocation 2019 (No 1)—Disallowable In</w:t>
      </w:r>
      <w:r>
        <w:t>strument DI2019-262 (LR, 4 </w:t>
      </w:r>
      <w:r w:rsidRPr="001B3A1F">
        <w:t>December 2019).</w:t>
      </w:r>
    </w:p>
    <w:p w:rsidR="003A7DCC" w:rsidRPr="00D54079" w:rsidRDefault="003A7DCC" w:rsidP="003A7DCC">
      <w:pPr>
        <w:keepNext/>
        <w:keepLines/>
        <w:tabs>
          <w:tab w:val="right" w:pos="339"/>
          <w:tab w:val="left" w:pos="720"/>
        </w:tabs>
        <w:spacing w:before="240"/>
        <w:ind w:left="720" w:hanging="720"/>
        <w:jc w:val="both"/>
        <w:rPr>
          <w:rFonts w:ascii="Calibri" w:hAnsi="Calibri"/>
          <w:b/>
          <w:caps/>
          <w:lang w:val="en-AU"/>
        </w:rPr>
      </w:pPr>
      <w:r w:rsidRPr="00D54079">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11</w:t>
      </w:r>
      <w:r w:rsidR="00BF74B2">
        <w:rPr>
          <w:rFonts w:ascii="Calibri" w:hAnsi="Calibri"/>
          <w:b/>
          <w:bCs/>
          <w:lang w:val="en-AU"/>
        </w:rPr>
        <w:fldChar w:fldCharType="end"/>
      </w:r>
      <w:r w:rsidRPr="00D54079">
        <w:rPr>
          <w:rFonts w:ascii="Calibri" w:hAnsi="Calibri"/>
          <w:b/>
          <w:lang w:val="en-AU"/>
        </w:rPr>
        <w:tab/>
      </w:r>
      <w:r>
        <w:rPr>
          <w:rFonts w:ascii="Calibri" w:hAnsi="Calibri"/>
          <w:b/>
          <w:caps/>
          <w:lang w:val="en-AU"/>
        </w:rPr>
        <w:t>Coroners Act—Report of Coroner—Inquest into the death of Lauren Maree Johnstone—Report and Government response</w:t>
      </w:r>
      <w:r w:rsidRPr="00D54079">
        <w:rPr>
          <w:rFonts w:ascii="Calibri" w:hAnsi="Calibri"/>
          <w:b/>
          <w:caps/>
          <w:lang w:val="en-AU"/>
        </w:rPr>
        <w:t>—PAPER</w:t>
      </w:r>
      <w:r w:rsidR="00AC5BE1">
        <w:rPr>
          <w:rFonts w:ascii="Calibri" w:hAnsi="Calibri"/>
          <w:b/>
          <w:caps/>
          <w:lang w:val="en-AU"/>
        </w:rPr>
        <w:t>S</w:t>
      </w:r>
      <w:r w:rsidRPr="00D54079">
        <w:rPr>
          <w:rFonts w:ascii="Calibri" w:hAnsi="Calibri"/>
          <w:b/>
          <w:caps/>
          <w:lang w:val="en-AU"/>
        </w:rPr>
        <w:t xml:space="preserve"> NOTED</w:t>
      </w:r>
    </w:p>
    <w:p w:rsidR="003A7DCC" w:rsidRPr="00D54079" w:rsidRDefault="003A7DCC" w:rsidP="003A7DCC">
      <w:pPr>
        <w:spacing w:before="120"/>
        <w:ind w:left="720"/>
        <w:jc w:val="both"/>
        <w:rPr>
          <w:rFonts w:ascii="Calibri" w:hAnsi="Calibri"/>
          <w:lang w:val="en-AU"/>
        </w:rPr>
      </w:pPr>
      <w:r w:rsidRPr="00D54079">
        <w:rPr>
          <w:rFonts w:ascii="Calibri" w:hAnsi="Calibri"/>
          <w:lang w:val="en-AU"/>
        </w:rPr>
        <w:t>Mr Gentleman (Manager of Government Business), pursuant to standing order 211, moved—</w:t>
      </w:r>
      <w:proofErr w:type="gramStart"/>
      <w:r w:rsidRPr="00D54079">
        <w:rPr>
          <w:rFonts w:ascii="Calibri" w:hAnsi="Calibri"/>
          <w:lang w:val="en-AU"/>
        </w:rPr>
        <w:t>That</w:t>
      </w:r>
      <w:proofErr w:type="gramEnd"/>
      <w:r w:rsidRPr="00D54079">
        <w:rPr>
          <w:rFonts w:ascii="Calibri" w:hAnsi="Calibri"/>
          <w:lang w:val="en-AU"/>
        </w:rPr>
        <w:t xml:space="preserve"> the Assembly take note of the following paper</w:t>
      </w:r>
      <w:r w:rsidR="00AC5BE1">
        <w:rPr>
          <w:rFonts w:ascii="Calibri" w:hAnsi="Calibri"/>
          <w:lang w:val="en-AU"/>
        </w:rPr>
        <w:t>s</w:t>
      </w:r>
      <w:r w:rsidRPr="00D54079">
        <w:rPr>
          <w:rFonts w:ascii="Calibri" w:hAnsi="Calibri"/>
          <w:lang w:val="en-AU"/>
        </w:rPr>
        <w:t>:</w:t>
      </w:r>
    </w:p>
    <w:p w:rsidR="003A7DCC" w:rsidRPr="00D54079" w:rsidRDefault="003A7DCC" w:rsidP="003A7DCC">
      <w:pPr>
        <w:spacing w:before="120"/>
        <w:ind w:left="720"/>
        <w:jc w:val="both"/>
        <w:rPr>
          <w:rFonts w:ascii="Calibri" w:hAnsi="Calibri"/>
          <w:lang w:val="en-AU"/>
        </w:rPr>
      </w:pPr>
      <w:r>
        <w:rPr>
          <w:rFonts w:ascii="Calibri" w:hAnsi="Calibri"/>
          <w:lang w:val="en-AU"/>
        </w:rPr>
        <w:t>Coroners Act</w:t>
      </w:r>
      <w:r w:rsidR="00790350">
        <w:rPr>
          <w:rFonts w:ascii="Calibri" w:hAnsi="Calibri"/>
          <w:lang w:val="en-AU"/>
        </w:rPr>
        <w:t>, pursuant to subsection 57(4</w:t>
      </w:r>
      <w:r>
        <w:rPr>
          <w:rFonts w:ascii="Calibri" w:hAnsi="Calibri"/>
          <w:lang w:val="en-AU"/>
        </w:rPr>
        <w:t>)—Report of Coroner—Inquest into the death of Lauren Maree Johnstone—Report and Government response</w:t>
      </w:r>
      <w:r w:rsidRPr="00D54079">
        <w:rPr>
          <w:rFonts w:ascii="Calibri" w:hAnsi="Calibri"/>
          <w:lang w:val="en-AU"/>
        </w:rPr>
        <w:t>.</w:t>
      </w:r>
    </w:p>
    <w:p w:rsidR="003A7DCC" w:rsidRPr="00D54079" w:rsidRDefault="003A7DCC" w:rsidP="003A7DCC">
      <w:pPr>
        <w:spacing w:before="120"/>
        <w:ind w:left="720"/>
        <w:jc w:val="both"/>
        <w:rPr>
          <w:rFonts w:ascii="Calibri" w:hAnsi="Calibri"/>
          <w:lang w:val="en-AU"/>
        </w:rPr>
      </w:pPr>
      <w:r w:rsidRPr="00D54079">
        <w:rPr>
          <w:rFonts w:ascii="Calibri" w:hAnsi="Calibri"/>
          <w:lang w:val="en-AU"/>
        </w:rPr>
        <w:t>Debate ensued.</w:t>
      </w:r>
    </w:p>
    <w:p w:rsidR="003A7DCC" w:rsidRPr="00D54079" w:rsidRDefault="003A7DCC" w:rsidP="003A7DCC">
      <w:pPr>
        <w:spacing w:before="120"/>
        <w:ind w:left="720"/>
        <w:jc w:val="both"/>
        <w:rPr>
          <w:rFonts w:ascii="Calibri" w:hAnsi="Calibri"/>
          <w:lang w:val="en-AU"/>
        </w:rPr>
      </w:pPr>
      <w:r w:rsidRPr="00D54079">
        <w:rPr>
          <w:rFonts w:ascii="Calibri" w:hAnsi="Calibri"/>
          <w:lang w:val="en-AU"/>
        </w:rPr>
        <w:t>Question—put and passed.</w:t>
      </w:r>
      <w:bookmarkStart w:id="1" w:name="_GoBack"/>
      <w:bookmarkEnd w:id="1"/>
    </w:p>
    <w:p w:rsidR="003A7DCC" w:rsidRPr="0059682D" w:rsidRDefault="003A7DCC" w:rsidP="003A7DCC">
      <w:pPr>
        <w:keepNext/>
        <w:keepLines/>
        <w:tabs>
          <w:tab w:val="right" w:pos="339"/>
          <w:tab w:val="left" w:pos="720"/>
        </w:tabs>
        <w:spacing w:before="240"/>
        <w:ind w:left="720" w:hanging="720"/>
        <w:jc w:val="both"/>
        <w:rPr>
          <w:rFonts w:ascii="Calibri" w:hAnsi="Calibri"/>
          <w:b/>
          <w:caps/>
          <w:lang w:val="en-AU"/>
        </w:rPr>
      </w:pPr>
      <w:r w:rsidRPr="0059682D">
        <w:rPr>
          <w:rFonts w:ascii="Calibri" w:hAnsi="Calibri"/>
          <w:b/>
          <w:lang w:val="en-AU"/>
        </w:rPr>
        <w:lastRenderedPageBreak/>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12</w:t>
      </w:r>
      <w:r w:rsidR="00BF74B2">
        <w:rPr>
          <w:rFonts w:ascii="Calibri" w:hAnsi="Calibri"/>
          <w:b/>
          <w:bCs/>
          <w:lang w:val="en-AU"/>
        </w:rPr>
        <w:fldChar w:fldCharType="end"/>
      </w:r>
      <w:r w:rsidRPr="0059682D">
        <w:rPr>
          <w:rFonts w:ascii="Calibri" w:hAnsi="Calibri"/>
          <w:b/>
          <w:lang w:val="en-AU"/>
        </w:rPr>
        <w:tab/>
      </w:r>
      <w:r>
        <w:rPr>
          <w:rFonts w:ascii="Calibri" w:hAnsi="Calibri"/>
          <w:b/>
          <w:caps/>
          <w:lang w:val="en-AU"/>
        </w:rPr>
        <w:t>Justice and Community Safety—Standing Committee</w:t>
      </w:r>
      <w:r w:rsidRPr="0059682D">
        <w:rPr>
          <w:rFonts w:ascii="Calibri" w:hAnsi="Calibri"/>
          <w:b/>
          <w:bCs/>
          <w:caps/>
          <w:lang w:val="en-AU"/>
        </w:rPr>
        <w:t xml:space="preserve">—REPORT </w:t>
      </w:r>
      <w:r>
        <w:rPr>
          <w:rFonts w:ascii="Calibri" w:hAnsi="Calibri"/>
          <w:b/>
          <w:caps/>
          <w:lang w:val="en-AU"/>
        </w:rPr>
        <w:t>6</w:t>
      </w:r>
      <w:r w:rsidRPr="0059682D">
        <w:rPr>
          <w:rFonts w:ascii="Calibri" w:hAnsi="Calibri"/>
          <w:b/>
          <w:caps/>
          <w:lang w:val="en-AU"/>
        </w:rPr>
        <w:t>—</w:t>
      </w:r>
      <w:r>
        <w:rPr>
          <w:rFonts w:ascii="Calibri" w:hAnsi="Calibri"/>
          <w:b/>
          <w:caps/>
          <w:lang w:val="en-AU"/>
        </w:rPr>
        <w:t>Report on inquiry into domestic and family violence—policy approaches and responses</w:t>
      </w:r>
      <w:r w:rsidRPr="0059682D">
        <w:rPr>
          <w:rFonts w:ascii="Calibri" w:hAnsi="Calibri"/>
          <w:b/>
          <w:caps/>
          <w:lang w:val="en-AU"/>
        </w:rPr>
        <w:t>—GOVERNMENT RESPONSE—PAPER NOTED</w:t>
      </w:r>
    </w:p>
    <w:p w:rsidR="003A7DCC" w:rsidRPr="0059682D" w:rsidRDefault="003A7DCC" w:rsidP="003A7DCC">
      <w:pPr>
        <w:spacing w:before="120"/>
        <w:ind w:left="720"/>
        <w:jc w:val="both"/>
        <w:rPr>
          <w:rFonts w:ascii="Calibri" w:hAnsi="Calibri"/>
          <w:lang w:val="en-AU"/>
        </w:rPr>
      </w:pPr>
      <w:r w:rsidRPr="0059682D">
        <w:rPr>
          <w:rFonts w:ascii="Calibri" w:hAnsi="Calibri"/>
          <w:lang w:val="en-AU"/>
        </w:rPr>
        <w:t>Mr Gentleman (Manager of Government Business), pursuant to standing order 211, moved—That the Assembly take note of the following paper:</w:t>
      </w:r>
    </w:p>
    <w:p w:rsidR="003A7DCC" w:rsidRPr="0059682D" w:rsidRDefault="003A7DCC" w:rsidP="003A7DCC">
      <w:pPr>
        <w:spacing w:before="120"/>
        <w:ind w:left="720"/>
        <w:jc w:val="both"/>
        <w:rPr>
          <w:rFonts w:ascii="Calibri" w:hAnsi="Calibri"/>
          <w:lang w:val="en-AU"/>
        </w:rPr>
      </w:pPr>
      <w:r>
        <w:rPr>
          <w:rFonts w:ascii="Calibri" w:hAnsi="Calibri"/>
          <w:lang w:val="en-AU"/>
        </w:rPr>
        <w:t>Justice and Community Safety—Standing Committee</w:t>
      </w:r>
      <w:r w:rsidRPr="0059682D">
        <w:rPr>
          <w:rFonts w:ascii="Calibri" w:hAnsi="Calibri"/>
          <w:bCs/>
          <w:lang w:val="en-AU"/>
        </w:rPr>
        <w:t xml:space="preserve">—Report </w:t>
      </w:r>
      <w:r>
        <w:rPr>
          <w:rFonts w:ascii="Calibri" w:hAnsi="Calibri"/>
          <w:lang w:val="en-AU"/>
        </w:rPr>
        <w:t>6</w:t>
      </w:r>
      <w:r w:rsidRPr="0059682D">
        <w:rPr>
          <w:rFonts w:ascii="Calibri" w:hAnsi="Calibri"/>
          <w:lang w:val="en-AU"/>
        </w:rPr>
        <w:t>—</w:t>
      </w:r>
      <w:r>
        <w:rPr>
          <w:rFonts w:ascii="Calibri" w:hAnsi="Calibri"/>
          <w:i/>
          <w:lang w:val="en-AU"/>
        </w:rPr>
        <w:t>Report on inquiry into domestic and family violence—policy approaches and responses</w:t>
      </w:r>
      <w:r w:rsidRPr="0059682D">
        <w:rPr>
          <w:rFonts w:ascii="Calibri" w:hAnsi="Calibri"/>
          <w:lang w:val="en-AU"/>
        </w:rPr>
        <w:t>—Government response.</w:t>
      </w:r>
    </w:p>
    <w:p w:rsidR="003A7DCC" w:rsidRPr="0059682D" w:rsidRDefault="003A7DCC" w:rsidP="003A7DCC">
      <w:pPr>
        <w:spacing w:before="120"/>
        <w:ind w:left="720"/>
        <w:jc w:val="both"/>
        <w:rPr>
          <w:rFonts w:ascii="Calibri" w:hAnsi="Calibri"/>
          <w:lang w:val="en-AU"/>
        </w:rPr>
      </w:pPr>
      <w:r w:rsidRPr="0059682D">
        <w:rPr>
          <w:rFonts w:ascii="Calibri" w:hAnsi="Calibri"/>
          <w:lang w:val="en-AU"/>
        </w:rPr>
        <w:t>Debate ensued.</w:t>
      </w:r>
    </w:p>
    <w:p w:rsidR="003A7DCC" w:rsidRPr="0059682D" w:rsidRDefault="003A7DCC" w:rsidP="003A7DCC">
      <w:pPr>
        <w:spacing w:before="120"/>
        <w:ind w:left="720"/>
        <w:jc w:val="both"/>
        <w:rPr>
          <w:rFonts w:ascii="Calibri" w:hAnsi="Calibri"/>
          <w:lang w:val="en-AU"/>
        </w:rPr>
      </w:pPr>
      <w:r w:rsidRPr="0059682D">
        <w:rPr>
          <w:rFonts w:ascii="Calibri" w:hAnsi="Calibri"/>
          <w:lang w:val="en-AU"/>
        </w:rPr>
        <w:t>Question—put and passed.</w:t>
      </w:r>
    </w:p>
    <w:p w:rsidR="002103C5" w:rsidRPr="002103C5" w:rsidRDefault="002103C5" w:rsidP="002103C5">
      <w:pPr>
        <w:keepNext/>
        <w:keepLines/>
        <w:tabs>
          <w:tab w:val="right" w:pos="339"/>
          <w:tab w:val="left" w:pos="720"/>
        </w:tabs>
        <w:spacing w:before="240"/>
        <w:ind w:left="720" w:hanging="720"/>
        <w:jc w:val="both"/>
        <w:rPr>
          <w:rFonts w:ascii="Calibri" w:hAnsi="Calibri"/>
          <w:b/>
          <w:caps/>
          <w:lang w:val="en-AU"/>
        </w:rPr>
      </w:pPr>
      <w:r w:rsidRPr="002103C5">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13</w:t>
      </w:r>
      <w:r w:rsidR="00BF74B2">
        <w:rPr>
          <w:rFonts w:ascii="Calibri" w:hAnsi="Calibri"/>
          <w:b/>
          <w:bCs/>
          <w:lang w:val="en-AU"/>
        </w:rPr>
        <w:fldChar w:fldCharType="end"/>
      </w:r>
      <w:r w:rsidRPr="002103C5">
        <w:rPr>
          <w:rFonts w:ascii="Calibri" w:hAnsi="Calibri"/>
          <w:b/>
          <w:lang w:val="en-AU"/>
        </w:rPr>
        <w:tab/>
      </w:r>
      <w:r>
        <w:rPr>
          <w:rFonts w:ascii="Calibri" w:hAnsi="Calibri"/>
          <w:b/>
          <w:caps/>
          <w:lang w:val="en-AU"/>
        </w:rPr>
        <w:t>Planning and Development Act—Approval—Variation to the Terr</w:t>
      </w:r>
      <w:r w:rsidR="00431807">
        <w:rPr>
          <w:rFonts w:ascii="Calibri" w:hAnsi="Calibri"/>
          <w:b/>
          <w:caps/>
          <w:lang w:val="en-AU"/>
        </w:rPr>
        <w:t xml:space="preserve">itory Plan No 367—Common Ground—Dickson Section </w:t>
      </w:r>
      <w:r w:rsidR="00620554">
        <w:rPr>
          <w:rFonts w:ascii="Calibri" w:hAnsi="Calibri"/>
          <w:b/>
          <w:caps/>
          <w:lang w:val="en-AU"/>
        </w:rPr>
        <w:t>72</w:t>
      </w:r>
      <w:r w:rsidR="00431807">
        <w:rPr>
          <w:rFonts w:ascii="Calibri" w:hAnsi="Calibri"/>
          <w:b/>
          <w:caps/>
          <w:lang w:val="en-AU"/>
        </w:rPr>
        <w:t xml:space="preserve"> Block 25—Zone Change</w:t>
      </w:r>
      <w:r>
        <w:rPr>
          <w:rFonts w:ascii="Calibri" w:hAnsi="Calibri"/>
          <w:b/>
          <w:caps/>
          <w:lang w:val="en-AU"/>
        </w:rPr>
        <w:t xml:space="preserve"> and Amendments to the Dickson Precinct Map and Code</w:t>
      </w:r>
      <w:r w:rsidRPr="002103C5">
        <w:rPr>
          <w:rFonts w:ascii="Calibri" w:hAnsi="Calibri"/>
          <w:b/>
          <w:caps/>
          <w:lang w:val="en-AU"/>
        </w:rPr>
        <w:t>—PAPER NOTED</w:t>
      </w:r>
    </w:p>
    <w:p w:rsidR="002103C5" w:rsidRPr="002103C5" w:rsidRDefault="002103C5" w:rsidP="002103C5">
      <w:pPr>
        <w:spacing w:before="120"/>
        <w:ind w:left="720"/>
        <w:jc w:val="both"/>
        <w:rPr>
          <w:rFonts w:ascii="Calibri" w:hAnsi="Calibri"/>
          <w:lang w:val="en-AU"/>
        </w:rPr>
      </w:pPr>
      <w:r w:rsidRPr="002103C5">
        <w:rPr>
          <w:rFonts w:ascii="Calibri" w:hAnsi="Calibri"/>
          <w:lang w:val="en-AU"/>
        </w:rPr>
        <w:t>Mr Gentleman (Manager of Government Business), pursuant to standing order 211, moved—That the Assembly take note of the following paper:</w:t>
      </w:r>
    </w:p>
    <w:p w:rsidR="002103C5" w:rsidRPr="002103C5" w:rsidRDefault="002103C5" w:rsidP="002103C5">
      <w:pPr>
        <w:spacing w:before="120"/>
        <w:ind w:left="720"/>
        <w:jc w:val="both"/>
        <w:rPr>
          <w:rFonts w:ascii="Calibri" w:hAnsi="Calibri"/>
          <w:lang w:val="en-AU"/>
        </w:rPr>
      </w:pPr>
      <w:r>
        <w:rPr>
          <w:rFonts w:ascii="Calibri" w:hAnsi="Calibri"/>
          <w:lang w:val="en-AU"/>
        </w:rPr>
        <w:t>Planning and Environment Act, pursuant to subsection 79(1)—Approval—Variation to the Territory Plan No 367—</w:t>
      </w:r>
      <w:r w:rsidR="00620554">
        <w:t>Common Ground—Dickson section 72 block 25—Zone change and amendments to the Dickson precinct map and c</w:t>
      </w:r>
      <w:r w:rsidR="00620554" w:rsidRPr="00431807">
        <w:t>ode</w:t>
      </w:r>
      <w:r w:rsidRPr="002103C5">
        <w:rPr>
          <w:rFonts w:ascii="Calibri" w:hAnsi="Calibri"/>
          <w:lang w:val="en-AU"/>
        </w:rPr>
        <w:t>.</w:t>
      </w:r>
    </w:p>
    <w:p w:rsidR="002103C5" w:rsidRPr="002103C5" w:rsidRDefault="002103C5" w:rsidP="002103C5">
      <w:pPr>
        <w:spacing w:before="120"/>
        <w:ind w:left="720"/>
        <w:jc w:val="both"/>
        <w:rPr>
          <w:rFonts w:ascii="Calibri" w:hAnsi="Calibri"/>
          <w:lang w:val="en-AU"/>
        </w:rPr>
      </w:pPr>
      <w:r w:rsidRPr="002103C5">
        <w:rPr>
          <w:rFonts w:ascii="Calibri" w:hAnsi="Calibri"/>
          <w:lang w:val="en-AU"/>
        </w:rPr>
        <w:t>Debate ensued.</w:t>
      </w:r>
    </w:p>
    <w:p w:rsidR="002103C5" w:rsidRPr="002103C5" w:rsidRDefault="002103C5" w:rsidP="002103C5">
      <w:pPr>
        <w:spacing w:before="120"/>
        <w:ind w:left="720"/>
        <w:jc w:val="both"/>
        <w:rPr>
          <w:rFonts w:ascii="Calibri" w:hAnsi="Calibri"/>
          <w:lang w:val="en-AU"/>
        </w:rPr>
      </w:pPr>
      <w:r w:rsidRPr="002103C5">
        <w:rPr>
          <w:rFonts w:ascii="Calibri" w:hAnsi="Calibri"/>
          <w:lang w:val="en-AU"/>
        </w:rPr>
        <w:t>Question—put and passed.</w:t>
      </w:r>
    </w:p>
    <w:p w:rsidR="006E5C6B" w:rsidRPr="002103C5" w:rsidRDefault="006E5C6B" w:rsidP="006E5C6B">
      <w:pPr>
        <w:keepNext/>
        <w:keepLines/>
        <w:tabs>
          <w:tab w:val="right" w:pos="339"/>
          <w:tab w:val="left" w:pos="720"/>
        </w:tabs>
        <w:spacing w:before="240"/>
        <w:ind w:left="720" w:hanging="720"/>
        <w:jc w:val="both"/>
        <w:rPr>
          <w:rFonts w:ascii="Calibri" w:hAnsi="Calibri"/>
          <w:b/>
          <w:caps/>
          <w:lang w:val="en-AU"/>
        </w:rPr>
      </w:pPr>
      <w:r w:rsidRPr="002103C5">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14</w:t>
      </w:r>
      <w:r w:rsidR="00BF74B2">
        <w:rPr>
          <w:rFonts w:ascii="Calibri" w:hAnsi="Calibri"/>
          <w:b/>
          <w:bCs/>
          <w:lang w:val="en-AU"/>
        </w:rPr>
        <w:fldChar w:fldCharType="end"/>
      </w:r>
      <w:r w:rsidRPr="002103C5">
        <w:rPr>
          <w:rFonts w:ascii="Calibri" w:hAnsi="Calibri"/>
          <w:b/>
          <w:lang w:val="en-AU"/>
        </w:rPr>
        <w:tab/>
      </w:r>
      <w:r>
        <w:rPr>
          <w:rFonts w:ascii="Calibri" w:hAnsi="Calibri"/>
          <w:b/>
          <w:caps/>
          <w:lang w:val="en-AU"/>
        </w:rPr>
        <w:t>Planning and Development Act—Approval—Variation to the Territory Plan</w:t>
      </w:r>
      <w:r w:rsidR="00620554">
        <w:rPr>
          <w:rFonts w:ascii="Calibri" w:hAnsi="Calibri"/>
          <w:b/>
          <w:caps/>
          <w:lang w:val="en-AU"/>
        </w:rPr>
        <w:t xml:space="preserve"> No 360—Molonglo River Reserve: </w:t>
      </w:r>
      <w:r>
        <w:rPr>
          <w:rFonts w:ascii="Calibri" w:hAnsi="Calibri"/>
          <w:b/>
          <w:caps/>
          <w:lang w:val="en-AU"/>
        </w:rPr>
        <w:t>Changes to public land reserve overlay boundaries and minor zone adjustment</w:t>
      </w:r>
      <w:r w:rsidRPr="002103C5">
        <w:rPr>
          <w:rFonts w:ascii="Calibri" w:hAnsi="Calibri"/>
          <w:b/>
          <w:caps/>
          <w:lang w:val="en-AU"/>
        </w:rPr>
        <w:t>—PAPER NOTED</w:t>
      </w:r>
    </w:p>
    <w:p w:rsidR="006E5C6B" w:rsidRPr="002103C5" w:rsidRDefault="006E5C6B" w:rsidP="006E5C6B">
      <w:pPr>
        <w:spacing w:before="120"/>
        <w:ind w:left="720"/>
        <w:jc w:val="both"/>
        <w:rPr>
          <w:rFonts w:ascii="Calibri" w:hAnsi="Calibri"/>
          <w:lang w:val="en-AU"/>
        </w:rPr>
      </w:pPr>
      <w:r w:rsidRPr="002103C5">
        <w:rPr>
          <w:rFonts w:ascii="Calibri" w:hAnsi="Calibri"/>
          <w:lang w:val="en-AU"/>
        </w:rPr>
        <w:t>Mr Gentleman (Manager of Government Business), pursuant to standing order 211, moved—That the Assembly take note of the following paper:</w:t>
      </w:r>
    </w:p>
    <w:p w:rsidR="006E5C6B" w:rsidRPr="002103C5" w:rsidRDefault="006E5C6B" w:rsidP="006E5C6B">
      <w:pPr>
        <w:spacing w:before="120"/>
        <w:ind w:left="720"/>
        <w:jc w:val="both"/>
        <w:rPr>
          <w:rFonts w:ascii="Calibri" w:hAnsi="Calibri"/>
          <w:lang w:val="en-AU"/>
        </w:rPr>
      </w:pPr>
      <w:r>
        <w:rPr>
          <w:rFonts w:ascii="Calibri" w:hAnsi="Calibri"/>
          <w:lang w:val="en-AU"/>
        </w:rPr>
        <w:t>Planning and Environment Act, pursuant to subsection 79(1)—Approval—Variation to the Territory Plan No 360—</w:t>
      </w:r>
      <w:r w:rsidR="00431807">
        <w:rPr>
          <w:rFonts w:ascii="Calibri" w:hAnsi="Calibri"/>
          <w:lang w:val="en-AU"/>
        </w:rPr>
        <w:t>Molonglo River Reserve: c</w:t>
      </w:r>
      <w:r w:rsidRPr="006E5C6B">
        <w:rPr>
          <w:rFonts w:ascii="Calibri" w:hAnsi="Calibri"/>
          <w:lang w:val="en-AU"/>
        </w:rPr>
        <w:t>hanges to public land reserve overlay boundaries and minor zone adjustment</w:t>
      </w:r>
      <w:r w:rsidRPr="002103C5">
        <w:rPr>
          <w:rFonts w:ascii="Calibri" w:hAnsi="Calibri"/>
          <w:lang w:val="en-AU"/>
        </w:rPr>
        <w:t>.</w:t>
      </w:r>
    </w:p>
    <w:p w:rsidR="006E5C6B" w:rsidRPr="002103C5" w:rsidRDefault="006E5C6B" w:rsidP="006E5C6B">
      <w:pPr>
        <w:spacing w:before="120"/>
        <w:ind w:left="720"/>
        <w:jc w:val="both"/>
        <w:rPr>
          <w:rFonts w:ascii="Calibri" w:hAnsi="Calibri"/>
          <w:lang w:val="en-AU"/>
        </w:rPr>
      </w:pPr>
      <w:r w:rsidRPr="002103C5">
        <w:rPr>
          <w:rFonts w:ascii="Calibri" w:hAnsi="Calibri"/>
          <w:lang w:val="en-AU"/>
        </w:rPr>
        <w:t>Debate ensued.</w:t>
      </w:r>
    </w:p>
    <w:p w:rsidR="006E5C6B" w:rsidRPr="002103C5" w:rsidRDefault="006E5C6B" w:rsidP="006E5C6B">
      <w:pPr>
        <w:spacing w:before="120"/>
        <w:ind w:left="720"/>
        <w:jc w:val="both"/>
        <w:rPr>
          <w:rFonts w:ascii="Calibri" w:hAnsi="Calibri"/>
          <w:lang w:val="en-AU"/>
        </w:rPr>
      </w:pPr>
      <w:r w:rsidRPr="002103C5">
        <w:rPr>
          <w:rFonts w:ascii="Calibri" w:hAnsi="Calibri"/>
          <w:lang w:val="en-AU"/>
        </w:rPr>
        <w:t>Question—put and passed.</w:t>
      </w:r>
    </w:p>
    <w:p w:rsidR="00DD6BB5" w:rsidRPr="002103C5" w:rsidRDefault="00DD6BB5" w:rsidP="00DD6BB5">
      <w:pPr>
        <w:keepNext/>
        <w:keepLines/>
        <w:tabs>
          <w:tab w:val="right" w:pos="339"/>
          <w:tab w:val="left" w:pos="720"/>
        </w:tabs>
        <w:spacing w:before="240"/>
        <w:ind w:left="720" w:hanging="720"/>
        <w:jc w:val="both"/>
        <w:rPr>
          <w:rFonts w:ascii="Calibri" w:hAnsi="Calibri"/>
          <w:b/>
          <w:caps/>
          <w:lang w:val="en-AU"/>
        </w:rPr>
      </w:pPr>
      <w:r w:rsidRPr="002103C5">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15</w:t>
      </w:r>
      <w:r w:rsidR="00BF74B2">
        <w:rPr>
          <w:rFonts w:ascii="Calibri" w:hAnsi="Calibri"/>
          <w:b/>
          <w:bCs/>
          <w:lang w:val="en-AU"/>
        </w:rPr>
        <w:fldChar w:fldCharType="end"/>
      </w:r>
      <w:r w:rsidRPr="002103C5">
        <w:rPr>
          <w:rFonts w:ascii="Calibri" w:hAnsi="Calibri"/>
          <w:b/>
          <w:lang w:val="en-AU"/>
        </w:rPr>
        <w:tab/>
      </w:r>
      <w:r>
        <w:rPr>
          <w:rFonts w:ascii="Calibri" w:hAnsi="Calibri"/>
          <w:b/>
          <w:caps/>
          <w:lang w:val="en-AU"/>
        </w:rPr>
        <w:t>Planning and Development Act—Approval—Variation to the Territory Plan No 355—</w:t>
      </w:r>
      <w:r w:rsidR="00431807">
        <w:rPr>
          <w:b/>
        </w:rPr>
        <w:t>CALWELL GROUP CENTRE—</w:t>
      </w:r>
      <w:r w:rsidRPr="00DD6BB5">
        <w:rPr>
          <w:b/>
        </w:rPr>
        <w:t>ZONE CHANGES AND AMENDMENTS TO THE CALWELL PRECINCT MAP AND CODE</w:t>
      </w:r>
      <w:r w:rsidRPr="002103C5">
        <w:rPr>
          <w:rFonts w:ascii="Calibri" w:hAnsi="Calibri"/>
          <w:b/>
          <w:caps/>
          <w:lang w:val="en-AU"/>
        </w:rPr>
        <w:t>—PAPER NOTED</w:t>
      </w:r>
    </w:p>
    <w:p w:rsidR="00DD6BB5" w:rsidRPr="002103C5" w:rsidRDefault="00DD6BB5" w:rsidP="00DD6BB5">
      <w:pPr>
        <w:spacing w:before="120"/>
        <w:ind w:left="720"/>
        <w:jc w:val="both"/>
        <w:rPr>
          <w:rFonts w:ascii="Calibri" w:hAnsi="Calibri"/>
          <w:lang w:val="en-AU"/>
        </w:rPr>
      </w:pPr>
      <w:r w:rsidRPr="002103C5">
        <w:rPr>
          <w:rFonts w:ascii="Calibri" w:hAnsi="Calibri"/>
          <w:lang w:val="en-AU"/>
        </w:rPr>
        <w:t>Mr Gentleman (Manager of Government Business), pursuant to standing order 211, moved—That the Assembly take note of the following paper:</w:t>
      </w:r>
    </w:p>
    <w:p w:rsidR="00DD6BB5" w:rsidRPr="002103C5" w:rsidRDefault="00DD6BB5" w:rsidP="00DD6BB5">
      <w:pPr>
        <w:spacing w:before="120"/>
        <w:ind w:left="720"/>
        <w:jc w:val="both"/>
        <w:rPr>
          <w:rFonts w:ascii="Calibri" w:hAnsi="Calibri"/>
          <w:lang w:val="en-AU"/>
        </w:rPr>
      </w:pPr>
      <w:r>
        <w:rPr>
          <w:rFonts w:ascii="Calibri" w:hAnsi="Calibri"/>
          <w:lang w:val="en-AU"/>
        </w:rPr>
        <w:t>Planning and Environment Act, pursuant to subsection 79(1)—Approval—Variation to the Territory Plan No 355—</w:t>
      </w:r>
      <w:r w:rsidR="00431807" w:rsidRPr="003A7DCC">
        <w:t>Calwell Group Centre—Zone changes and a</w:t>
      </w:r>
      <w:r w:rsidRPr="003A7DCC">
        <w:t>mendments to the Calwell Precinct Map and Code</w:t>
      </w:r>
      <w:r w:rsidRPr="002103C5">
        <w:rPr>
          <w:rFonts w:ascii="Calibri" w:hAnsi="Calibri"/>
          <w:lang w:val="en-AU"/>
        </w:rPr>
        <w:t>.</w:t>
      </w:r>
    </w:p>
    <w:p w:rsidR="00DD6BB5" w:rsidRPr="002103C5" w:rsidRDefault="00DD6BB5" w:rsidP="00DD6BB5">
      <w:pPr>
        <w:spacing w:before="120"/>
        <w:ind w:left="720"/>
        <w:jc w:val="both"/>
        <w:rPr>
          <w:rFonts w:ascii="Calibri" w:hAnsi="Calibri"/>
          <w:lang w:val="en-AU"/>
        </w:rPr>
      </w:pPr>
      <w:r w:rsidRPr="002103C5">
        <w:rPr>
          <w:rFonts w:ascii="Calibri" w:hAnsi="Calibri"/>
          <w:lang w:val="en-AU"/>
        </w:rPr>
        <w:t>Question—put and passed.</w:t>
      </w:r>
    </w:p>
    <w:p w:rsidR="00760B00" w:rsidRDefault="008A0711" w:rsidP="00760B00">
      <w:pPr>
        <w:pStyle w:val="DPSEntryHeading"/>
      </w:pPr>
      <w:r w:rsidRPr="00760B00">
        <w:rPr>
          <w:caps w:val="0"/>
        </w:rPr>
        <w:lastRenderedPageBreak/>
        <w:tab/>
      </w:r>
      <w:r w:rsidR="00BF74B2" w:rsidRPr="00760B00">
        <w:rPr>
          <w:bCs/>
          <w:caps w:val="0"/>
        </w:rPr>
        <w:fldChar w:fldCharType="begin"/>
      </w:r>
      <w:r w:rsidR="00BF74B2" w:rsidRPr="00760B00">
        <w:rPr>
          <w:bCs/>
          <w:caps w:val="0"/>
        </w:rPr>
        <w:instrText xml:space="preserve"> SEQ A \* MERGEFORMAT </w:instrText>
      </w:r>
      <w:r w:rsidR="00BF74B2" w:rsidRPr="00760B00">
        <w:rPr>
          <w:bCs/>
          <w:caps w:val="0"/>
        </w:rPr>
        <w:fldChar w:fldCharType="separate"/>
      </w:r>
      <w:r w:rsidR="005A6A5B">
        <w:rPr>
          <w:bCs/>
          <w:caps w:val="0"/>
          <w:noProof/>
        </w:rPr>
        <w:t>16</w:t>
      </w:r>
      <w:r w:rsidR="00BF74B2" w:rsidRPr="00760B00">
        <w:rPr>
          <w:bCs/>
          <w:caps w:val="0"/>
        </w:rPr>
        <w:fldChar w:fldCharType="end"/>
      </w:r>
      <w:r w:rsidRPr="008A0711">
        <w:rPr>
          <w:b w:val="0"/>
          <w:caps w:val="0"/>
        </w:rPr>
        <w:tab/>
      </w:r>
      <w:r w:rsidR="00760B00">
        <w:t>EDUCATION, EMPLOYMENT AND YOUTH AFFAIRS—STANDING COMMITTEE</w:t>
      </w:r>
      <w:r w:rsidR="00760B00" w:rsidRPr="001364CC">
        <w:t>—Membership</w:t>
      </w:r>
    </w:p>
    <w:p w:rsidR="00760B00" w:rsidRPr="00643B73" w:rsidRDefault="00760B00" w:rsidP="00760B00">
      <w:pPr>
        <w:pStyle w:val="DPSEntryDetail"/>
      </w:pPr>
      <w:r w:rsidRPr="00643B73">
        <w:t xml:space="preserve">The </w:t>
      </w:r>
      <w:r w:rsidR="00F80CDB">
        <w:t xml:space="preserve">Deputy </w:t>
      </w:r>
      <w:r w:rsidRPr="00643B73">
        <w:t xml:space="preserve">Speaker informed the Assembly that </w:t>
      </w:r>
      <w:r w:rsidR="0051290B">
        <w:t>the Speaker</w:t>
      </w:r>
      <w:r w:rsidRPr="00643B73">
        <w:t xml:space="preserve"> had, on 2 December 2019, agreed to the following change to the membership of </w:t>
      </w:r>
      <w:r w:rsidR="002C430C">
        <w:t xml:space="preserve">the </w:t>
      </w:r>
      <w:r w:rsidRPr="00643B73">
        <w:t>Standing Committee on Education, Employment and Youth Affairs, proposed by the Opposition Whip, pursuant to standing order 223:</w:t>
      </w:r>
    </w:p>
    <w:p w:rsidR="00760B00" w:rsidRDefault="00760B00" w:rsidP="00760B00">
      <w:pPr>
        <w:pStyle w:val="DPSEntryDetail"/>
      </w:pPr>
      <w:r>
        <w:t xml:space="preserve">Mr Parton be discharged from the Standing Committee on </w:t>
      </w:r>
      <w:r w:rsidRPr="003D3393">
        <w:t xml:space="preserve">Education, Employment and Youth Affairs and </w:t>
      </w:r>
      <w:r>
        <w:t>Ms Lee</w:t>
      </w:r>
      <w:r w:rsidRPr="003D3393">
        <w:t xml:space="preserve"> be appointed in h</w:t>
      </w:r>
      <w:r>
        <w:t>is</w:t>
      </w:r>
      <w:r w:rsidRPr="003D3393">
        <w:t xml:space="preserve"> place.</w:t>
      </w:r>
    </w:p>
    <w:p w:rsidR="00760B00" w:rsidRPr="00200CF9" w:rsidRDefault="00760B00" w:rsidP="00760B00">
      <w:pPr>
        <w:jc w:val="center"/>
        <w:rPr>
          <w:rFonts w:ascii="Calibri" w:hAnsi="Calibri"/>
          <w:lang w:val="en-AU"/>
        </w:rPr>
      </w:pPr>
      <w:r>
        <w:rPr>
          <w:rFonts w:ascii="Calibri" w:hAnsi="Calibri"/>
          <w:lang w:val="en-AU"/>
        </w:rPr>
        <w:t>____________________</w:t>
      </w:r>
    </w:p>
    <w:p w:rsidR="00760B00" w:rsidRPr="00503AC9" w:rsidRDefault="00760B00" w:rsidP="00760B00">
      <w:pPr>
        <w:pStyle w:val="DPSEntryDetail"/>
        <w:spacing w:before="180"/>
      </w:pPr>
      <w:r w:rsidRPr="00503AC9">
        <w:t xml:space="preserve">Mr </w:t>
      </w:r>
      <w:r>
        <w:t>Gentleman (Manager of Government Business) moved—That the change</w:t>
      </w:r>
      <w:r w:rsidRPr="00503AC9">
        <w:t xml:space="preserve"> to the membership of </w:t>
      </w:r>
      <w:r>
        <w:t>the Standing Committee on Education, Employment and Youth Affairs, as proposed to and agreed to by the Speaker,</w:t>
      </w:r>
      <w:r w:rsidRPr="00503AC9">
        <w:t xml:space="preserve"> pursuant to standing order 223</w:t>
      </w:r>
      <w:r>
        <w:t>, be adopted.</w:t>
      </w:r>
    </w:p>
    <w:p w:rsidR="00760B00" w:rsidRPr="008C4126" w:rsidRDefault="00760B00" w:rsidP="00760B00">
      <w:pPr>
        <w:pStyle w:val="DPSEntryDetail"/>
        <w:rPr>
          <w:rFonts w:asciiTheme="minorHAnsi" w:hAnsiTheme="minorHAnsi"/>
        </w:rPr>
      </w:pPr>
      <w:r w:rsidRPr="008C4126">
        <w:rPr>
          <w:rFonts w:asciiTheme="minorHAnsi" w:hAnsiTheme="minorHAnsi"/>
        </w:rPr>
        <w:t>Question—put and passed.</w:t>
      </w:r>
    </w:p>
    <w:p w:rsidR="00760B00" w:rsidRPr="008A0711" w:rsidRDefault="00851E52" w:rsidP="00760B00">
      <w:pPr>
        <w:keepNext/>
        <w:keepLines/>
        <w:tabs>
          <w:tab w:val="right" w:pos="339"/>
          <w:tab w:val="left" w:pos="720"/>
        </w:tabs>
        <w:spacing w:before="240"/>
        <w:ind w:left="720" w:hanging="720"/>
        <w:jc w:val="both"/>
        <w:rPr>
          <w:rFonts w:ascii="Calibri" w:hAnsi="Calibri"/>
          <w:b/>
          <w:caps/>
        </w:rPr>
      </w:pPr>
      <w:r w:rsidRPr="00760B00">
        <w:rPr>
          <w:b/>
          <w:lang w:val="en-AU"/>
        </w:rPr>
        <w:tab/>
      </w:r>
      <w:r w:rsidR="00BF74B2" w:rsidRPr="00760B00">
        <w:rPr>
          <w:b/>
          <w:bCs/>
          <w:lang w:val="en-AU"/>
        </w:rPr>
        <w:fldChar w:fldCharType="begin"/>
      </w:r>
      <w:r w:rsidR="00BF74B2" w:rsidRPr="00760B00">
        <w:rPr>
          <w:b/>
          <w:bCs/>
          <w:lang w:val="en-AU"/>
        </w:rPr>
        <w:instrText xml:space="preserve"> SEQ A \* MERGEFORMAT </w:instrText>
      </w:r>
      <w:r w:rsidR="00BF74B2" w:rsidRPr="00760B00">
        <w:rPr>
          <w:b/>
          <w:bCs/>
          <w:lang w:val="en-AU"/>
        </w:rPr>
        <w:fldChar w:fldCharType="separate"/>
      </w:r>
      <w:r w:rsidR="005A6A5B">
        <w:rPr>
          <w:b/>
          <w:bCs/>
          <w:noProof/>
          <w:lang w:val="en-AU"/>
        </w:rPr>
        <w:t>17</w:t>
      </w:r>
      <w:r w:rsidR="00BF74B2" w:rsidRPr="00760B00">
        <w:rPr>
          <w:b/>
          <w:bCs/>
          <w:lang w:val="en-AU"/>
        </w:rPr>
        <w:fldChar w:fldCharType="end"/>
      </w:r>
      <w:r w:rsidRPr="00196419">
        <w:rPr>
          <w:b/>
          <w:lang w:val="en-AU"/>
        </w:rPr>
        <w:tab/>
      </w:r>
      <w:r w:rsidR="00760B00" w:rsidRPr="008A0711">
        <w:rPr>
          <w:rFonts w:ascii="Calibri" w:hAnsi="Calibri"/>
          <w:b/>
          <w:caps/>
        </w:rPr>
        <w:t>MATTER OF PUBLIC IMPORTANCE—DISCUSSION—</w:t>
      </w:r>
      <w:r w:rsidR="00760B00">
        <w:rPr>
          <w:rFonts w:ascii="Calibri" w:hAnsi="Calibri"/>
          <w:b/>
          <w:caps/>
        </w:rPr>
        <w:t>Peaceful protest</w:t>
      </w:r>
    </w:p>
    <w:p w:rsidR="00760B00" w:rsidRPr="008A0711" w:rsidRDefault="00760B00" w:rsidP="00760B00">
      <w:pPr>
        <w:tabs>
          <w:tab w:val="left" w:pos="1197"/>
          <w:tab w:val="left" w:pos="1767"/>
        </w:tabs>
        <w:spacing w:before="120"/>
        <w:ind w:left="741"/>
        <w:jc w:val="both"/>
        <w:rPr>
          <w:rFonts w:ascii="Calibri" w:hAnsi="Calibri"/>
          <w:lang w:val="en-AU"/>
        </w:rPr>
      </w:pPr>
      <w:r w:rsidRPr="008A0711">
        <w:rPr>
          <w:rFonts w:ascii="Calibri" w:hAnsi="Calibri"/>
          <w:lang w:val="en-AU"/>
        </w:rPr>
        <w:t xml:space="preserve">The Assembly was informed that </w:t>
      </w:r>
      <w:r w:rsidRPr="00643B73">
        <w:rPr>
          <w:rFonts w:ascii="Calibri" w:hAnsi="Calibri"/>
          <w:lang w:val="en-AU"/>
        </w:rPr>
        <w:t>Ms Cheyne</w:t>
      </w:r>
      <w:r w:rsidRPr="008A0711">
        <w:rPr>
          <w:rFonts w:ascii="Calibri" w:hAnsi="Calibri"/>
          <w:lang w:val="en-AU"/>
        </w:rPr>
        <w:t xml:space="preserve">, </w:t>
      </w:r>
      <w:r w:rsidRPr="00643B73">
        <w:rPr>
          <w:rFonts w:ascii="Calibri" w:hAnsi="Calibri"/>
          <w:lang w:val="en-AU"/>
        </w:rPr>
        <w:t>Ms Cody</w:t>
      </w:r>
      <w:r w:rsidRPr="008A0711">
        <w:rPr>
          <w:rFonts w:ascii="Calibri" w:hAnsi="Calibri"/>
          <w:lang w:val="en-AU"/>
        </w:rPr>
        <w:t xml:space="preserve">, </w:t>
      </w:r>
      <w:r w:rsidRPr="00643B73">
        <w:rPr>
          <w:rFonts w:ascii="Calibri" w:hAnsi="Calibri"/>
          <w:lang w:val="en-AU"/>
        </w:rPr>
        <w:t>Mr Coe (Leader of the Opposition)</w:t>
      </w:r>
      <w:r w:rsidRPr="008A0711">
        <w:rPr>
          <w:rFonts w:ascii="Calibri" w:hAnsi="Calibri"/>
          <w:lang w:val="en-AU"/>
        </w:rPr>
        <w:t xml:space="preserve">, </w:t>
      </w:r>
      <w:r w:rsidRPr="00643B73">
        <w:rPr>
          <w:rFonts w:ascii="Calibri" w:hAnsi="Calibri"/>
          <w:lang w:val="en-AU"/>
        </w:rPr>
        <w:t>Mrs Dunne</w:t>
      </w:r>
      <w:r w:rsidRPr="008A0711">
        <w:rPr>
          <w:rFonts w:ascii="Calibri" w:hAnsi="Calibri"/>
          <w:lang w:val="en-AU"/>
        </w:rPr>
        <w:t xml:space="preserve">, </w:t>
      </w:r>
      <w:r w:rsidRPr="00643B73">
        <w:rPr>
          <w:rFonts w:ascii="Calibri" w:hAnsi="Calibri"/>
          <w:lang w:val="en-AU"/>
        </w:rPr>
        <w:t>Mr Gupta</w:t>
      </w:r>
      <w:r w:rsidRPr="008A0711">
        <w:rPr>
          <w:rFonts w:ascii="Calibri" w:hAnsi="Calibri"/>
          <w:lang w:val="en-AU"/>
        </w:rPr>
        <w:t xml:space="preserve">, </w:t>
      </w:r>
      <w:r w:rsidRPr="00643B73">
        <w:rPr>
          <w:rFonts w:ascii="Calibri" w:hAnsi="Calibri"/>
          <w:lang w:val="en-AU"/>
        </w:rPr>
        <w:t>Mr Hanson</w:t>
      </w:r>
      <w:r w:rsidRPr="008A0711">
        <w:rPr>
          <w:rFonts w:ascii="Calibri" w:hAnsi="Calibri"/>
          <w:lang w:val="en-AU"/>
        </w:rPr>
        <w:t xml:space="preserve">, </w:t>
      </w:r>
      <w:r w:rsidRPr="00643B73">
        <w:rPr>
          <w:rFonts w:ascii="Calibri" w:hAnsi="Calibri"/>
          <w:lang w:val="en-AU"/>
        </w:rPr>
        <w:t>Mrs Kikkert</w:t>
      </w:r>
      <w:r w:rsidRPr="008A0711">
        <w:rPr>
          <w:rFonts w:ascii="Calibri" w:hAnsi="Calibri"/>
          <w:lang w:val="en-AU"/>
        </w:rPr>
        <w:t xml:space="preserve">, </w:t>
      </w:r>
      <w:r w:rsidRPr="00643B73">
        <w:rPr>
          <w:rFonts w:ascii="Calibri" w:hAnsi="Calibri"/>
          <w:lang w:val="en-AU"/>
        </w:rPr>
        <w:t>Ms Lawder</w:t>
      </w:r>
      <w:r w:rsidRPr="008A0711">
        <w:rPr>
          <w:rFonts w:ascii="Calibri" w:hAnsi="Calibri"/>
          <w:lang w:val="en-AU"/>
        </w:rPr>
        <w:t xml:space="preserve">, </w:t>
      </w:r>
      <w:r>
        <w:rPr>
          <w:rFonts w:ascii="Calibri" w:hAnsi="Calibri"/>
          <w:lang w:val="en-AU"/>
        </w:rPr>
        <w:t>Ms Le </w:t>
      </w:r>
      <w:r w:rsidRPr="00643B73">
        <w:rPr>
          <w:rFonts w:ascii="Calibri" w:hAnsi="Calibri"/>
          <w:lang w:val="en-AU"/>
        </w:rPr>
        <w:t>Couteur</w:t>
      </w:r>
      <w:r w:rsidRPr="008A0711">
        <w:rPr>
          <w:rFonts w:ascii="Calibri" w:hAnsi="Calibri"/>
          <w:lang w:val="en-AU"/>
        </w:rPr>
        <w:t xml:space="preserve">, </w:t>
      </w:r>
      <w:r w:rsidRPr="00643B73">
        <w:rPr>
          <w:rFonts w:ascii="Calibri" w:hAnsi="Calibri"/>
          <w:lang w:val="en-AU"/>
        </w:rPr>
        <w:t>Ms Lee</w:t>
      </w:r>
      <w:r w:rsidRPr="008A0711">
        <w:rPr>
          <w:rFonts w:ascii="Calibri" w:hAnsi="Calibri"/>
          <w:lang w:val="en-AU"/>
        </w:rPr>
        <w:t xml:space="preserve">, </w:t>
      </w:r>
      <w:r w:rsidRPr="00643B73">
        <w:rPr>
          <w:rFonts w:ascii="Calibri" w:hAnsi="Calibri"/>
          <w:lang w:val="en-AU"/>
        </w:rPr>
        <w:t>Mr Milligan</w:t>
      </w:r>
      <w:r w:rsidRPr="008A0711">
        <w:rPr>
          <w:rFonts w:ascii="Calibri" w:hAnsi="Calibri"/>
          <w:lang w:val="en-AU"/>
        </w:rPr>
        <w:t xml:space="preserve">, </w:t>
      </w:r>
      <w:r w:rsidRPr="00643B73">
        <w:rPr>
          <w:rFonts w:ascii="Calibri" w:hAnsi="Calibri"/>
          <w:lang w:val="en-AU"/>
        </w:rPr>
        <w:t>Mr Parton</w:t>
      </w:r>
      <w:r w:rsidRPr="008A0711">
        <w:rPr>
          <w:rFonts w:ascii="Calibri" w:hAnsi="Calibri"/>
          <w:lang w:val="en-AU"/>
        </w:rPr>
        <w:t xml:space="preserve">, </w:t>
      </w:r>
      <w:r w:rsidRPr="00643B73">
        <w:rPr>
          <w:rFonts w:ascii="Calibri" w:hAnsi="Calibri"/>
          <w:lang w:val="en-AU"/>
        </w:rPr>
        <w:t>Mr Pettersson</w:t>
      </w:r>
      <w:r w:rsidRPr="008A0711">
        <w:rPr>
          <w:rFonts w:ascii="Calibri" w:hAnsi="Calibri"/>
          <w:lang w:val="en-AU"/>
        </w:rPr>
        <w:t xml:space="preserve"> and </w:t>
      </w:r>
      <w:r w:rsidRPr="00643B73">
        <w:rPr>
          <w:rFonts w:ascii="Calibri" w:hAnsi="Calibri"/>
          <w:lang w:val="en-AU"/>
        </w:rPr>
        <w:t>Mr Wall</w:t>
      </w:r>
      <w:r w:rsidRPr="008A0711">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sidRPr="00643B73">
        <w:rPr>
          <w:rFonts w:ascii="Calibri" w:hAnsi="Calibri"/>
          <w:lang w:val="en-AU"/>
        </w:rPr>
        <w:t>Ms Le Couteur</w:t>
      </w:r>
      <w:r w:rsidRPr="008A0711">
        <w:rPr>
          <w:rFonts w:ascii="Calibri" w:hAnsi="Calibri"/>
          <w:lang w:val="en-AU"/>
        </w:rPr>
        <w:t xml:space="preserve"> be submitted to the Assembly, namely, </w:t>
      </w:r>
      <w:r>
        <w:rPr>
          <w:rFonts w:ascii="Calibri" w:hAnsi="Calibri"/>
          <w:lang w:val="en-AU"/>
        </w:rPr>
        <w:t>“</w:t>
      </w:r>
      <w:r w:rsidRPr="00643B73">
        <w:rPr>
          <w:rFonts w:ascii="Calibri" w:hAnsi="Calibri"/>
          <w:lang w:val="en-AU"/>
        </w:rPr>
        <w:t>The importance of peaceful protest</w:t>
      </w:r>
      <w:r>
        <w:rPr>
          <w:rFonts w:ascii="Calibri" w:hAnsi="Calibri"/>
          <w:lang w:val="en-AU"/>
        </w:rPr>
        <w:t>”</w:t>
      </w:r>
      <w:r w:rsidRPr="008A0711">
        <w:rPr>
          <w:rFonts w:ascii="Calibri" w:hAnsi="Calibri"/>
          <w:lang w:val="en-AU"/>
        </w:rPr>
        <w:t>.</w:t>
      </w:r>
    </w:p>
    <w:p w:rsidR="00760B00" w:rsidRPr="008A0711" w:rsidRDefault="00760B00" w:rsidP="00760B00">
      <w:pPr>
        <w:tabs>
          <w:tab w:val="left" w:pos="1197"/>
          <w:tab w:val="left" w:pos="1767"/>
        </w:tabs>
        <w:spacing w:before="120"/>
        <w:ind w:left="741"/>
        <w:jc w:val="both"/>
        <w:rPr>
          <w:rFonts w:ascii="Calibri" w:hAnsi="Calibri"/>
          <w:lang w:val="en-AU"/>
        </w:rPr>
      </w:pPr>
      <w:r w:rsidRPr="008A0711">
        <w:rPr>
          <w:rFonts w:ascii="Calibri" w:hAnsi="Calibri"/>
          <w:lang w:val="en-AU"/>
        </w:rPr>
        <w:t>Discussion ensued.</w:t>
      </w:r>
    </w:p>
    <w:p w:rsidR="00760B00" w:rsidRPr="008A0711" w:rsidRDefault="00760B00" w:rsidP="00760B00">
      <w:pPr>
        <w:tabs>
          <w:tab w:val="left" w:pos="1197"/>
          <w:tab w:val="left" w:pos="1767"/>
        </w:tabs>
        <w:spacing w:before="120"/>
        <w:ind w:left="741"/>
        <w:jc w:val="both"/>
        <w:rPr>
          <w:rFonts w:ascii="Calibri" w:hAnsi="Calibri"/>
          <w:lang w:val="en-AU"/>
        </w:rPr>
      </w:pPr>
      <w:r w:rsidRPr="008A0711">
        <w:rPr>
          <w:rFonts w:ascii="Calibri" w:hAnsi="Calibri"/>
          <w:lang w:val="en-AU"/>
        </w:rPr>
        <w:t>Discussion concluded.</w:t>
      </w:r>
    </w:p>
    <w:p w:rsidR="005B515B" w:rsidRPr="00760B00" w:rsidRDefault="005B515B" w:rsidP="00760B00">
      <w:pPr>
        <w:pStyle w:val="DPSEntryHeading"/>
      </w:pPr>
      <w:r w:rsidRPr="00485A78">
        <w:rPr>
          <w:b w:val="0"/>
          <w:caps w:val="0"/>
          <w:lang w:val="en-AU"/>
        </w:rPr>
        <w:tab/>
      </w:r>
      <w:r w:rsidR="00BF74B2" w:rsidRPr="00760B00">
        <w:rPr>
          <w:bCs/>
          <w:caps w:val="0"/>
          <w:lang w:val="en-AU"/>
        </w:rPr>
        <w:fldChar w:fldCharType="begin"/>
      </w:r>
      <w:r w:rsidR="00BF74B2" w:rsidRPr="00760B00">
        <w:rPr>
          <w:bCs/>
          <w:caps w:val="0"/>
          <w:lang w:val="en-AU"/>
        </w:rPr>
        <w:instrText xml:space="preserve"> SEQ A \* MERGEFORMAT </w:instrText>
      </w:r>
      <w:r w:rsidR="00BF74B2" w:rsidRPr="00760B00">
        <w:rPr>
          <w:bCs/>
          <w:caps w:val="0"/>
          <w:lang w:val="en-AU"/>
        </w:rPr>
        <w:fldChar w:fldCharType="separate"/>
      </w:r>
      <w:r w:rsidR="005A6A5B">
        <w:rPr>
          <w:bCs/>
          <w:caps w:val="0"/>
          <w:noProof/>
          <w:lang w:val="en-AU"/>
        </w:rPr>
        <w:t>18</w:t>
      </w:r>
      <w:r w:rsidR="00BF74B2" w:rsidRPr="00760B00">
        <w:rPr>
          <w:bCs/>
          <w:caps w:val="0"/>
          <w:lang w:val="en-AU"/>
        </w:rPr>
        <w:fldChar w:fldCharType="end"/>
      </w:r>
      <w:r w:rsidRPr="00485A78">
        <w:rPr>
          <w:b w:val="0"/>
          <w:caps w:val="0"/>
          <w:lang w:val="en-AU"/>
        </w:rPr>
        <w:tab/>
      </w:r>
      <w:r w:rsidRPr="00760B00">
        <w:t>Justice and Community Safety—Standing Committee (Legislative Scrutiny Role)—SCRUTINY REPORT 38—STATEMENT BY CHAIR</w:t>
      </w:r>
    </w:p>
    <w:p w:rsidR="005B515B" w:rsidRPr="00485A78" w:rsidRDefault="005B515B" w:rsidP="005B515B">
      <w:pPr>
        <w:keepNext/>
        <w:spacing w:before="120"/>
        <w:ind w:left="720"/>
        <w:jc w:val="both"/>
        <w:rPr>
          <w:rFonts w:ascii="Calibri" w:hAnsi="Calibri"/>
          <w:lang w:val="en-AU"/>
        </w:rPr>
      </w:pPr>
      <w:r>
        <w:rPr>
          <w:rFonts w:ascii="Calibri" w:hAnsi="Calibri"/>
          <w:lang w:val="en-AU"/>
        </w:rPr>
        <w:t>Mrs Jones</w:t>
      </w:r>
      <w:r w:rsidRPr="00485A78">
        <w:rPr>
          <w:rFonts w:ascii="Calibri" w:hAnsi="Calibri"/>
          <w:lang w:val="en-AU"/>
        </w:rPr>
        <w:t xml:space="preserve"> (Chair) presented the following report:</w:t>
      </w:r>
    </w:p>
    <w:p w:rsidR="005B515B" w:rsidRPr="00485A78" w:rsidRDefault="005B515B" w:rsidP="005B515B">
      <w:pPr>
        <w:spacing w:before="120"/>
        <w:ind w:left="720"/>
        <w:jc w:val="both"/>
        <w:rPr>
          <w:rFonts w:ascii="Calibri" w:hAnsi="Calibri"/>
          <w:iCs/>
          <w:lang w:val="en-AU"/>
        </w:rPr>
      </w:pPr>
      <w:r w:rsidRPr="00485A78">
        <w:rPr>
          <w:rFonts w:ascii="Calibri" w:hAnsi="Calibri"/>
          <w:lang w:val="en-AU"/>
        </w:rPr>
        <w:t xml:space="preserve">Justice and Community Safety—Standing Committee (Legislative Scrutiny Role)—Scrutiny Report </w:t>
      </w:r>
      <w:r>
        <w:rPr>
          <w:rFonts w:ascii="Calibri" w:hAnsi="Calibri"/>
          <w:caps/>
          <w:lang w:val="en-AU"/>
        </w:rPr>
        <w:t>38</w:t>
      </w:r>
      <w:r w:rsidRPr="00485A78">
        <w:rPr>
          <w:rFonts w:ascii="Calibri" w:hAnsi="Calibri"/>
          <w:i/>
          <w:iCs/>
          <w:lang w:val="en-AU"/>
        </w:rPr>
        <w:t>,</w:t>
      </w:r>
      <w:r w:rsidRPr="00485A78">
        <w:rPr>
          <w:rFonts w:ascii="Calibri" w:hAnsi="Calibri"/>
          <w:iCs/>
          <w:lang w:val="en-AU"/>
        </w:rPr>
        <w:t xml:space="preserve"> dated </w:t>
      </w:r>
      <w:r>
        <w:rPr>
          <w:rFonts w:ascii="Calibri" w:hAnsi="Calibri"/>
          <w:iCs/>
          <w:lang w:val="en-AU"/>
        </w:rPr>
        <w:t>4 February 2020</w:t>
      </w:r>
      <w:r w:rsidRPr="00485A78">
        <w:rPr>
          <w:rFonts w:ascii="Calibri" w:hAnsi="Calibri"/>
          <w:iCs/>
          <w:lang w:val="en-AU"/>
        </w:rPr>
        <w:t>, together with a copy of the extracts of the relevant minutes of proceedings—</w:t>
      </w:r>
    </w:p>
    <w:p w:rsidR="005B515B" w:rsidRDefault="005B515B" w:rsidP="005B515B">
      <w:pPr>
        <w:spacing w:before="120"/>
        <w:ind w:left="720"/>
        <w:jc w:val="both"/>
        <w:rPr>
          <w:rFonts w:ascii="Calibri" w:hAnsi="Calibri"/>
          <w:iCs/>
          <w:lang w:val="en-AU"/>
        </w:rPr>
      </w:pPr>
      <w:r w:rsidRPr="00485A78">
        <w:rPr>
          <w:rFonts w:ascii="Calibri" w:hAnsi="Calibri"/>
          <w:iCs/>
          <w:lang w:val="en-AU"/>
        </w:rPr>
        <w:t>and, by leave, made a statement in relation to the report.</w:t>
      </w:r>
    </w:p>
    <w:p w:rsidR="00601973" w:rsidRPr="00F94F05" w:rsidRDefault="00601973" w:rsidP="00601973">
      <w:pPr>
        <w:keepNext/>
        <w:keepLines/>
        <w:tabs>
          <w:tab w:val="right" w:pos="339"/>
          <w:tab w:val="left" w:pos="720"/>
        </w:tabs>
        <w:spacing w:before="240"/>
        <w:ind w:left="720" w:hanging="720"/>
        <w:jc w:val="both"/>
        <w:rPr>
          <w:rFonts w:ascii="Calibri" w:hAnsi="Calibri"/>
          <w:b/>
          <w:caps/>
        </w:rPr>
      </w:pPr>
      <w:r w:rsidRPr="00F94F05">
        <w:rPr>
          <w:rFonts w:ascii="Calibri" w:hAnsi="Calibri"/>
          <w:b/>
          <w:caps/>
        </w:rPr>
        <w:tab/>
      </w:r>
      <w:r w:rsidR="00BF74B2">
        <w:rPr>
          <w:rFonts w:ascii="Calibri" w:hAnsi="Calibri"/>
          <w:b/>
          <w:bCs/>
          <w:caps/>
        </w:rPr>
        <w:fldChar w:fldCharType="begin"/>
      </w:r>
      <w:r w:rsidR="00BF74B2">
        <w:rPr>
          <w:rFonts w:ascii="Calibri" w:hAnsi="Calibri"/>
          <w:b/>
          <w:bCs/>
          <w:caps/>
        </w:rPr>
        <w:instrText xml:space="preserve"> SEQ A \* MERGEFORMAT </w:instrText>
      </w:r>
      <w:r w:rsidR="00BF74B2">
        <w:rPr>
          <w:rFonts w:ascii="Calibri" w:hAnsi="Calibri"/>
          <w:b/>
          <w:bCs/>
          <w:caps/>
        </w:rPr>
        <w:fldChar w:fldCharType="separate"/>
      </w:r>
      <w:r w:rsidR="005A6A5B">
        <w:rPr>
          <w:rFonts w:ascii="Calibri" w:hAnsi="Calibri"/>
          <w:b/>
          <w:bCs/>
          <w:caps/>
          <w:noProof/>
        </w:rPr>
        <w:t>19</w:t>
      </w:r>
      <w:r w:rsidR="00BF74B2">
        <w:rPr>
          <w:rFonts w:ascii="Calibri" w:hAnsi="Calibri"/>
          <w:b/>
          <w:bCs/>
          <w:caps/>
        </w:rPr>
        <w:fldChar w:fldCharType="end"/>
      </w:r>
      <w:r w:rsidRPr="00F94F05">
        <w:rPr>
          <w:rFonts w:ascii="Calibri" w:hAnsi="Calibri"/>
          <w:b/>
          <w:caps/>
        </w:rPr>
        <w:tab/>
      </w:r>
      <w:r>
        <w:rPr>
          <w:rFonts w:ascii="Calibri" w:hAnsi="Calibri"/>
          <w:b/>
          <w:caps/>
        </w:rPr>
        <w:t>Education, Employment and Youth Affairs—Standing Committee</w:t>
      </w:r>
      <w:r w:rsidRPr="00F94F05">
        <w:rPr>
          <w:rFonts w:ascii="Calibri" w:hAnsi="Calibri"/>
          <w:b/>
          <w:caps/>
        </w:rPr>
        <w:t>—INQUIRY—</w:t>
      </w:r>
      <w:r>
        <w:rPr>
          <w:rFonts w:ascii="Calibri" w:hAnsi="Calibri"/>
          <w:b/>
          <w:caps/>
        </w:rPr>
        <w:t>Youth mental health in the A.C.T.</w:t>
      </w:r>
      <w:r w:rsidRPr="00F94F05">
        <w:rPr>
          <w:rFonts w:ascii="Calibri" w:hAnsi="Calibri"/>
          <w:b/>
          <w:caps/>
        </w:rPr>
        <w:t>—STATEMENT BY CHAIR</w:t>
      </w:r>
    </w:p>
    <w:p w:rsidR="00601973" w:rsidRPr="00F94F05" w:rsidRDefault="00601973" w:rsidP="00601973">
      <w:pPr>
        <w:tabs>
          <w:tab w:val="left" w:pos="1197"/>
          <w:tab w:val="left" w:pos="1767"/>
        </w:tabs>
        <w:spacing w:before="120"/>
        <w:ind w:left="720"/>
        <w:jc w:val="both"/>
        <w:rPr>
          <w:rFonts w:ascii="Calibri" w:hAnsi="Calibri"/>
          <w:lang w:val="en-AU"/>
        </w:rPr>
      </w:pPr>
      <w:r>
        <w:rPr>
          <w:rFonts w:ascii="Calibri" w:hAnsi="Calibri"/>
          <w:lang w:val="en-AU"/>
        </w:rPr>
        <w:t>Mr Pettersson</w:t>
      </w:r>
      <w:r w:rsidRPr="00F94F05">
        <w:rPr>
          <w:rFonts w:ascii="Calibri" w:hAnsi="Calibri"/>
          <w:lang w:val="en-AU"/>
        </w:rPr>
        <w:t xml:space="preserve"> (Chair), pursuant to standing order 246A, informed the Assembly that the </w:t>
      </w:r>
      <w:r>
        <w:rPr>
          <w:rFonts w:ascii="Calibri" w:hAnsi="Calibri"/>
          <w:szCs w:val="24"/>
          <w:lang w:val="en-AU" w:eastAsia="en-US"/>
        </w:rPr>
        <w:t>Standing Committee on Education, Employment and Youth Affairs</w:t>
      </w:r>
      <w:r w:rsidRPr="00F94F05">
        <w:rPr>
          <w:rFonts w:ascii="Calibri" w:hAnsi="Calibri"/>
          <w:lang w:val="en-AU"/>
        </w:rPr>
        <w:t xml:space="preserve"> had resolved to conduct an inquiry into</w:t>
      </w:r>
      <w:r>
        <w:rPr>
          <w:rFonts w:ascii="Calibri" w:hAnsi="Calibri"/>
          <w:lang w:val="en-AU"/>
        </w:rPr>
        <w:t>,</w:t>
      </w:r>
      <w:r w:rsidRPr="00F94F05">
        <w:rPr>
          <w:rFonts w:ascii="Calibri" w:hAnsi="Calibri"/>
          <w:lang w:val="en-AU"/>
        </w:rPr>
        <w:t xml:space="preserve"> and report on</w:t>
      </w:r>
      <w:r>
        <w:rPr>
          <w:rFonts w:ascii="Calibri" w:hAnsi="Calibri"/>
          <w:lang w:val="en-AU"/>
        </w:rPr>
        <w:t>,</w:t>
      </w:r>
      <w:r w:rsidRPr="00F94F05">
        <w:rPr>
          <w:rFonts w:ascii="Calibri" w:hAnsi="Calibri"/>
          <w:lang w:val="en-AU"/>
        </w:rPr>
        <w:t xml:space="preserve"> </w:t>
      </w:r>
      <w:r>
        <w:rPr>
          <w:rFonts w:ascii="Calibri" w:hAnsi="Calibri"/>
          <w:lang w:val="en-AU"/>
        </w:rPr>
        <w:t>the state of youth mental health for those under 25 years of age and mental health services.</w:t>
      </w:r>
    </w:p>
    <w:p w:rsidR="005B515B" w:rsidRPr="009938F9" w:rsidRDefault="005B515B" w:rsidP="005B515B">
      <w:pPr>
        <w:keepNext/>
        <w:keepLines/>
        <w:tabs>
          <w:tab w:val="right" w:pos="339"/>
          <w:tab w:val="left" w:pos="720"/>
        </w:tabs>
        <w:spacing w:before="240"/>
        <w:ind w:left="720" w:hanging="720"/>
        <w:jc w:val="both"/>
        <w:rPr>
          <w:rFonts w:ascii="Calibri" w:hAnsi="Calibri"/>
          <w:b/>
          <w:caps/>
        </w:rPr>
      </w:pPr>
      <w:r w:rsidRPr="00485A78">
        <w:rPr>
          <w:rFonts w:ascii="Calibri" w:hAnsi="Calibri"/>
          <w:b/>
          <w:caps/>
          <w:lang w:val="en-AU"/>
        </w:rPr>
        <w:lastRenderedPageBreak/>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20</w:t>
      </w:r>
      <w:r w:rsidR="00BF74B2">
        <w:rPr>
          <w:rFonts w:ascii="Calibri" w:hAnsi="Calibri"/>
          <w:b/>
          <w:bCs/>
          <w:caps/>
          <w:lang w:val="en-AU"/>
        </w:rPr>
        <w:fldChar w:fldCharType="end"/>
      </w:r>
      <w:r w:rsidRPr="00485A78">
        <w:rPr>
          <w:rFonts w:ascii="Calibri" w:hAnsi="Calibri"/>
          <w:b/>
          <w:caps/>
          <w:lang w:val="en-AU"/>
        </w:rPr>
        <w:tab/>
      </w:r>
      <w:r>
        <w:rPr>
          <w:rFonts w:ascii="Calibri" w:hAnsi="Calibri"/>
          <w:b/>
          <w:caps/>
        </w:rPr>
        <w:t>Education, Employment and Youth Affairs</w:t>
      </w:r>
      <w:r w:rsidRPr="009938F9">
        <w:rPr>
          <w:rFonts w:ascii="Calibri" w:hAnsi="Calibri"/>
          <w:b/>
          <w:caps/>
        </w:rPr>
        <w:t>—Standing Committee—Consideration of Statutory Appointments—Statement by Chair—Paper</w:t>
      </w:r>
    </w:p>
    <w:p w:rsidR="005B515B" w:rsidRPr="00A27796" w:rsidRDefault="005B515B" w:rsidP="005B515B">
      <w:pPr>
        <w:tabs>
          <w:tab w:val="left" w:pos="1197"/>
          <w:tab w:val="left" w:pos="1767"/>
        </w:tabs>
        <w:spacing w:before="120"/>
        <w:ind w:left="720"/>
        <w:jc w:val="both"/>
        <w:rPr>
          <w:rStyle w:val="DPSEntryDetailChar"/>
        </w:rPr>
      </w:pPr>
      <w:r>
        <w:rPr>
          <w:rStyle w:val="DPSEntryDetailChar"/>
          <w:spacing w:val="-2"/>
        </w:rPr>
        <w:t>Mr Pettersson</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Education, Employment and Youth Affairs</w:t>
      </w:r>
      <w:r w:rsidR="00AD5393">
        <w:rPr>
          <w:rStyle w:val="DPSEntryDetailChar"/>
        </w:rPr>
        <w:t xml:space="preserve"> during the period 1 </w:t>
      </w:r>
      <w:r w:rsidR="00B36E5F">
        <w:rPr>
          <w:rStyle w:val="DPSEntryDetailChar"/>
        </w:rPr>
        <w:t>July to 31 December 2019</w:t>
      </w:r>
      <w:r w:rsidRPr="00A27796">
        <w:rPr>
          <w:rStyle w:val="DPSEntryDetailChar"/>
        </w:rPr>
        <w:t>.</w:t>
      </w:r>
    </w:p>
    <w:p w:rsidR="005B515B" w:rsidRPr="00A27796" w:rsidRDefault="005B515B" w:rsidP="005B515B">
      <w:pPr>
        <w:tabs>
          <w:tab w:val="left" w:pos="1197"/>
          <w:tab w:val="left" w:pos="1767"/>
        </w:tabs>
        <w:spacing w:before="12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Mr Pettersson</w:t>
      </w:r>
      <w:r w:rsidRPr="00A27796">
        <w:rPr>
          <w:rStyle w:val="DPSEntryDetailChar"/>
        </w:rPr>
        <w:t>, pursuant to Continuing Resolution 5A, presented the following paper:</w:t>
      </w:r>
    </w:p>
    <w:p w:rsidR="005B515B" w:rsidRDefault="005B515B" w:rsidP="005B515B">
      <w:pPr>
        <w:tabs>
          <w:tab w:val="left" w:pos="1197"/>
          <w:tab w:val="left" w:pos="1767"/>
        </w:tabs>
        <w:spacing w:before="120"/>
        <w:ind w:left="720"/>
        <w:jc w:val="both"/>
        <w:rPr>
          <w:rStyle w:val="DPSEntryDetailChar"/>
        </w:rPr>
      </w:pPr>
      <w:r>
        <w:rPr>
          <w:rStyle w:val="DPSEntryDetailChar"/>
        </w:rPr>
        <w:t>Education, Employment and Youth Affairs</w:t>
      </w:r>
      <w:r w:rsidRPr="00A27796">
        <w:rPr>
          <w:rStyle w:val="DPSEntryDetailChar"/>
        </w:rPr>
        <w:t xml:space="preserve">—Standing Committee—Schedule of Statutory Appointments—9th Assembly—Period 1 </w:t>
      </w:r>
      <w:r>
        <w:rPr>
          <w:rStyle w:val="DPSEntryDetailChar"/>
        </w:rPr>
        <w:t>July to 31 December 2019</w:t>
      </w:r>
      <w:r w:rsidRPr="00A27796">
        <w:rPr>
          <w:rStyle w:val="DPSEntryDetailChar"/>
        </w:rPr>
        <w:t>.</w:t>
      </w:r>
    </w:p>
    <w:p w:rsidR="005B515B" w:rsidRPr="00B3088E" w:rsidRDefault="005B515B" w:rsidP="00643B73">
      <w:pPr>
        <w:keepNext/>
        <w:keepLines/>
        <w:tabs>
          <w:tab w:val="right" w:pos="339"/>
          <w:tab w:val="left" w:pos="720"/>
        </w:tabs>
        <w:spacing w:before="240"/>
        <w:ind w:left="720" w:hanging="720"/>
        <w:jc w:val="both"/>
        <w:rPr>
          <w:rFonts w:ascii="Calibri" w:hAnsi="Calibri"/>
          <w:b/>
          <w:caps/>
        </w:rPr>
      </w:pPr>
      <w:r w:rsidRPr="00485A78">
        <w:rPr>
          <w:rFonts w:ascii="Calibri" w:hAnsi="Calibri"/>
          <w:b/>
          <w:caps/>
          <w:lang w:val="en-AU"/>
        </w:rPr>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21</w:t>
      </w:r>
      <w:r w:rsidR="00BF74B2">
        <w:rPr>
          <w:rFonts w:ascii="Calibri" w:hAnsi="Calibri"/>
          <w:b/>
          <w:bCs/>
          <w:caps/>
          <w:lang w:val="en-AU"/>
        </w:rPr>
        <w:fldChar w:fldCharType="end"/>
      </w:r>
      <w:r w:rsidRPr="00485A78">
        <w:rPr>
          <w:rFonts w:ascii="Calibri" w:hAnsi="Calibri"/>
          <w:b/>
          <w:caps/>
          <w:lang w:val="en-AU"/>
        </w:rPr>
        <w:tab/>
      </w:r>
      <w:r>
        <w:rPr>
          <w:rFonts w:ascii="Calibri" w:hAnsi="Calibri"/>
          <w:b/>
          <w:caps/>
        </w:rPr>
        <w:t>Environment and Transport and City Services—Standing Committee</w:t>
      </w:r>
      <w:r w:rsidRPr="00B3088E">
        <w:rPr>
          <w:rFonts w:ascii="Calibri" w:hAnsi="Calibri"/>
          <w:b/>
          <w:caps/>
        </w:rPr>
        <w:t>—</w:t>
      </w:r>
      <w:r>
        <w:rPr>
          <w:rFonts w:ascii="Calibri" w:hAnsi="Calibri"/>
          <w:b/>
          <w:caps/>
        </w:rPr>
        <w:t>Petition 14-19—Inner North—New recreation park</w:t>
      </w:r>
      <w:r w:rsidRPr="00B3088E">
        <w:rPr>
          <w:rFonts w:ascii="Calibri" w:hAnsi="Calibri"/>
          <w:b/>
          <w:caps/>
        </w:rPr>
        <w:t>—STATEMENT BY CHAIR</w:t>
      </w:r>
    </w:p>
    <w:p w:rsidR="005B515B" w:rsidRPr="00BD5D50" w:rsidRDefault="005B515B" w:rsidP="00643B73">
      <w:pPr>
        <w:pStyle w:val="DPSEntryDetail"/>
        <w:keepNext/>
        <w:keepLines/>
        <w:tabs>
          <w:tab w:val="left" w:pos="720"/>
        </w:tabs>
        <w:rPr>
          <w:rFonts w:asciiTheme="minorHAnsi" w:hAnsiTheme="minorHAnsi"/>
        </w:rPr>
      </w:pPr>
      <w:r>
        <w:t>Ms Cheyne</w:t>
      </w:r>
      <w:r w:rsidRPr="00B3088E">
        <w:t xml:space="preserve"> (Chair), pursuant to standing order 246A, informed the Assembly</w:t>
      </w:r>
      <w:r w:rsidR="004A7984">
        <w:t xml:space="preserve"> </w:t>
      </w:r>
      <w:r>
        <w:t>that, following consideration of petition 14-19 concerning a new destination recreation park in the inner north, and the Minister</w:t>
      </w:r>
      <w:r w:rsidR="00BF74B2">
        <w:t>’</w:t>
      </w:r>
      <w:r>
        <w:t>s response, and given the Government</w:t>
      </w:r>
      <w:r w:rsidR="00BF74B2">
        <w:t>’</w:t>
      </w:r>
      <w:r>
        <w:t>s allocation of funding for playground upgrades and improvements in Glebe Park,</w:t>
      </w:r>
      <w:r>
        <w:rPr>
          <w:rFonts w:asciiTheme="minorHAnsi" w:hAnsiTheme="minorHAnsi"/>
        </w:rPr>
        <w:t xml:space="preserve"> </w:t>
      </w:r>
      <w:r w:rsidRPr="00BD5D50">
        <w:rPr>
          <w:rFonts w:asciiTheme="minorHAnsi" w:hAnsiTheme="minorHAnsi"/>
        </w:rPr>
        <w:t>the Standing Committee on Environment and Transport and City Services</w:t>
      </w:r>
      <w:r>
        <w:rPr>
          <w:rFonts w:asciiTheme="minorHAnsi" w:hAnsiTheme="minorHAnsi"/>
        </w:rPr>
        <w:t xml:space="preserve"> had resolved </w:t>
      </w:r>
      <w:r w:rsidRPr="00BD5D50">
        <w:rPr>
          <w:rFonts w:asciiTheme="minorHAnsi" w:hAnsiTheme="minorHAnsi"/>
        </w:rPr>
        <w:t>not to inquire further into the matters raised in the petition.</w:t>
      </w:r>
    </w:p>
    <w:p w:rsidR="008F5232" w:rsidRPr="00B3088E" w:rsidRDefault="00643B73" w:rsidP="008F5232">
      <w:pPr>
        <w:keepNext/>
        <w:keepLines/>
        <w:tabs>
          <w:tab w:val="right" w:pos="339"/>
          <w:tab w:val="left" w:pos="720"/>
        </w:tabs>
        <w:spacing w:before="240"/>
        <w:ind w:left="720" w:hanging="720"/>
        <w:jc w:val="both"/>
        <w:rPr>
          <w:rFonts w:ascii="Calibri" w:hAnsi="Calibri"/>
          <w:b/>
          <w:caps/>
        </w:rPr>
      </w:pPr>
      <w:r w:rsidRPr="00485A78">
        <w:rPr>
          <w:rFonts w:ascii="Calibri" w:hAnsi="Calibri"/>
          <w:b/>
          <w:caps/>
          <w:lang w:val="en-AU"/>
        </w:rPr>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22</w:t>
      </w:r>
      <w:r w:rsidR="00BF74B2">
        <w:rPr>
          <w:rFonts w:ascii="Calibri" w:hAnsi="Calibri"/>
          <w:b/>
          <w:bCs/>
          <w:caps/>
          <w:lang w:val="en-AU"/>
        </w:rPr>
        <w:fldChar w:fldCharType="end"/>
      </w:r>
      <w:r w:rsidRPr="00485A78">
        <w:rPr>
          <w:rFonts w:ascii="Calibri" w:hAnsi="Calibri"/>
          <w:b/>
          <w:caps/>
          <w:lang w:val="en-AU"/>
        </w:rPr>
        <w:tab/>
      </w:r>
      <w:r w:rsidR="008F5232">
        <w:rPr>
          <w:rFonts w:ascii="Calibri" w:hAnsi="Calibri"/>
          <w:b/>
          <w:caps/>
        </w:rPr>
        <w:t>Environment and Transport and City Services—Standing Committee</w:t>
      </w:r>
      <w:r w:rsidR="008F5232" w:rsidRPr="00B3088E">
        <w:rPr>
          <w:rFonts w:ascii="Calibri" w:hAnsi="Calibri"/>
          <w:b/>
          <w:caps/>
        </w:rPr>
        <w:t>—</w:t>
      </w:r>
      <w:r w:rsidR="008F5232">
        <w:rPr>
          <w:rFonts w:ascii="Calibri" w:hAnsi="Calibri"/>
          <w:b/>
          <w:caps/>
        </w:rPr>
        <w:t>Petition 20-19—ROLLER DERBY FACILITIES</w:t>
      </w:r>
      <w:r w:rsidR="008F5232" w:rsidRPr="00B3088E">
        <w:rPr>
          <w:rFonts w:ascii="Calibri" w:hAnsi="Calibri"/>
          <w:b/>
          <w:caps/>
        </w:rPr>
        <w:t>—STATEMENT BY CHAIR</w:t>
      </w:r>
    </w:p>
    <w:p w:rsidR="008F5232" w:rsidRPr="00BD5D50" w:rsidRDefault="008F5232" w:rsidP="008F5232">
      <w:pPr>
        <w:pStyle w:val="DPSEntryDetail"/>
        <w:rPr>
          <w:rFonts w:asciiTheme="minorHAnsi" w:hAnsiTheme="minorHAnsi"/>
        </w:rPr>
      </w:pPr>
      <w:r>
        <w:t>Ms Cheyne</w:t>
      </w:r>
      <w:r w:rsidRPr="00B3088E">
        <w:t xml:space="preserve"> (Chair), pursuant to standing order 246A, informed the Assembly </w:t>
      </w:r>
      <w:r w:rsidR="00EB0E55">
        <w:t>t</w:t>
      </w:r>
      <w:r>
        <w:t xml:space="preserve">hat, following consideration of petition 20-19 concerning roller derby facilities in the ACT, and the Minister’s response, </w:t>
      </w:r>
      <w:r w:rsidRPr="00BD5D50">
        <w:rPr>
          <w:rFonts w:asciiTheme="minorHAnsi" w:hAnsiTheme="minorHAnsi"/>
        </w:rPr>
        <w:t>the Standing Committee on Environment and Transport and City Services</w:t>
      </w:r>
      <w:r>
        <w:rPr>
          <w:rFonts w:asciiTheme="minorHAnsi" w:hAnsiTheme="minorHAnsi"/>
        </w:rPr>
        <w:t xml:space="preserve"> had resolved </w:t>
      </w:r>
      <w:r w:rsidRPr="00BD5D50">
        <w:rPr>
          <w:rFonts w:asciiTheme="minorHAnsi" w:hAnsiTheme="minorHAnsi"/>
        </w:rPr>
        <w:t>not to inquire further into the matters raised in the petition.</w:t>
      </w:r>
    </w:p>
    <w:p w:rsidR="008F5232" w:rsidRPr="00B3088E" w:rsidRDefault="005B515B" w:rsidP="008F5232">
      <w:pPr>
        <w:keepNext/>
        <w:keepLines/>
        <w:tabs>
          <w:tab w:val="right" w:pos="339"/>
          <w:tab w:val="left" w:pos="720"/>
        </w:tabs>
        <w:spacing w:before="240"/>
        <w:ind w:left="720" w:hanging="720"/>
        <w:jc w:val="both"/>
        <w:rPr>
          <w:rFonts w:ascii="Calibri" w:hAnsi="Calibri"/>
          <w:b/>
          <w:caps/>
        </w:rPr>
      </w:pPr>
      <w:r w:rsidRPr="00485A78">
        <w:rPr>
          <w:rFonts w:ascii="Calibri" w:hAnsi="Calibri"/>
          <w:b/>
          <w:caps/>
          <w:lang w:val="en-AU"/>
        </w:rPr>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23</w:t>
      </w:r>
      <w:r w:rsidR="00BF74B2">
        <w:rPr>
          <w:rFonts w:ascii="Calibri" w:hAnsi="Calibri"/>
          <w:b/>
          <w:bCs/>
          <w:caps/>
          <w:lang w:val="en-AU"/>
        </w:rPr>
        <w:fldChar w:fldCharType="end"/>
      </w:r>
      <w:r w:rsidRPr="00485A78">
        <w:rPr>
          <w:rFonts w:ascii="Calibri" w:hAnsi="Calibri"/>
          <w:b/>
          <w:caps/>
          <w:lang w:val="en-AU"/>
        </w:rPr>
        <w:tab/>
      </w:r>
      <w:r w:rsidR="008F5232">
        <w:rPr>
          <w:rFonts w:ascii="Calibri" w:hAnsi="Calibri"/>
          <w:b/>
          <w:caps/>
        </w:rPr>
        <w:t>Environment and Transport and City Services—Standing Committee</w:t>
      </w:r>
      <w:r w:rsidR="008F5232" w:rsidRPr="00B3088E">
        <w:rPr>
          <w:rFonts w:ascii="Calibri" w:hAnsi="Calibri"/>
          <w:b/>
          <w:caps/>
        </w:rPr>
        <w:t>—</w:t>
      </w:r>
      <w:r w:rsidR="008F5232">
        <w:rPr>
          <w:rFonts w:ascii="Calibri" w:hAnsi="Calibri"/>
          <w:b/>
          <w:caps/>
        </w:rPr>
        <w:t>Petition 24-19—YARRALUMLA SHOPS—IMPROVEMENTS</w:t>
      </w:r>
      <w:r w:rsidR="008F5232" w:rsidRPr="00B3088E">
        <w:rPr>
          <w:rFonts w:ascii="Calibri" w:hAnsi="Calibri"/>
          <w:b/>
          <w:caps/>
        </w:rPr>
        <w:t>—STATEMENT BY CHAIR</w:t>
      </w:r>
    </w:p>
    <w:p w:rsidR="008F5232" w:rsidRPr="00BD5D50" w:rsidRDefault="008F5232" w:rsidP="008F5232">
      <w:pPr>
        <w:pStyle w:val="DPSEntryDetail"/>
        <w:rPr>
          <w:rFonts w:asciiTheme="minorHAnsi" w:hAnsiTheme="minorHAnsi"/>
        </w:rPr>
      </w:pPr>
      <w:r>
        <w:t>Ms Cheyne</w:t>
      </w:r>
      <w:r w:rsidRPr="00B3088E">
        <w:t xml:space="preserve"> (Chair), pursuant to standing or</w:t>
      </w:r>
      <w:r w:rsidR="0081157E">
        <w:t>der 246A, informed the Assembly</w:t>
      </w:r>
      <w:r>
        <w:t xml:space="preserve"> that, following consideration of petition 24-19 concerning improvements to the Yarralumla Shops, and the Minister’s response, </w:t>
      </w:r>
      <w:r w:rsidRPr="00BD5D50">
        <w:rPr>
          <w:rFonts w:asciiTheme="minorHAnsi" w:hAnsiTheme="minorHAnsi"/>
        </w:rPr>
        <w:t>the Standing Committee on Environment and Transport and City Services</w:t>
      </w:r>
      <w:r>
        <w:rPr>
          <w:rFonts w:asciiTheme="minorHAnsi" w:hAnsiTheme="minorHAnsi"/>
        </w:rPr>
        <w:t xml:space="preserve"> had resolved </w:t>
      </w:r>
      <w:r w:rsidRPr="00BD5D50">
        <w:rPr>
          <w:rFonts w:asciiTheme="minorHAnsi" w:hAnsiTheme="minorHAnsi"/>
        </w:rPr>
        <w:t>not to inquire further into the matters raised in the petition.</w:t>
      </w:r>
    </w:p>
    <w:p w:rsidR="005B515B" w:rsidRPr="00B3088E" w:rsidRDefault="005B515B" w:rsidP="008F5232">
      <w:pPr>
        <w:keepNext/>
        <w:keepLines/>
        <w:tabs>
          <w:tab w:val="right" w:pos="339"/>
          <w:tab w:val="left" w:pos="720"/>
        </w:tabs>
        <w:spacing w:before="240"/>
        <w:ind w:left="720" w:hanging="720"/>
        <w:jc w:val="both"/>
        <w:rPr>
          <w:rFonts w:ascii="Calibri" w:hAnsi="Calibri"/>
          <w:b/>
          <w:caps/>
        </w:rPr>
      </w:pPr>
      <w:r w:rsidRPr="00485A78">
        <w:rPr>
          <w:rFonts w:ascii="Calibri" w:hAnsi="Calibri"/>
          <w:b/>
          <w:caps/>
          <w:lang w:val="en-AU"/>
        </w:rPr>
        <w:tab/>
      </w:r>
      <w:r w:rsidR="00BF74B2">
        <w:rPr>
          <w:rFonts w:ascii="Calibri" w:hAnsi="Calibri"/>
          <w:b/>
          <w:bCs/>
          <w:caps/>
          <w:lang w:val="en-AU"/>
        </w:rPr>
        <w:fldChar w:fldCharType="begin"/>
      </w:r>
      <w:r w:rsidR="00BF74B2">
        <w:rPr>
          <w:rFonts w:ascii="Calibri" w:hAnsi="Calibri"/>
          <w:b/>
          <w:bCs/>
          <w:caps/>
          <w:lang w:val="en-AU"/>
        </w:rPr>
        <w:instrText xml:space="preserve"> SEQ A \* MERGEFORMAT </w:instrText>
      </w:r>
      <w:r w:rsidR="00BF74B2">
        <w:rPr>
          <w:rFonts w:ascii="Calibri" w:hAnsi="Calibri"/>
          <w:b/>
          <w:bCs/>
          <w:caps/>
          <w:lang w:val="en-AU"/>
        </w:rPr>
        <w:fldChar w:fldCharType="separate"/>
      </w:r>
      <w:r w:rsidR="005A6A5B">
        <w:rPr>
          <w:rFonts w:ascii="Calibri" w:hAnsi="Calibri"/>
          <w:b/>
          <w:bCs/>
          <w:caps/>
          <w:noProof/>
          <w:lang w:val="en-AU"/>
        </w:rPr>
        <w:t>24</w:t>
      </w:r>
      <w:r w:rsidR="00BF74B2">
        <w:rPr>
          <w:rFonts w:ascii="Calibri" w:hAnsi="Calibri"/>
          <w:b/>
          <w:bCs/>
          <w:caps/>
          <w:lang w:val="en-AU"/>
        </w:rPr>
        <w:fldChar w:fldCharType="end"/>
      </w:r>
      <w:r w:rsidRPr="00485A78">
        <w:rPr>
          <w:rFonts w:ascii="Calibri" w:hAnsi="Calibri"/>
          <w:b/>
          <w:caps/>
          <w:lang w:val="en-AU"/>
        </w:rPr>
        <w:tab/>
      </w:r>
      <w:r>
        <w:rPr>
          <w:rFonts w:ascii="Calibri" w:hAnsi="Calibri"/>
          <w:b/>
          <w:caps/>
        </w:rPr>
        <w:t>Environment and Transport and City Services—Standing Committee</w:t>
      </w:r>
      <w:r w:rsidRPr="00B3088E">
        <w:rPr>
          <w:rFonts w:ascii="Calibri" w:hAnsi="Calibri"/>
          <w:b/>
          <w:caps/>
        </w:rPr>
        <w:t>—</w:t>
      </w:r>
      <w:r>
        <w:rPr>
          <w:rFonts w:ascii="Calibri" w:hAnsi="Calibri"/>
          <w:b/>
          <w:caps/>
        </w:rPr>
        <w:t>Petition 26-19—TRANSPORT CANBERRA</w:t>
      </w:r>
      <w:r w:rsidR="00BF74B2">
        <w:rPr>
          <w:rFonts w:ascii="Calibri" w:hAnsi="Calibri"/>
          <w:b/>
          <w:caps/>
        </w:rPr>
        <w:t>’</w:t>
      </w:r>
      <w:r>
        <w:rPr>
          <w:rFonts w:ascii="Calibri" w:hAnsi="Calibri"/>
          <w:b/>
          <w:caps/>
        </w:rPr>
        <w:t>s ADVERTISING POLICY</w:t>
      </w:r>
      <w:r w:rsidRPr="00B3088E">
        <w:rPr>
          <w:rFonts w:ascii="Calibri" w:hAnsi="Calibri"/>
          <w:b/>
          <w:caps/>
        </w:rPr>
        <w:t>—STATEMENT BY CHAIR</w:t>
      </w:r>
    </w:p>
    <w:p w:rsidR="005B515B" w:rsidRPr="00BD5D50" w:rsidRDefault="005B515B" w:rsidP="005B515B">
      <w:pPr>
        <w:pStyle w:val="DPSEntryDetail"/>
        <w:rPr>
          <w:rFonts w:asciiTheme="minorHAnsi" w:hAnsiTheme="minorHAnsi"/>
        </w:rPr>
      </w:pPr>
      <w:r>
        <w:t>Ms Cheyne</w:t>
      </w:r>
      <w:r w:rsidRPr="00B3088E">
        <w:t xml:space="preserve"> (Chair), pursuant to standing order 246A, informed the Assembly </w:t>
      </w:r>
      <w:r>
        <w:t>that, following consideration of petition 26-19 concerning Transport Canberra</w:t>
      </w:r>
      <w:r w:rsidR="00BF74B2">
        <w:t>’</w:t>
      </w:r>
      <w:r w:rsidR="00B36E5F">
        <w:t>s advertising policy</w:t>
      </w:r>
      <w:r>
        <w:t>, and the Minister</w:t>
      </w:r>
      <w:r w:rsidR="00BF74B2">
        <w:t>’</w:t>
      </w:r>
      <w:r>
        <w:t xml:space="preserve">s response, </w:t>
      </w:r>
      <w:r w:rsidRPr="00BD5D50">
        <w:rPr>
          <w:rFonts w:asciiTheme="minorHAnsi" w:hAnsiTheme="minorHAnsi"/>
        </w:rPr>
        <w:t>the Standing Committee on Environment and Transport and City Services</w:t>
      </w:r>
      <w:r>
        <w:rPr>
          <w:rFonts w:asciiTheme="minorHAnsi" w:hAnsiTheme="minorHAnsi"/>
        </w:rPr>
        <w:t xml:space="preserve"> had resolved </w:t>
      </w:r>
      <w:r w:rsidRPr="00BD5D50">
        <w:rPr>
          <w:rFonts w:asciiTheme="minorHAnsi" w:hAnsiTheme="minorHAnsi"/>
        </w:rPr>
        <w:t>not to inquire further into the matters raised in the petition.</w:t>
      </w:r>
    </w:p>
    <w:p w:rsidR="005B515B" w:rsidRPr="00A8647A" w:rsidRDefault="005B515B" w:rsidP="005B515B">
      <w:pPr>
        <w:keepNext/>
        <w:keepLines/>
        <w:tabs>
          <w:tab w:val="right" w:pos="339"/>
          <w:tab w:val="left" w:pos="720"/>
        </w:tabs>
        <w:spacing w:before="240"/>
        <w:ind w:left="720" w:hanging="720"/>
        <w:jc w:val="both"/>
        <w:rPr>
          <w:rFonts w:ascii="Calibri" w:hAnsi="Calibri"/>
          <w:b/>
          <w:caps/>
        </w:rPr>
      </w:pPr>
      <w:r w:rsidRPr="00A8647A">
        <w:rPr>
          <w:rFonts w:ascii="Calibri" w:hAnsi="Calibri"/>
          <w:b/>
          <w:caps/>
        </w:rPr>
        <w:lastRenderedPageBreak/>
        <w:tab/>
      </w:r>
      <w:r w:rsidR="00BF74B2">
        <w:rPr>
          <w:rFonts w:ascii="Calibri" w:hAnsi="Calibri"/>
          <w:b/>
          <w:bCs/>
          <w:caps/>
        </w:rPr>
        <w:fldChar w:fldCharType="begin"/>
      </w:r>
      <w:r w:rsidR="00BF74B2">
        <w:rPr>
          <w:rFonts w:ascii="Calibri" w:hAnsi="Calibri"/>
          <w:b/>
          <w:bCs/>
          <w:caps/>
        </w:rPr>
        <w:instrText xml:space="preserve"> SEQ A \* MERGEFORMAT </w:instrText>
      </w:r>
      <w:r w:rsidR="00BF74B2">
        <w:rPr>
          <w:rFonts w:ascii="Calibri" w:hAnsi="Calibri"/>
          <w:b/>
          <w:bCs/>
          <w:caps/>
        </w:rPr>
        <w:fldChar w:fldCharType="separate"/>
      </w:r>
      <w:r w:rsidR="005A6A5B">
        <w:rPr>
          <w:rFonts w:ascii="Calibri" w:hAnsi="Calibri"/>
          <w:b/>
          <w:bCs/>
          <w:caps/>
          <w:noProof/>
        </w:rPr>
        <w:t>25</w:t>
      </w:r>
      <w:r w:rsidR="00BF74B2">
        <w:rPr>
          <w:rFonts w:ascii="Calibri" w:hAnsi="Calibri"/>
          <w:b/>
          <w:bCs/>
          <w:caps/>
        </w:rPr>
        <w:fldChar w:fldCharType="end"/>
      </w:r>
      <w:r w:rsidRPr="00A8647A">
        <w:rPr>
          <w:rFonts w:ascii="Calibri" w:hAnsi="Calibri"/>
          <w:b/>
          <w:caps/>
        </w:rPr>
        <w:tab/>
      </w:r>
      <w:r>
        <w:rPr>
          <w:rFonts w:ascii="Calibri" w:hAnsi="Calibri"/>
          <w:b/>
          <w:caps/>
        </w:rPr>
        <w:t>Planning and Urban Renewal—Standing Committee</w:t>
      </w:r>
      <w:r w:rsidRPr="00A8647A">
        <w:rPr>
          <w:rFonts w:ascii="Calibri" w:hAnsi="Calibri"/>
          <w:b/>
          <w:caps/>
        </w:rPr>
        <w:t>—INQUIRY—</w:t>
      </w:r>
      <w:r>
        <w:rPr>
          <w:rFonts w:ascii="Calibri" w:hAnsi="Calibri"/>
          <w:b/>
          <w:caps/>
        </w:rPr>
        <w:t xml:space="preserve">Planning for the Surgical Procedures, Interventional Radiology and Emergency Centre </w:t>
      </w:r>
      <w:r w:rsidR="00643B73">
        <w:rPr>
          <w:rFonts w:ascii="Calibri" w:hAnsi="Calibri"/>
          <w:b/>
          <w:caps/>
        </w:rPr>
        <w:t xml:space="preserve">(SPIRE) </w:t>
      </w:r>
      <w:r>
        <w:rPr>
          <w:rFonts w:ascii="Calibri" w:hAnsi="Calibri"/>
          <w:b/>
          <w:caps/>
        </w:rPr>
        <w:t>and The Canberra Hospital campus and immediate surrounds</w:t>
      </w:r>
      <w:r w:rsidRPr="00A8647A">
        <w:rPr>
          <w:rFonts w:ascii="Calibri" w:hAnsi="Calibri"/>
          <w:b/>
          <w:caps/>
        </w:rPr>
        <w:t>—STATEMENT BY CHAIR</w:t>
      </w:r>
    </w:p>
    <w:p w:rsidR="005B515B" w:rsidRPr="00A8647A" w:rsidRDefault="005B515B" w:rsidP="005B515B">
      <w:pPr>
        <w:tabs>
          <w:tab w:val="left" w:pos="1197"/>
          <w:tab w:val="left" w:pos="1767"/>
        </w:tabs>
        <w:spacing w:before="120"/>
        <w:ind w:left="720"/>
        <w:jc w:val="both"/>
        <w:rPr>
          <w:rFonts w:ascii="Calibri" w:hAnsi="Calibri"/>
          <w:lang w:val="en-AU"/>
        </w:rPr>
      </w:pPr>
      <w:r>
        <w:rPr>
          <w:rFonts w:ascii="Calibri" w:hAnsi="Calibri"/>
          <w:lang w:val="en-AU"/>
        </w:rPr>
        <w:t>Ms Le Couteur</w:t>
      </w:r>
      <w:r w:rsidRPr="00A8647A">
        <w:rPr>
          <w:rFonts w:ascii="Calibri" w:hAnsi="Calibri"/>
          <w:lang w:val="en-AU"/>
        </w:rPr>
        <w:t xml:space="preserve"> (Chair), pursuant to standing order 246A, informed the Assembly that the </w:t>
      </w:r>
      <w:r>
        <w:rPr>
          <w:rFonts w:ascii="Calibri" w:hAnsi="Calibri"/>
          <w:szCs w:val="24"/>
          <w:lang w:val="en-AU" w:eastAsia="en-US"/>
        </w:rPr>
        <w:t>Standing Committee on Planning and Urban Renewal</w:t>
      </w:r>
      <w:r w:rsidRPr="00A8647A">
        <w:rPr>
          <w:rFonts w:ascii="Calibri" w:hAnsi="Calibri"/>
          <w:lang w:val="en-AU"/>
        </w:rPr>
        <w:t xml:space="preserve"> had resolved to conduct an inquiry into</w:t>
      </w:r>
      <w:r>
        <w:rPr>
          <w:rFonts w:ascii="Calibri" w:hAnsi="Calibri"/>
          <w:lang w:val="en-AU"/>
        </w:rPr>
        <w:t>,</w:t>
      </w:r>
      <w:r w:rsidRPr="00A8647A">
        <w:rPr>
          <w:rFonts w:ascii="Calibri" w:hAnsi="Calibri"/>
          <w:lang w:val="en-AU"/>
        </w:rPr>
        <w:t xml:space="preserve"> and report on</w:t>
      </w:r>
      <w:r>
        <w:rPr>
          <w:rFonts w:ascii="Calibri" w:hAnsi="Calibri"/>
          <w:lang w:val="en-AU"/>
        </w:rPr>
        <w:t>,</w:t>
      </w:r>
      <w:r w:rsidRPr="00A8647A">
        <w:rPr>
          <w:rFonts w:ascii="Calibri" w:hAnsi="Calibri"/>
          <w:lang w:val="en-AU"/>
        </w:rPr>
        <w:t xml:space="preserve"> </w:t>
      </w:r>
      <w:r>
        <w:rPr>
          <w:rFonts w:ascii="Calibri" w:hAnsi="Calibri"/>
          <w:lang w:val="en-AU"/>
        </w:rPr>
        <w:t xml:space="preserve">planning for the </w:t>
      </w:r>
      <w:r w:rsidR="00643B73">
        <w:rPr>
          <w:rFonts w:ascii="Calibri" w:hAnsi="Calibri"/>
          <w:lang w:val="en-AU"/>
        </w:rPr>
        <w:t>SPIRE project and longer-term planning for The Canberra Hospital campus and immediate surrounds</w:t>
      </w:r>
      <w:r>
        <w:rPr>
          <w:rFonts w:ascii="Calibri" w:hAnsi="Calibri"/>
          <w:lang w:val="en-AU"/>
        </w:rPr>
        <w:t>.</w:t>
      </w:r>
    </w:p>
    <w:p w:rsidR="00221A4F" w:rsidRPr="00221A4F" w:rsidRDefault="00221A4F" w:rsidP="00221A4F">
      <w:pPr>
        <w:keepNext/>
        <w:keepLines/>
        <w:tabs>
          <w:tab w:val="right" w:pos="339"/>
          <w:tab w:val="left" w:pos="720"/>
        </w:tabs>
        <w:spacing w:before="240"/>
        <w:ind w:left="720" w:hanging="720"/>
        <w:jc w:val="both"/>
        <w:rPr>
          <w:rFonts w:ascii="Calibri" w:hAnsi="Calibri"/>
          <w:b/>
          <w:lang w:val="en-AU"/>
        </w:rPr>
      </w:pPr>
      <w:r w:rsidRPr="00221A4F">
        <w:rPr>
          <w:rFonts w:ascii="Calibri" w:hAnsi="Calibri"/>
          <w:b/>
          <w:lang w:val="en-AU"/>
        </w:rPr>
        <w:tab/>
      </w:r>
      <w:r w:rsidR="00BF74B2">
        <w:rPr>
          <w:rFonts w:ascii="Calibri" w:hAnsi="Calibri"/>
          <w:b/>
          <w:bCs/>
          <w:lang w:val="en-AU"/>
        </w:rPr>
        <w:fldChar w:fldCharType="begin"/>
      </w:r>
      <w:r w:rsidR="00BF74B2">
        <w:rPr>
          <w:rFonts w:ascii="Calibri" w:hAnsi="Calibri"/>
          <w:b/>
          <w:bCs/>
          <w:lang w:val="en-AU"/>
        </w:rPr>
        <w:instrText xml:space="preserve"> SEQ A \* MERGEFORMAT </w:instrText>
      </w:r>
      <w:r w:rsidR="00BF74B2">
        <w:rPr>
          <w:rFonts w:ascii="Calibri" w:hAnsi="Calibri"/>
          <w:b/>
          <w:bCs/>
          <w:lang w:val="en-AU"/>
        </w:rPr>
        <w:fldChar w:fldCharType="separate"/>
      </w:r>
      <w:r w:rsidR="005A6A5B">
        <w:rPr>
          <w:rFonts w:ascii="Calibri" w:hAnsi="Calibri"/>
          <w:b/>
          <w:bCs/>
          <w:noProof/>
          <w:lang w:val="en-AU"/>
        </w:rPr>
        <w:t>26</w:t>
      </w:r>
      <w:r w:rsidR="00BF74B2">
        <w:rPr>
          <w:rFonts w:ascii="Calibri" w:hAnsi="Calibri"/>
          <w:b/>
          <w:bCs/>
          <w:lang w:val="en-AU"/>
        </w:rPr>
        <w:fldChar w:fldCharType="end"/>
      </w:r>
      <w:r w:rsidRPr="00221A4F">
        <w:rPr>
          <w:rFonts w:ascii="Calibri" w:hAnsi="Calibri"/>
          <w:b/>
          <w:lang w:val="en-AU"/>
        </w:rPr>
        <w:tab/>
        <w:t>ADJOURNMENT</w:t>
      </w:r>
    </w:p>
    <w:p w:rsidR="00221A4F" w:rsidRPr="00221A4F" w:rsidRDefault="00221A4F" w:rsidP="00221A4F">
      <w:pPr>
        <w:spacing w:before="120"/>
        <w:ind w:left="720"/>
        <w:jc w:val="both"/>
        <w:rPr>
          <w:rFonts w:ascii="Calibri" w:hAnsi="Calibri"/>
          <w:lang w:val="en-AU"/>
        </w:rPr>
      </w:pPr>
      <w:r>
        <w:rPr>
          <w:rFonts w:ascii="Calibri" w:hAnsi="Calibri"/>
          <w:lang w:val="en-AU"/>
        </w:rPr>
        <w:t>Mr Gentleman</w:t>
      </w:r>
      <w:r w:rsidRPr="00221A4F">
        <w:rPr>
          <w:rFonts w:ascii="Calibri" w:hAnsi="Calibri"/>
          <w:lang w:val="en-AU"/>
        </w:rPr>
        <w:t xml:space="preserve"> (Manager of Government Business) moved—That the Assembly do now adjourn.</w:t>
      </w:r>
    </w:p>
    <w:p w:rsidR="00221A4F" w:rsidRPr="00221A4F" w:rsidRDefault="00221A4F" w:rsidP="00221A4F">
      <w:pPr>
        <w:spacing w:before="120"/>
        <w:ind w:left="720"/>
        <w:jc w:val="both"/>
        <w:rPr>
          <w:rFonts w:ascii="Calibri" w:hAnsi="Calibri"/>
          <w:lang w:val="en-AU"/>
        </w:rPr>
      </w:pPr>
      <w:r w:rsidRPr="00221A4F">
        <w:rPr>
          <w:rFonts w:ascii="Calibri" w:hAnsi="Calibri"/>
          <w:lang w:val="en-AU"/>
        </w:rPr>
        <w:t>Debate ensued.</w:t>
      </w:r>
    </w:p>
    <w:p w:rsidR="00221A4F" w:rsidRPr="00221A4F" w:rsidRDefault="00221A4F" w:rsidP="00221A4F">
      <w:pPr>
        <w:spacing w:before="120"/>
        <w:ind w:left="720"/>
        <w:jc w:val="both"/>
        <w:rPr>
          <w:rFonts w:ascii="Calibri" w:hAnsi="Calibri"/>
          <w:lang w:val="en-AU"/>
        </w:rPr>
      </w:pPr>
      <w:r w:rsidRPr="00221A4F">
        <w:rPr>
          <w:rFonts w:ascii="Calibri" w:hAnsi="Calibri"/>
          <w:lang w:val="en-AU"/>
        </w:rPr>
        <w:t>Question—put and passed.</w:t>
      </w:r>
    </w:p>
    <w:p w:rsidR="00221A4F" w:rsidRPr="00221A4F" w:rsidRDefault="00221A4F" w:rsidP="00221A4F">
      <w:pPr>
        <w:spacing w:before="120"/>
        <w:ind w:left="720"/>
        <w:jc w:val="both"/>
        <w:rPr>
          <w:rFonts w:ascii="Calibri" w:hAnsi="Calibri"/>
          <w:lang w:val="en-AU"/>
        </w:rPr>
      </w:pPr>
      <w:r w:rsidRPr="00221A4F">
        <w:rPr>
          <w:rFonts w:ascii="Calibri" w:hAnsi="Calibri"/>
          <w:lang w:val="en-AU"/>
        </w:rPr>
        <w:t xml:space="preserve">And then the Assembly, at </w:t>
      </w:r>
      <w:r w:rsidR="00713ACA">
        <w:rPr>
          <w:rFonts w:ascii="Calibri" w:hAnsi="Calibri"/>
          <w:lang w:val="en-AU"/>
        </w:rPr>
        <w:t>5.43</w:t>
      </w:r>
      <w:r w:rsidRPr="00221A4F">
        <w:rPr>
          <w:rFonts w:ascii="Calibri" w:hAnsi="Calibri"/>
          <w:lang w:val="en-AU"/>
        </w:rPr>
        <w:t xml:space="preserve"> pm, adjourned until tomorrow at 10 am.</w:t>
      </w:r>
    </w:p>
    <w:p w:rsidR="00221A4F" w:rsidRPr="00221A4F" w:rsidRDefault="00221A4F" w:rsidP="00493483">
      <w:pPr>
        <w:keepNext/>
        <w:keepLines/>
        <w:pBdr>
          <w:bottom w:val="thinThickLargeGap" w:sz="18" w:space="1" w:color="auto"/>
        </w:pBdr>
        <w:ind w:left="3427" w:right="3658"/>
        <w:jc w:val="center"/>
        <w:rPr>
          <w:rFonts w:ascii="Calibri" w:hAnsi="Calibri"/>
          <w:i/>
          <w:iCs/>
          <w:lang w:val="en-AU"/>
        </w:rPr>
      </w:pPr>
    </w:p>
    <w:p w:rsidR="00221A4F" w:rsidRPr="00221A4F" w:rsidRDefault="00221A4F" w:rsidP="00221A4F">
      <w:pPr>
        <w:keepNext/>
        <w:keepLines/>
        <w:tabs>
          <w:tab w:val="left" w:pos="342"/>
        </w:tabs>
        <w:spacing w:before="240" w:after="100" w:afterAutospacing="1"/>
        <w:ind w:left="403" w:hanging="216"/>
        <w:jc w:val="both"/>
        <w:rPr>
          <w:rFonts w:ascii="Calibri" w:hAnsi="Calibri"/>
          <w:bCs/>
        </w:rPr>
      </w:pPr>
      <w:r w:rsidRPr="00221A4F">
        <w:rPr>
          <w:rFonts w:ascii="Calibri" w:hAnsi="Calibri"/>
          <w:b/>
          <w:caps/>
        </w:rPr>
        <w:t>MEMBERS</w:t>
      </w:r>
      <w:r w:rsidR="00BF74B2">
        <w:rPr>
          <w:rFonts w:ascii="Calibri" w:hAnsi="Calibri"/>
          <w:b/>
          <w:caps/>
        </w:rPr>
        <w:t>’</w:t>
      </w:r>
      <w:r w:rsidRPr="00221A4F">
        <w:rPr>
          <w:rFonts w:ascii="Calibri" w:hAnsi="Calibri"/>
          <w:b/>
          <w:caps/>
        </w:rPr>
        <w:t xml:space="preserve"> ATTENDANCE:  </w:t>
      </w:r>
      <w:r w:rsidRPr="00221A4F">
        <w:rPr>
          <w:rFonts w:ascii="Calibri" w:hAnsi="Calibri"/>
        </w:rPr>
        <w:t>All Members were present at some time during the sitting</w:t>
      </w:r>
      <w:r w:rsidRPr="00221A4F">
        <w:rPr>
          <w:rFonts w:ascii="Calibri" w:hAnsi="Calibri"/>
          <w:bCs/>
        </w:rPr>
        <w:t>.</w:t>
      </w:r>
    </w:p>
    <w:p w:rsidR="00221A4F" w:rsidRPr="00221A4F" w:rsidRDefault="00221A4F" w:rsidP="00221A4F">
      <w:pPr>
        <w:pBdr>
          <w:top w:val="thickThinLargeGap" w:sz="18" w:space="1" w:color="auto"/>
        </w:pBdr>
        <w:spacing w:before="180"/>
        <w:ind w:left="3427" w:right="3658"/>
        <w:jc w:val="center"/>
        <w:rPr>
          <w:rFonts w:ascii="Calibri" w:hAnsi="Calibri"/>
          <w:lang w:val="en-AU"/>
        </w:rPr>
      </w:pPr>
    </w:p>
    <w:p w:rsidR="00221A4F" w:rsidRPr="00221A4F" w:rsidRDefault="00221A4F" w:rsidP="00221A4F">
      <w:pPr>
        <w:keepNext/>
        <w:keepLines/>
        <w:tabs>
          <w:tab w:val="center" w:pos="12600"/>
        </w:tabs>
        <w:spacing w:before="720"/>
        <w:ind w:left="5760" w:right="-33"/>
        <w:jc w:val="center"/>
        <w:rPr>
          <w:rFonts w:ascii="Calibri" w:hAnsi="Calibri"/>
          <w:b/>
          <w:lang w:val="en-AU"/>
        </w:rPr>
      </w:pPr>
      <w:r w:rsidRPr="00221A4F">
        <w:rPr>
          <w:rFonts w:ascii="Calibri" w:hAnsi="Calibri"/>
          <w:b/>
          <w:lang w:val="en-AU"/>
        </w:rPr>
        <w:t>Tom Duncan</w:t>
      </w:r>
    </w:p>
    <w:p w:rsidR="00221A4F" w:rsidRPr="00221A4F" w:rsidRDefault="00221A4F" w:rsidP="00221A4F">
      <w:pPr>
        <w:keepLines/>
        <w:tabs>
          <w:tab w:val="center" w:pos="12600"/>
          <w:tab w:val="center" w:pos="13770"/>
        </w:tabs>
        <w:ind w:left="5760"/>
        <w:jc w:val="right"/>
        <w:rPr>
          <w:rFonts w:ascii="Calibri" w:hAnsi="Calibri"/>
          <w:lang w:val="en-AU"/>
        </w:rPr>
      </w:pPr>
      <w:r w:rsidRPr="00221A4F">
        <w:rPr>
          <w:rFonts w:ascii="Calibri" w:hAnsi="Calibri"/>
          <w:lang w:val="en-AU"/>
        </w:rPr>
        <w:t>Clerk of the Legislative Assembly</w:t>
      </w:r>
    </w:p>
    <w:p w:rsidR="0061583E" w:rsidRPr="0061583E" w:rsidRDefault="0061583E" w:rsidP="0061583E">
      <w:pPr>
        <w:spacing w:before="120"/>
        <w:ind w:left="720"/>
        <w:jc w:val="both"/>
        <w:rPr>
          <w:rFonts w:ascii="Calibri" w:hAnsi="Calibri"/>
          <w:lang w:val="en-AU"/>
        </w:rPr>
      </w:pPr>
    </w:p>
    <w:p w:rsidR="00C66034" w:rsidRPr="00C66034" w:rsidRDefault="00C66034" w:rsidP="00C66034">
      <w:pPr>
        <w:tabs>
          <w:tab w:val="left" w:pos="1197"/>
          <w:tab w:val="left" w:pos="1767"/>
        </w:tabs>
        <w:spacing w:before="120"/>
        <w:ind w:left="720"/>
        <w:jc w:val="both"/>
        <w:rPr>
          <w:rFonts w:ascii="Calibri" w:hAnsi="Calibri"/>
          <w:lang w:val="en-AU"/>
        </w:rPr>
      </w:pPr>
    </w:p>
    <w:p w:rsidR="00947600" w:rsidRPr="009C604C" w:rsidRDefault="00947600" w:rsidP="000411B4">
      <w:pPr>
        <w:keepNext/>
        <w:keepLines/>
        <w:tabs>
          <w:tab w:val="right" w:pos="339"/>
          <w:tab w:val="left" w:pos="720"/>
        </w:tabs>
        <w:spacing w:before="240"/>
        <w:ind w:left="720" w:hanging="720"/>
        <w:jc w:val="both"/>
      </w:pPr>
    </w:p>
    <w:sectPr w:rsidR="00947600" w:rsidRPr="009C604C" w:rsidSect="00BF74B2">
      <w:headerReference w:type="even" r:id="rId11"/>
      <w:headerReference w:type="default" r:id="rId12"/>
      <w:headerReference w:type="first" r:id="rId13"/>
      <w:footerReference w:type="first" r:id="rId14"/>
      <w:pgSz w:w="11906" w:h="16838"/>
      <w:pgMar w:top="1368" w:right="1714" w:bottom="1080" w:left="1138" w:header="634" w:footer="479" w:gutter="0"/>
      <w:pgNumType w:start="18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B2" w:rsidRDefault="00BF74B2" w:rsidP="000F3D35">
      <w:r>
        <w:separator/>
      </w:r>
    </w:p>
  </w:endnote>
  <w:endnote w:type="continuationSeparator" w:id="0">
    <w:p w:rsidR="00BF74B2" w:rsidRDefault="00BF74B2"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B2" w:rsidRPr="00EB4159" w:rsidRDefault="00BF74B2"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BF74B2" w:rsidRPr="0088703F" w:rsidRDefault="00BF74B2"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B2" w:rsidRDefault="00BF74B2" w:rsidP="000F3D35">
      <w:r>
        <w:separator/>
      </w:r>
    </w:p>
  </w:footnote>
  <w:footnote w:type="continuationSeparator" w:id="0">
    <w:p w:rsidR="00BF74B2" w:rsidRDefault="00BF74B2"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B2" w:rsidRPr="000E4643" w:rsidRDefault="00BF74B2"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C5BE1">
      <w:rPr>
        <w:noProof/>
        <w:sz w:val="22"/>
        <w:szCs w:val="22"/>
      </w:rPr>
      <w:t>1842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123</w:t>
    </w:r>
    <w:r w:rsidRPr="000E4643">
      <w:rPr>
        <w:rFonts w:ascii="Arial" w:hAnsi="Arial" w:cs="Arial"/>
        <w:i/>
        <w:color w:val="222222"/>
        <w:sz w:val="22"/>
        <w:szCs w:val="22"/>
        <w:shd w:val="clear" w:color="auto" w:fill="FFFFFF"/>
      </w:rPr>
      <w:t>—</w:t>
    </w:r>
    <w:r>
      <w:rPr>
        <w:i/>
        <w:sz w:val="22"/>
        <w:szCs w:val="22"/>
      </w:rPr>
      <w:t>11 February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B2" w:rsidRPr="001B5139" w:rsidRDefault="00BF74B2"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123</w:t>
    </w:r>
    <w:r w:rsidRPr="001B5139">
      <w:rPr>
        <w:rFonts w:ascii="Arial" w:hAnsi="Arial" w:cs="Arial"/>
        <w:i/>
        <w:color w:val="222222"/>
        <w:sz w:val="22"/>
        <w:szCs w:val="22"/>
        <w:shd w:val="clear" w:color="auto" w:fill="FFFFFF"/>
      </w:rPr>
      <w:t>—</w:t>
    </w:r>
    <w:r>
      <w:rPr>
        <w:i/>
        <w:sz w:val="22"/>
        <w:szCs w:val="22"/>
      </w:rPr>
      <w:t>11 February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AC5BE1">
      <w:rPr>
        <w:noProof/>
        <w:sz w:val="22"/>
        <w:szCs w:val="22"/>
      </w:rPr>
      <w:t>1841</w:t>
    </w:r>
    <w:r w:rsidRPr="001B5139">
      <w:rPr>
        <w:noProof/>
        <w:sz w:val="22"/>
        <w:szCs w:val="22"/>
      </w:rPr>
      <w:fldChar w:fldCharType="end"/>
    </w:r>
  </w:p>
  <w:p w:rsidR="00BF74B2" w:rsidRPr="0075625A" w:rsidRDefault="00BF74B2"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BF74B2" w:rsidRPr="000E4643" w:rsidRDefault="00BF74B2"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C5BE1">
          <w:rPr>
            <w:noProof/>
            <w:sz w:val="22"/>
            <w:szCs w:val="22"/>
          </w:rPr>
          <w:t>1831</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3A6617EA"/>
    <w:multiLevelType w:val="multilevel"/>
    <w:tmpl w:val="58AE9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6D7AE9"/>
    <w:multiLevelType w:val="multilevel"/>
    <w:tmpl w:val="341A2C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3F25B4"/>
    <w:multiLevelType w:val="multilevel"/>
    <w:tmpl w:val="5D502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A1"/>
    <w:rsid w:val="000411B4"/>
    <w:rsid w:val="000453A9"/>
    <w:rsid w:val="00050B40"/>
    <w:rsid w:val="00056B48"/>
    <w:rsid w:val="000A5BA3"/>
    <w:rsid w:val="000A6C55"/>
    <w:rsid w:val="000C40FA"/>
    <w:rsid w:val="000E4643"/>
    <w:rsid w:val="000F3D35"/>
    <w:rsid w:val="00117D25"/>
    <w:rsid w:val="00126EA1"/>
    <w:rsid w:val="0013125F"/>
    <w:rsid w:val="00146753"/>
    <w:rsid w:val="001726E7"/>
    <w:rsid w:val="00175CB1"/>
    <w:rsid w:val="00177FE6"/>
    <w:rsid w:val="001826BD"/>
    <w:rsid w:val="001951BD"/>
    <w:rsid w:val="00196419"/>
    <w:rsid w:val="00196680"/>
    <w:rsid w:val="001A18F7"/>
    <w:rsid w:val="001A1DF8"/>
    <w:rsid w:val="001B5139"/>
    <w:rsid w:val="001D6A43"/>
    <w:rsid w:val="001E6873"/>
    <w:rsid w:val="001F3736"/>
    <w:rsid w:val="002103C5"/>
    <w:rsid w:val="00221A4F"/>
    <w:rsid w:val="00222108"/>
    <w:rsid w:val="00237EE4"/>
    <w:rsid w:val="00247ECB"/>
    <w:rsid w:val="002C430C"/>
    <w:rsid w:val="002F5566"/>
    <w:rsid w:val="003272E4"/>
    <w:rsid w:val="0033509B"/>
    <w:rsid w:val="00352FBA"/>
    <w:rsid w:val="00374414"/>
    <w:rsid w:val="003A7DCC"/>
    <w:rsid w:val="003D12D4"/>
    <w:rsid w:val="003F2864"/>
    <w:rsid w:val="004200C5"/>
    <w:rsid w:val="00424F71"/>
    <w:rsid w:val="00431807"/>
    <w:rsid w:val="00432E74"/>
    <w:rsid w:val="00432F9E"/>
    <w:rsid w:val="004419C3"/>
    <w:rsid w:val="00462EE8"/>
    <w:rsid w:val="00476347"/>
    <w:rsid w:val="00485A78"/>
    <w:rsid w:val="00493483"/>
    <w:rsid w:val="004A6CFB"/>
    <w:rsid w:val="004A7984"/>
    <w:rsid w:val="004D7A18"/>
    <w:rsid w:val="004E1652"/>
    <w:rsid w:val="004E24FF"/>
    <w:rsid w:val="004E4AAF"/>
    <w:rsid w:val="004E5C94"/>
    <w:rsid w:val="004F1D14"/>
    <w:rsid w:val="004F2CFD"/>
    <w:rsid w:val="0051290B"/>
    <w:rsid w:val="0052279E"/>
    <w:rsid w:val="00525EF7"/>
    <w:rsid w:val="0053064A"/>
    <w:rsid w:val="00551E40"/>
    <w:rsid w:val="0059682D"/>
    <w:rsid w:val="005A3E01"/>
    <w:rsid w:val="005A6A5B"/>
    <w:rsid w:val="005B515B"/>
    <w:rsid w:val="00601973"/>
    <w:rsid w:val="0060380C"/>
    <w:rsid w:val="0061583E"/>
    <w:rsid w:val="00615B86"/>
    <w:rsid w:val="00620554"/>
    <w:rsid w:val="00622D21"/>
    <w:rsid w:val="0063209E"/>
    <w:rsid w:val="00643B73"/>
    <w:rsid w:val="00654C23"/>
    <w:rsid w:val="006615C3"/>
    <w:rsid w:val="006628C0"/>
    <w:rsid w:val="00662D26"/>
    <w:rsid w:val="0067220F"/>
    <w:rsid w:val="006D0D92"/>
    <w:rsid w:val="006D7183"/>
    <w:rsid w:val="006E0D3A"/>
    <w:rsid w:val="006E146C"/>
    <w:rsid w:val="006E2832"/>
    <w:rsid w:val="006E5C6B"/>
    <w:rsid w:val="006F6540"/>
    <w:rsid w:val="00713ACA"/>
    <w:rsid w:val="0075625A"/>
    <w:rsid w:val="00760B00"/>
    <w:rsid w:val="00774ADF"/>
    <w:rsid w:val="007773A6"/>
    <w:rsid w:val="00790350"/>
    <w:rsid w:val="007B3E6B"/>
    <w:rsid w:val="007B7FB4"/>
    <w:rsid w:val="0081083C"/>
    <w:rsid w:val="0081157E"/>
    <w:rsid w:val="00826A1D"/>
    <w:rsid w:val="0083158B"/>
    <w:rsid w:val="00846E11"/>
    <w:rsid w:val="00851E52"/>
    <w:rsid w:val="00852760"/>
    <w:rsid w:val="008647A1"/>
    <w:rsid w:val="008A0711"/>
    <w:rsid w:val="008A73E2"/>
    <w:rsid w:val="008B5EF8"/>
    <w:rsid w:val="008F43E8"/>
    <w:rsid w:val="008F5232"/>
    <w:rsid w:val="008F6905"/>
    <w:rsid w:val="00901F98"/>
    <w:rsid w:val="0091670C"/>
    <w:rsid w:val="009254FB"/>
    <w:rsid w:val="00931F82"/>
    <w:rsid w:val="00935F3B"/>
    <w:rsid w:val="00947600"/>
    <w:rsid w:val="009A4AED"/>
    <w:rsid w:val="009C604C"/>
    <w:rsid w:val="009D11CC"/>
    <w:rsid w:val="009F09A3"/>
    <w:rsid w:val="009F160B"/>
    <w:rsid w:val="00A138B5"/>
    <w:rsid w:val="00A147B1"/>
    <w:rsid w:val="00A1573C"/>
    <w:rsid w:val="00A273E2"/>
    <w:rsid w:val="00A7124F"/>
    <w:rsid w:val="00A779B5"/>
    <w:rsid w:val="00A8647A"/>
    <w:rsid w:val="00AB008E"/>
    <w:rsid w:val="00AB76DD"/>
    <w:rsid w:val="00AC42D0"/>
    <w:rsid w:val="00AC5BE1"/>
    <w:rsid w:val="00AC7116"/>
    <w:rsid w:val="00AD5393"/>
    <w:rsid w:val="00AD6324"/>
    <w:rsid w:val="00AF3C23"/>
    <w:rsid w:val="00AF4CD4"/>
    <w:rsid w:val="00B00526"/>
    <w:rsid w:val="00B00675"/>
    <w:rsid w:val="00B233B7"/>
    <w:rsid w:val="00B36E5F"/>
    <w:rsid w:val="00B402E2"/>
    <w:rsid w:val="00B766B9"/>
    <w:rsid w:val="00B8264F"/>
    <w:rsid w:val="00B83D0C"/>
    <w:rsid w:val="00B947DA"/>
    <w:rsid w:val="00BC7642"/>
    <w:rsid w:val="00BE42A7"/>
    <w:rsid w:val="00BF74B2"/>
    <w:rsid w:val="00C12720"/>
    <w:rsid w:val="00C14405"/>
    <w:rsid w:val="00C173D3"/>
    <w:rsid w:val="00C32E51"/>
    <w:rsid w:val="00C33C26"/>
    <w:rsid w:val="00C477EA"/>
    <w:rsid w:val="00C66034"/>
    <w:rsid w:val="00C93BE2"/>
    <w:rsid w:val="00CC075A"/>
    <w:rsid w:val="00CE49AA"/>
    <w:rsid w:val="00CF2252"/>
    <w:rsid w:val="00D1550D"/>
    <w:rsid w:val="00D22479"/>
    <w:rsid w:val="00D54079"/>
    <w:rsid w:val="00D74B53"/>
    <w:rsid w:val="00D7660C"/>
    <w:rsid w:val="00D95E2B"/>
    <w:rsid w:val="00DB0560"/>
    <w:rsid w:val="00DB115E"/>
    <w:rsid w:val="00DC6821"/>
    <w:rsid w:val="00DD6BB5"/>
    <w:rsid w:val="00E039C9"/>
    <w:rsid w:val="00E2375D"/>
    <w:rsid w:val="00E50CFA"/>
    <w:rsid w:val="00E50FAE"/>
    <w:rsid w:val="00E65F55"/>
    <w:rsid w:val="00EB0E55"/>
    <w:rsid w:val="00EC0D13"/>
    <w:rsid w:val="00F02689"/>
    <w:rsid w:val="00F44222"/>
    <w:rsid w:val="00F577D0"/>
    <w:rsid w:val="00F62370"/>
    <w:rsid w:val="00F71CBF"/>
    <w:rsid w:val="00F77E66"/>
    <w:rsid w:val="00F80CDB"/>
    <w:rsid w:val="00F82870"/>
    <w:rsid w:val="00F94F05"/>
    <w:rsid w:val="00FA441D"/>
    <w:rsid w:val="00FB77DE"/>
    <w:rsid w:val="00FB7BF7"/>
    <w:rsid w:val="00FC6C7F"/>
    <w:rsid w:val="00FE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5:chartTrackingRefBased/>
  <w15:docId w15:val="{8B7C1E08-3CDC-495A-8339-1A26BBB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link w:val="Heading1Char"/>
    <w:uiPriority w:val="9"/>
    <w:qFormat/>
    <w:rsid w:val="00AC42D0"/>
    <w:pPr>
      <w:spacing w:before="100" w:beforeAutospacing="1" w:after="100" w:afterAutospacing="1"/>
      <w:outlineLvl w:val="0"/>
    </w:pPr>
    <w:rPr>
      <w:rFonts w:ascii="Times New Roman" w:hAnsi="Times New Roman"/>
      <w:b/>
      <w:bCs/>
      <w:kern w:val="36"/>
      <w:sz w:val="48"/>
      <w:szCs w:val="48"/>
      <w:lang w:val="en-AU"/>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1951BD"/>
    <w:pPr>
      <w:keepNext/>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2Indent">
    <w:name w:val="2Indent"/>
    <w:basedOn w:val="Normal"/>
    <w:rsid w:val="00C93BE2"/>
    <w:pPr>
      <w:tabs>
        <w:tab w:val="left" w:pos="980"/>
      </w:tabs>
      <w:ind w:left="1500" w:hanging="1500"/>
    </w:pPr>
    <w:rPr>
      <w:rFonts w:ascii="Times" w:hAnsi="Times"/>
      <w:lang w:eastAsia="en-US"/>
    </w:rPr>
  </w:style>
  <w:style w:type="paragraph" w:styleId="ListParagraph">
    <w:name w:val="List Paragraph"/>
    <w:basedOn w:val="Normal"/>
    <w:uiPriority w:val="34"/>
    <w:qFormat/>
    <w:rsid w:val="00C93BE2"/>
    <w:pPr>
      <w:ind w:left="720"/>
      <w:contextualSpacing/>
    </w:pPr>
    <w:rPr>
      <w:rFonts w:ascii="Times New Roman" w:hAnsi="Times New Roman"/>
      <w:lang w:val="en-AU" w:eastAsia="en-US"/>
    </w:rPr>
  </w:style>
  <w:style w:type="paragraph" w:styleId="EndnoteText">
    <w:name w:val="endnote text"/>
    <w:basedOn w:val="FootnoteText"/>
    <w:link w:val="EndnoteTextChar"/>
    <w:uiPriority w:val="99"/>
    <w:unhideWhenUsed/>
    <w:rsid w:val="00C93BE2"/>
    <w:pPr>
      <w:tabs>
        <w:tab w:val="left" w:pos="426"/>
      </w:tabs>
      <w:autoSpaceDE w:val="0"/>
      <w:autoSpaceDN w:val="0"/>
      <w:adjustRightInd w:val="0"/>
      <w:contextualSpacing/>
      <w:textAlignment w:val="center"/>
    </w:pPr>
    <w:rPr>
      <w:rFonts w:ascii="Calibri" w:eastAsiaTheme="minorHAnsi" w:hAnsi="Calibri" w:cs="Calibri"/>
      <w:i/>
      <w:color w:val="000000"/>
      <w:lang w:eastAsia="en-US"/>
    </w:rPr>
  </w:style>
  <w:style w:type="character" w:customStyle="1" w:styleId="EndnoteTextChar">
    <w:name w:val="Endnote Text Char"/>
    <w:basedOn w:val="DefaultParagraphFont"/>
    <w:link w:val="EndnoteText"/>
    <w:uiPriority w:val="99"/>
    <w:rsid w:val="00C93BE2"/>
    <w:rPr>
      <w:rFonts w:ascii="Calibri" w:eastAsiaTheme="minorHAnsi" w:hAnsi="Calibri" w:cs="Calibri"/>
      <w:i/>
      <w:color w:val="000000"/>
      <w:sz w:val="20"/>
      <w:szCs w:val="20"/>
      <w:lang w:val="en-US" w:eastAsia="en-US"/>
    </w:rPr>
  </w:style>
  <w:style w:type="paragraph" w:customStyle="1" w:styleId="NormalL2">
    <w:name w:val="Normal L2"/>
    <w:basedOn w:val="Normal"/>
    <w:qFormat/>
    <w:rsid w:val="00C93BE2"/>
    <w:pPr>
      <w:autoSpaceDE w:val="0"/>
      <w:autoSpaceDN w:val="0"/>
      <w:adjustRightInd w:val="0"/>
      <w:spacing w:before="120" w:after="240" w:line="276" w:lineRule="auto"/>
      <w:ind w:left="709"/>
      <w:textAlignment w:val="center"/>
    </w:pPr>
    <w:rPr>
      <w:rFonts w:ascii="Calibri" w:eastAsiaTheme="minorHAnsi" w:hAnsi="Calibri" w:cs="Calibri"/>
      <w:color w:val="000000"/>
      <w:szCs w:val="24"/>
      <w:lang w:eastAsia="en-US"/>
    </w:rPr>
  </w:style>
  <w:style w:type="paragraph" w:styleId="FootnoteText">
    <w:name w:val="footnote text"/>
    <w:basedOn w:val="Normal"/>
    <w:link w:val="FootnoteTextChar"/>
    <w:uiPriority w:val="99"/>
    <w:semiHidden/>
    <w:unhideWhenUsed/>
    <w:rsid w:val="00C93BE2"/>
    <w:rPr>
      <w:sz w:val="20"/>
    </w:rPr>
  </w:style>
  <w:style w:type="character" w:customStyle="1" w:styleId="FootnoteTextChar">
    <w:name w:val="Footnote Text Char"/>
    <w:basedOn w:val="DefaultParagraphFont"/>
    <w:link w:val="FootnoteText"/>
    <w:uiPriority w:val="99"/>
    <w:semiHidden/>
    <w:rsid w:val="00C93BE2"/>
    <w:rPr>
      <w:rFonts w:eastAsia="Times New Roman" w:cs="Times New Roman"/>
      <w:sz w:val="20"/>
      <w:szCs w:val="20"/>
      <w:lang w:val="en-US"/>
    </w:rPr>
  </w:style>
  <w:style w:type="character" w:customStyle="1" w:styleId="DPSEntryDetailChar">
    <w:name w:val="DPSEntryDetail Char"/>
    <w:basedOn w:val="DefaultParagraphFont"/>
    <w:link w:val="DPSEntryDetail"/>
    <w:rsid w:val="006E2832"/>
    <w:rPr>
      <w:rFonts w:ascii="Calibri" w:eastAsia="Times New Roman" w:hAnsi="Calibri" w:cs="Times New Roman"/>
      <w:sz w:val="24"/>
      <w:szCs w:val="20"/>
    </w:rPr>
  </w:style>
  <w:style w:type="character" w:customStyle="1" w:styleId="Heading1Char">
    <w:name w:val="Heading 1 Char"/>
    <w:basedOn w:val="DefaultParagraphFont"/>
    <w:link w:val="Heading1"/>
    <w:uiPriority w:val="9"/>
    <w:rsid w:val="00AC42D0"/>
    <w:rPr>
      <w:rFonts w:ascii="Times New Roman" w:eastAsia="Times New Roman" w:hAnsi="Times New Roman" w:cs="Times New Roman"/>
      <w:b/>
      <w:bCs/>
      <w:kern w:val="36"/>
      <w:sz w:val="48"/>
      <w:szCs w:val="48"/>
    </w:rPr>
  </w:style>
  <w:style w:type="character" w:customStyle="1" w:styleId="DPSEntryDetailIndentLev1Char">
    <w:name w:val="DPSEntryDetailIndentLev1 Char"/>
    <w:basedOn w:val="DefaultParagraphFont"/>
    <w:link w:val="DPSEntryDetailIndentLev1"/>
    <w:rsid w:val="001951BD"/>
    <w:rPr>
      <w:rFonts w:ascii="Calibri" w:eastAsia="Times New Roman" w:hAnsi="Calibri" w:cs="Times New Roman"/>
      <w:sz w:val="24"/>
      <w:szCs w:val="20"/>
    </w:rPr>
  </w:style>
  <w:style w:type="character" w:styleId="FollowedHyperlink">
    <w:name w:val="FollowedHyperlink"/>
    <w:basedOn w:val="DefaultParagraphFont"/>
    <w:uiPriority w:val="99"/>
    <w:semiHidden/>
    <w:unhideWhenUsed/>
    <w:rsid w:val="00D95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0506">
      <w:bodyDiv w:val="1"/>
      <w:marLeft w:val="0"/>
      <w:marRight w:val="0"/>
      <w:marTop w:val="0"/>
      <w:marBottom w:val="0"/>
      <w:divBdr>
        <w:top w:val="none" w:sz="0" w:space="0" w:color="auto"/>
        <w:left w:val="none" w:sz="0" w:space="0" w:color="auto"/>
        <w:bottom w:val="none" w:sz="0" w:space="0" w:color="auto"/>
        <w:right w:val="none" w:sz="0" w:space="0" w:color="auto"/>
      </w:divBdr>
    </w:div>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B15B96-B48C-4D04-8E4C-C043D663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1</TotalTime>
  <Pages>12</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MOP No 123—11 February 2020</vt:lpstr>
    </vt:vector>
  </TitlesOfParts>
  <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 No 123—11 February 2020</dc:title>
  <dc:subject/>
  <dc:creator/>
  <cp:keywords/>
  <dc:description/>
  <cp:lastModifiedBy>Shannon, Anne</cp:lastModifiedBy>
  <cp:revision>4</cp:revision>
  <cp:lastPrinted>2020-02-23T22:30:00Z</cp:lastPrinted>
  <dcterms:created xsi:type="dcterms:W3CDTF">2020-02-23T22:31:00Z</dcterms:created>
  <dcterms:modified xsi:type="dcterms:W3CDTF">2020-10-05T22:29:00Z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