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E4" w:rsidRDefault="00C40EE4" w:rsidP="00C40EE4">
      <w:pPr>
        <w:pStyle w:val="DPSStartEndMarker"/>
        <w:jc w:val="center"/>
        <w:rPr>
          <w:b/>
          <w:bCs/>
          <w:vanish w:val="0"/>
          <w:color w:val="auto"/>
          <w:sz w:val="24"/>
        </w:rPr>
      </w:pPr>
      <w:r w:rsidRPr="00C40EE4">
        <w:rPr>
          <w:b/>
          <w:noProof/>
          <w:vanish w:val="0"/>
          <w:color w:val="auto"/>
          <w:sz w:val="24"/>
        </w:rPr>
        <w:drawing>
          <wp:inline distT="0" distB="0" distL="0" distR="0">
            <wp:extent cx="754380" cy="754380"/>
            <wp:effectExtent l="19050" t="0" r="7620"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C40EE4" w:rsidRPr="00D70EBA" w:rsidRDefault="00C40EE4" w:rsidP="00C40EE4">
      <w:pPr>
        <w:pStyle w:val="DPSMainHeadingHouse"/>
        <w:rPr>
          <w:bCs w:val="0"/>
          <w:szCs w:val="32"/>
        </w:rPr>
      </w:pPr>
      <w:r w:rsidRPr="00D70EBA">
        <w:rPr>
          <w:bCs w:val="0"/>
          <w:szCs w:val="32"/>
        </w:rPr>
        <w:t>LEGISLATIVE ASSEMBLY FOR THE</w:t>
      </w:r>
    </w:p>
    <w:p w:rsidR="00C40EE4" w:rsidRPr="00D70EBA" w:rsidRDefault="00C40EE4" w:rsidP="00C40EE4">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40EE4" w:rsidRPr="00547951" w:rsidRDefault="00C40EE4" w:rsidP="00C40EE4">
      <w:pPr>
        <w:pStyle w:val="DPSMainHeadingYear"/>
        <w:rPr>
          <w:bCs w:val="0"/>
        </w:rPr>
      </w:pPr>
      <w:r w:rsidRPr="00547951">
        <w:rPr>
          <w:bCs w:val="0"/>
        </w:rPr>
        <w:t>2016–2017</w:t>
      </w:r>
      <w:r>
        <w:rPr>
          <w:bCs w:val="0"/>
        </w:rPr>
        <w:t>–2018</w:t>
      </w:r>
    </w:p>
    <w:p w:rsidR="00C40EE4" w:rsidRPr="00D70EBA" w:rsidRDefault="00C40EE4" w:rsidP="00C40EE4">
      <w:pPr>
        <w:pStyle w:val="DPSMainHeadingDoc"/>
      </w:pPr>
      <w:r w:rsidRPr="00D70EBA">
        <w:t>MINUTES OF PROCEEDINGS</w:t>
      </w:r>
    </w:p>
    <w:p w:rsidR="00C40EE4" w:rsidRPr="00547951" w:rsidRDefault="00C40EE4" w:rsidP="00C40EE4">
      <w:pPr>
        <w:pStyle w:val="DPSMainHeadingIssue"/>
      </w:pPr>
      <w:r w:rsidRPr="00547951">
        <w:t xml:space="preserve">No </w:t>
      </w:r>
      <w:r>
        <w:t>80</w:t>
      </w:r>
    </w:p>
    <w:p w:rsidR="00C40EE4" w:rsidRPr="00D70EBA" w:rsidRDefault="00C22675" w:rsidP="00C40EE4">
      <w:pPr>
        <w:pStyle w:val="DPSMainHeadingDate"/>
        <w:spacing w:before="360"/>
        <w:rPr>
          <w:b/>
          <w:bCs/>
          <w:caps/>
          <w:szCs w:val="28"/>
        </w:rPr>
      </w:pPr>
      <w:hyperlink r:id="rId9" w:history="1">
        <w:r w:rsidR="00C40EE4" w:rsidRPr="00862B96">
          <w:rPr>
            <w:rStyle w:val="Hyperlink"/>
            <w:b/>
            <w:bCs/>
            <w:caps/>
            <w:sz w:val="28"/>
            <w:szCs w:val="28"/>
          </w:rPr>
          <w:t>Tuesday, 27 November 2018</w:t>
        </w:r>
      </w:hyperlink>
    </w:p>
    <w:tbl>
      <w:tblPr>
        <w:tblW w:w="0" w:type="auto"/>
        <w:jc w:val="center"/>
        <w:tblInd w:w="-1035" w:type="dxa"/>
        <w:tblLayout w:type="fixed"/>
        <w:tblLook w:val="0000"/>
      </w:tblPr>
      <w:tblGrid>
        <w:gridCol w:w="2452"/>
      </w:tblGrid>
      <w:tr w:rsidR="00C40EE4" w:rsidTr="008E657D">
        <w:trPr>
          <w:trHeight w:hRule="exact" w:val="220"/>
          <w:jc w:val="center"/>
        </w:trPr>
        <w:tc>
          <w:tcPr>
            <w:tcW w:w="2452" w:type="dxa"/>
          </w:tcPr>
          <w:p w:rsidR="00C40EE4" w:rsidRDefault="00C40EE4" w:rsidP="008E657D">
            <w:pPr>
              <w:pStyle w:val="DPSStartEndMarker"/>
            </w:pPr>
          </w:p>
        </w:tc>
      </w:tr>
      <w:tr w:rsidR="00C40EE4" w:rsidTr="008E657D">
        <w:trPr>
          <w:trHeight w:hRule="exact" w:val="60"/>
          <w:jc w:val="center"/>
        </w:trPr>
        <w:tc>
          <w:tcPr>
            <w:tcW w:w="2452" w:type="dxa"/>
            <w:tcBorders>
              <w:top w:val="single" w:sz="8" w:space="0" w:color="000000"/>
              <w:bottom w:val="single" w:sz="4" w:space="0" w:color="000000"/>
            </w:tcBorders>
          </w:tcPr>
          <w:p w:rsidR="00C40EE4" w:rsidRDefault="00C40EE4" w:rsidP="008E657D">
            <w:pPr>
              <w:pStyle w:val="DPSStartEndMarker"/>
            </w:pPr>
          </w:p>
        </w:tc>
      </w:tr>
      <w:tr w:rsidR="00C40EE4" w:rsidTr="008E657D">
        <w:trPr>
          <w:trHeight w:hRule="exact" w:val="200"/>
          <w:jc w:val="center"/>
        </w:trPr>
        <w:tc>
          <w:tcPr>
            <w:tcW w:w="2452" w:type="dxa"/>
          </w:tcPr>
          <w:p w:rsidR="00C40EE4" w:rsidRDefault="00C40EE4" w:rsidP="008E657D">
            <w:pPr>
              <w:pStyle w:val="DPSStartEndMarker"/>
            </w:pPr>
          </w:p>
        </w:tc>
      </w:tr>
    </w:tbl>
    <w:p w:rsidR="00C40EE4" w:rsidRPr="0074367D" w:rsidRDefault="00C40EE4" w:rsidP="00C40EE4">
      <w:pPr>
        <w:pStyle w:val="DPSEntryPrayer"/>
      </w:pPr>
      <w:r w:rsidRPr="0074367D">
        <w:tab/>
      </w:r>
      <w:r w:rsidRPr="004650EF">
        <w:rPr>
          <w:b/>
          <w:bCs/>
        </w:rPr>
        <w:t>1</w:t>
      </w:r>
      <w:r w:rsidRPr="0074367D">
        <w:tab/>
      </w:r>
      <w:r w:rsidRPr="004650EF">
        <w:rPr>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4650EF">
            <w:rPr>
              <w:spacing w:val="-2"/>
            </w:rPr>
            <w:t>Australian Capital Territory</w:t>
          </w:r>
        </w:smartTag>
      </w:smartTag>
      <w:r w:rsidRPr="004650EF">
        <w:rPr>
          <w:spacing w:val="-2"/>
        </w:rPr>
        <w:t>.</w:t>
      </w:r>
    </w:p>
    <w:p w:rsidR="00C40EE4" w:rsidRPr="00EE788F" w:rsidRDefault="00C40EE4" w:rsidP="00C40EE4">
      <w:pPr>
        <w:pStyle w:val="DPSEntryHeading"/>
      </w:pPr>
      <w:r w:rsidRPr="005B1251">
        <w:tab/>
      </w:r>
      <w:r w:rsidRPr="004650EF">
        <w:t>2</w:t>
      </w:r>
      <w:r w:rsidRPr="005B1251">
        <w:tab/>
      </w:r>
      <w:r>
        <w:t>Proposed censure</w:t>
      </w:r>
      <w:r w:rsidRPr="00EE788F">
        <w:t>—leave not granted</w:t>
      </w:r>
    </w:p>
    <w:p w:rsidR="00C40EE4" w:rsidRPr="00EE788F" w:rsidRDefault="00C40EE4" w:rsidP="00C40EE4">
      <w:pPr>
        <w:pStyle w:val="DPSEntryDetail"/>
      </w:pPr>
      <w:r>
        <w:t>Mrs Dunne</w:t>
      </w:r>
      <w:r w:rsidRPr="00EE788F">
        <w:t xml:space="preserve"> sought leave to </w:t>
      </w:r>
      <w:r>
        <w:t>move a motion of censure against the Minister for Health and Wellbeing.</w:t>
      </w:r>
    </w:p>
    <w:p w:rsidR="00C40EE4" w:rsidRDefault="00C40EE4" w:rsidP="00C40EE4">
      <w:pPr>
        <w:pStyle w:val="DPSEntryDetail"/>
      </w:pPr>
      <w:r w:rsidRPr="00EE788F">
        <w:t>Objection being raised, leave not granted.</w:t>
      </w:r>
    </w:p>
    <w:p w:rsidR="00C40EE4" w:rsidRPr="00786466" w:rsidRDefault="00C40EE4" w:rsidP="00C40EE4">
      <w:pPr>
        <w:pStyle w:val="DPSEntryHeading"/>
      </w:pPr>
      <w:r w:rsidRPr="005B1251">
        <w:tab/>
      </w:r>
      <w:r w:rsidRPr="004650EF">
        <w:t>3</w:t>
      </w:r>
      <w:r w:rsidRPr="005B1251">
        <w:tab/>
      </w:r>
      <w:r w:rsidRPr="00786466">
        <w:t>SUSPENSION OF STANDING ORDERS</w:t>
      </w:r>
      <w:r>
        <w:t xml:space="preserve"> moved</w:t>
      </w:r>
      <w:r w:rsidRPr="00786466">
        <w:t>—</w:t>
      </w:r>
      <w:r>
        <w:t>Proposed censure</w:t>
      </w:r>
    </w:p>
    <w:p w:rsidR="00C40EE4" w:rsidRPr="008E657D" w:rsidRDefault="00C40EE4" w:rsidP="00C40EE4">
      <w:pPr>
        <w:pStyle w:val="DPSEntryDetail"/>
      </w:pPr>
      <w:r w:rsidRPr="008E657D">
        <w:t>Mrs Dunne moved—That so much of the standing orders be suspended as would prevent a motion of censure of the Minister for Health and Wellbeing.</w:t>
      </w:r>
    </w:p>
    <w:p w:rsidR="00C40EE4" w:rsidRPr="008E657D" w:rsidRDefault="00C40EE4" w:rsidP="00C40EE4">
      <w:pPr>
        <w:pStyle w:val="DPSEntryDetail"/>
      </w:pPr>
      <w:r w:rsidRPr="008E657D">
        <w:t>Debate ensued.</w:t>
      </w:r>
    </w:p>
    <w:p w:rsidR="00C40EE4" w:rsidRDefault="00C40EE4" w:rsidP="00C40EE4">
      <w:pPr>
        <w:pStyle w:val="DPSEntryDetail"/>
      </w:pPr>
      <w:r w:rsidRPr="008E657D">
        <w:t>Question—put.</w:t>
      </w:r>
    </w:p>
    <w:p w:rsidR="00C40EE4" w:rsidRDefault="00C40EE4" w:rsidP="00C40EE4">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40EE4" w:rsidTr="008E657D">
        <w:trPr>
          <w:trHeight w:val="240"/>
        </w:trPr>
        <w:tc>
          <w:tcPr>
            <w:tcW w:w="4082" w:type="dxa"/>
            <w:gridSpan w:val="2"/>
            <w:shd w:val="clear" w:color="auto" w:fill="auto"/>
          </w:tcPr>
          <w:p w:rsidR="00C40EE4" w:rsidRDefault="00C40EE4" w:rsidP="008E657D">
            <w:pPr>
              <w:pStyle w:val="DIVName"/>
              <w:tabs>
                <w:tab w:val="center" w:pos="1644"/>
              </w:tabs>
            </w:pPr>
            <w:r>
              <w:tab/>
              <w:t>AYES, 11</w:t>
            </w:r>
          </w:p>
        </w:tc>
        <w:tc>
          <w:tcPr>
            <w:tcW w:w="624" w:type="dxa"/>
            <w:shd w:val="clear" w:color="auto" w:fill="auto"/>
          </w:tcPr>
          <w:p w:rsidR="00C40EE4" w:rsidRDefault="00C40EE4" w:rsidP="008E657D">
            <w:pPr>
              <w:pStyle w:val="DIVName"/>
            </w:pPr>
          </w:p>
        </w:tc>
        <w:tc>
          <w:tcPr>
            <w:tcW w:w="4082" w:type="dxa"/>
            <w:gridSpan w:val="2"/>
            <w:shd w:val="clear" w:color="auto" w:fill="auto"/>
          </w:tcPr>
          <w:p w:rsidR="00C40EE4" w:rsidRDefault="00C40EE4" w:rsidP="008E657D">
            <w:pPr>
              <w:pStyle w:val="DIVName"/>
              <w:tabs>
                <w:tab w:val="center" w:pos="1644"/>
              </w:tabs>
            </w:pPr>
            <w:r>
              <w:tab/>
              <w:t>NOES, 14</w:t>
            </w:r>
          </w:p>
        </w:tc>
      </w:tr>
      <w:tr w:rsidR="00C40EE4" w:rsidTr="008E657D">
        <w:trPr>
          <w:trHeight w:val="240"/>
        </w:trPr>
        <w:tc>
          <w:tcPr>
            <w:tcW w:w="2041" w:type="dxa"/>
            <w:shd w:val="clear" w:color="auto" w:fill="auto"/>
          </w:tcPr>
          <w:p w:rsidR="00C40EE4" w:rsidRDefault="00C40EE4" w:rsidP="008E657D">
            <w:pPr>
              <w:pStyle w:val="DIVName"/>
            </w:pPr>
            <w:r>
              <w:t>Miss C. Burch</w:t>
            </w:r>
          </w:p>
        </w:tc>
        <w:tc>
          <w:tcPr>
            <w:tcW w:w="2041" w:type="dxa"/>
            <w:shd w:val="clear" w:color="auto" w:fill="auto"/>
          </w:tcPr>
          <w:p w:rsidR="00C40EE4" w:rsidRDefault="00C40EE4" w:rsidP="008E657D">
            <w:pPr>
              <w:pStyle w:val="DIVName"/>
            </w:pPr>
            <w:r>
              <w:t>Ms Lee</w:t>
            </w:r>
          </w:p>
        </w:tc>
        <w:tc>
          <w:tcPr>
            <w:tcW w:w="624" w:type="dxa"/>
            <w:shd w:val="clear" w:color="auto" w:fill="auto"/>
          </w:tcPr>
          <w:p w:rsidR="00C40EE4" w:rsidRDefault="00C40EE4" w:rsidP="008E657D">
            <w:pPr>
              <w:pStyle w:val="DIVName"/>
            </w:pPr>
          </w:p>
        </w:tc>
        <w:tc>
          <w:tcPr>
            <w:tcW w:w="2041" w:type="dxa"/>
            <w:shd w:val="clear" w:color="auto" w:fill="auto"/>
          </w:tcPr>
          <w:p w:rsidR="00C40EE4" w:rsidRDefault="00C40EE4" w:rsidP="008E657D">
            <w:pPr>
              <w:pStyle w:val="DIVName"/>
            </w:pPr>
            <w:r>
              <w:t>Mr Barr</w:t>
            </w:r>
          </w:p>
        </w:tc>
        <w:tc>
          <w:tcPr>
            <w:tcW w:w="2041" w:type="dxa"/>
            <w:shd w:val="clear" w:color="auto" w:fill="auto"/>
          </w:tcPr>
          <w:p w:rsidR="00C40EE4" w:rsidRDefault="00C40EE4" w:rsidP="008E657D">
            <w:pPr>
              <w:pStyle w:val="DIVName"/>
            </w:pPr>
            <w:r>
              <w:t>Ms Le Couteur</w:t>
            </w:r>
          </w:p>
        </w:tc>
      </w:tr>
      <w:tr w:rsidR="00C40EE4" w:rsidTr="008E657D">
        <w:trPr>
          <w:trHeight w:val="240"/>
        </w:trPr>
        <w:tc>
          <w:tcPr>
            <w:tcW w:w="2041" w:type="dxa"/>
            <w:shd w:val="clear" w:color="auto" w:fill="auto"/>
          </w:tcPr>
          <w:p w:rsidR="00C40EE4" w:rsidRDefault="00C40EE4" w:rsidP="008E657D">
            <w:pPr>
              <w:pStyle w:val="DIVName"/>
            </w:pPr>
            <w:r>
              <w:t>Mr Coe</w:t>
            </w:r>
          </w:p>
        </w:tc>
        <w:tc>
          <w:tcPr>
            <w:tcW w:w="2041" w:type="dxa"/>
            <w:shd w:val="clear" w:color="auto" w:fill="auto"/>
          </w:tcPr>
          <w:p w:rsidR="00C40EE4" w:rsidRDefault="00C40EE4" w:rsidP="008E657D">
            <w:pPr>
              <w:pStyle w:val="DIVName"/>
            </w:pPr>
            <w:r>
              <w:t>Mr Milligan</w:t>
            </w:r>
          </w:p>
        </w:tc>
        <w:tc>
          <w:tcPr>
            <w:tcW w:w="624" w:type="dxa"/>
            <w:shd w:val="clear" w:color="auto" w:fill="auto"/>
          </w:tcPr>
          <w:p w:rsidR="00C40EE4" w:rsidRDefault="00C40EE4" w:rsidP="008E657D">
            <w:pPr>
              <w:pStyle w:val="DIVName"/>
            </w:pPr>
          </w:p>
        </w:tc>
        <w:tc>
          <w:tcPr>
            <w:tcW w:w="2041" w:type="dxa"/>
            <w:shd w:val="clear" w:color="auto" w:fill="auto"/>
          </w:tcPr>
          <w:p w:rsidR="00C40EE4" w:rsidRDefault="00C40EE4" w:rsidP="008E657D">
            <w:pPr>
              <w:pStyle w:val="DIVName"/>
            </w:pPr>
            <w:r>
              <w:t>Ms Berry</w:t>
            </w:r>
          </w:p>
        </w:tc>
        <w:tc>
          <w:tcPr>
            <w:tcW w:w="2041" w:type="dxa"/>
            <w:shd w:val="clear" w:color="auto" w:fill="auto"/>
          </w:tcPr>
          <w:p w:rsidR="00C40EE4" w:rsidRDefault="00C40EE4" w:rsidP="008E657D">
            <w:pPr>
              <w:pStyle w:val="DIVName"/>
            </w:pPr>
            <w:r>
              <w:t>Ms Orr</w:t>
            </w:r>
          </w:p>
        </w:tc>
      </w:tr>
      <w:tr w:rsidR="00C40EE4" w:rsidTr="008E657D">
        <w:trPr>
          <w:trHeight w:val="240"/>
        </w:trPr>
        <w:tc>
          <w:tcPr>
            <w:tcW w:w="2041" w:type="dxa"/>
            <w:shd w:val="clear" w:color="auto" w:fill="auto"/>
          </w:tcPr>
          <w:p w:rsidR="00C40EE4" w:rsidRDefault="00C40EE4" w:rsidP="008E657D">
            <w:pPr>
              <w:pStyle w:val="DIVName"/>
            </w:pPr>
            <w:r>
              <w:t>Mrs Dunne</w:t>
            </w:r>
          </w:p>
        </w:tc>
        <w:tc>
          <w:tcPr>
            <w:tcW w:w="2041" w:type="dxa"/>
            <w:shd w:val="clear" w:color="auto" w:fill="auto"/>
          </w:tcPr>
          <w:p w:rsidR="00C40EE4" w:rsidRDefault="00C40EE4" w:rsidP="008E657D">
            <w:pPr>
              <w:pStyle w:val="DIVName"/>
            </w:pPr>
            <w:r>
              <w:t>Mr Parton</w:t>
            </w:r>
          </w:p>
        </w:tc>
        <w:tc>
          <w:tcPr>
            <w:tcW w:w="624" w:type="dxa"/>
            <w:shd w:val="clear" w:color="auto" w:fill="auto"/>
          </w:tcPr>
          <w:p w:rsidR="00C40EE4" w:rsidRDefault="00C40EE4" w:rsidP="008E657D">
            <w:pPr>
              <w:pStyle w:val="DIVName"/>
            </w:pPr>
          </w:p>
        </w:tc>
        <w:tc>
          <w:tcPr>
            <w:tcW w:w="2041" w:type="dxa"/>
            <w:shd w:val="clear" w:color="auto" w:fill="auto"/>
          </w:tcPr>
          <w:p w:rsidR="00C40EE4" w:rsidRDefault="00C40EE4" w:rsidP="008E657D">
            <w:pPr>
              <w:pStyle w:val="DIVName"/>
            </w:pPr>
            <w:r>
              <w:t>Ms J. Burch</w:t>
            </w:r>
          </w:p>
        </w:tc>
        <w:tc>
          <w:tcPr>
            <w:tcW w:w="2041" w:type="dxa"/>
            <w:shd w:val="clear" w:color="auto" w:fill="auto"/>
          </w:tcPr>
          <w:p w:rsidR="00C40EE4" w:rsidRDefault="00C40EE4" w:rsidP="008E657D">
            <w:pPr>
              <w:pStyle w:val="DIVName"/>
            </w:pPr>
            <w:r>
              <w:t>Mr Pettersson</w:t>
            </w:r>
          </w:p>
        </w:tc>
      </w:tr>
      <w:tr w:rsidR="00C40EE4" w:rsidTr="008E657D">
        <w:trPr>
          <w:trHeight w:val="240"/>
        </w:trPr>
        <w:tc>
          <w:tcPr>
            <w:tcW w:w="2041" w:type="dxa"/>
            <w:shd w:val="clear" w:color="auto" w:fill="auto"/>
          </w:tcPr>
          <w:p w:rsidR="00C40EE4" w:rsidRDefault="00C40EE4" w:rsidP="008E657D">
            <w:pPr>
              <w:pStyle w:val="DIVName"/>
            </w:pPr>
            <w:r>
              <w:t>Mr Hanson</w:t>
            </w:r>
          </w:p>
        </w:tc>
        <w:tc>
          <w:tcPr>
            <w:tcW w:w="2041" w:type="dxa"/>
            <w:shd w:val="clear" w:color="auto" w:fill="auto"/>
          </w:tcPr>
          <w:p w:rsidR="00C40EE4" w:rsidRDefault="00C40EE4" w:rsidP="008E657D">
            <w:pPr>
              <w:pStyle w:val="DIVName"/>
            </w:pPr>
            <w:r>
              <w:t>Mr Wall</w:t>
            </w:r>
          </w:p>
        </w:tc>
        <w:tc>
          <w:tcPr>
            <w:tcW w:w="624" w:type="dxa"/>
            <w:shd w:val="clear" w:color="auto" w:fill="auto"/>
          </w:tcPr>
          <w:p w:rsidR="00C40EE4" w:rsidRDefault="00C40EE4" w:rsidP="008E657D">
            <w:pPr>
              <w:pStyle w:val="DIVName"/>
            </w:pPr>
          </w:p>
        </w:tc>
        <w:tc>
          <w:tcPr>
            <w:tcW w:w="2041" w:type="dxa"/>
            <w:shd w:val="clear" w:color="auto" w:fill="auto"/>
          </w:tcPr>
          <w:p w:rsidR="00C40EE4" w:rsidRDefault="00C40EE4" w:rsidP="008E657D">
            <w:pPr>
              <w:pStyle w:val="DIVName"/>
            </w:pPr>
            <w:r>
              <w:t>Ms Cheyne</w:t>
            </w:r>
          </w:p>
        </w:tc>
        <w:tc>
          <w:tcPr>
            <w:tcW w:w="2041" w:type="dxa"/>
            <w:shd w:val="clear" w:color="auto" w:fill="auto"/>
          </w:tcPr>
          <w:p w:rsidR="00C40EE4" w:rsidRDefault="00C40EE4" w:rsidP="008E657D">
            <w:pPr>
              <w:pStyle w:val="DIVName"/>
            </w:pPr>
            <w:r>
              <w:t>Mr Ramsay</w:t>
            </w:r>
          </w:p>
        </w:tc>
      </w:tr>
      <w:tr w:rsidR="00C40EE4" w:rsidTr="008E657D">
        <w:trPr>
          <w:trHeight w:val="240"/>
        </w:trPr>
        <w:tc>
          <w:tcPr>
            <w:tcW w:w="2041" w:type="dxa"/>
            <w:shd w:val="clear" w:color="auto" w:fill="auto"/>
          </w:tcPr>
          <w:p w:rsidR="00C40EE4" w:rsidRDefault="00C40EE4" w:rsidP="008E657D">
            <w:pPr>
              <w:pStyle w:val="DIVName"/>
            </w:pPr>
            <w:r>
              <w:t>Mrs Jones</w:t>
            </w:r>
          </w:p>
        </w:tc>
        <w:tc>
          <w:tcPr>
            <w:tcW w:w="2041" w:type="dxa"/>
            <w:shd w:val="clear" w:color="auto" w:fill="auto"/>
          </w:tcPr>
          <w:p w:rsidR="00C40EE4" w:rsidRDefault="00C40EE4" w:rsidP="008E657D">
            <w:pPr>
              <w:pStyle w:val="DIVName"/>
            </w:pPr>
          </w:p>
        </w:tc>
        <w:tc>
          <w:tcPr>
            <w:tcW w:w="624" w:type="dxa"/>
            <w:shd w:val="clear" w:color="auto" w:fill="auto"/>
          </w:tcPr>
          <w:p w:rsidR="00C40EE4" w:rsidRDefault="00C40EE4" w:rsidP="008E657D">
            <w:pPr>
              <w:pStyle w:val="DIVName"/>
            </w:pPr>
          </w:p>
        </w:tc>
        <w:tc>
          <w:tcPr>
            <w:tcW w:w="2041" w:type="dxa"/>
            <w:shd w:val="clear" w:color="auto" w:fill="auto"/>
          </w:tcPr>
          <w:p w:rsidR="00C40EE4" w:rsidRDefault="00C40EE4" w:rsidP="008E657D">
            <w:pPr>
              <w:pStyle w:val="DIVName"/>
            </w:pPr>
            <w:r>
              <w:t>Ms Cody</w:t>
            </w:r>
          </w:p>
        </w:tc>
        <w:tc>
          <w:tcPr>
            <w:tcW w:w="2041" w:type="dxa"/>
            <w:shd w:val="clear" w:color="auto" w:fill="auto"/>
          </w:tcPr>
          <w:p w:rsidR="00C40EE4" w:rsidRDefault="00C40EE4" w:rsidP="008E657D">
            <w:pPr>
              <w:pStyle w:val="DIVName"/>
            </w:pPr>
            <w:r>
              <w:t>Mr Rattenbury</w:t>
            </w:r>
          </w:p>
        </w:tc>
      </w:tr>
      <w:tr w:rsidR="00C40EE4" w:rsidTr="008E657D">
        <w:trPr>
          <w:trHeight w:val="240"/>
        </w:trPr>
        <w:tc>
          <w:tcPr>
            <w:tcW w:w="2041" w:type="dxa"/>
            <w:shd w:val="clear" w:color="auto" w:fill="auto"/>
          </w:tcPr>
          <w:p w:rsidR="00C40EE4" w:rsidRDefault="00C40EE4" w:rsidP="008E657D">
            <w:pPr>
              <w:pStyle w:val="DIVName"/>
            </w:pPr>
            <w:r>
              <w:t>Mrs Kikkert</w:t>
            </w:r>
          </w:p>
        </w:tc>
        <w:tc>
          <w:tcPr>
            <w:tcW w:w="2041" w:type="dxa"/>
            <w:shd w:val="clear" w:color="auto" w:fill="auto"/>
          </w:tcPr>
          <w:p w:rsidR="00C40EE4" w:rsidRDefault="00C40EE4" w:rsidP="008E657D">
            <w:pPr>
              <w:pStyle w:val="DIVName"/>
            </w:pPr>
          </w:p>
        </w:tc>
        <w:tc>
          <w:tcPr>
            <w:tcW w:w="624" w:type="dxa"/>
            <w:shd w:val="clear" w:color="auto" w:fill="auto"/>
          </w:tcPr>
          <w:p w:rsidR="00C40EE4" w:rsidRDefault="00C40EE4" w:rsidP="008E657D">
            <w:pPr>
              <w:pStyle w:val="DIVName"/>
            </w:pPr>
          </w:p>
        </w:tc>
        <w:tc>
          <w:tcPr>
            <w:tcW w:w="2041" w:type="dxa"/>
            <w:shd w:val="clear" w:color="auto" w:fill="auto"/>
          </w:tcPr>
          <w:p w:rsidR="00C40EE4" w:rsidRDefault="00C40EE4" w:rsidP="008E657D">
            <w:pPr>
              <w:pStyle w:val="DIVName"/>
            </w:pPr>
            <w:r>
              <w:t>Ms Fitzharris</w:t>
            </w:r>
          </w:p>
        </w:tc>
        <w:tc>
          <w:tcPr>
            <w:tcW w:w="2041" w:type="dxa"/>
            <w:shd w:val="clear" w:color="auto" w:fill="auto"/>
          </w:tcPr>
          <w:p w:rsidR="00C40EE4" w:rsidRDefault="00C40EE4" w:rsidP="008E657D">
            <w:pPr>
              <w:pStyle w:val="DIVName"/>
            </w:pPr>
            <w:r>
              <w:t>Mr Steel</w:t>
            </w:r>
          </w:p>
        </w:tc>
      </w:tr>
      <w:tr w:rsidR="00C40EE4" w:rsidTr="008E657D">
        <w:trPr>
          <w:trHeight w:val="240"/>
        </w:trPr>
        <w:tc>
          <w:tcPr>
            <w:tcW w:w="2041" w:type="dxa"/>
            <w:shd w:val="clear" w:color="auto" w:fill="auto"/>
          </w:tcPr>
          <w:p w:rsidR="00C40EE4" w:rsidRDefault="00C40EE4" w:rsidP="008E657D">
            <w:pPr>
              <w:pStyle w:val="DIVName"/>
            </w:pPr>
            <w:r>
              <w:t>Ms Lawder</w:t>
            </w:r>
          </w:p>
        </w:tc>
        <w:tc>
          <w:tcPr>
            <w:tcW w:w="2041" w:type="dxa"/>
            <w:shd w:val="clear" w:color="auto" w:fill="auto"/>
          </w:tcPr>
          <w:p w:rsidR="00C40EE4" w:rsidRDefault="00C40EE4" w:rsidP="008E657D">
            <w:pPr>
              <w:pStyle w:val="DIVName"/>
            </w:pPr>
          </w:p>
        </w:tc>
        <w:tc>
          <w:tcPr>
            <w:tcW w:w="624" w:type="dxa"/>
            <w:shd w:val="clear" w:color="auto" w:fill="auto"/>
          </w:tcPr>
          <w:p w:rsidR="00C40EE4" w:rsidRDefault="00C40EE4" w:rsidP="008E657D">
            <w:pPr>
              <w:pStyle w:val="DIVName"/>
            </w:pPr>
          </w:p>
        </w:tc>
        <w:tc>
          <w:tcPr>
            <w:tcW w:w="2041" w:type="dxa"/>
            <w:shd w:val="clear" w:color="auto" w:fill="auto"/>
          </w:tcPr>
          <w:p w:rsidR="00C40EE4" w:rsidRDefault="00C40EE4" w:rsidP="008E657D">
            <w:pPr>
              <w:pStyle w:val="DIVName"/>
            </w:pPr>
            <w:r>
              <w:t>Mr Gentleman</w:t>
            </w:r>
          </w:p>
        </w:tc>
        <w:tc>
          <w:tcPr>
            <w:tcW w:w="2041" w:type="dxa"/>
            <w:shd w:val="clear" w:color="auto" w:fill="auto"/>
          </w:tcPr>
          <w:p w:rsidR="00C40EE4" w:rsidRDefault="00C40EE4" w:rsidP="008E657D">
            <w:pPr>
              <w:pStyle w:val="DIVName"/>
            </w:pPr>
            <w:r>
              <w:t>Ms Stephen-Smith</w:t>
            </w:r>
          </w:p>
        </w:tc>
      </w:tr>
    </w:tbl>
    <w:p w:rsidR="00C40EE4" w:rsidRDefault="00C40EE4" w:rsidP="00C40EE4">
      <w:pPr>
        <w:pStyle w:val="DIVResult"/>
      </w:pPr>
      <w:r>
        <w:t>And so it was negatived.</w:t>
      </w:r>
    </w:p>
    <w:p w:rsidR="00C40EE4" w:rsidRPr="002C64A6" w:rsidRDefault="00C40EE4" w:rsidP="00C40EE4">
      <w:pPr>
        <w:pStyle w:val="DPSEntryHeading"/>
      </w:pPr>
      <w:r w:rsidRPr="002C64A6">
        <w:lastRenderedPageBreak/>
        <w:tab/>
      </w:r>
      <w:r w:rsidRPr="004650EF">
        <w:t>4</w:t>
      </w:r>
      <w:r w:rsidRPr="002C64A6">
        <w:tab/>
        <w:t>petition—MINISTERIAL RESPONSE</w:t>
      </w:r>
    </w:p>
    <w:p w:rsidR="00C40EE4" w:rsidRPr="002C64A6" w:rsidRDefault="00C40EE4" w:rsidP="00C40EE4">
      <w:pPr>
        <w:pStyle w:val="DPSEntryDetail"/>
      </w:pPr>
      <w:r w:rsidRPr="002C64A6">
        <w:t>The Clerk announced that the following response to a petition had been lodged:</w:t>
      </w:r>
    </w:p>
    <w:p w:rsidR="00C40EE4" w:rsidRPr="002C64A6" w:rsidRDefault="00C40EE4" w:rsidP="00C40EE4">
      <w:pPr>
        <w:pStyle w:val="DPSEntryDetail"/>
      </w:pPr>
      <w:r>
        <w:t>Ms Stephen-Smith (Minister for Employment and Workplace Safety)</w:t>
      </w:r>
      <w:r w:rsidRPr="002C64A6">
        <w:t xml:space="preserve">, dated </w:t>
      </w:r>
      <w:r w:rsidR="00D84E3F">
        <w:t>21 </w:t>
      </w:r>
      <w:r>
        <w:t>November 2018</w:t>
      </w:r>
      <w:r w:rsidRPr="002C64A6">
        <w:t xml:space="preserve">—Response to petition No </w:t>
      </w:r>
      <w:r>
        <w:t>21-18</w:t>
      </w:r>
      <w:r w:rsidRPr="002C64A6">
        <w:t>, lodged by</w:t>
      </w:r>
      <w:r>
        <w:t xml:space="preserve"> Ms Cody</w:t>
      </w:r>
      <w:r w:rsidRPr="002C64A6">
        <w:t xml:space="preserve"> on </w:t>
      </w:r>
      <w:r w:rsidR="005763E8">
        <w:t>25 </w:t>
      </w:r>
      <w:r>
        <w:t>October 2018</w:t>
      </w:r>
      <w:r w:rsidRPr="002C64A6">
        <w:t xml:space="preserve">, concerning </w:t>
      </w:r>
      <w:r>
        <w:t>support for the Government Procurement (Secure Local Jobs) Amendment Bill 2018</w:t>
      </w:r>
      <w:r w:rsidRPr="002C64A6">
        <w:t>.</w:t>
      </w:r>
    </w:p>
    <w:p w:rsidR="00C40EE4" w:rsidRPr="00F72A79" w:rsidRDefault="00C40EE4" w:rsidP="00C40EE4">
      <w:pPr>
        <w:pStyle w:val="DPSEntryHeading"/>
        <w:rPr>
          <w:szCs w:val="24"/>
        </w:rPr>
      </w:pPr>
      <w:r w:rsidRPr="00F72A79">
        <w:rPr>
          <w:szCs w:val="24"/>
        </w:rPr>
        <w:tab/>
      </w:r>
      <w:r w:rsidRPr="004650EF">
        <w:rPr>
          <w:szCs w:val="24"/>
        </w:rPr>
        <w:t>5</w:t>
      </w:r>
      <w:r w:rsidRPr="00F72A79">
        <w:rPr>
          <w:szCs w:val="24"/>
        </w:rPr>
        <w:tab/>
        <w:t>PAPERS</w:t>
      </w:r>
    </w:p>
    <w:p w:rsidR="00C40EE4" w:rsidRPr="00F72A79" w:rsidRDefault="00C40EE4" w:rsidP="00C40EE4">
      <w:pPr>
        <w:pStyle w:val="DPSEntryDetail"/>
        <w:rPr>
          <w:szCs w:val="24"/>
        </w:rPr>
      </w:pPr>
      <w:r w:rsidRPr="00F72A79">
        <w:rPr>
          <w:szCs w:val="24"/>
        </w:rPr>
        <w:t>The Clerk</w:t>
      </w:r>
      <w:r>
        <w:rPr>
          <w:szCs w:val="24"/>
        </w:rPr>
        <w:t>, pursuant to order,</w:t>
      </w:r>
      <w:r w:rsidRPr="00F72A79">
        <w:rPr>
          <w:szCs w:val="24"/>
        </w:rPr>
        <w:t xml:space="preserve"> presented the following papers:</w:t>
      </w:r>
    </w:p>
    <w:p w:rsidR="00C40EE4" w:rsidRPr="00F72A79" w:rsidRDefault="00C40EE4" w:rsidP="00C40EE4">
      <w:pPr>
        <w:pStyle w:val="DPSEntryDetail"/>
        <w:rPr>
          <w:szCs w:val="24"/>
        </w:rPr>
      </w:pPr>
      <w:r w:rsidRPr="00F72A79">
        <w:rPr>
          <w:szCs w:val="24"/>
        </w:rPr>
        <w:t>Icon Water Contracts with ActewAGL—</w:t>
      </w:r>
    </w:p>
    <w:p w:rsidR="00C40EE4" w:rsidRPr="00F72A79" w:rsidRDefault="00C40EE4" w:rsidP="00ED3D74">
      <w:pPr>
        <w:pStyle w:val="DPSEntryDetailIndentLev1"/>
      </w:pPr>
      <w:r w:rsidRPr="00F72A79">
        <w:t>Corporate Services Agreement (redacted), dated 27 June 2012.</w:t>
      </w:r>
    </w:p>
    <w:p w:rsidR="00C40EE4" w:rsidRPr="00F72A79" w:rsidRDefault="00C40EE4" w:rsidP="00ED3D74">
      <w:pPr>
        <w:pStyle w:val="DPSEntryDetailIndentLev1"/>
      </w:pPr>
      <w:r w:rsidRPr="00F72A79">
        <w:t>Customer Services and Community Support Agreement (redacted), dated 27 June 2012.</w:t>
      </w:r>
    </w:p>
    <w:p w:rsidR="00C40EE4" w:rsidRPr="00C26EE3" w:rsidRDefault="00C40EE4" w:rsidP="00C40EE4">
      <w:pPr>
        <w:pStyle w:val="DPSEntryHeading"/>
      </w:pPr>
      <w:r w:rsidRPr="00C26EE3">
        <w:tab/>
      </w:r>
      <w:r w:rsidRPr="004650EF">
        <w:t>6</w:t>
      </w:r>
      <w:r w:rsidRPr="00C26EE3">
        <w:tab/>
        <w:t xml:space="preserve">Justice and Community Safety—Standing Committee (Legislative Scrutiny Role)—SCRUTINY REPORT </w:t>
      </w:r>
      <w:r>
        <w:t>24</w:t>
      </w:r>
      <w:r w:rsidRPr="00C26EE3">
        <w:t>—STATEMENT BY CHAIR</w:t>
      </w:r>
    </w:p>
    <w:p w:rsidR="00C40EE4" w:rsidRPr="00C26EE3" w:rsidRDefault="00C40EE4" w:rsidP="00C40EE4">
      <w:pPr>
        <w:pStyle w:val="DPSEntryDetail"/>
      </w:pPr>
      <w:r>
        <w:t>Mrs Jones</w:t>
      </w:r>
      <w:r w:rsidRPr="00C26EE3">
        <w:t xml:space="preserve"> (Chair) presented the following report:</w:t>
      </w:r>
    </w:p>
    <w:p w:rsidR="00C40EE4" w:rsidRPr="00C26EE3" w:rsidRDefault="00C40EE4" w:rsidP="00C40EE4">
      <w:pPr>
        <w:pStyle w:val="DPSEntryDetail"/>
        <w:rPr>
          <w:iCs/>
        </w:rPr>
      </w:pPr>
      <w:r w:rsidRPr="00C26EE3">
        <w:t xml:space="preserve">Justice and Community Safety—Standing Committee (Legislative Scrutiny Role)—Scrutiny Report </w:t>
      </w:r>
      <w:r>
        <w:rPr>
          <w:caps/>
        </w:rPr>
        <w:t>24</w:t>
      </w:r>
      <w:r w:rsidRPr="00C26EE3">
        <w:rPr>
          <w:i/>
          <w:iCs/>
        </w:rPr>
        <w:t>,</w:t>
      </w:r>
      <w:r w:rsidRPr="00C26EE3">
        <w:rPr>
          <w:iCs/>
        </w:rPr>
        <w:t xml:space="preserve"> dated </w:t>
      </w:r>
      <w:r>
        <w:rPr>
          <w:iCs/>
        </w:rPr>
        <w:t>20 November 2018</w:t>
      </w:r>
      <w:r w:rsidRPr="00C26EE3">
        <w:rPr>
          <w:iCs/>
        </w:rPr>
        <w:t xml:space="preserve">, together with </w:t>
      </w:r>
      <w:r>
        <w:rPr>
          <w:iCs/>
        </w:rPr>
        <w:t xml:space="preserve">a copy of the extracts of </w:t>
      </w:r>
      <w:r w:rsidRPr="00C26EE3">
        <w:rPr>
          <w:iCs/>
        </w:rPr>
        <w:t>the relevant minutes of proceedings—</w:t>
      </w:r>
    </w:p>
    <w:p w:rsidR="00C40EE4" w:rsidRPr="00C26EE3" w:rsidRDefault="00C40EE4" w:rsidP="00C40EE4">
      <w:pPr>
        <w:pStyle w:val="DPSEntryDetail"/>
        <w:rPr>
          <w:iCs/>
        </w:rPr>
      </w:pPr>
      <w:r w:rsidRPr="00C26EE3">
        <w:rPr>
          <w:iCs/>
        </w:rPr>
        <w:t>and, by leave, made a statement in relation to the report.</w:t>
      </w:r>
    </w:p>
    <w:p w:rsidR="00C40EE4" w:rsidRPr="00C26EE3" w:rsidRDefault="00C40EE4" w:rsidP="00C40EE4">
      <w:pPr>
        <w:pStyle w:val="DPSEntryHeading"/>
      </w:pPr>
      <w:r w:rsidRPr="00C26EE3">
        <w:tab/>
      </w:r>
      <w:r w:rsidRPr="004650EF">
        <w:t>7</w:t>
      </w:r>
      <w:r w:rsidRPr="00C26EE3">
        <w:tab/>
        <w:t xml:space="preserve">Justice and Community Safety—Standing Committee (Legislative Scrutiny Role)—SCRUTINY REPORT </w:t>
      </w:r>
      <w:r>
        <w:t>25</w:t>
      </w:r>
      <w:r w:rsidRPr="00C26EE3">
        <w:t>—STATEMENT BY CHAIR</w:t>
      </w:r>
    </w:p>
    <w:p w:rsidR="00C40EE4" w:rsidRPr="00C26EE3" w:rsidRDefault="00C40EE4" w:rsidP="00C40EE4">
      <w:pPr>
        <w:pStyle w:val="DPSEntryDetail"/>
      </w:pPr>
      <w:r>
        <w:t>Mrs Jones</w:t>
      </w:r>
      <w:r w:rsidRPr="00C26EE3">
        <w:t xml:space="preserve"> (Chair) presented the following report:</w:t>
      </w:r>
    </w:p>
    <w:p w:rsidR="00C40EE4" w:rsidRPr="00C26EE3" w:rsidRDefault="00C40EE4" w:rsidP="00C40EE4">
      <w:pPr>
        <w:pStyle w:val="DPSEntryDetail"/>
        <w:rPr>
          <w:iCs/>
        </w:rPr>
      </w:pPr>
      <w:r w:rsidRPr="00C26EE3">
        <w:t xml:space="preserve">Justice and Community Safety—Standing Committee (Legislative Scrutiny Role)—Scrutiny Report </w:t>
      </w:r>
      <w:r>
        <w:rPr>
          <w:caps/>
        </w:rPr>
        <w:t>25</w:t>
      </w:r>
      <w:r w:rsidRPr="00C26EE3">
        <w:rPr>
          <w:i/>
          <w:iCs/>
        </w:rPr>
        <w:t>,</w:t>
      </w:r>
      <w:r w:rsidRPr="00C26EE3">
        <w:rPr>
          <w:iCs/>
        </w:rPr>
        <w:t xml:space="preserve"> dated </w:t>
      </w:r>
      <w:r>
        <w:rPr>
          <w:iCs/>
        </w:rPr>
        <w:t>23 November 2018</w:t>
      </w:r>
      <w:r w:rsidRPr="00C26EE3">
        <w:rPr>
          <w:iCs/>
        </w:rPr>
        <w:t xml:space="preserve">, together with </w:t>
      </w:r>
      <w:r>
        <w:rPr>
          <w:iCs/>
        </w:rPr>
        <w:t xml:space="preserve">a copy of the extracts of </w:t>
      </w:r>
      <w:r w:rsidRPr="00C26EE3">
        <w:rPr>
          <w:iCs/>
        </w:rPr>
        <w:t>the relevant minutes of proceedings—</w:t>
      </w:r>
    </w:p>
    <w:p w:rsidR="00C40EE4" w:rsidRPr="00C26EE3" w:rsidRDefault="00C40EE4" w:rsidP="00C40EE4">
      <w:pPr>
        <w:pStyle w:val="DPSEntryDetail"/>
        <w:rPr>
          <w:iCs/>
        </w:rPr>
      </w:pPr>
      <w:r w:rsidRPr="00C26EE3">
        <w:rPr>
          <w:iCs/>
        </w:rPr>
        <w:t>and, by leave, made a statement in relation to the report.</w:t>
      </w:r>
    </w:p>
    <w:p w:rsidR="00C40EE4" w:rsidRPr="00665463" w:rsidRDefault="00C40EE4" w:rsidP="00C40EE4">
      <w:pPr>
        <w:pStyle w:val="DPSEntryHeading"/>
      </w:pPr>
      <w:r w:rsidRPr="00665463">
        <w:tab/>
      </w:r>
      <w:r w:rsidRPr="004650EF">
        <w:t>8</w:t>
      </w:r>
      <w:r w:rsidRPr="00665463">
        <w:tab/>
      </w:r>
      <w:r>
        <w:t>Environment and Transport and City Services—Standing Committee</w:t>
      </w:r>
      <w:r w:rsidRPr="00665463">
        <w:t xml:space="preserve">—REPORT </w:t>
      </w:r>
      <w:r>
        <w:t>7</w:t>
      </w:r>
      <w:r w:rsidRPr="00665463">
        <w:t>—</w:t>
      </w:r>
      <w:r>
        <w:t>INQUIRY INTO A.C.T. LIBRARIES</w:t>
      </w:r>
      <w:r w:rsidRPr="00665463">
        <w:t>—report noted</w:t>
      </w:r>
    </w:p>
    <w:p w:rsidR="00C40EE4" w:rsidRPr="00665463" w:rsidRDefault="00C40EE4" w:rsidP="00C40EE4">
      <w:pPr>
        <w:pStyle w:val="DPSEntryDetail"/>
      </w:pPr>
      <w:r>
        <w:t>Ms Orr</w:t>
      </w:r>
      <w:r w:rsidRPr="00665463">
        <w:t xml:space="preserve"> (Chair) presented the following report:</w:t>
      </w:r>
    </w:p>
    <w:p w:rsidR="00C40EE4" w:rsidRPr="00665463" w:rsidRDefault="00C40EE4" w:rsidP="00C40EE4">
      <w:pPr>
        <w:pStyle w:val="DPSEntryDetail"/>
        <w:rPr>
          <w:iCs/>
        </w:rPr>
      </w:pPr>
      <w:r>
        <w:rPr>
          <w:bCs/>
        </w:rPr>
        <w:t>Environment and Transport and City Services—Standing Committee</w:t>
      </w:r>
      <w:r w:rsidRPr="00665463">
        <w:t xml:space="preserve">—Report </w:t>
      </w:r>
      <w:r>
        <w:rPr>
          <w:caps/>
        </w:rPr>
        <w:t>7</w:t>
      </w:r>
      <w:r w:rsidRPr="00665463">
        <w:t>—</w:t>
      </w:r>
      <w:r>
        <w:rPr>
          <w:i/>
          <w:iCs/>
        </w:rPr>
        <w:t>Inquiry into ACT Libraries</w:t>
      </w:r>
      <w:r w:rsidRPr="00665463">
        <w:rPr>
          <w:i/>
          <w:iCs/>
        </w:rPr>
        <w:t>,</w:t>
      </w:r>
      <w:r w:rsidRPr="00665463">
        <w:rPr>
          <w:iCs/>
        </w:rPr>
        <w:t xml:space="preserve"> dated </w:t>
      </w:r>
      <w:r>
        <w:rPr>
          <w:iCs/>
        </w:rPr>
        <w:t>8 November 2018</w:t>
      </w:r>
      <w:r w:rsidRPr="00665463">
        <w:rPr>
          <w:iCs/>
        </w:rPr>
        <w:t>, together with a copy of the extracts of the relevant minutes of proceedings—</w:t>
      </w:r>
    </w:p>
    <w:p w:rsidR="00C40EE4" w:rsidRPr="00665463" w:rsidRDefault="00C40EE4" w:rsidP="00C40EE4">
      <w:pPr>
        <w:pStyle w:val="DPSEntryDetail"/>
        <w:rPr>
          <w:iCs/>
        </w:rPr>
      </w:pPr>
      <w:r w:rsidRPr="00665463">
        <w:rPr>
          <w:iCs/>
        </w:rPr>
        <w:t>and moved—That the report be noted.</w:t>
      </w:r>
    </w:p>
    <w:p w:rsidR="00C40EE4" w:rsidRPr="00665463" w:rsidRDefault="00C40EE4" w:rsidP="00C40EE4">
      <w:pPr>
        <w:pStyle w:val="DPSEntryDetail"/>
        <w:rPr>
          <w:iCs/>
        </w:rPr>
      </w:pPr>
      <w:r w:rsidRPr="00665463">
        <w:rPr>
          <w:iCs/>
        </w:rPr>
        <w:t>Question—put and passed.</w:t>
      </w:r>
    </w:p>
    <w:p w:rsidR="00C40EE4" w:rsidRPr="00665463" w:rsidRDefault="00C40EE4" w:rsidP="00C40EE4">
      <w:pPr>
        <w:pStyle w:val="DPSEntryHeading"/>
      </w:pPr>
      <w:r w:rsidRPr="00665463">
        <w:lastRenderedPageBreak/>
        <w:tab/>
      </w:r>
      <w:r w:rsidRPr="004650EF">
        <w:t>9</w:t>
      </w:r>
      <w:r w:rsidRPr="00665463">
        <w:tab/>
      </w:r>
      <w:r w:rsidRPr="00792C21">
        <w:rPr>
          <w:spacing w:val="-4"/>
        </w:rPr>
        <w:t>Health, Ageing and Community Services—Standing Committee—REPORT 4</w:t>
      </w:r>
      <w:r w:rsidRPr="00665463">
        <w:t>—</w:t>
      </w:r>
      <w:r>
        <w:t>Inquiry into the Implementation, Performance and Governance of the National Disability Insurance Scheme in the A.C.T.</w:t>
      </w:r>
      <w:r w:rsidRPr="00665463">
        <w:t>—report noted</w:t>
      </w:r>
    </w:p>
    <w:p w:rsidR="00C40EE4" w:rsidRPr="00665463" w:rsidRDefault="00C40EE4" w:rsidP="00C40EE4">
      <w:pPr>
        <w:pStyle w:val="DPSEntryDetail"/>
      </w:pPr>
      <w:r>
        <w:t>Ms Cody</w:t>
      </w:r>
      <w:r w:rsidRPr="00665463">
        <w:t xml:space="preserve"> (Chair) presented the following report:</w:t>
      </w:r>
    </w:p>
    <w:p w:rsidR="00C40EE4" w:rsidRPr="00665463" w:rsidRDefault="00C40EE4" w:rsidP="00C40EE4">
      <w:pPr>
        <w:pStyle w:val="DPSEntryDetail"/>
        <w:rPr>
          <w:iCs/>
        </w:rPr>
      </w:pPr>
      <w:r>
        <w:rPr>
          <w:bCs/>
        </w:rPr>
        <w:t>Health, Ageing and Community Services—Standing Committee</w:t>
      </w:r>
      <w:r w:rsidRPr="00665463">
        <w:t xml:space="preserve">—Report </w:t>
      </w:r>
      <w:r>
        <w:rPr>
          <w:caps/>
        </w:rPr>
        <w:t>4</w:t>
      </w:r>
      <w:r w:rsidRPr="00665463">
        <w:t>—</w:t>
      </w:r>
      <w:r>
        <w:rPr>
          <w:i/>
          <w:iCs/>
        </w:rPr>
        <w:t>Inquiry into the Implementation, Performance and Governance of the National Disability Insurance Scheme in the ACT</w:t>
      </w:r>
      <w:r w:rsidRPr="00665463">
        <w:rPr>
          <w:i/>
          <w:iCs/>
        </w:rPr>
        <w:t>,</w:t>
      </w:r>
      <w:r w:rsidRPr="00665463">
        <w:rPr>
          <w:iCs/>
        </w:rPr>
        <w:t xml:space="preserve"> dated </w:t>
      </w:r>
      <w:r>
        <w:rPr>
          <w:iCs/>
        </w:rPr>
        <w:t>23 November 2018</w:t>
      </w:r>
      <w:r w:rsidRPr="00665463">
        <w:rPr>
          <w:iCs/>
        </w:rPr>
        <w:t>, together with a copy of the extracts of the relevant minutes of proceedings—</w:t>
      </w:r>
    </w:p>
    <w:p w:rsidR="00C40EE4" w:rsidRDefault="00C40EE4" w:rsidP="00C40EE4">
      <w:pPr>
        <w:pStyle w:val="DPSEntryDetail"/>
        <w:rPr>
          <w:iCs/>
        </w:rPr>
      </w:pPr>
      <w:r w:rsidRPr="00665463">
        <w:rPr>
          <w:iCs/>
        </w:rPr>
        <w:t>and moved—That the report be noted.</w:t>
      </w:r>
    </w:p>
    <w:p w:rsidR="00C40EE4" w:rsidRPr="00665463" w:rsidRDefault="00C40EE4" w:rsidP="00C40EE4">
      <w:pPr>
        <w:pStyle w:val="DPSEntryDetail"/>
        <w:rPr>
          <w:iCs/>
        </w:rPr>
      </w:pPr>
      <w:r>
        <w:rPr>
          <w:iCs/>
        </w:rPr>
        <w:t>Debate ensued.</w:t>
      </w:r>
    </w:p>
    <w:p w:rsidR="00C40EE4" w:rsidRPr="00665463" w:rsidRDefault="00C40EE4" w:rsidP="00C40EE4">
      <w:pPr>
        <w:pStyle w:val="DPSEntryDetail"/>
        <w:rPr>
          <w:iCs/>
        </w:rPr>
      </w:pPr>
      <w:r w:rsidRPr="00665463">
        <w:rPr>
          <w:iCs/>
        </w:rPr>
        <w:t>Question—put and passed.</w:t>
      </w:r>
    </w:p>
    <w:p w:rsidR="00C40EE4" w:rsidRPr="00B4019C" w:rsidRDefault="00C40EE4" w:rsidP="00C40EE4">
      <w:pPr>
        <w:pStyle w:val="DPSEntryHeading"/>
      </w:pPr>
      <w:r w:rsidRPr="00B4019C">
        <w:tab/>
      </w:r>
      <w:r w:rsidRPr="004650EF">
        <w:t>10</w:t>
      </w:r>
      <w:r w:rsidRPr="00B4019C">
        <w:tab/>
      </w:r>
      <w:r>
        <w:t>Administration and Procedure—Standing Committee</w:t>
      </w:r>
      <w:r w:rsidRPr="00B4019C">
        <w:t>—</w:t>
      </w:r>
      <w:r>
        <w:t>Commissioner for Standards and Continuing Resolution 5AA</w:t>
      </w:r>
      <w:r w:rsidRPr="00B4019C">
        <w:t>—STATEMENT BY CHAIR</w:t>
      </w:r>
    </w:p>
    <w:p w:rsidR="00C40EE4" w:rsidRDefault="00C40EE4" w:rsidP="00C40EE4">
      <w:pPr>
        <w:pStyle w:val="DPSEntryDetail"/>
      </w:pPr>
      <w:r>
        <w:t>Ms J. Burch</w:t>
      </w:r>
      <w:r w:rsidRPr="00B4019C">
        <w:t xml:space="preserve"> (Chair), pursuant to standing order 246A, informed the Assembly that the </w:t>
      </w:r>
      <w:r>
        <w:t>Clerk</w:t>
      </w:r>
      <w:r w:rsidRPr="00B4019C">
        <w:t xml:space="preserve"> had</w:t>
      </w:r>
      <w:r>
        <w:t xml:space="preserve"> received correspondence from the Commissioner for Standards in which he raised two matters for consideration by the Standing Committee on Administration and Procedure.</w:t>
      </w:r>
    </w:p>
    <w:p w:rsidR="00C40EE4" w:rsidRDefault="00C40EE4" w:rsidP="00C40EE4">
      <w:pPr>
        <w:pStyle w:val="DPSEntryDetail"/>
      </w:pPr>
      <w:r>
        <w:t xml:space="preserve">The Committee resolved </w:t>
      </w:r>
      <w:r w:rsidRPr="00B4019C">
        <w:t xml:space="preserve">to </w:t>
      </w:r>
      <w:r>
        <w:t>write to the</w:t>
      </w:r>
      <w:r w:rsidRPr="00B4019C">
        <w:t xml:space="preserve"> </w:t>
      </w:r>
      <w:r>
        <w:t>Commissioner for Standards advising him that it should be the role of the Speaker (in the case of an Assembly proceeding) or a committee chair (in the case of a committee proceeding) to regulate Members’ behaviour. In the case of statements made in the Assembly, there is a citizens’ right of reply procedure or, in the case of a committee proceedings, an adverse mention procedure.</w:t>
      </w:r>
    </w:p>
    <w:p w:rsidR="00C40EE4" w:rsidRDefault="00C40EE4" w:rsidP="00C40EE4">
      <w:pPr>
        <w:pStyle w:val="DPSEntryDetail"/>
      </w:pPr>
      <w:r>
        <w:t>The Committee further resolved to agree to the Commissioner’s suggestion that he be entitled to dismiss a complaint on the grounds that the issues raised do not warrant investigation, even if the complaint cannot be said to be “frivolous, vexatious or only for political advantage”. The Speaker indicated that she would be lodging a notice of motion to amend continuing resolution 5AA.</w:t>
      </w:r>
    </w:p>
    <w:p w:rsidR="00C40EE4" w:rsidRPr="00B4019C" w:rsidRDefault="00C40EE4" w:rsidP="00C40EE4">
      <w:pPr>
        <w:pStyle w:val="DPSEntryHeading"/>
      </w:pPr>
      <w:r w:rsidRPr="00B4019C">
        <w:tab/>
      </w:r>
      <w:r w:rsidRPr="004650EF">
        <w:t>11</w:t>
      </w:r>
      <w:r w:rsidRPr="00B4019C">
        <w:tab/>
      </w:r>
      <w:r>
        <w:t>Economic Development and Tourism—Standing Committee</w:t>
      </w:r>
      <w:r w:rsidRPr="00B4019C">
        <w:t>—INQUIRY—</w:t>
      </w:r>
      <w:r>
        <w:t>Drone delivery systems in the A</w:t>
      </w:r>
      <w:r w:rsidR="0056296E">
        <w:t>.</w:t>
      </w:r>
      <w:r>
        <w:t>C</w:t>
      </w:r>
      <w:r w:rsidR="0056296E">
        <w:t>.</w:t>
      </w:r>
      <w:r>
        <w:t>T</w:t>
      </w:r>
      <w:r w:rsidR="0056296E">
        <w:t>.</w:t>
      </w:r>
      <w:r w:rsidRPr="00B4019C">
        <w:t>—STATEMENT BY CHAIR</w:t>
      </w:r>
    </w:p>
    <w:p w:rsidR="00C40EE4" w:rsidRDefault="00C40EE4" w:rsidP="00C40EE4">
      <w:pPr>
        <w:pStyle w:val="DPSEntryDetail"/>
      </w:pPr>
      <w:r>
        <w:t>Mr Hanson</w:t>
      </w:r>
      <w:r w:rsidRPr="00B4019C">
        <w:t xml:space="preserve"> (Chair), pursuant to standing order 246A, informed the Assembly that the </w:t>
      </w:r>
      <w:r>
        <w:t>Standing Committee on Economic Development and Tourism</w:t>
      </w:r>
      <w:r w:rsidRPr="00B4019C">
        <w:t xml:space="preserve"> had resolved to </w:t>
      </w:r>
      <w:r>
        <w:t>call for submissions to its inquiry into drone delivery systems in the ACT.</w:t>
      </w:r>
    </w:p>
    <w:p w:rsidR="00C40EE4" w:rsidRPr="00B4019C" w:rsidRDefault="00C40EE4" w:rsidP="00C40EE4">
      <w:pPr>
        <w:pStyle w:val="DPSEntryHeading"/>
      </w:pPr>
      <w:r w:rsidRPr="00665463">
        <w:tab/>
      </w:r>
      <w:r w:rsidRPr="004650EF">
        <w:t>12</w:t>
      </w:r>
      <w:r w:rsidRPr="00665463">
        <w:tab/>
      </w:r>
      <w:r>
        <w:t>Health, Ageing and Community Services—Standing Committee</w:t>
      </w:r>
      <w:r w:rsidRPr="00B4019C">
        <w:t>—INQUIRY—</w:t>
      </w:r>
      <w:r>
        <w:t>Maternity Services in the A.C.T.</w:t>
      </w:r>
      <w:r w:rsidRPr="00B4019C">
        <w:t>—STATEMENT BY CHAIR</w:t>
      </w:r>
    </w:p>
    <w:p w:rsidR="00C40EE4" w:rsidRDefault="00C40EE4" w:rsidP="00C40EE4">
      <w:pPr>
        <w:pStyle w:val="DPSEntryDetail"/>
      </w:pPr>
      <w:r>
        <w:t>Ms Cody</w:t>
      </w:r>
      <w:r w:rsidRPr="00B4019C">
        <w:t xml:space="preserve"> (Chair), pursuant to standing order 246A, informed the Assembly that the </w:t>
      </w:r>
      <w:r>
        <w:t>Standing Committee on Health, Ageing and Community Services</w:t>
      </w:r>
      <w:r w:rsidRPr="00B4019C">
        <w:t xml:space="preserve"> had resolved to </w:t>
      </w:r>
      <w:r>
        <w:t>extend the deadline for submissions to its inquiry into maternity services in the ACT.</w:t>
      </w:r>
    </w:p>
    <w:p w:rsidR="00C40EE4" w:rsidRPr="00640DFB" w:rsidRDefault="00C40EE4" w:rsidP="00C40EE4">
      <w:pPr>
        <w:pStyle w:val="DPSEntryHeading"/>
      </w:pPr>
      <w:r w:rsidRPr="00585FDC">
        <w:lastRenderedPageBreak/>
        <w:tab/>
      </w:r>
      <w:r w:rsidRPr="004650EF">
        <w:t>13</w:t>
      </w:r>
      <w:r w:rsidRPr="00585FDC">
        <w:tab/>
      </w:r>
      <w:r>
        <w:t>Administration and Procedure—Standing Committee</w:t>
      </w:r>
      <w:r w:rsidRPr="00640DFB">
        <w:t>—</w:t>
      </w:r>
      <w:r>
        <w:t>Inquiry</w:t>
      </w:r>
      <w:r w:rsidRPr="00640DFB">
        <w:t>—</w:t>
      </w:r>
      <w:r>
        <w:t>Proposed changes to the A.C.T. Register of Lobbyists—Amendment to reporting date</w:t>
      </w:r>
    </w:p>
    <w:p w:rsidR="00C40EE4" w:rsidRDefault="00C40EE4" w:rsidP="00C40EE4">
      <w:pPr>
        <w:pStyle w:val="DPSEntryDetail"/>
      </w:pPr>
      <w:r>
        <w:t>Ms Cheyne, by leave, moved—That the resolution of the Assembly of 1 November 2018 which referred the ACT Register of Lobbyists to the Standing Committee on Administration and Procedure for inquiry and report be amended by omitting the words “29 November 2018” and substituting “last sitting day in February 2019”.</w:t>
      </w:r>
    </w:p>
    <w:p w:rsidR="00C40EE4" w:rsidRPr="00585FDC" w:rsidRDefault="00C40EE4" w:rsidP="00C40EE4">
      <w:pPr>
        <w:pStyle w:val="DPSEntryDetail"/>
      </w:pPr>
      <w:r w:rsidRPr="00585FDC">
        <w:t>Question—put and passed.</w:t>
      </w:r>
    </w:p>
    <w:p w:rsidR="00C40EE4" w:rsidRPr="00EC68C3" w:rsidRDefault="00C40EE4" w:rsidP="00C40EE4">
      <w:pPr>
        <w:pStyle w:val="DPSEntryHeading"/>
        <w:rPr>
          <w:rFonts w:asciiTheme="minorHAnsi" w:hAnsiTheme="minorHAnsi"/>
        </w:rPr>
      </w:pPr>
      <w:r w:rsidRPr="00585FDC">
        <w:tab/>
      </w:r>
      <w:r w:rsidRPr="004650EF">
        <w:t>14</w:t>
      </w:r>
      <w:r w:rsidRPr="00585FDC">
        <w:tab/>
      </w:r>
      <w:r w:rsidRPr="00EC68C3">
        <w:rPr>
          <w:rFonts w:asciiTheme="minorHAnsi" w:hAnsiTheme="minorHAnsi"/>
        </w:rPr>
        <w:t>End of Life Choices in the A.C.T.—Select Committee—</w:t>
      </w:r>
      <w:r w:rsidR="00C863A7">
        <w:rPr>
          <w:rFonts w:asciiTheme="minorHAnsi" w:hAnsiTheme="minorHAnsi"/>
        </w:rPr>
        <w:t>Establishment—</w:t>
      </w:r>
      <w:r w:rsidRPr="00EC68C3">
        <w:rPr>
          <w:rFonts w:asciiTheme="minorHAnsi" w:hAnsiTheme="minorHAnsi"/>
        </w:rPr>
        <w:t xml:space="preserve">Amendment to </w:t>
      </w:r>
      <w:r>
        <w:rPr>
          <w:rFonts w:asciiTheme="minorHAnsi" w:hAnsiTheme="minorHAnsi"/>
        </w:rPr>
        <w:t>reporting date</w:t>
      </w:r>
    </w:p>
    <w:p w:rsidR="00C40EE4" w:rsidRDefault="00C40EE4" w:rsidP="00C40EE4">
      <w:pPr>
        <w:pStyle w:val="DPSEntryDetail"/>
        <w:rPr>
          <w:rFonts w:asciiTheme="minorHAnsi" w:hAnsiTheme="minorHAnsi"/>
          <w:lang w:val="en-US"/>
        </w:rPr>
      </w:pPr>
      <w:r w:rsidRPr="00EC68C3">
        <w:rPr>
          <w:rFonts w:asciiTheme="minorHAnsi" w:hAnsiTheme="minorHAnsi"/>
        </w:rPr>
        <w:t xml:space="preserve">Ms </w:t>
      </w:r>
      <w:r>
        <w:rPr>
          <w:rFonts w:asciiTheme="minorHAnsi" w:hAnsiTheme="minorHAnsi"/>
        </w:rPr>
        <w:t>Cody (Chair)</w:t>
      </w:r>
      <w:r w:rsidRPr="00EC68C3">
        <w:rPr>
          <w:rFonts w:asciiTheme="minorHAnsi" w:hAnsiTheme="minorHAnsi"/>
        </w:rPr>
        <w:t xml:space="preserve">, </w:t>
      </w:r>
      <w:r>
        <w:rPr>
          <w:rFonts w:asciiTheme="minorHAnsi" w:hAnsiTheme="minorHAnsi"/>
        </w:rPr>
        <w:t>by leave</w:t>
      </w:r>
      <w:r w:rsidRPr="00EC68C3">
        <w:rPr>
          <w:rFonts w:asciiTheme="minorHAnsi" w:hAnsiTheme="minorHAnsi"/>
        </w:rPr>
        <w:t>, moved—</w:t>
      </w:r>
      <w:r w:rsidRPr="00EC68C3">
        <w:rPr>
          <w:rFonts w:asciiTheme="minorHAnsi" w:hAnsiTheme="minorHAnsi"/>
          <w:lang w:val="en-US"/>
        </w:rPr>
        <w:t>That the r</w:t>
      </w:r>
      <w:r>
        <w:rPr>
          <w:rFonts w:asciiTheme="minorHAnsi" w:hAnsiTheme="minorHAnsi"/>
          <w:lang w:val="en-US"/>
        </w:rPr>
        <w:t>esolution of the Assembly of 30 </w:t>
      </w:r>
      <w:r w:rsidRPr="00EC68C3">
        <w:rPr>
          <w:rFonts w:asciiTheme="minorHAnsi" w:hAnsiTheme="minorHAnsi"/>
          <w:lang w:val="en-US"/>
        </w:rPr>
        <w:t xml:space="preserve">November 2017, which established the Select Committee on End Of Life Choices in the ACT be amended by </w:t>
      </w:r>
      <w:r>
        <w:rPr>
          <w:rFonts w:asciiTheme="minorHAnsi" w:hAnsiTheme="minorHAnsi"/>
          <w:lang w:val="en-US"/>
        </w:rPr>
        <w:t>omitting the words “last sitting day in 2018” and substituting “last sitting day in March 2019”.</w:t>
      </w:r>
    </w:p>
    <w:p w:rsidR="00C40EE4" w:rsidRPr="00EC68C3" w:rsidRDefault="00C40EE4" w:rsidP="00C40EE4">
      <w:pPr>
        <w:pStyle w:val="DPSEntryDetail"/>
        <w:rPr>
          <w:rFonts w:asciiTheme="minorHAnsi" w:hAnsiTheme="minorHAnsi"/>
          <w:lang w:val="en-US"/>
        </w:rPr>
      </w:pPr>
      <w:r>
        <w:rPr>
          <w:rFonts w:asciiTheme="minorHAnsi" w:hAnsiTheme="minorHAnsi"/>
        </w:rPr>
        <w:t>Question—put and passed.</w:t>
      </w:r>
    </w:p>
    <w:p w:rsidR="00C40EE4" w:rsidRPr="001F4205" w:rsidRDefault="00C40EE4" w:rsidP="00C40EE4">
      <w:pPr>
        <w:pStyle w:val="DPSEntryHeading"/>
      </w:pPr>
      <w:r w:rsidRPr="008B056D">
        <w:tab/>
      </w:r>
      <w:r w:rsidRPr="004650EF">
        <w:t>15</w:t>
      </w:r>
      <w:r w:rsidRPr="001F4205">
        <w:tab/>
        <w:t>SUSPENSION OF STANDING ORDERS—EXTENSION OF ADJOURNMENT DEBATE</w:t>
      </w:r>
    </w:p>
    <w:p w:rsidR="00C40EE4" w:rsidRPr="001F4205" w:rsidRDefault="00C40EE4" w:rsidP="00C40EE4">
      <w:pPr>
        <w:pStyle w:val="DPSEntryDetail"/>
      </w:pPr>
      <w:r w:rsidRPr="001F4205">
        <w:t xml:space="preserve">Mr Gentleman (Manager of Government Business) moved—That so much of the standing orders be suspended as would prevent the </w:t>
      </w:r>
      <w:r>
        <w:t>time allocated for the adjournment debate continuing for 45 minutes for the next three sitting days</w:t>
      </w:r>
      <w:r w:rsidRPr="001F4205">
        <w:t>.</w:t>
      </w:r>
    </w:p>
    <w:p w:rsidR="00C40EE4" w:rsidRPr="001F4205" w:rsidRDefault="00C40EE4" w:rsidP="00C40EE4">
      <w:pPr>
        <w:pStyle w:val="DPSEntryDetail"/>
      </w:pPr>
      <w:r w:rsidRPr="001F4205">
        <w:t>Question—put and passed, with the concurrence of an absolute majority.</w:t>
      </w:r>
    </w:p>
    <w:p w:rsidR="00C40EE4" w:rsidRPr="001F4205" w:rsidRDefault="00C40EE4" w:rsidP="00C40EE4">
      <w:pPr>
        <w:pStyle w:val="DPSEntryHeading"/>
      </w:pPr>
      <w:r w:rsidRPr="001F4205">
        <w:tab/>
      </w:r>
      <w:r w:rsidRPr="004650EF">
        <w:t>16</w:t>
      </w:r>
      <w:r w:rsidRPr="001F4205">
        <w:tab/>
        <w:t>LEAVE OF ABSENCE TO MEMBERS</w:t>
      </w:r>
    </w:p>
    <w:p w:rsidR="00C40EE4" w:rsidRPr="001F4205" w:rsidRDefault="00C40EE4" w:rsidP="00C40EE4">
      <w:pPr>
        <w:pStyle w:val="DPSEntryDetail"/>
      </w:pPr>
      <w:r w:rsidRPr="001F4205">
        <w:t>Mr Gentleman (Manager of Government Business) moved—That leave of absence be granted for all Members for the period 30 November 2018 to 11 February 2019.</w:t>
      </w:r>
    </w:p>
    <w:p w:rsidR="00C40EE4" w:rsidRDefault="00C40EE4" w:rsidP="00C40EE4">
      <w:pPr>
        <w:pStyle w:val="DPSEntryDetail"/>
      </w:pPr>
      <w:r w:rsidRPr="001F4205">
        <w:t>Question—put and passed.</w:t>
      </w:r>
    </w:p>
    <w:p w:rsidR="00C40EE4" w:rsidRPr="00F7286D" w:rsidRDefault="00C40EE4" w:rsidP="00C40EE4">
      <w:pPr>
        <w:pStyle w:val="DPSEntryHeading"/>
      </w:pPr>
      <w:r w:rsidRPr="00F7286D">
        <w:tab/>
      </w:r>
      <w:r w:rsidRPr="004650EF">
        <w:t>17</w:t>
      </w:r>
      <w:r w:rsidRPr="00F7286D">
        <w:tab/>
      </w:r>
      <w:r>
        <w:t>Japan delegation—October 2018</w:t>
      </w:r>
      <w:r w:rsidRPr="00F7286D">
        <w:t>—MINISTERIAL STATEMENT—PAPER NOTED</w:t>
      </w:r>
    </w:p>
    <w:p w:rsidR="00C40EE4" w:rsidRPr="00F7286D" w:rsidRDefault="00C40EE4" w:rsidP="00C40EE4">
      <w:pPr>
        <w:pStyle w:val="DPSEntryDetail"/>
      </w:pPr>
      <w:r>
        <w:t>Mr Barr (Chief Minister)</w:t>
      </w:r>
      <w:r w:rsidRPr="00F7286D">
        <w:t xml:space="preserve"> made a ministerial statement concerning </w:t>
      </w:r>
      <w:r>
        <w:t>a delegation to Japan in October 2018</w:t>
      </w:r>
      <w:r w:rsidRPr="00F7286D">
        <w:t xml:space="preserve"> and presented the following paper:</w:t>
      </w:r>
    </w:p>
    <w:p w:rsidR="00C40EE4" w:rsidRPr="00F7286D" w:rsidRDefault="00C40EE4" w:rsidP="00C40EE4">
      <w:pPr>
        <w:pStyle w:val="DPSEntryDetail"/>
      </w:pPr>
      <w:r>
        <w:t>Japan delegation—October 2018</w:t>
      </w:r>
      <w:r w:rsidRPr="00F7286D">
        <w:t xml:space="preserve">—Ministerial statement, </w:t>
      </w:r>
      <w:r>
        <w:t>27 November 2018</w:t>
      </w:r>
      <w:r w:rsidRPr="00F7286D">
        <w:t>.</w:t>
      </w:r>
    </w:p>
    <w:p w:rsidR="00C40EE4" w:rsidRPr="00F7286D" w:rsidRDefault="00C40EE4" w:rsidP="00C40EE4">
      <w:pPr>
        <w:pStyle w:val="DPSEntryDetail"/>
      </w:pPr>
      <w:r>
        <w:t>Mr Barr</w:t>
      </w:r>
      <w:r w:rsidRPr="00F7286D">
        <w:t xml:space="preserve"> moved—That the Assembly take note of the paper.</w:t>
      </w:r>
    </w:p>
    <w:p w:rsidR="00C40EE4" w:rsidRPr="00F7286D" w:rsidRDefault="00C40EE4" w:rsidP="00C40EE4">
      <w:pPr>
        <w:pStyle w:val="DPSEntryDetail"/>
      </w:pPr>
      <w:r w:rsidRPr="00F7286D">
        <w:t>Question—put and passed.</w:t>
      </w:r>
    </w:p>
    <w:p w:rsidR="00C40EE4" w:rsidRPr="00F7286D" w:rsidRDefault="00C40EE4" w:rsidP="00C40EE4">
      <w:pPr>
        <w:pStyle w:val="DPSEntryHeading"/>
      </w:pPr>
      <w:r w:rsidRPr="00F7286D">
        <w:tab/>
      </w:r>
      <w:r w:rsidRPr="004650EF">
        <w:t>18</w:t>
      </w:r>
      <w:r w:rsidRPr="00F7286D">
        <w:tab/>
      </w:r>
      <w:r>
        <w:t>A.C.T. Ambulance Service—Review on patterns of ambulance demand and crewing</w:t>
      </w:r>
      <w:r w:rsidRPr="00F7286D">
        <w:t>—MINISTERIAL STATEMENT—PAPER NOTED</w:t>
      </w:r>
    </w:p>
    <w:p w:rsidR="00C40EE4" w:rsidRPr="00F7286D" w:rsidRDefault="00C40EE4" w:rsidP="00C40EE4">
      <w:pPr>
        <w:pStyle w:val="DPSEntryDetail"/>
      </w:pPr>
      <w:r>
        <w:t>Mr Gentleman (Minister for Police and Emergency Services)</w:t>
      </w:r>
      <w:r w:rsidRPr="00F7286D">
        <w:t xml:space="preserve"> made a ministerial statement concerning </w:t>
      </w:r>
      <w:r w:rsidR="00C863A7">
        <w:t xml:space="preserve">a review of </w:t>
      </w:r>
      <w:r>
        <w:t>patterns of</w:t>
      </w:r>
      <w:r w:rsidRPr="00F7286D">
        <w:t xml:space="preserve"> </w:t>
      </w:r>
      <w:r>
        <w:t xml:space="preserve">ambulance demand and crewing </w:t>
      </w:r>
      <w:r w:rsidRPr="00F7286D">
        <w:t>and presented the following paper:</w:t>
      </w:r>
    </w:p>
    <w:p w:rsidR="00C40EE4" w:rsidRPr="00F7286D" w:rsidRDefault="00C40EE4" w:rsidP="00C40EE4">
      <w:pPr>
        <w:pStyle w:val="DPSEntryDetail"/>
      </w:pPr>
      <w:r>
        <w:t>ACT Ambulance Service (ACTAS) review on patterns of ambulance demand and crewing</w:t>
      </w:r>
      <w:r w:rsidRPr="00F7286D">
        <w:t xml:space="preserve">—Ministerial statement, </w:t>
      </w:r>
      <w:r>
        <w:t>27 November 2018</w:t>
      </w:r>
      <w:r w:rsidRPr="00F7286D">
        <w:t>.</w:t>
      </w:r>
    </w:p>
    <w:p w:rsidR="00C40EE4" w:rsidRPr="00F7286D" w:rsidRDefault="00C40EE4" w:rsidP="00C40EE4">
      <w:pPr>
        <w:pStyle w:val="DPSEntryDetail"/>
      </w:pPr>
      <w:r>
        <w:t>Mr Gentleman</w:t>
      </w:r>
      <w:r w:rsidRPr="00F7286D">
        <w:t xml:space="preserve"> moved—That the Assembly take note of the paper.</w:t>
      </w:r>
    </w:p>
    <w:p w:rsidR="00C40EE4" w:rsidRPr="00F7286D" w:rsidRDefault="00C40EE4" w:rsidP="00C40EE4">
      <w:pPr>
        <w:pStyle w:val="DPSEntryDetail"/>
      </w:pPr>
      <w:r w:rsidRPr="00F7286D">
        <w:lastRenderedPageBreak/>
        <w:t>Debate ensued.</w:t>
      </w:r>
    </w:p>
    <w:p w:rsidR="00C40EE4" w:rsidRPr="00F7286D" w:rsidRDefault="00C40EE4" w:rsidP="00CF09B7">
      <w:pPr>
        <w:pStyle w:val="DPSEntryDetail"/>
        <w:spacing w:before="100"/>
      </w:pPr>
      <w:r w:rsidRPr="00F7286D">
        <w:t>Question—put and passed.</w:t>
      </w:r>
    </w:p>
    <w:p w:rsidR="00C40EE4" w:rsidRPr="00F7286D" w:rsidRDefault="00C40EE4" w:rsidP="00C40EE4">
      <w:pPr>
        <w:pStyle w:val="DPSEntryHeading"/>
      </w:pPr>
      <w:r w:rsidRPr="00F7286D">
        <w:tab/>
      </w:r>
      <w:r w:rsidRPr="004650EF">
        <w:t>19</w:t>
      </w:r>
      <w:r>
        <w:tab/>
        <w:t>A.C.T. Active Ageing Framework 2015-2018—FINAL Update ON PROGRESS</w:t>
      </w:r>
      <w:r w:rsidRPr="00F7286D">
        <w:t>—MINISTERIAL STATEMENT—PAPER NOTED</w:t>
      </w:r>
    </w:p>
    <w:p w:rsidR="00C40EE4" w:rsidRPr="00F7286D" w:rsidRDefault="00C40EE4" w:rsidP="00CF09B7">
      <w:pPr>
        <w:pStyle w:val="DPSEntryDetail"/>
        <w:spacing w:before="100"/>
      </w:pPr>
      <w:r>
        <w:t xml:space="preserve">Mr Ramsay (Minister for </w:t>
      </w:r>
      <w:r w:rsidR="00290C84">
        <w:t>Seniors and Veterans</w:t>
      </w:r>
      <w:r>
        <w:t>)</w:t>
      </w:r>
      <w:r w:rsidRPr="00F7286D">
        <w:t xml:space="preserve"> made a ministerial statement concerning </w:t>
      </w:r>
      <w:r>
        <w:t xml:space="preserve">progress on the ACT Active Ageing Framework 2015-2018 </w:t>
      </w:r>
      <w:r w:rsidRPr="00F7286D">
        <w:t>and presented the following paper:</w:t>
      </w:r>
    </w:p>
    <w:p w:rsidR="00C40EE4" w:rsidRPr="00F7286D" w:rsidRDefault="00C40EE4" w:rsidP="00CF09B7">
      <w:pPr>
        <w:pStyle w:val="DPSEntryDetail"/>
        <w:spacing w:before="100"/>
      </w:pPr>
      <w:r>
        <w:t>ACT Active Ageing Framework 2015-2018—Final update on progress</w:t>
      </w:r>
      <w:r w:rsidRPr="00F7286D">
        <w:t xml:space="preserve">—Ministerial statement, </w:t>
      </w:r>
      <w:r>
        <w:t>27 November 2018</w:t>
      </w:r>
      <w:r w:rsidRPr="00F7286D">
        <w:t>.</w:t>
      </w:r>
    </w:p>
    <w:p w:rsidR="00C40EE4" w:rsidRPr="00F7286D" w:rsidRDefault="00C40EE4" w:rsidP="00CF09B7">
      <w:pPr>
        <w:pStyle w:val="DPSEntryDetail"/>
        <w:spacing w:before="100"/>
      </w:pPr>
      <w:r>
        <w:t>Mr Ramsay</w:t>
      </w:r>
      <w:r w:rsidRPr="00F7286D">
        <w:t xml:space="preserve"> moved—That the Assembly take note of the paper.</w:t>
      </w:r>
    </w:p>
    <w:p w:rsidR="00C40EE4" w:rsidRPr="00F7286D" w:rsidRDefault="00C40EE4" w:rsidP="00CF09B7">
      <w:pPr>
        <w:pStyle w:val="DPSEntryDetail"/>
        <w:spacing w:before="100"/>
      </w:pPr>
      <w:r w:rsidRPr="00F7286D">
        <w:t>Question—put and passed.</w:t>
      </w:r>
    </w:p>
    <w:p w:rsidR="00C40EE4" w:rsidRPr="00F7286D" w:rsidRDefault="00C40EE4" w:rsidP="00C40EE4">
      <w:pPr>
        <w:pStyle w:val="DPSEntryHeading"/>
      </w:pPr>
      <w:r w:rsidRPr="00F7286D">
        <w:tab/>
      </w:r>
      <w:r w:rsidRPr="004650EF">
        <w:t>20</w:t>
      </w:r>
      <w:r>
        <w:tab/>
      </w:r>
      <w:r w:rsidRPr="00F3535A">
        <w:rPr>
          <w:spacing w:val="-6"/>
        </w:rPr>
        <w:t>A.C.T. Multicultural Framework 2015-2020—Implementation and outcomes</w:t>
      </w:r>
      <w:r>
        <w:t xml:space="preserve"> (First Action Plan 2015-2018)—THIRD update</w:t>
      </w:r>
      <w:r w:rsidRPr="00F7286D">
        <w:t>—MINISTERIAL STATEMENT—PAPER NOTED</w:t>
      </w:r>
    </w:p>
    <w:p w:rsidR="00C40EE4" w:rsidRPr="00F7286D" w:rsidRDefault="00C40EE4" w:rsidP="00CF09B7">
      <w:pPr>
        <w:pStyle w:val="DPSEntryDetail"/>
      </w:pPr>
      <w:r>
        <w:t>Mr Steel (Minister for Multicultural Affairs)</w:t>
      </w:r>
      <w:r w:rsidRPr="00F7286D">
        <w:t xml:space="preserve"> made a ministerial statement concerning</w:t>
      </w:r>
      <w:r>
        <w:t xml:space="preserve"> the implementation and outcomes of the</w:t>
      </w:r>
      <w:r w:rsidRPr="00F7286D">
        <w:t xml:space="preserve"> </w:t>
      </w:r>
      <w:r>
        <w:t>ACT Multicultural Framework 2015-2020 (First Action Plan 2015-2018)</w:t>
      </w:r>
      <w:r w:rsidRPr="00F7286D">
        <w:t xml:space="preserve"> and presented the following paper:</w:t>
      </w:r>
    </w:p>
    <w:p w:rsidR="00C40EE4" w:rsidRDefault="00C40EE4" w:rsidP="00CF09B7">
      <w:pPr>
        <w:pStyle w:val="DPSEntryDetail"/>
        <w:spacing w:before="100"/>
      </w:pPr>
      <w:r>
        <w:t>ACT Multicultural Framework 2015-2020—Implementation and outcomes (First Action Plan 2015-2018)—Third update</w:t>
      </w:r>
      <w:r w:rsidRPr="00F7286D">
        <w:t xml:space="preserve">—Ministerial statement, </w:t>
      </w:r>
      <w:r>
        <w:t>27 November 2018</w:t>
      </w:r>
      <w:r w:rsidRPr="00F7286D">
        <w:t>.</w:t>
      </w:r>
    </w:p>
    <w:p w:rsidR="00C40EE4" w:rsidRDefault="00C40EE4" w:rsidP="00CF09B7">
      <w:pPr>
        <w:pStyle w:val="DPSEntryDetail"/>
        <w:spacing w:before="100"/>
      </w:pPr>
      <w:r>
        <w:t>Mr Steel</w:t>
      </w:r>
      <w:r w:rsidRPr="00F7286D">
        <w:t xml:space="preserve"> moved—That the Assembly take note of the paper.</w:t>
      </w:r>
    </w:p>
    <w:p w:rsidR="00C40EE4" w:rsidRPr="00F7286D" w:rsidRDefault="00C40EE4" w:rsidP="00CF09B7">
      <w:pPr>
        <w:pStyle w:val="DPSEntryDetail"/>
        <w:spacing w:before="100"/>
      </w:pPr>
      <w:r>
        <w:t>Debate ensued.</w:t>
      </w:r>
    </w:p>
    <w:p w:rsidR="00C40EE4" w:rsidRDefault="00C40EE4" w:rsidP="00CF09B7">
      <w:pPr>
        <w:pStyle w:val="DPSEntryDetail"/>
        <w:spacing w:before="100"/>
      </w:pPr>
      <w:r w:rsidRPr="00F7286D">
        <w:t>Question—put and passed.</w:t>
      </w:r>
    </w:p>
    <w:p w:rsidR="00C40EE4" w:rsidRPr="00F7286D" w:rsidRDefault="00C40EE4" w:rsidP="00C40EE4">
      <w:pPr>
        <w:pStyle w:val="DPSEntryHeading"/>
      </w:pPr>
      <w:r w:rsidRPr="00F7286D">
        <w:tab/>
      </w:r>
      <w:r w:rsidRPr="004650EF">
        <w:t>21</w:t>
      </w:r>
      <w:r w:rsidRPr="00F7286D">
        <w:tab/>
      </w:r>
      <w:r>
        <w:t>Mount Taylor—Better access and safety</w:t>
      </w:r>
      <w:r w:rsidRPr="00F7286D">
        <w:t>—MINISTERIAL STATEMENT—PAPER NOTED</w:t>
      </w:r>
    </w:p>
    <w:p w:rsidR="00C40EE4" w:rsidRPr="00F7286D" w:rsidRDefault="00C40EE4" w:rsidP="00C40EE4">
      <w:pPr>
        <w:pStyle w:val="DPSEntryDetail"/>
      </w:pPr>
      <w:r>
        <w:t>Mr Steel (Minister for Roads)</w:t>
      </w:r>
      <w:r w:rsidRPr="00F7286D">
        <w:t xml:space="preserve"> made a ministerial statement concerning </w:t>
      </w:r>
      <w:r>
        <w:t xml:space="preserve">better access and safety for Mount Taylor </w:t>
      </w:r>
      <w:r w:rsidRPr="00F7286D">
        <w:t>and presented the following paper:</w:t>
      </w:r>
    </w:p>
    <w:p w:rsidR="00C40EE4" w:rsidRPr="00F7286D" w:rsidRDefault="00C40EE4" w:rsidP="00CF09B7">
      <w:pPr>
        <w:pStyle w:val="DPSEntryDetail"/>
        <w:spacing w:before="100"/>
      </w:pPr>
      <w:r>
        <w:t>Mount Taylor—Better access and safety</w:t>
      </w:r>
      <w:r w:rsidRPr="00F7286D">
        <w:t xml:space="preserve">—Ministerial statement, </w:t>
      </w:r>
      <w:r>
        <w:t>27 November 2018</w:t>
      </w:r>
      <w:r w:rsidRPr="00F7286D">
        <w:t>.</w:t>
      </w:r>
    </w:p>
    <w:p w:rsidR="00C40EE4" w:rsidRPr="00F7286D" w:rsidRDefault="00C40EE4" w:rsidP="00CF09B7">
      <w:pPr>
        <w:pStyle w:val="DPSEntryDetail"/>
        <w:spacing w:before="100"/>
      </w:pPr>
      <w:r>
        <w:t>Mr Steel</w:t>
      </w:r>
      <w:r w:rsidRPr="00F7286D">
        <w:t xml:space="preserve"> moved—That the Assembly take note of the paper.</w:t>
      </w:r>
    </w:p>
    <w:p w:rsidR="00C40EE4" w:rsidRPr="00F7286D" w:rsidRDefault="00C40EE4" w:rsidP="00CF09B7">
      <w:pPr>
        <w:pStyle w:val="DPSEntryDetail"/>
        <w:spacing w:before="100"/>
      </w:pPr>
      <w:r w:rsidRPr="00F7286D">
        <w:t>Debate ensued.</w:t>
      </w:r>
    </w:p>
    <w:p w:rsidR="00C40EE4" w:rsidRPr="00F7286D" w:rsidRDefault="00C40EE4" w:rsidP="00CF09B7">
      <w:pPr>
        <w:pStyle w:val="DPSEntryDetail"/>
        <w:spacing w:before="100"/>
      </w:pPr>
      <w:r w:rsidRPr="00F7286D">
        <w:t>Question—put and passed.</w:t>
      </w:r>
    </w:p>
    <w:p w:rsidR="00C40EE4" w:rsidRPr="001276BD" w:rsidRDefault="00C40EE4" w:rsidP="00C40EE4">
      <w:pPr>
        <w:pStyle w:val="DPSEntryHeading"/>
        <w:rPr>
          <w:caps w:val="0"/>
        </w:rPr>
      </w:pPr>
      <w:r w:rsidRPr="001276BD">
        <w:tab/>
      </w:r>
      <w:r w:rsidRPr="004650EF">
        <w:t>22</w:t>
      </w:r>
      <w:r w:rsidRPr="001276BD">
        <w:tab/>
      </w:r>
      <w:r>
        <w:t>Independent Integrity Commission 2018—Select Committee</w:t>
      </w:r>
      <w:r w:rsidRPr="001276BD">
        <w:rPr>
          <w:caps w:val="0"/>
        </w:rPr>
        <w:t>—REPORT—</w:t>
      </w:r>
      <w:r>
        <w:t>Inquiry into the establishment of an integrity commission for the A.C.T.</w:t>
      </w:r>
      <w:r w:rsidRPr="001276BD">
        <w:rPr>
          <w:caps w:val="0"/>
        </w:rPr>
        <w:t>—GOVERNMENT RESPONSE—PAPER NOTED</w:t>
      </w:r>
    </w:p>
    <w:p w:rsidR="00C40EE4" w:rsidRPr="001276BD" w:rsidRDefault="00C40EE4" w:rsidP="00CF09B7">
      <w:pPr>
        <w:pStyle w:val="DPSEntryDetail"/>
        <w:spacing w:before="100"/>
      </w:pPr>
      <w:r>
        <w:t>Mr Barr (Chief Minister)</w:t>
      </w:r>
      <w:r w:rsidRPr="001276BD">
        <w:t xml:space="preserve"> presented the following paper:</w:t>
      </w:r>
    </w:p>
    <w:p w:rsidR="00C40EE4" w:rsidRPr="001276BD" w:rsidRDefault="00C40EE4" w:rsidP="00CF09B7">
      <w:pPr>
        <w:pStyle w:val="DPSEntryDetail"/>
        <w:spacing w:before="100"/>
      </w:pPr>
      <w:r>
        <w:t>Independent Integrity Commission 2018—Select Committee</w:t>
      </w:r>
      <w:r w:rsidRPr="001276BD">
        <w:t>—Report—</w:t>
      </w:r>
      <w:r>
        <w:rPr>
          <w:i/>
        </w:rPr>
        <w:t>Inquiry into the establishment of an integrity commission for the ACT</w:t>
      </w:r>
      <w:r w:rsidRPr="001276BD">
        <w:t xml:space="preserve">—Government response, dated </w:t>
      </w:r>
      <w:r>
        <w:t>October 2018</w:t>
      </w:r>
      <w:r w:rsidRPr="001276BD">
        <w:t>—</w:t>
      </w:r>
    </w:p>
    <w:p w:rsidR="00C40EE4" w:rsidRPr="001276BD" w:rsidRDefault="00C40EE4" w:rsidP="00CF09B7">
      <w:pPr>
        <w:pStyle w:val="DPSEntryDetail"/>
        <w:spacing w:before="100"/>
      </w:pPr>
      <w:r w:rsidRPr="001276BD">
        <w:t>and moved—That the Assembly take note of the paper.</w:t>
      </w:r>
    </w:p>
    <w:p w:rsidR="00C40EE4" w:rsidRDefault="00C40EE4" w:rsidP="00CF09B7">
      <w:pPr>
        <w:pStyle w:val="DPSEntryDetail"/>
        <w:spacing w:before="100"/>
      </w:pPr>
      <w:r w:rsidRPr="001276BD">
        <w:t>Question—put and passed.</w:t>
      </w:r>
    </w:p>
    <w:p w:rsidR="00C40EE4" w:rsidRPr="001276BD" w:rsidRDefault="00C40EE4" w:rsidP="00C40EE4">
      <w:pPr>
        <w:pStyle w:val="DPSEntryHeading"/>
        <w:rPr>
          <w:caps w:val="0"/>
        </w:rPr>
      </w:pPr>
      <w:r w:rsidRPr="001276BD">
        <w:lastRenderedPageBreak/>
        <w:tab/>
      </w:r>
      <w:r w:rsidRPr="004650EF">
        <w:t>23</w:t>
      </w:r>
      <w:r w:rsidRPr="001276BD">
        <w:tab/>
      </w:r>
      <w:r>
        <w:t>Independent Integrity Commission 2018—Select Committee</w:t>
      </w:r>
      <w:r w:rsidRPr="001276BD">
        <w:rPr>
          <w:caps w:val="0"/>
        </w:rPr>
        <w:t>—REPORT—</w:t>
      </w:r>
      <w:r>
        <w:t>Inquiry into the establishment of an integrity commission for the A.C.T.</w:t>
      </w:r>
      <w:r w:rsidRPr="001276BD">
        <w:rPr>
          <w:caps w:val="0"/>
        </w:rPr>
        <w:t>—</w:t>
      </w:r>
      <w:r>
        <w:rPr>
          <w:caps w:val="0"/>
        </w:rPr>
        <w:t>RESPONSE OF THE STANDING COMMITTEE ON ADMINISTRATION AND PROCEDURE—PAPERS</w:t>
      </w:r>
    </w:p>
    <w:p w:rsidR="00C40EE4" w:rsidRPr="001276BD" w:rsidRDefault="006257A3" w:rsidP="00C40EE4">
      <w:pPr>
        <w:pStyle w:val="DPSEntryDetail"/>
      </w:pPr>
      <w:r>
        <w:t>The Speaker</w:t>
      </w:r>
      <w:r w:rsidR="00C40EE4" w:rsidRPr="001276BD">
        <w:t xml:space="preserve"> presented the following paper</w:t>
      </w:r>
      <w:r w:rsidR="00C40EE4">
        <w:t>s</w:t>
      </w:r>
      <w:r w:rsidR="00C40EE4" w:rsidRPr="001276BD">
        <w:t>:</w:t>
      </w:r>
    </w:p>
    <w:p w:rsidR="00C40EE4" w:rsidRDefault="00C40EE4" w:rsidP="00C40EE4">
      <w:pPr>
        <w:pStyle w:val="DPSEntryDetail"/>
      </w:pPr>
      <w:r>
        <w:t>Independent Integrity Commission 2018—Select Committee</w:t>
      </w:r>
      <w:r w:rsidRPr="001276BD">
        <w:t>—Report—</w:t>
      </w:r>
      <w:r>
        <w:rPr>
          <w:i/>
        </w:rPr>
        <w:t>Inquiry into the establishment of an integrity commission for the ACT</w:t>
      </w:r>
      <w:r w:rsidRPr="001276BD">
        <w:t>—</w:t>
      </w:r>
      <w:r>
        <w:t>Response of the Standing Committee on Administration and Procedure</w:t>
      </w:r>
      <w:r w:rsidRPr="001276BD">
        <w:t xml:space="preserve">, dated </w:t>
      </w:r>
      <w:r>
        <w:t>27 November 2018.</w:t>
      </w:r>
    </w:p>
    <w:p w:rsidR="00C40EE4" w:rsidRPr="001276BD" w:rsidRDefault="00C40EE4" w:rsidP="00C40EE4">
      <w:pPr>
        <w:pStyle w:val="DPSEntryDetail"/>
      </w:pPr>
      <w:r>
        <w:t>Draft continuing resolution for dealing with claims of parliamentary privilege that arise during the exercise of the ACT Integrity Commission’s powers and function, including explanatory material and practice notes.</w:t>
      </w:r>
    </w:p>
    <w:p w:rsidR="00C40EE4" w:rsidRPr="00562512" w:rsidRDefault="00C40EE4" w:rsidP="00C40EE4">
      <w:pPr>
        <w:pStyle w:val="DPSEntryHeading"/>
      </w:pPr>
      <w:r w:rsidRPr="00562512">
        <w:tab/>
      </w:r>
      <w:r w:rsidRPr="004650EF">
        <w:t>24</w:t>
      </w:r>
      <w:r w:rsidRPr="00562512">
        <w:tab/>
      </w:r>
      <w:r>
        <w:t>Integrity Commission Bill 2018</w:t>
      </w:r>
    </w:p>
    <w:p w:rsidR="00C40EE4" w:rsidRPr="00562512" w:rsidRDefault="00C40EE4" w:rsidP="00C40EE4">
      <w:pPr>
        <w:pStyle w:val="DPSEntryDetail"/>
      </w:pPr>
      <w:r>
        <w:t>Mr Barr (Chief Minister)</w:t>
      </w:r>
      <w:r w:rsidRPr="00562512">
        <w:t xml:space="preserve">, pursuant to notice, presented </w:t>
      </w:r>
      <w:r>
        <w:t>a Bill for an Act to establish the ACT Integrity Commission, and for other purposes</w:t>
      </w:r>
      <w:r w:rsidRPr="00562512">
        <w:t>.</w:t>
      </w:r>
    </w:p>
    <w:p w:rsidR="00C40EE4" w:rsidRPr="00562512" w:rsidRDefault="00C40EE4" w:rsidP="00C40EE4">
      <w:pPr>
        <w:pStyle w:val="DPSEntryDetail"/>
      </w:pPr>
      <w:r w:rsidRPr="00562512">
        <w:rPr>
          <w:i/>
        </w:rPr>
        <w:t>Papers:</w:t>
      </w:r>
      <w:r w:rsidRPr="00562512">
        <w:t xml:space="preserve"> </w:t>
      </w:r>
      <w:r>
        <w:t>Mr Barr</w:t>
      </w:r>
      <w:r w:rsidRPr="00562512">
        <w:t xml:space="preserve"> presented the following papers:</w:t>
      </w:r>
    </w:p>
    <w:p w:rsidR="00C40EE4" w:rsidRPr="00562512" w:rsidRDefault="00C40EE4" w:rsidP="00ED3D74">
      <w:pPr>
        <w:pStyle w:val="DPSEntryDetailIndentLev1"/>
      </w:pPr>
      <w:r w:rsidRPr="00562512">
        <w:t>Explanatory statement to the Bill.</w:t>
      </w:r>
    </w:p>
    <w:p w:rsidR="00C40EE4" w:rsidRPr="00562512" w:rsidRDefault="00C40EE4" w:rsidP="00ED3D74">
      <w:pPr>
        <w:pStyle w:val="DPSEntryDetailIndentLev1"/>
      </w:pPr>
      <w:r w:rsidRPr="00562512">
        <w:t xml:space="preserve">Human Rights Act, pursuant to section 37—Compatibility statement, dated </w:t>
      </w:r>
      <w:r>
        <w:t>26 November 2018</w:t>
      </w:r>
      <w:r w:rsidRPr="00562512">
        <w:t>.</w:t>
      </w:r>
    </w:p>
    <w:p w:rsidR="00C40EE4" w:rsidRPr="00562512" w:rsidRDefault="00C40EE4" w:rsidP="00C40EE4">
      <w:pPr>
        <w:pStyle w:val="DPSEntryDetail"/>
      </w:pPr>
      <w:r w:rsidRPr="00562512">
        <w:t>Title read by Clerk.</w:t>
      </w:r>
    </w:p>
    <w:p w:rsidR="00C40EE4" w:rsidRPr="00562512" w:rsidRDefault="00C40EE4" w:rsidP="00C40EE4">
      <w:pPr>
        <w:pStyle w:val="DPSEntryDetail"/>
      </w:pPr>
      <w:r>
        <w:t>Mr Barr</w:t>
      </w:r>
      <w:r w:rsidRPr="00562512">
        <w:t xml:space="preserve"> moved—That this Bill be agreed to in principle.</w:t>
      </w:r>
    </w:p>
    <w:p w:rsidR="00C40EE4" w:rsidRPr="00562512" w:rsidRDefault="00C40EE4" w:rsidP="00C40EE4">
      <w:pPr>
        <w:pStyle w:val="DPSEntryDetail"/>
      </w:pPr>
      <w:r w:rsidRPr="00562512">
        <w:t>Debate adjourned (</w:t>
      </w:r>
      <w:r>
        <w:t>Mr Coe—Leader of the Opposition</w:t>
      </w:r>
      <w:r w:rsidRPr="00562512">
        <w:t>) and the resumption of the debate made an order of the day for the next sitting.</w:t>
      </w:r>
    </w:p>
    <w:p w:rsidR="00C40EE4" w:rsidRPr="001B7315" w:rsidRDefault="00C40EE4" w:rsidP="00C40EE4">
      <w:pPr>
        <w:pStyle w:val="DPSEntryHeading"/>
      </w:pPr>
      <w:r w:rsidRPr="001B7315">
        <w:tab/>
      </w:r>
      <w:r w:rsidRPr="004650EF">
        <w:t>25</w:t>
      </w:r>
      <w:r w:rsidRPr="001B7315">
        <w:tab/>
      </w:r>
      <w:r>
        <w:t>Integrity Commission (A</w:t>
      </w:r>
      <w:r w:rsidR="00214314">
        <w:t>.</w:t>
      </w:r>
      <w:r>
        <w:t>C</w:t>
      </w:r>
      <w:r w:rsidR="00214314">
        <w:t>.</w:t>
      </w:r>
      <w:r>
        <w:t>T</w:t>
      </w:r>
      <w:r w:rsidR="00214314">
        <w:t>.</w:t>
      </w:r>
      <w:r>
        <w:t xml:space="preserve"> Policing) Amendment Bill 2018—Exposure draft—Paper and statement by minister</w:t>
      </w:r>
    </w:p>
    <w:p w:rsidR="00C40EE4" w:rsidRPr="001B7315" w:rsidRDefault="00C40EE4" w:rsidP="00C40EE4">
      <w:pPr>
        <w:pStyle w:val="DPSEntryDetail"/>
      </w:pPr>
      <w:r>
        <w:t>Mr Barr</w:t>
      </w:r>
      <w:r w:rsidRPr="001B7315">
        <w:t xml:space="preserve"> (</w:t>
      </w:r>
      <w:r>
        <w:t>Chief Minister</w:t>
      </w:r>
      <w:r w:rsidRPr="001B7315">
        <w:t>) presented the following paper</w:t>
      </w:r>
      <w:r>
        <w:t>s</w:t>
      </w:r>
      <w:r w:rsidRPr="001B7315">
        <w:t>:</w:t>
      </w:r>
    </w:p>
    <w:p w:rsidR="00C40EE4" w:rsidRDefault="00C40EE4" w:rsidP="00C40EE4">
      <w:pPr>
        <w:pStyle w:val="DPSEntryDetail"/>
      </w:pPr>
      <w:r>
        <w:t>Integrity Commission (ACT Policing) Amendment Bill 2018—Exposure draft, together with an explanatory statement—</w:t>
      </w:r>
    </w:p>
    <w:p w:rsidR="00C40EE4" w:rsidRDefault="00C40EE4" w:rsidP="00C40EE4">
      <w:pPr>
        <w:pStyle w:val="DPSEntryDetail"/>
        <w:rPr>
          <w:lang w:val="en-US"/>
        </w:rPr>
      </w:pPr>
      <w:r>
        <w:t>and, by leave, made a statement in relation to the paper.</w:t>
      </w:r>
    </w:p>
    <w:p w:rsidR="00C40EE4" w:rsidRPr="000E7DC9" w:rsidRDefault="00C40EE4" w:rsidP="00C40EE4">
      <w:pPr>
        <w:pStyle w:val="DPSEntryHeading"/>
      </w:pPr>
      <w:r w:rsidRPr="000E7DC9">
        <w:tab/>
      </w:r>
      <w:r w:rsidRPr="004650EF">
        <w:t>26</w:t>
      </w:r>
      <w:r w:rsidRPr="000E7DC9">
        <w:tab/>
      </w:r>
      <w:r>
        <w:t>Gaming Legislation Amendment Bill 2018</w:t>
      </w:r>
    </w:p>
    <w:p w:rsidR="00C40EE4" w:rsidRPr="000E7DC9" w:rsidRDefault="00C40EE4" w:rsidP="00C40EE4">
      <w:pPr>
        <w:pStyle w:val="DPSEntryDetail"/>
      </w:pPr>
      <w:r w:rsidRPr="000E7DC9">
        <w:t>The order of the day having been read for the resumption of the debate on the question—That this Bill be agreed to in principle—</w:t>
      </w:r>
    </w:p>
    <w:p w:rsidR="00C40EE4" w:rsidRPr="000E7DC9" w:rsidRDefault="00C40EE4" w:rsidP="00C40EE4">
      <w:pPr>
        <w:pStyle w:val="DPSEntryDetail"/>
        <w:rPr>
          <w:iCs/>
        </w:rPr>
      </w:pPr>
      <w:r w:rsidRPr="000E7DC9">
        <w:rPr>
          <w:iCs/>
        </w:rPr>
        <w:t>Debate resumed.</w:t>
      </w:r>
    </w:p>
    <w:p w:rsidR="00C40EE4" w:rsidRDefault="00C40EE4" w:rsidP="00C40EE4">
      <w:pPr>
        <w:pStyle w:val="DPSEntryDetail"/>
      </w:pPr>
      <w:r>
        <w:t>Debate interrupted in accordance with standing order 74 and the resumption of the debate made an order of the day for a later hour this day.</w:t>
      </w:r>
    </w:p>
    <w:p w:rsidR="00C40EE4" w:rsidRPr="00433C9B" w:rsidRDefault="00C40EE4" w:rsidP="00C40EE4">
      <w:pPr>
        <w:pStyle w:val="DPSEntryHeading"/>
      </w:pPr>
      <w:r w:rsidRPr="00433C9B">
        <w:tab/>
      </w:r>
      <w:r w:rsidRPr="004650EF">
        <w:t>27</w:t>
      </w:r>
      <w:r w:rsidRPr="00433C9B">
        <w:tab/>
        <w:t>QUESTIONS</w:t>
      </w:r>
    </w:p>
    <w:p w:rsidR="00C40EE4" w:rsidRPr="00433C9B" w:rsidRDefault="00C40EE4" w:rsidP="00C40EE4">
      <w:pPr>
        <w:pStyle w:val="DPSEntryDetail"/>
      </w:pPr>
      <w:r w:rsidRPr="00433C9B">
        <w:t>Questions without notice were asked.</w:t>
      </w:r>
    </w:p>
    <w:p w:rsidR="00D72BB4" w:rsidRPr="001B7315" w:rsidRDefault="00D72BB4">
      <w:pPr>
        <w:pStyle w:val="DPSEntryHeading"/>
      </w:pPr>
      <w:r w:rsidRPr="001B7315">
        <w:lastRenderedPageBreak/>
        <w:tab/>
      </w:r>
      <w:r w:rsidR="00ED3D74">
        <w:t>28</w:t>
      </w:r>
      <w:r w:rsidRPr="001B7315">
        <w:tab/>
        <w:t>PRESENTATION OF PAPER</w:t>
      </w:r>
    </w:p>
    <w:p w:rsidR="00D72BB4" w:rsidRPr="001B7315" w:rsidRDefault="00D72BB4">
      <w:pPr>
        <w:pStyle w:val="DPSEntryDetail"/>
      </w:pPr>
      <w:r>
        <w:t>Mr Steel</w:t>
      </w:r>
      <w:r w:rsidRPr="001B7315">
        <w:t xml:space="preserve"> (</w:t>
      </w:r>
      <w:r w:rsidR="009374D0">
        <w:t>Minister for Multicultural Affairs</w:t>
      </w:r>
      <w:r w:rsidRPr="001B7315">
        <w:t>) presented the following paper:</w:t>
      </w:r>
    </w:p>
    <w:p w:rsidR="00D72BB4" w:rsidRPr="001B7315" w:rsidRDefault="009374D0">
      <w:pPr>
        <w:pStyle w:val="DPSEntryDetail"/>
      </w:pPr>
      <w:r>
        <w:t>ACT Multicultural Framework 2015-2020—First Action Plan—Summary of actions 2015-2018</w:t>
      </w:r>
      <w:r w:rsidR="00D72BB4" w:rsidRPr="001B7315">
        <w:t>.</w:t>
      </w:r>
    </w:p>
    <w:p w:rsidR="00C40EE4" w:rsidRPr="000979C6" w:rsidRDefault="00C40EE4" w:rsidP="00C40EE4">
      <w:pPr>
        <w:pStyle w:val="DPSEntryHeading"/>
      </w:pPr>
      <w:r w:rsidRPr="000979C6">
        <w:tab/>
      </w:r>
      <w:r w:rsidR="00D72BB4">
        <w:t>29</w:t>
      </w:r>
      <w:r w:rsidRPr="000979C6">
        <w:tab/>
        <w:t>PRESENTATION OF PAPER</w:t>
      </w:r>
      <w:r>
        <w:t>S</w:t>
      </w:r>
    </w:p>
    <w:p w:rsidR="00C40EE4" w:rsidRPr="000979C6" w:rsidRDefault="00C40EE4" w:rsidP="00C40EE4">
      <w:pPr>
        <w:pStyle w:val="DPSEntryDetail"/>
      </w:pPr>
      <w:r w:rsidRPr="000979C6">
        <w:t>The Speaker presented the following paper</w:t>
      </w:r>
      <w:r>
        <w:t>s</w:t>
      </w:r>
      <w:r w:rsidRPr="000979C6">
        <w:t>:</w:t>
      </w:r>
    </w:p>
    <w:p w:rsidR="00C40EE4" w:rsidRPr="0001194F" w:rsidRDefault="00C40EE4" w:rsidP="00C40EE4">
      <w:pPr>
        <w:pStyle w:val="DPSEntryDetail"/>
      </w:pPr>
      <w:r>
        <w:t>Ombudsman Act, p</w:t>
      </w:r>
      <w:r w:rsidRPr="0001194F">
        <w:t xml:space="preserve">ursuant to </w:t>
      </w:r>
      <w:r>
        <w:t>sub</w:t>
      </w:r>
      <w:r w:rsidRPr="0001194F">
        <w:t>section 21</w:t>
      </w:r>
      <w:r>
        <w:t>(2)</w:t>
      </w:r>
      <w:r w:rsidRPr="0001194F">
        <w:t>—Ombudsman complaint statistics—Quarterly report for the period 1 July to 30 September 2018, dated 31 October 2018.</w:t>
      </w:r>
    </w:p>
    <w:p w:rsidR="00C40EE4" w:rsidRDefault="00C40EE4" w:rsidP="00C40EE4">
      <w:pPr>
        <w:pStyle w:val="DPSEntryDetail"/>
      </w:pPr>
      <w:r>
        <w:t xml:space="preserve">Freedom of Information Act, pursuant to section 67—Report on the operation of the </w:t>
      </w:r>
      <w:r w:rsidRPr="00B101EF">
        <w:rPr>
          <w:i/>
        </w:rPr>
        <w:t>Freedom of Information Act</w:t>
      </w:r>
      <w:r>
        <w:t xml:space="preserve"> </w:t>
      </w:r>
      <w:r w:rsidRPr="00B101EF">
        <w:rPr>
          <w:i/>
        </w:rPr>
        <w:t>2016</w:t>
      </w:r>
      <w:r>
        <w:t>—1 January to 30 June 2018, dated 21 November 2018.</w:t>
      </w:r>
    </w:p>
    <w:p w:rsidR="00C40EE4" w:rsidRDefault="0096030B" w:rsidP="00C40EE4">
      <w:pPr>
        <w:pStyle w:val="DPSEntryDetail"/>
      </w:pPr>
      <w:r>
        <w:t>Report of the Independent Arbiter</w:t>
      </w:r>
      <w:r w:rsidR="00C40EE4" w:rsidRPr="00D24839">
        <w:t>—Icon Water Contracts with ActewAGL—Disputed Claim of Privilege</w:t>
      </w:r>
      <w:r w:rsidR="00C40EE4">
        <w:t>—</w:t>
      </w:r>
    </w:p>
    <w:p w:rsidR="00C40EE4" w:rsidRPr="00D24839" w:rsidRDefault="00C40EE4" w:rsidP="00ED3D74">
      <w:pPr>
        <w:pStyle w:val="DPSEntryDetailIndentLev1"/>
      </w:pPr>
      <w:r>
        <w:t>Report, d</w:t>
      </w:r>
      <w:r w:rsidR="0056003C">
        <w:t>ated 2 November 2018,</w:t>
      </w:r>
      <w:r w:rsidR="0096030B">
        <w:t xml:space="preserve"> p</w:t>
      </w:r>
      <w:r w:rsidRPr="00D24839">
        <w:t>repared by The Hon Richard Refshauge SC.</w:t>
      </w:r>
    </w:p>
    <w:p w:rsidR="00C40EE4" w:rsidRPr="00D24839" w:rsidRDefault="00C40EE4" w:rsidP="00ED3D74">
      <w:pPr>
        <w:pStyle w:val="DPSEntryDetailIndentLev1"/>
      </w:pPr>
      <w:r w:rsidRPr="00D24839">
        <w:t>Supplementary report, dated 8 September 2018.</w:t>
      </w:r>
    </w:p>
    <w:p w:rsidR="00C40EE4" w:rsidRPr="00B101EF" w:rsidRDefault="00C40EE4" w:rsidP="00C40EE4">
      <w:pPr>
        <w:pStyle w:val="DPSEntryDetail"/>
      </w:pPr>
      <w:r w:rsidRPr="00B101EF">
        <w:t>Inspec</w:t>
      </w:r>
      <w:r w:rsidR="000C536D">
        <w:t>tor of Correctional Services Act</w:t>
      </w:r>
      <w:r>
        <w:t>, p</w:t>
      </w:r>
      <w:r w:rsidRPr="00B101EF">
        <w:t xml:space="preserve">ursuant to </w:t>
      </w:r>
      <w:r>
        <w:t>sub</w:t>
      </w:r>
      <w:r w:rsidRPr="00B101EF">
        <w:t>section 30(2)—Report of a Review of a Critical Incident by the ACT Inspector of Correctional Services—Assault of a detainee at the Alexander Maconochie Centre on 23 May 2018, dated 22 October 2018.</w:t>
      </w:r>
    </w:p>
    <w:p w:rsidR="00C40EE4" w:rsidRDefault="00C40EE4" w:rsidP="00C40EE4">
      <w:pPr>
        <w:pStyle w:val="DPSEntryDetail"/>
      </w:pPr>
      <w:r w:rsidRPr="000979C6">
        <w:t>Auditor-General Act</w:t>
      </w:r>
      <w:r>
        <w:t>, pursuant to subsection 17(5)</w:t>
      </w:r>
      <w:r w:rsidRPr="000979C6">
        <w:t>—Auditor-General</w:t>
      </w:r>
      <w:r>
        <w:t>’</w:t>
      </w:r>
      <w:r w:rsidRPr="000979C6">
        <w:t>s Report No</w:t>
      </w:r>
      <w:r>
        <w:t> 11</w:t>
      </w:r>
      <w:r w:rsidRPr="000979C6">
        <w:t>/</w:t>
      </w:r>
      <w:r>
        <w:t>2018</w:t>
      </w:r>
      <w:r w:rsidRPr="000979C6">
        <w:t>—</w:t>
      </w:r>
      <w:r>
        <w:t>2017-18 Financial Audits Overview</w:t>
      </w:r>
      <w:r w:rsidRPr="000979C6">
        <w:t xml:space="preserve">, dated </w:t>
      </w:r>
      <w:r>
        <w:t>21 November 2018</w:t>
      </w:r>
      <w:r w:rsidRPr="000979C6">
        <w:t>.</w:t>
      </w:r>
    </w:p>
    <w:p w:rsidR="00C40EE4" w:rsidRPr="005566CB" w:rsidRDefault="00C40EE4" w:rsidP="00C40EE4">
      <w:pPr>
        <w:pStyle w:val="DPSEntryDetail"/>
      </w:pPr>
      <w:r w:rsidRPr="005566CB">
        <w:t>Standing order 191—Amendments to:</w:t>
      </w:r>
    </w:p>
    <w:p w:rsidR="00C40EE4" w:rsidRPr="0016465C" w:rsidRDefault="00C40EE4" w:rsidP="00ED3D74">
      <w:pPr>
        <w:pStyle w:val="DPSEntryDetailIndentLev1"/>
      </w:pPr>
      <w:r w:rsidRPr="0016465C">
        <w:t>Crimes Legislation Amendment Bill 2018, dated 6 November 2018.</w:t>
      </w:r>
    </w:p>
    <w:p w:rsidR="00C40EE4" w:rsidRPr="0016465C" w:rsidRDefault="00C40EE4" w:rsidP="00ED3D74">
      <w:pPr>
        <w:pStyle w:val="DPSEntryDetailIndentLev1"/>
      </w:pPr>
      <w:r w:rsidRPr="0016465C">
        <w:t>Government Agencies (Land Acquisition Reporting) Bill 2018, dated 8 November 2018.</w:t>
      </w:r>
    </w:p>
    <w:p w:rsidR="00C40EE4" w:rsidRPr="0016465C" w:rsidRDefault="00C40EE4" w:rsidP="00ED3D74">
      <w:pPr>
        <w:pStyle w:val="DPSEntryDetailIndentLev1"/>
      </w:pPr>
      <w:r w:rsidRPr="00AA7877">
        <w:rPr>
          <w:spacing w:val="-6"/>
        </w:rPr>
        <w:t>Government Procurement (Secure Local Jobs) Amendment Bill 2018, dated 6 November</w:t>
      </w:r>
      <w:r w:rsidRPr="0016465C">
        <w:t xml:space="preserve"> 2018.</w:t>
      </w:r>
    </w:p>
    <w:p w:rsidR="00C40EE4" w:rsidRPr="001B7315" w:rsidRDefault="00C40EE4" w:rsidP="00C40EE4">
      <w:pPr>
        <w:pStyle w:val="DPSEntryHeading"/>
      </w:pPr>
      <w:r w:rsidRPr="001B7315">
        <w:tab/>
      </w:r>
      <w:r w:rsidR="00D72BB4">
        <w:t>30</w:t>
      </w:r>
      <w:r w:rsidRPr="001B7315">
        <w:tab/>
        <w:t>PRESENTATION OF PAPER</w:t>
      </w:r>
      <w:r>
        <w:t>S</w:t>
      </w:r>
    </w:p>
    <w:p w:rsidR="00C40EE4" w:rsidRPr="001B7315" w:rsidRDefault="00C40EE4" w:rsidP="00C40EE4">
      <w:pPr>
        <w:pStyle w:val="DPSEntryDetail"/>
      </w:pPr>
      <w:r>
        <w:t>Mr Barr</w:t>
      </w:r>
      <w:r w:rsidRPr="001B7315">
        <w:t xml:space="preserve"> (</w:t>
      </w:r>
      <w:r>
        <w:t>Chief Minister</w:t>
      </w:r>
      <w:r w:rsidRPr="001B7315">
        <w:t>) presented the following paper</w:t>
      </w:r>
      <w:r>
        <w:t>s</w:t>
      </w:r>
      <w:r w:rsidRPr="001B7315">
        <w:t>:</w:t>
      </w:r>
    </w:p>
    <w:p w:rsidR="00C40EE4" w:rsidRPr="001B7315" w:rsidRDefault="00C40EE4" w:rsidP="00C40EE4">
      <w:pPr>
        <w:pStyle w:val="DPSEntryDetail"/>
      </w:pPr>
      <w:r>
        <w:t>Trans-Tasman Mutual Recognition Act, pursuant to section 7—Trans-Tasman Mutual Recognition (Permanent Exemption for Emissions-controlled Products) Endorsement 2018 (No 1)—Notifiable Instrument NI2018-627</w:t>
      </w:r>
      <w:r w:rsidR="00857CB1">
        <w:t>, dated 13</w:t>
      </w:r>
      <w:r w:rsidR="00C863A7">
        <w:t> </w:t>
      </w:r>
      <w:r>
        <w:t>November</w:t>
      </w:r>
      <w:r w:rsidR="00C863A7">
        <w:t>,</w:t>
      </w:r>
      <w:r>
        <w:t xml:space="preserve"> 2018</w:t>
      </w:r>
      <w:r w:rsidR="00C863A7">
        <w:t>)</w:t>
      </w:r>
      <w:r w:rsidRPr="001B7315">
        <w:t>.</w:t>
      </w:r>
    </w:p>
    <w:p w:rsidR="00C40EE4" w:rsidRDefault="00C40EE4" w:rsidP="00C40EE4">
      <w:pPr>
        <w:pStyle w:val="DPSEntryDetail"/>
      </w:pPr>
      <w:r w:rsidRPr="00F15CE0">
        <w:t>Remuneration Tribunal Act, pursuant to subsection 12(2)—Determinations, together with statements for:</w:t>
      </w:r>
    </w:p>
    <w:p w:rsidR="00C40EE4" w:rsidRPr="00ED3D74" w:rsidRDefault="00C40EE4" w:rsidP="00ED3D74">
      <w:pPr>
        <w:pStyle w:val="DPSEntryDetailIndentLev1"/>
      </w:pPr>
      <w:r w:rsidRPr="00ED3D74">
        <w:t>ACT Civil and Administrative Tribunal—Determination 12 of 2018, dated November 2018.</w:t>
      </w:r>
    </w:p>
    <w:p w:rsidR="00C40EE4" w:rsidRDefault="00C40EE4" w:rsidP="00ED3D74">
      <w:pPr>
        <w:pStyle w:val="DPSEntryDetailIndentLev1"/>
      </w:pPr>
      <w:r>
        <w:t>ACT Magistrates Court Judicial Positions—Determination 11 of 2018, dated November 2018.</w:t>
      </w:r>
    </w:p>
    <w:p w:rsidR="00C40EE4" w:rsidRPr="00ED3D74" w:rsidRDefault="00C40EE4" w:rsidP="00ED3D74">
      <w:pPr>
        <w:pStyle w:val="DPSEntryDetailIndentLev1"/>
      </w:pPr>
      <w:r w:rsidRPr="00ED3D74">
        <w:lastRenderedPageBreak/>
        <w:t>ACT Supreme Court Judicial Positions—Determination 10 of 2018, dated November 2018.</w:t>
      </w:r>
    </w:p>
    <w:p w:rsidR="00C40EE4" w:rsidRDefault="00C40EE4" w:rsidP="00ED3D74">
      <w:pPr>
        <w:pStyle w:val="DPSEntryDetailIndentLev1"/>
      </w:pPr>
      <w:r>
        <w:t>Director of Public Prosecutions—Determination 14 of 2018, dated November 2018.</w:t>
      </w:r>
    </w:p>
    <w:p w:rsidR="00C40EE4" w:rsidRDefault="00C40EE4" w:rsidP="00ED3D74">
      <w:pPr>
        <w:pStyle w:val="DPSEntryDetailIndentLev1"/>
      </w:pPr>
      <w:r>
        <w:t>Part-time Public Office Holders—Determination 15 of 2018, dated November 2018.</w:t>
      </w:r>
    </w:p>
    <w:p w:rsidR="00C40EE4" w:rsidRDefault="00C40EE4" w:rsidP="00ED3D74">
      <w:pPr>
        <w:pStyle w:val="DPSEntryDetailIndentLev1"/>
      </w:pPr>
      <w:r>
        <w:t>Principal Registrar and Chief Executive Officer, ACT Courts and Tribunal—Determination 13 of 2018, dated November 2018.</w:t>
      </w:r>
    </w:p>
    <w:p w:rsidR="00C40EE4" w:rsidRPr="001B7315" w:rsidRDefault="00C40EE4" w:rsidP="00C40EE4">
      <w:pPr>
        <w:pStyle w:val="DPSEntryHeading"/>
      </w:pPr>
      <w:r w:rsidRPr="001B7315">
        <w:tab/>
      </w:r>
      <w:r w:rsidR="00D72BB4">
        <w:t>31</w:t>
      </w:r>
      <w:r w:rsidRPr="001B7315">
        <w:tab/>
      </w:r>
      <w:r>
        <w:t>Financial Management Act—Consolidated Financial Report—Paper and statement by Minister</w:t>
      </w:r>
    </w:p>
    <w:p w:rsidR="00C40EE4" w:rsidRPr="001B7315" w:rsidRDefault="00C40EE4" w:rsidP="00C40EE4">
      <w:pPr>
        <w:pStyle w:val="DPSEntryDetail"/>
        <w:keepNext/>
      </w:pPr>
      <w:r>
        <w:t>Mr Barr</w:t>
      </w:r>
      <w:r w:rsidRPr="001B7315">
        <w:t xml:space="preserve"> (</w:t>
      </w:r>
      <w:r>
        <w:t>Treasurer</w:t>
      </w:r>
      <w:r w:rsidRPr="001B7315">
        <w:t>) presented the following paper:</w:t>
      </w:r>
    </w:p>
    <w:p w:rsidR="00C40EE4" w:rsidRDefault="00C40EE4" w:rsidP="00C40EE4">
      <w:pPr>
        <w:pStyle w:val="DPSEntryDetail"/>
      </w:pPr>
      <w:r w:rsidRPr="00633303">
        <w:t xml:space="preserve">Financial Management Act, pursuant to section 26—Consolidated Financial Report—Financial quarter ending </w:t>
      </w:r>
      <w:r>
        <w:t>30 September 2018—</w:t>
      </w:r>
    </w:p>
    <w:p w:rsidR="00C40EE4" w:rsidRDefault="00C40EE4" w:rsidP="00C40EE4">
      <w:pPr>
        <w:pStyle w:val="DPSEntryDetail"/>
      </w:pPr>
      <w:r>
        <w:t>and, by leave, made a statement in relation to the paper.</w:t>
      </w:r>
    </w:p>
    <w:p w:rsidR="00C40EE4" w:rsidRPr="00433C9B" w:rsidRDefault="00C40EE4" w:rsidP="00C40EE4">
      <w:pPr>
        <w:pStyle w:val="DPSEntryHeading"/>
        <w:keepNext w:val="0"/>
      </w:pPr>
      <w:r w:rsidRPr="00F15CE0">
        <w:tab/>
      </w:r>
      <w:r w:rsidR="00D72BB4">
        <w:t>32</w:t>
      </w:r>
      <w:r w:rsidRPr="00F15CE0">
        <w:tab/>
      </w:r>
      <w:r w:rsidR="00E843E1">
        <w:t>Financial Management Act—2018-19</w:t>
      </w:r>
      <w:r>
        <w:t xml:space="preserve"> Capital Works Program—Progress report—Paper and statement by Minister</w:t>
      </w:r>
    </w:p>
    <w:p w:rsidR="00C40EE4" w:rsidRDefault="00C40EE4" w:rsidP="00C40EE4">
      <w:pPr>
        <w:pStyle w:val="DPSEntryDetail"/>
        <w:rPr>
          <w:rFonts w:asciiTheme="minorHAnsi" w:hAnsiTheme="minorHAnsi"/>
        </w:rPr>
      </w:pPr>
      <w:r>
        <w:rPr>
          <w:rFonts w:asciiTheme="minorHAnsi" w:hAnsiTheme="minorHAnsi"/>
        </w:rPr>
        <w:t>Mr Barr (Treasurer) presented the following paper:</w:t>
      </w:r>
    </w:p>
    <w:p w:rsidR="00C40EE4" w:rsidRDefault="00C40EE4" w:rsidP="00C40EE4">
      <w:pPr>
        <w:pStyle w:val="DPSEntryDetail"/>
        <w:keepNext/>
        <w:rPr>
          <w:rFonts w:asciiTheme="minorHAnsi" w:hAnsiTheme="minorHAnsi"/>
        </w:rPr>
      </w:pPr>
      <w:r w:rsidRPr="00023630">
        <w:rPr>
          <w:rFonts w:asciiTheme="minorHAnsi" w:hAnsiTheme="minorHAnsi"/>
        </w:rPr>
        <w:t>Financial Management Act, purs</w:t>
      </w:r>
      <w:r>
        <w:rPr>
          <w:rFonts w:asciiTheme="minorHAnsi" w:hAnsiTheme="minorHAnsi"/>
        </w:rPr>
        <w:t>uant to subsection 30F(3)—2018-</w:t>
      </w:r>
      <w:r w:rsidRPr="00023630">
        <w:rPr>
          <w:rFonts w:asciiTheme="minorHAnsi" w:hAnsiTheme="minorHAnsi"/>
        </w:rPr>
        <w:t>1</w:t>
      </w:r>
      <w:r>
        <w:rPr>
          <w:rFonts w:asciiTheme="minorHAnsi" w:hAnsiTheme="minorHAnsi"/>
        </w:rPr>
        <w:t>9</w:t>
      </w:r>
      <w:r w:rsidRPr="00023630">
        <w:rPr>
          <w:rFonts w:asciiTheme="minorHAnsi" w:hAnsiTheme="minorHAnsi"/>
        </w:rPr>
        <w:t xml:space="preserve"> Capital Works Program</w:t>
      </w:r>
      <w:r>
        <w:rPr>
          <w:rFonts w:asciiTheme="minorHAnsi" w:hAnsiTheme="minorHAnsi"/>
        </w:rPr>
        <w:t>—Progress report—</w:t>
      </w:r>
      <w:r w:rsidRPr="001A5B7A">
        <w:rPr>
          <w:rFonts w:asciiTheme="minorHAnsi" w:hAnsiTheme="minorHAnsi"/>
        </w:rPr>
        <w:t xml:space="preserve">Year-to-date </w:t>
      </w:r>
      <w:r>
        <w:rPr>
          <w:rFonts w:asciiTheme="minorHAnsi" w:hAnsiTheme="minorHAnsi"/>
        </w:rPr>
        <w:t>30 September 2018—</w:t>
      </w:r>
    </w:p>
    <w:p w:rsidR="00C40EE4" w:rsidRDefault="00C40EE4" w:rsidP="00C40EE4">
      <w:pPr>
        <w:pStyle w:val="DPSEntryDetail"/>
        <w:keepNext/>
        <w:rPr>
          <w:rFonts w:asciiTheme="minorHAnsi" w:hAnsiTheme="minorHAnsi"/>
        </w:rPr>
      </w:pPr>
      <w:r>
        <w:rPr>
          <w:rFonts w:asciiTheme="minorHAnsi" w:hAnsiTheme="minorHAnsi"/>
        </w:rPr>
        <w:t>and, by leave, made a statement in relation to the paper.</w:t>
      </w:r>
    </w:p>
    <w:p w:rsidR="00054183" w:rsidRPr="00E34736" w:rsidRDefault="00054183">
      <w:pPr>
        <w:pStyle w:val="DPSEntryHeading"/>
      </w:pPr>
      <w:r w:rsidRPr="00E34736">
        <w:tab/>
      </w:r>
      <w:r w:rsidR="00E9795D">
        <w:t>33</w:t>
      </w:r>
      <w:r w:rsidRPr="00E34736">
        <w:tab/>
      </w:r>
      <w:r>
        <w:t>question</w:t>
      </w:r>
      <w:r w:rsidR="0024301F">
        <w:t>s</w:t>
      </w:r>
      <w:r>
        <w:t xml:space="preserve"> without notice—</w:t>
      </w:r>
      <w:r w:rsidR="0024301F">
        <w:t>Answer—</w:t>
      </w:r>
      <w:r>
        <w:t>Clarification</w:t>
      </w:r>
      <w:r w:rsidRPr="00E34736">
        <w:t>—STATEMENT BY MINISTER</w:t>
      </w:r>
    </w:p>
    <w:p w:rsidR="00054183" w:rsidRPr="00E34736" w:rsidRDefault="00054183">
      <w:pPr>
        <w:pStyle w:val="DPSEntryDetail"/>
      </w:pPr>
      <w:r>
        <w:t xml:space="preserve">Ms Fitzharris (Minister for </w:t>
      </w:r>
      <w:r w:rsidR="0024301F">
        <w:t>Health and Wellbeing</w:t>
      </w:r>
      <w:r>
        <w:t>)</w:t>
      </w:r>
      <w:r w:rsidRPr="00E34736">
        <w:t xml:space="preserve">, by leave, made a statement </w:t>
      </w:r>
      <w:r w:rsidR="0024301F">
        <w:t>to clarify an answer given during question time today</w:t>
      </w:r>
      <w:r w:rsidRPr="00E34736">
        <w:t>.</w:t>
      </w:r>
    </w:p>
    <w:p w:rsidR="00C40EE4" w:rsidRPr="00FD7526" w:rsidRDefault="00C40EE4" w:rsidP="00C40EE4">
      <w:pPr>
        <w:pStyle w:val="DPSEntryHeading"/>
      </w:pPr>
      <w:r w:rsidRPr="00AC2131">
        <w:tab/>
      </w:r>
      <w:r w:rsidR="00D72BB4">
        <w:t>3</w:t>
      </w:r>
      <w:r w:rsidR="00054183">
        <w:t>4</w:t>
      </w:r>
      <w:r w:rsidRPr="00AC2131">
        <w:tab/>
      </w:r>
      <w:r>
        <w:t>PRESENTATION OF PAPERS</w:t>
      </w:r>
    </w:p>
    <w:p w:rsidR="00C40EE4" w:rsidRPr="00FD7526" w:rsidRDefault="00C40EE4" w:rsidP="00C40EE4">
      <w:pPr>
        <w:pStyle w:val="DPSEntryDetail"/>
      </w:pPr>
      <w:r w:rsidRPr="00FD7526">
        <w:t>Ms Fitzharris (Minister for Health and Wellbeing) presented the following paper</w:t>
      </w:r>
      <w:r>
        <w:t>s</w:t>
      </w:r>
      <w:r w:rsidRPr="00FD7526">
        <w:t>:</w:t>
      </w:r>
    </w:p>
    <w:p w:rsidR="00C40EE4" w:rsidRPr="00FD7526" w:rsidRDefault="00C40EE4" w:rsidP="00C40EE4">
      <w:pPr>
        <w:pStyle w:val="DPSEntryDetail"/>
      </w:pPr>
      <w:r>
        <w:t>Health Practitioner Regulation National Law—</w:t>
      </w:r>
      <w:r w:rsidRPr="00FD7526">
        <w:t>Health Practitioner Regulation National Law Regulation 2018</w:t>
      </w:r>
      <w:r>
        <w:t xml:space="preserve"> (No 166/2018)</w:t>
      </w:r>
      <w:r w:rsidRPr="00FD7526">
        <w:t>, dated</w:t>
      </w:r>
      <w:r>
        <w:t xml:space="preserve"> 12 October 2018, together with </w:t>
      </w:r>
      <w:r w:rsidR="00E9795D">
        <w:t>a general outline</w:t>
      </w:r>
      <w:r>
        <w:t>.</w:t>
      </w:r>
    </w:p>
    <w:p w:rsidR="00C40EE4" w:rsidRPr="00AC2131" w:rsidRDefault="00C40EE4" w:rsidP="00C40EE4">
      <w:pPr>
        <w:pStyle w:val="DPSEntryDetail"/>
      </w:pPr>
      <w:r w:rsidRPr="00FD7526">
        <w:rPr>
          <w:spacing w:val="2"/>
        </w:rPr>
        <w:t>National Health Practitioner Ombudsman and Privacy Commissioner—Annual report 2017-18</w:t>
      </w:r>
      <w:r w:rsidR="005B479C">
        <w:t>.</w:t>
      </w:r>
    </w:p>
    <w:p w:rsidR="00C40EE4" w:rsidRPr="00AC2131" w:rsidRDefault="00C40EE4" w:rsidP="00C40EE4">
      <w:pPr>
        <w:pStyle w:val="DPSEntryDetail"/>
      </w:pPr>
      <w:r>
        <w:t>Australian Health Practitioner Regulation Agency and the National Boards, reporting on the National Registration and Accreditation Scheme—Annual Report 2017/18.</w:t>
      </w:r>
    </w:p>
    <w:p w:rsidR="00C40EE4" w:rsidRPr="001B7315" w:rsidRDefault="00C40EE4" w:rsidP="00C40EE4">
      <w:pPr>
        <w:pStyle w:val="DPSEntryHeading"/>
      </w:pPr>
      <w:r w:rsidRPr="001B7315">
        <w:tab/>
      </w:r>
      <w:r w:rsidR="00D72BB4">
        <w:t>3</w:t>
      </w:r>
      <w:r w:rsidR="00054183">
        <w:t>5</w:t>
      </w:r>
      <w:r w:rsidRPr="001B7315">
        <w:tab/>
        <w:t>PRESENTATION OF PAPER</w:t>
      </w:r>
      <w:r>
        <w:t>s</w:t>
      </w:r>
    </w:p>
    <w:p w:rsidR="00C40EE4" w:rsidRPr="001B7315" w:rsidRDefault="00C40EE4" w:rsidP="00C40EE4">
      <w:pPr>
        <w:pStyle w:val="DPSEntryDetail"/>
      </w:pPr>
      <w:r>
        <w:t>Ms Fitzharris</w:t>
      </w:r>
      <w:r w:rsidRPr="001B7315">
        <w:t xml:space="preserve"> (</w:t>
      </w:r>
      <w:r>
        <w:t>Minister for Transport</w:t>
      </w:r>
      <w:r w:rsidRPr="001B7315">
        <w:t>) presented the following paper</w:t>
      </w:r>
      <w:r>
        <w:t>s</w:t>
      </w:r>
      <w:r w:rsidRPr="001B7315">
        <w:t>:</w:t>
      </w:r>
    </w:p>
    <w:p w:rsidR="00C40EE4" w:rsidRDefault="00C40EE4" w:rsidP="00C40EE4">
      <w:pPr>
        <w:pStyle w:val="DPSEntryDetail"/>
      </w:pPr>
      <w:r>
        <w:t>Annual Reports (Government Agencies) Act, pursuant to section 13—Annual Reports—Transport Canberra and City Services Directorate—</w:t>
      </w:r>
    </w:p>
    <w:p w:rsidR="00C40EE4" w:rsidRDefault="00C40EE4" w:rsidP="00ED3D74">
      <w:pPr>
        <w:pStyle w:val="DPSEntryDetailIndentLev1"/>
      </w:pPr>
      <w:r>
        <w:t>2016-2017—Corrigendum</w:t>
      </w:r>
      <w:r w:rsidRPr="001B7315">
        <w:t xml:space="preserve">, dated </w:t>
      </w:r>
      <w:r>
        <w:t>November 2018</w:t>
      </w:r>
      <w:r w:rsidRPr="001B7315">
        <w:t>.</w:t>
      </w:r>
    </w:p>
    <w:p w:rsidR="00C40EE4" w:rsidRPr="001B7315" w:rsidRDefault="00C40EE4" w:rsidP="00ED3D74">
      <w:pPr>
        <w:pStyle w:val="DPSEntryDetailIndentLev1"/>
      </w:pPr>
      <w:r>
        <w:t>2017-2018—Corrigendum</w:t>
      </w:r>
      <w:r w:rsidRPr="001B7315">
        <w:t xml:space="preserve">, dated </w:t>
      </w:r>
      <w:r>
        <w:t>November 2018</w:t>
      </w:r>
      <w:r w:rsidRPr="001B7315">
        <w:t>.</w:t>
      </w:r>
    </w:p>
    <w:p w:rsidR="00C40EE4" w:rsidRPr="00994AFA" w:rsidRDefault="00C40EE4" w:rsidP="00C40EE4">
      <w:pPr>
        <w:pStyle w:val="DPSEntryHeading"/>
      </w:pPr>
      <w:r w:rsidRPr="00994AFA">
        <w:lastRenderedPageBreak/>
        <w:tab/>
      </w:r>
      <w:r w:rsidR="00D72BB4">
        <w:t>3</w:t>
      </w:r>
      <w:r w:rsidR="00054183">
        <w:t>6</w:t>
      </w:r>
      <w:r w:rsidRPr="00994AFA">
        <w:tab/>
        <w:t>PLANNING AND DEVELOPMENT ACT—STATEMENT</w:t>
      </w:r>
      <w:r>
        <w:t xml:space="preserve"> by Minister—</w:t>
      </w:r>
      <w:r w:rsidRPr="00994AFA">
        <w:t>EXERCISE OF CALL-IN POWERS—DEVELOPMENT APPLICATION</w:t>
      </w:r>
      <w:r>
        <w:t>s</w:t>
      </w:r>
      <w:r w:rsidRPr="00994AFA">
        <w:t xml:space="preserve"> NO</w:t>
      </w:r>
      <w:r>
        <w:t>s</w:t>
      </w:r>
      <w:r w:rsidRPr="00994AFA">
        <w:t xml:space="preserve"> </w:t>
      </w:r>
      <w:r>
        <w:t>201732485</w:t>
      </w:r>
      <w:r w:rsidR="005B2E0C">
        <w:t xml:space="preserve"> and </w:t>
      </w:r>
      <w:r>
        <w:t>201732500</w:t>
      </w:r>
      <w:r w:rsidRPr="00994AFA">
        <w:t>—</w:t>
      </w:r>
      <w:r>
        <w:t>A.C.T. Second Electricity Supply Project</w:t>
      </w:r>
      <w:r w:rsidRPr="00994AFA">
        <w:t>—PAPER AND STATEMENT BY MINISTER</w:t>
      </w:r>
    </w:p>
    <w:p w:rsidR="00C40EE4" w:rsidRPr="00994AFA" w:rsidRDefault="00C40EE4" w:rsidP="00C40EE4">
      <w:pPr>
        <w:pStyle w:val="DPSEntryDetail"/>
        <w:keepNext/>
      </w:pPr>
      <w:r>
        <w:t>Mr Gentleman (Minister for Planning and Land Management) presented the following paper</w:t>
      </w:r>
      <w:r w:rsidRPr="00994AFA">
        <w:t>:</w:t>
      </w:r>
    </w:p>
    <w:p w:rsidR="00C40EE4" w:rsidRPr="00994AFA" w:rsidRDefault="00C40EE4" w:rsidP="00C40EE4">
      <w:pPr>
        <w:pStyle w:val="DPSEntryDetail"/>
      </w:pPr>
      <w:r w:rsidRPr="00994AFA">
        <w:t>Planning and Development Act, pursuant to subsection 161(2)—</w:t>
      </w:r>
      <w:r>
        <w:t>Statement by Minister—Exercise of call-in powers—</w:t>
      </w:r>
      <w:r w:rsidRPr="00994AFA">
        <w:t>Development application</w:t>
      </w:r>
      <w:r>
        <w:t>s</w:t>
      </w:r>
      <w:r w:rsidRPr="00994AFA">
        <w:t xml:space="preserve"> No</w:t>
      </w:r>
      <w:r>
        <w:t>s</w:t>
      </w:r>
      <w:r w:rsidRPr="00994AFA">
        <w:t xml:space="preserve"> </w:t>
      </w:r>
      <w:r w:rsidR="005B2E0C">
        <w:t xml:space="preserve">201732485 and </w:t>
      </w:r>
      <w:r>
        <w:t>201732500</w:t>
      </w:r>
      <w:r w:rsidRPr="00994AFA">
        <w:t>—</w:t>
      </w:r>
      <w:r>
        <w:t>ACT Second Electricity Supply Project, dated 8 November 2018</w:t>
      </w:r>
      <w:r w:rsidRPr="00994AFA">
        <w:t>—</w:t>
      </w:r>
    </w:p>
    <w:p w:rsidR="00C40EE4" w:rsidRPr="00994AFA" w:rsidRDefault="00C40EE4" w:rsidP="00C40EE4">
      <w:pPr>
        <w:pStyle w:val="DPSEntryDetail"/>
      </w:pPr>
      <w:r w:rsidRPr="00994AFA">
        <w:t>and, by leave, made a sta</w:t>
      </w:r>
      <w:r>
        <w:t>tement in relation to the paper</w:t>
      </w:r>
      <w:r w:rsidRPr="00994AFA">
        <w:t>.</w:t>
      </w:r>
    </w:p>
    <w:p w:rsidR="00C40EE4" w:rsidRPr="001B7315" w:rsidRDefault="00C40EE4" w:rsidP="00C40EE4">
      <w:pPr>
        <w:pStyle w:val="DPSEntryHeading"/>
      </w:pPr>
      <w:r w:rsidRPr="001B7315">
        <w:tab/>
      </w:r>
      <w:r w:rsidR="00D72BB4">
        <w:t>3</w:t>
      </w:r>
      <w:r w:rsidR="00054183">
        <w:t>7</w:t>
      </w:r>
      <w:r w:rsidRPr="001B7315">
        <w:tab/>
        <w:t>PRESENTATION OF PAPER</w:t>
      </w:r>
    </w:p>
    <w:p w:rsidR="00C40EE4" w:rsidRPr="001B7315" w:rsidRDefault="00C40EE4" w:rsidP="00C40EE4">
      <w:pPr>
        <w:pStyle w:val="DPSEntryDetail"/>
      </w:pPr>
      <w:r>
        <w:t>Mr Gentleman</w:t>
      </w:r>
      <w:r w:rsidRPr="001B7315">
        <w:t xml:space="preserve"> (</w:t>
      </w:r>
      <w:r>
        <w:t>Minister assisting the Chief Minister on Advanced Technology and Space Industries</w:t>
      </w:r>
      <w:r w:rsidRPr="001B7315">
        <w:t>) presented the following paper:</w:t>
      </w:r>
    </w:p>
    <w:p w:rsidR="00C40EE4" w:rsidRDefault="00C40EE4" w:rsidP="00C40EE4">
      <w:pPr>
        <w:pStyle w:val="DPSEntryDetail"/>
      </w:pPr>
      <w:r>
        <w:t>Apollo 11 Mission—50th Anniversary—Response to the resolution of the Assembly of 11 April 2018.</w:t>
      </w:r>
    </w:p>
    <w:p w:rsidR="00C40EE4" w:rsidRPr="001B7315" w:rsidRDefault="00C40EE4" w:rsidP="00C40EE4">
      <w:pPr>
        <w:pStyle w:val="DPSEntryHeading"/>
      </w:pPr>
      <w:r w:rsidRPr="001B7315">
        <w:tab/>
      </w:r>
      <w:r w:rsidR="00D72BB4">
        <w:t>3</w:t>
      </w:r>
      <w:r w:rsidR="00054183">
        <w:t>8</w:t>
      </w:r>
      <w:r w:rsidRPr="001B7315">
        <w:tab/>
        <w:t>PRESENTATION OF PAPER</w:t>
      </w:r>
      <w:r>
        <w:t>s</w:t>
      </w:r>
    </w:p>
    <w:p w:rsidR="00C40EE4" w:rsidRPr="001B7315" w:rsidRDefault="00C40EE4" w:rsidP="00C40EE4">
      <w:pPr>
        <w:pStyle w:val="DPSEntryDetail"/>
      </w:pPr>
      <w:r>
        <w:t>Mr Ramsay</w:t>
      </w:r>
      <w:r w:rsidRPr="001B7315">
        <w:t xml:space="preserve"> (</w:t>
      </w:r>
      <w:r>
        <w:t>Attorney-General</w:t>
      </w:r>
      <w:r w:rsidRPr="001B7315">
        <w:t>) presented the following paper</w:t>
      </w:r>
      <w:r>
        <w:t>s</w:t>
      </w:r>
      <w:r w:rsidRPr="001B7315">
        <w:t>:</w:t>
      </w:r>
    </w:p>
    <w:p w:rsidR="00C40EE4" w:rsidRPr="001B7315" w:rsidRDefault="00C40EE4" w:rsidP="00C40EE4">
      <w:pPr>
        <w:pStyle w:val="DPSEntryDetail"/>
      </w:pPr>
      <w:r>
        <w:t>Annual Reports (Government Agencies) Act, pursuant to section 13—Annual report 2017-2018—Public Trustee and Guardian—Corrigendum, dated 31 October 2018</w:t>
      </w:r>
      <w:r w:rsidRPr="001B7315">
        <w:t>.</w:t>
      </w:r>
    </w:p>
    <w:p w:rsidR="00C40EE4" w:rsidRPr="001B7315" w:rsidRDefault="00C40EE4" w:rsidP="00C40EE4">
      <w:pPr>
        <w:pStyle w:val="DPSEntryDetail"/>
      </w:pPr>
      <w:r>
        <w:t>Crimes (Controlled Operations) Act, pursuant to subsection 28(9)—Australian Criminal Intelligence Commission—Controlled Operations—Annual report 2017/18, dated 8 August 2018.</w:t>
      </w:r>
    </w:p>
    <w:p w:rsidR="00C40EE4" w:rsidRPr="001B7315" w:rsidRDefault="00C40EE4" w:rsidP="00C40EE4">
      <w:pPr>
        <w:pStyle w:val="DPSEntryDetail"/>
      </w:pPr>
      <w:r>
        <w:t>Crimes (Surveillance Devices) Act, pursuant to subsection 38(4)—Australian Criminal Intelligence Commission—Surveillance Devices—Annual report 2017/18, dated 8 August 2018.</w:t>
      </w:r>
    </w:p>
    <w:p w:rsidR="00C40EE4" w:rsidRPr="001B7315" w:rsidRDefault="00C40EE4" w:rsidP="00C40EE4">
      <w:pPr>
        <w:pStyle w:val="DPSEntryHeading"/>
      </w:pPr>
      <w:r w:rsidRPr="001B7315">
        <w:tab/>
      </w:r>
      <w:r w:rsidR="00D72BB4">
        <w:t>3</w:t>
      </w:r>
      <w:r w:rsidR="00054183">
        <w:t>9</w:t>
      </w:r>
      <w:r w:rsidRPr="001B7315">
        <w:tab/>
        <w:t>PRESENTATION OF PAPER</w:t>
      </w:r>
    </w:p>
    <w:p w:rsidR="00C40EE4" w:rsidRPr="001B7315" w:rsidRDefault="00C40EE4" w:rsidP="00C40EE4">
      <w:pPr>
        <w:pStyle w:val="DPSEntryDetail"/>
      </w:pPr>
      <w:r>
        <w:t>Mr Ramsay</w:t>
      </w:r>
      <w:r w:rsidRPr="001B7315">
        <w:t xml:space="preserve"> (</w:t>
      </w:r>
      <w:r>
        <w:t>Minister for Building Quality Improvement</w:t>
      </w:r>
      <w:r w:rsidRPr="001B7315">
        <w:t>) presented the following paper:</w:t>
      </w:r>
    </w:p>
    <w:p w:rsidR="00C40EE4" w:rsidRPr="001B7315" w:rsidRDefault="00C40EE4" w:rsidP="00C40EE4">
      <w:pPr>
        <w:pStyle w:val="DPSEntryDetail"/>
      </w:pPr>
      <w:r>
        <w:t>Energy Efficiency Rating Scheme—Proposed review—Response to the resolution of the Assembly of 1 August 2018</w:t>
      </w:r>
      <w:r w:rsidRPr="001B7315">
        <w:t>.</w:t>
      </w:r>
    </w:p>
    <w:p w:rsidR="00C40EE4" w:rsidRPr="001B7315" w:rsidRDefault="00C40EE4" w:rsidP="00C40EE4">
      <w:pPr>
        <w:pStyle w:val="DPSEntryHeading"/>
      </w:pPr>
      <w:r w:rsidRPr="001B7315">
        <w:tab/>
      </w:r>
      <w:r w:rsidR="00054183">
        <w:t>40</w:t>
      </w:r>
      <w:r w:rsidRPr="001B7315">
        <w:tab/>
        <w:t>PRESENTATION OF PAPER</w:t>
      </w:r>
    </w:p>
    <w:p w:rsidR="00C40EE4" w:rsidRPr="001B7315" w:rsidRDefault="00C40EE4" w:rsidP="00C40EE4">
      <w:pPr>
        <w:pStyle w:val="DPSEntryDetail"/>
      </w:pPr>
      <w:r>
        <w:t>Mr Ramsay</w:t>
      </w:r>
      <w:r w:rsidRPr="001B7315">
        <w:t xml:space="preserve"> (</w:t>
      </w:r>
      <w:r>
        <w:t>Minister for Business and Regulatory Services</w:t>
      </w:r>
      <w:r w:rsidRPr="001B7315">
        <w:t>) presented the following paper:</w:t>
      </w:r>
    </w:p>
    <w:p w:rsidR="00C40EE4" w:rsidRPr="00AC2131" w:rsidRDefault="00C40EE4" w:rsidP="00C40EE4">
      <w:pPr>
        <w:pStyle w:val="DPSEntryDetail"/>
      </w:pPr>
      <w:r>
        <w:t>Gaming Machine Act, pursuant to section 168—Community contributions made by gaming machine licensees—Report by the ACT Gambling and Racing Commission—2017-18</w:t>
      </w:r>
      <w:r w:rsidRPr="00AC2131">
        <w:t>, dated</w:t>
      </w:r>
      <w:r>
        <w:t xml:space="preserve"> 30 October 2018</w:t>
      </w:r>
      <w:r w:rsidR="0056003C">
        <w:t>.</w:t>
      </w:r>
    </w:p>
    <w:p w:rsidR="00C40EE4" w:rsidRPr="001B7315" w:rsidRDefault="00C40EE4" w:rsidP="00ED3D74">
      <w:pPr>
        <w:pStyle w:val="DPSEntryHeading"/>
      </w:pPr>
      <w:r w:rsidRPr="001B7315">
        <w:lastRenderedPageBreak/>
        <w:tab/>
      </w:r>
      <w:r w:rsidR="00D72BB4">
        <w:t>4</w:t>
      </w:r>
      <w:r w:rsidR="00054183">
        <w:t>1</w:t>
      </w:r>
      <w:r w:rsidRPr="001B7315">
        <w:tab/>
        <w:t>PRESENTATION OF PAPER</w:t>
      </w:r>
      <w:r>
        <w:t>s</w:t>
      </w:r>
    </w:p>
    <w:p w:rsidR="00C40EE4" w:rsidRDefault="00C40EE4" w:rsidP="00ED3D74">
      <w:pPr>
        <w:pStyle w:val="DPSEntryDetail"/>
        <w:keepNext/>
      </w:pPr>
      <w:r>
        <w:t>Mr Rattenbury</w:t>
      </w:r>
      <w:r w:rsidRPr="001B7315">
        <w:t xml:space="preserve"> (</w:t>
      </w:r>
      <w:r>
        <w:t>Minister for Justice, Consumer Affairs and Road Safety</w:t>
      </w:r>
      <w:r w:rsidRPr="001B7315">
        <w:t>) presented the following paper</w:t>
      </w:r>
      <w:r>
        <w:t>s</w:t>
      </w:r>
      <w:r w:rsidRPr="001B7315">
        <w:t>:</w:t>
      </w:r>
    </w:p>
    <w:p w:rsidR="00C40EE4" w:rsidRDefault="00C40EE4" w:rsidP="00C40EE4">
      <w:pPr>
        <w:pStyle w:val="DPSEntryDetail"/>
      </w:pPr>
      <w:r>
        <w:t>Heavy Vehicle National Law as applied by the law of States and Territories—</w:t>
      </w:r>
    </w:p>
    <w:p w:rsidR="00C40EE4" w:rsidRDefault="00C40EE4" w:rsidP="00ED3D74">
      <w:pPr>
        <w:pStyle w:val="DPSEntryDetailIndentLev1"/>
      </w:pPr>
      <w:r>
        <w:t>Heavy Vehicle (Registration) National Regulation (2018 No 298), together with an explanatory statement.</w:t>
      </w:r>
    </w:p>
    <w:p w:rsidR="00C40EE4" w:rsidRDefault="00C40EE4" w:rsidP="00ED3D74">
      <w:pPr>
        <w:pStyle w:val="DPSEntryDetailIndentLev1"/>
      </w:pPr>
      <w:r>
        <w:t>Heavy Vehicle National Legislation Amendment Regulation 2018 (2018 No 299), together with an explanatory statement.</w:t>
      </w:r>
    </w:p>
    <w:p w:rsidR="00C40EE4" w:rsidRPr="00B27C3F" w:rsidRDefault="00C40EE4" w:rsidP="00C40EE4">
      <w:pPr>
        <w:pStyle w:val="DPSEntryHeading"/>
      </w:pPr>
      <w:r w:rsidRPr="00B27C3F">
        <w:tab/>
      </w:r>
      <w:r w:rsidRPr="004650EF">
        <w:t>4</w:t>
      </w:r>
      <w:r w:rsidR="00054183">
        <w:t>2</w:t>
      </w:r>
      <w:r w:rsidRPr="00B27C3F">
        <w:tab/>
        <w:t>PRESENTATION OF PAPERS</w:t>
      </w:r>
    </w:p>
    <w:p w:rsidR="00C40EE4" w:rsidRPr="00B27C3F" w:rsidRDefault="00C40EE4" w:rsidP="00C40EE4">
      <w:pPr>
        <w:pStyle w:val="DPSEntryDetail"/>
      </w:pPr>
      <w:r>
        <w:t>Mr Gentleman</w:t>
      </w:r>
      <w:r w:rsidRPr="00B27C3F">
        <w:t xml:space="preserve"> (Manager of Government Business) presented the following papers:</w:t>
      </w:r>
    </w:p>
    <w:p w:rsidR="00C40EE4" w:rsidRPr="00B27C3F" w:rsidRDefault="00C40EE4" w:rsidP="00C40EE4">
      <w:pPr>
        <w:pStyle w:val="DPSEntryDetail"/>
        <w:rPr>
          <w:b/>
          <w:bCs/>
        </w:rPr>
      </w:pPr>
      <w:r w:rsidRPr="00B27C3F">
        <w:rPr>
          <w:b/>
          <w:bCs/>
        </w:rPr>
        <w:t>Subordinate legislation (including explanatory statements unless otherwise stated)</w:t>
      </w:r>
    </w:p>
    <w:p w:rsidR="00C40EE4" w:rsidRPr="00B27C3F" w:rsidRDefault="00C40EE4" w:rsidP="00C40EE4">
      <w:pPr>
        <w:pStyle w:val="DPSEntryDetail"/>
      </w:pPr>
      <w:r w:rsidRPr="00B27C3F">
        <w:t>Legislation Act, pursuant to section 64—</w:t>
      </w:r>
    </w:p>
    <w:p w:rsidR="00C40EE4" w:rsidRPr="006B4D2D" w:rsidRDefault="00C40EE4" w:rsidP="00072753">
      <w:pPr>
        <w:spacing w:before="100"/>
        <w:ind w:left="864"/>
        <w:jc w:val="both"/>
        <w:rPr>
          <w:rFonts w:ascii="Calibri" w:hAnsi="Calibri"/>
          <w:spacing w:val="-2"/>
          <w:lang w:val="en-AU"/>
        </w:rPr>
      </w:pPr>
      <w:r w:rsidRPr="006B4D2D">
        <w:rPr>
          <w:rFonts w:ascii="Calibri" w:hAnsi="Calibri"/>
          <w:spacing w:val="-2"/>
          <w:lang w:val="en-AU"/>
        </w:rPr>
        <w:t>Adoption Act—Adoption (Fees) Determination 2018 (No 2)—Disallowable Instrument DI2018-267 (LR, 1 November 2018).</w:t>
      </w:r>
    </w:p>
    <w:p w:rsidR="00C40EE4" w:rsidRPr="006B4D2D" w:rsidRDefault="00C40EE4" w:rsidP="00072753">
      <w:pPr>
        <w:spacing w:before="100"/>
        <w:ind w:left="864"/>
        <w:jc w:val="both"/>
        <w:rPr>
          <w:rFonts w:ascii="Calibri" w:hAnsi="Calibri"/>
          <w:spacing w:val="-2"/>
          <w:lang w:val="en-AU"/>
        </w:rPr>
      </w:pPr>
      <w:r w:rsidRPr="006B4D2D">
        <w:rPr>
          <w:rFonts w:ascii="Calibri" w:hAnsi="Calibri"/>
          <w:spacing w:val="-2"/>
          <w:lang w:val="en-AU"/>
        </w:rPr>
        <w:t>Civil Law (Wrongs) Act—Civil Law (Wrongs) The Institute of Public Accountants Professional Standards Scheme 2018—Disallowable Instrument DI2018-268 (LR, 5 November 2018).</w:t>
      </w:r>
    </w:p>
    <w:p w:rsidR="00C40EE4" w:rsidRPr="006B4D2D" w:rsidRDefault="00C40EE4" w:rsidP="00072753">
      <w:pPr>
        <w:spacing w:before="100"/>
        <w:ind w:left="864"/>
        <w:jc w:val="both"/>
        <w:rPr>
          <w:rFonts w:ascii="Calibri" w:hAnsi="Calibri"/>
          <w:spacing w:val="-2"/>
          <w:lang w:val="en-AU"/>
        </w:rPr>
      </w:pPr>
      <w:r w:rsidRPr="006B4D2D">
        <w:rPr>
          <w:rFonts w:ascii="Calibri" w:hAnsi="Calibri"/>
          <w:spacing w:val="-2"/>
          <w:lang w:val="en-AU"/>
        </w:rPr>
        <w:t>Food Act—Food (Fees) Determination 2018 (No 1)—Disallowable Instrument DI2018</w:t>
      </w:r>
      <w:r w:rsidRPr="006B4D2D">
        <w:rPr>
          <w:rFonts w:ascii="Calibri" w:hAnsi="Calibri"/>
          <w:spacing w:val="-2"/>
          <w:lang w:val="en-AU"/>
        </w:rPr>
        <w:noBreakHyphen/>
        <w:t>261 (LR, 25 October 2018).</w:t>
      </w:r>
    </w:p>
    <w:p w:rsidR="00C40EE4" w:rsidRPr="006B4D2D" w:rsidRDefault="00C40EE4" w:rsidP="00072753">
      <w:pPr>
        <w:spacing w:before="100"/>
        <w:ind w:left="864"/>
        <w:jc w:val="both"/>
        <w:rPr>
          <w:rFonts w:ascii="Calibri" w:hAnsi="Calibri"/>
          <w:spacing w:val="-2"/>
          <w:lang w:val="en-AU"/>
        </w:rPr>
      </w:pPr>
      <w:r w:rsidRPr="006B4D2D">
        <w:rPr>
          <w:rFonts w:ascii="Calibri" w:hAnsi="Calibri"/>
          <w:spacing w:val="-2"/>
          <w:lang w:val="en-AU"/>
        </w:rPr>
        <w:t>Government Procurement Act—</w:t>
      </w:r>
    </w:p>
    <w:p w:rsidR="00C40EE4" w:rsidRPr="006B4D2D" w:rsidRDefault="00C40EE4" w:rsidP="00072753">
      <w:pPr>
        <w:spacing w:before="100"/>
        <w:ind w:left="1008"/>
        <w:jc w:val="both"/>
        <w:rPr>
          <w:rFonts w:ascii="Calibri" w:hAnsi="Calibri"/>
          <w:spacing w:val="-2"/>
          <w:lang w:val="en-AU"/>
        </w:rPr>
      </w:pPr>
      <w:r w:rsidRPr="006B4D2D">
        <w:rPr>
          <w:rFonts w:ascii="Calibri" w:hAnsi="Calibri"/>
          <w:spacing w:val="-2"/>
          <w:lang w:val="en-AU"/>
        </w:rPr>
        <w:t>Government Procurement (Secure Local Jobs Model Contract Terms) Determination 2018, including a regulatory impact statement—Disallowable Instrument DI2018</w:t>
      </w:r>
      <w:r w:rsidRPr="006B4D2D">
        <w:rPr>
          <w:rFonts w:ascii="Calibri" w:hAnsi="Calibri"/>
          <w:spacing w:val="-2"/>
          <w:lang w:val="en-AU"/>
        </w:rPr>
        <w:noBreakHyphen/>
        <w:t>282 (LR, 22 November 2018).</w:t>
      </w:r>
    </w:p>
    <w:p w:rsidR="00C40EE4" w:rsidRPr="006B4D2D" w:rsidRDefault="00C40EE4" w:rsidP="00072753">
      <w:pPr>
        <w:spacing w:before="100"/>
        <w:ind w:left="1008"/>
        <w:jc w:val="both"/>
        <w:rPr>
          <w:rFonts w:ascii="Calibri" w:hAnsi="Calibri"/>
          <w:spacing w:val="-2"/>
          <w:lang w:val="en-AU"/>
        </w:rPr>
      </w:pPr>
      <w:r w:rsidRPr="006B4D2D">
        <w:rPr>
          <w:rFonts w:ascii="Calibri" w:hAnsi="Calibri"/>
          <w:spacing w:val="-2"/>
          <w:lang w:val="en-AU"/>
        </w:rPr>
        <w:t>Government Procurement (Secure Local Jobs) Amendment Regulation 2018 (No 1), including a regulatory impact statement—Subordinate Law SL2018-22 (LR, 22 November 2018).</w:t>
      </w:r>
    </w:p>
    <w:p w:rsidR="00C40EE4" w:rsidRPr="006B4D2D" w:rsidRDefault="00C40EE4" w:rsidP="00072753">
      <w:pPr>
        <w:spacing w:before="100"/>
        <w:ind w:left="1008"/>
        <w:jc w:val="both"/>
        <w:rPr>
          <w:rFonts w:ascii="Calibri" w:hAnsi="Calibri"/>
          <w:spacing w:val="-2"/>
          <w:lang w:val="en-AU"/>
        </w:rPr>
      </w:pPr>
      <w:r w:rsidRPr="006B4D2D">
        <w:rPr>
          <w:rFonts w:ascii="Calibri" w:hAnsi="Calibri"/>
          <w:spacing w:val="-2"/>
          <w:lang w:val="en-AU"/>
        </w:rPr>
        <w:t>Government Procurement (Secure Local Jobs) Code 2018, including a regulatory impact statement—Disallowable Instrument DI2018-283 (LR, 22 November 2018).</w:t>
      </w:r>
    </w:p>
    <w:p w:rsidR="00C40EE4" w:rsidRPr="006B4D2D" w:rsidRDefault="00C40EE4" w:rsidP="00072753">
      <w:pPr>
        <w:spacing w:before="100"/>
        <w:ind w:left="864"/>
        <w:jc w:val="both"/>
        <w:rPr>
          <w:rFonts w:ascii="Calibri" w:hAnsi="Calibri"/>
          <w:spacing w:val="-2"/>
          <w:lang w:val="en-AU"/>
        </w:rPr>
      </w:pPr>
      <w:r w:rsidRPr="006B4D2D">
        <w:rPr>
          <w:rFonts w:ascii="Calibri" w:hAnsi="Calibri"/>
          <w:spacing w:val="-2"/>
          <w:lang w:val="en-AU"/>
        </w:rPr>
        <w:t>Housing Assistance Act—</w:t>
      </w:r>
    </w:p>
    <w:p w:rsidR="00C40EE4" w:rsidRPr="006B4D2D" w:rsidRDefault="00C40EE4" w:rsidP="00072753">
      <w:pPr>
        <w:spacing w:before="100"/>
        <w:ind w:left="1008"/>
        <w:jc w:val="both"/>
        <w:rPr>
          <w:rFonts w:ascii="Calibri" w:hAnsi="Calibri"/>
          <w:spacing w:val="-2"/>
          <w:lang w:val="en-AU"/>
        </w:rPr>
      </w:pPr>
      <w:r w:rsidRPr="006B4D2D">
        <w:rPr>
          <w:rFonts w:ascii="Calibri" w:hAnsi="Calibri"/>
          <w:spacing w:val="-2"/>
          <w:lang w:val="en-AU"/>
        </w:rPr>
        <w:t>Housing Assistance Rental Bond Program 2018 (No 1)—Disallowable Instrument DI2018-270 (LR, 15 November 2018).</w:t>
      </w:r>
    </w:p>
    <w:p w:rsidR="00C40EE4" w:rsidRPr="006B4D2D" w:rsidRDefault="00C40EE4" w:rsidP="00072753">
      <w:pPr>
        <w:spacing w:before="100"/>
        <w:ind w:left="1008"/>
        <w:jc w:val="both"/>
        <w:rPr>
          <w:rFonts w:ascii="Calibri" w:hAnsi="Calibri"/>
          <w:spacing w:val="-2"/>
          <w:lang w:val="en-AU"/>
        </w:rPr>
      </w:pPr>
      <w:r w:rsidRPr="006B4D2D">
        <w:rPr>
          <w:rFonts w:ascii="Calibri" w:hAnsi="Calibri"/>
          <w:spacing w:val="-2"/>
          <w:lang w:val="en-AU"/>
        </w:rPr>
        <w:t>Safer Families Assistance Program 2018 (No 1)—Disallowable Instrument DI2018</w:t>
      </w:r>
      <w:r w:rsidRPr="006B4D2D">
        <w:rPr>
          <w:rFonts w:ascii="Calibri" w:hAnsi="Calibri"/>
          <w:spacing w:val="-2"/>
          <w:lang w:val="en-AU"/>
        </w:rPr>
        <w:noBreakHyphen/>
        <w:t>271 (LR, 15 November 2018).</w:t>
      </w:r>
    </w:p>
    <w:p w:rsidR="00C40EE4" w:rsidRPr="006B4D2D" w:rsidRDefault="00C40EE4" w:rsidP="00072753">
      <w:pPr>
        <w:spacing w:before="100"/>
        <w:ind w:left="864"/>
        <w:jc w:val="both"/>
        <w:rPr>
          <w:rFonts w:ascii="Calibri" w:hAnsi="Calibri"/>
          <w:spacing w:val="-2"/>
          <w:lang w:val="en-AU"/>
        </w:rPr>
      </w:pPr>
      <w:r w:rsidRPr="006B4D2D">
        <w:rPr>
          <w:rFonts w:ascii="Calibri" w:hAnsi="Calibri"/>
          <w:spacing w:val="-2"/>
          <w:lang w:val="en-AU"/>
        </w:rPr>
        <w:t>Major Events Act—Major Events (Domain Cricket Test Match) Declaration 2018 (No 1)—Disallowable Instrument DI2018-280 (LR, 22 November 2018).</w:t>
      </w:r>
    </w:p>
    <w:p w:rsidR="00C40EE4" w:rsidRPr="006B4D2D" w:rsidRDefault="00C40EE4" w:rsidP="00072753">
      <w:pPr>
        <w:spacing w:before="100"/>
        <w:ind w:left="864"/>
        <w:jc w:val="both"/>
        <w:rPr>
          <w:rFonts w:ascii="Calibri" w:hAnsi="Calibri"/>
          <w:spacing w:val="-2"/>
          <w:lang w:val="en-AU"/>
        </w:rPr>
      </w:pPr>
      <w:r w:rsidRPr="006B4D2D">
        <w:rPr>
          <w:rFonts w:ascii="Calibri" w:hAnsi="Calibri"/>
          <w:spacing w:val="-2"/>
          <w:lang w:val="en-AU"/>
        </w:rPr>
        <w:t>Medicines, Poisons and Therapeutic Goods Act—Medicines, Poisons and Therapeutic Goods (Fees) Determination 2018 (No 1)—Disallowable Instrument DI2018-262 (LR, 25 October 2018).</w:t>
      </w:r>
    </w:p>
    <w:p w:rsidR="00C40EE4" w:rsidRPr="006B4D2D" w:rsidRDefault="00C40EE4" w:rsidP="00C40EE4">
      <w:pPr>
        <w:spacing w:before="120"/>
        <w:ind w:left="864"/>
        <w:jc w:val="both"/>
        <w:rPr>
          <w:rFonts w:ascii="Calibri" w:hAnsi="Calibri"/>
          <w:spacing w:val="-2"/>
          <w:lang w:val="en-AU"/>
        </w:rPr>
      </w:pPr>
      <w:r w:rsidRPr="006B4D2D">
        <w:rPr>
          <w:rFonts w:ascii="Calibri" w:hAnsi="Calibri"/>
          <w:spacing w:val="-2"/>
          <w:lang w:val="en-AU"/>
        </w:rPr>
        <w:t>Public Health Act—Public Health (Fees) Determination 2018 (No 1)—Disallowable Instrument DI2018-260 (LR, 25 October 2018).</w:t>
      </w:r>
    </w:p>
    <w:p w:rsidR="00C40EE4" w:rsidRPr="006B4D2D" w:rsidRDefault="00C40EE4" w:rsidP="00C40EE4">
      <w:pPr>
        <w:spacing w:before="120"/>
        <w:ind w:left="864"/>
        <w:jc w:val="both"/>
        <w:rPr>
          <w:rFonts w:ascii="Calibri" w:hAnsi="Calibri"/>
          <w:spacing w:val="-2"/>
          <w:lang w:val="en-AU"/>
        </w:rPr>
      </w:pPr>
      <w:r w:rsidRPr="006B4D2D">
        <w:rPr>
          <w:rFonts w:ascii="Calibri" w:hAnsi="Calibri"/>
          <w:spacing w:val="-2"/>
          <w:lang w:val="en-AU"/>
        </w:rPr>
        <w:lastRenderedPageBreak/>
        <w:t>Race and Sports Bookmaking Act—Race and Sports Bookmaking (Sports Bookmaking Venues) Determination 2018 (No 3)—Disallowable Instrument DI2018-263 (LR, 25 October 2018).</w:t>
      </w:r>
    </w:p>
    <w:p w:rsidR="00C40EE4" w:rsidRPr="006B4D2D" w:rsidRDefault="00C40EE4" w:rsidP="00C40EE4">
      <w:pPr>
        <w:spacing w:before="120"/>
        <w:ind w:left="864"/>
        <w:jc w:val="both"/>
        <w:rPr>
          <w:rFonts w:ascii="Calibri" w:hAnsi="Calibri"/>
          <w:spacing w:val="-2"/>
          <w:lang w:val="en-AU"/>
        </w:rPr>
      </w:pPr>
      <w:r w:rsidRPr="006B4D2D">
        <w:rPr>
          <w:rFonts w:ascii="Calibri" w:hAnsi="Calibri"/>
          <w:spacing w:val="-2"/>
          <w:lang w:val="en-AU"/>
        </w:rPr>
        <w:t>Radiation Protection Act—Radiation Protection (Fees) Determination 2018 (No 1)—Disallowable Instrument DI2018-259 (LR, 25 October 2018).</w:t>
      </w:r>
    </w:p>
    <w:p w:rsidR="00C40EE4" w:rsidRPr="006B4D2D" w:rsidRDefault="00C40EE4" w:rsidP="00C40EE4">
      <w:pPr>
        <w:keepNext/>
        <w:spacing w:before="120"/>
        <w:ind w:left="864"/>
        <w:jc w:val="both"/>
        <w:rPr>
          <w:rFonts w:ascii="Calibri" w:hAnsi="Calibri"/>
          <w:spacing w:val="-2"/>
          <w:lang w:val="en-AU"/>
        </w:rPr>
      </w:pPr>
      <w:r w:rsidRPr="006B4D2D">
        <w:rPr>
          <w:rFonts w:ascii="Calibri" w:hAnsi="Calibri"/>
          <w:spacing w:val="-2"/>
          <w:lang w:val="en-AU"/>
        </w:rPr>
        <w:t>Territory Records Act—</w:t>
      </w:r>
    </w:p>
    <w:p w:rsidR="00C40EE4" w:rsidRPr="006B4D2D" w:rsidRDefault="00C40EE4" w:rsidP="00C40EE4">
      <w:pPr>
        <w:keepNext/>
        <w:spacing w:before="120"/>
        <w:ind w:left="1008"/>
        <w:jc w:val="both"/>
        <w:rPr>
          <w:rFonts w:ascii="Calibri" w:hAnsi="Calibri"/>
          <w:spacing w:val="-2"/>
          <w:lang w:val="en-AU"/>
        </w:rPr>
      </w:pPr>
      <w:r w:rsidRPr="006B4D2D">
        <w:rPr>
          <w:rFonts w:ascii="Calibri" w:hAnsi="Calibri"/>
          <w:spacing w:val="-2"/>
          <w:lang w:val="en-AU"/>
        </w:rPr>
        <w:t>Territory Records (Advisory Council) Appointment 2018 (No 1)—Disallowable Instrument DI2018-264 (LR, 29 October 2018).</w:t>
      </w:r>
    </w:p>
    <w:p w:rsidR="00C40EE4" w:rsidRPr="006B4D2D" w:rsidRDefault="00C40EE4" w:rsidP="00C40EE4">
      <w:pPr>
        <w:spacing w:before="120"/>
        <w:ind w:left="1008"/>
        <w:jc w:val="both"/>
        <w:rPr>
          <w:rFonts w:ascii="Calibri" w:hAnsi="Calibri"/>
          <w:spacing w:val="-2"/>
          <w:lang w:val="en-AU"/>
        </w:rPr>
      </w:pPr>
      <w:r w:rsidRPr="006B4D2D">
        <w:rPr>
          <w:rFonts w:ascii="Calibri" w:hAnsi="Calibri"/>
          <w:spacing w:val="-2"/>
          <w:lang w:val="en-AU"/>
        </w:rPr>
        <w:t>Territory Records (Advisory Council) Appointment 2018 (No 2)—Disallowable Instrument DI2018-265 (LR, 29 October 2018).</w:t>
      </w:r>
    </w:p>
    <w:p w:rsidR="00C40EE4" w:rsidRPr="006B4D2D" w:rsidRDefault="00C40EE4" w:rsidP="00C40EE4">
      <w:pPr>
        <w:spacing w:before="120"/>
        <w:ind w:left="864"/>
        <w:jc w:val="both"/>
        <w:rPr>
          <w:rFonts w:ascii="Calibri" w:hAnsi="Calibri"/>
          <w:spacing w:val="-2"/>
          <w:lang w:val="en-AU"/>
        </w:rPr>
      </w:pPr>
      <w:r w:rsidRPr="006B4D2D">
        <w:rPr>
          <w:rFonts w:ascii="Calibri" w:hAnsi="Calibri"/>
          <w:spacing w:val="-2"/>
          <w:lang w:val="en-AU"/>
        </w:rPr>
        <w:t>University of Canberra Act—</w:t>
      </w:r>
    </w:p>
    <w:p w:rsidR="00C40EE4" w:rsidRPr="006B4D2D" w:rsidRDefault="00C40EE4" w:rsidP="00C40EE4">
      <w:pPr>
        <w:spacing w:before="120"/>
        <w:ind w:left="1008"/>
        <w:jc w:val="both"/>
        <w:rPr>
          <w:rFonts w:ascii="Calibri" w:hAnsi="Calibri"/>
          <w:spacing w:val="-2"/>
          <w:lang w:val="en-AU"/>
        </w:rPr>
      </w:pPr>
      <w:r w:rsidRPr="006B4D2D">
        <w:rPr>
          <w:rFonts w:ascii="Calibri" w:hAnsi="Calibri"/>
          <w:spacing w:val="-2"/>
          <w:lang w:val="en-AU"/>
        </w:rPr>
        <w:t>University of Canberra Council Appointment 2018 (No 1)—Disallowable Instrument DI2018-272 (LR, 15 November 2018).</w:t>
      </w:r>
    </w:p>
    <w:p w:rsidR="00C40EE4" w:rsidRPr="006B4D2D" w:rsidRDefault="00C40EE4" w:rsidP="00C40EE4">
      <w:pPr>
        <w:spacing w:before="120"/>
        <w:ind w:left="1008"/>
        <w:jc w:val="both"/>
        <w:rPr>
          <w:rFonts w:ascii="Calibri" w:hAnsi="Calibri"/>
          <w:spacing w:val="-2"/>
          <w:lang w:val="en-AU"/>
        </w:rPr>
      </w:pPr>
      <w:r w:rsidRPr="006B4D2D">
        <w:rPr>
          <w:rFonts w:ascii="Calibri" w:hAnsi="Calibri"/>
          <w:spacing w:val="-2"/>
          <w:lang w:val="en-AU"/>
        </w:rPr>
        <w:t>University of Canberra Council Appointment 2018 (No 2)—Disallowable Instrument DI2018-273 (LR, 15 November 2018).</w:t>
      </w:r>
    </w:p>
    <w:p w:rsidR="00C40EE4" w:rsidRPr="006B4D2D" w:rsidRDefault="00C40EE4" w:rsidP="00C40EE4">
      <w:pPr>
        <w:spacing w:before="120"/>
        <w:ind w:left="1008"/>
        <w:jc w:val="both"/>
        <w:rPr>
          <w:rFonts w:ascii="Calibri" w:hAnsi="Calibri"/>
          <w:spacing w:val="-2"/>
          <w:lang w:val="en-AU"/>
        </w:rPr>
      </w:pPr>
      <w:r w:rsidRPr="006B4D2D">
        <w:rPr>
          <w:rFonts w:ascii="Calibri" w:hAnsi="Calibri"/>
          <w:spacing w:val="-2"/>
          <w:lang w:val="en-AU"/>
        </w:rPr>
        <w:t>University of Canberra Council Appointment 2018 (No 3)—Disallowable Instrument DI2018-274 (LR, 15 November 2018).</w:t>
      </w:r>
    </w:p>
    <w:p w:rsidR="00C40EE4" w:rsidRPr="006B4D2D" w:rsidRDefault="00C40EE4" w:rsidP="00C40EE4">
      <w:pPr>
        <w:spacing w:before="120"/>
        <w:ind w:left="864"/>
        <w:jc w:val="both"/>
        <w:rPr>
          <w:rFonts w:ascii="Calibri" w:hAnsi="Calibri"/>
          <w:spacing w:val="-2"/>
          <w:lang w:val="en-AU"/>
        </w:rPr>
      </w:pPr>
      <w:r w:rsidRPr="006B4D2D">
        <w:rPr>
          <w:rFonts w:ascii="Calibri" w:hAnsi="Calibri"/>
          <w:spacing w:val="-2"/>
          <w:lang w:val="en-AU"/>
        </w:rPr>
        <w:t>Victims of Crime (Financial Assistance) Act—Victims of Crime (Financial Assistance) Amendment Regulation 2018 (No 1)—Subordinate Law SL2018-20 (LR, 30 October 2018).</w:t>
      </w:r>
    </w:p>
    <w:p w:rsidR="00C40EE4" w:rsidRPr="000E7DC9" w:rsidRDefault="00C40EE4" w:rsidP="00C40EE4">
      <w:pPr>
        <w:pStyle w:val="DPSEntryHeading"/>
      </w:pPr>
      <w:r w:rsidRPr="000E7DC9">
        <w:tab/>
      </w:r>
      <w:r w:rsidRPr="004650EF">
        <w:t>4</w:t>
      </w:r>
      <w:r w:rsidR="00054183">
        <w:t>3</w:t>
      </w:r>
      <w:r w:rsidRPr="000E7DC9">
        <w:tab/>
      </w:r>
      <w:r>
        <w:t>Gaming Legislation Amendment Bill 2018</w:t>
      </w:r>
    </w:p>
    <w:p w:rsidR="00C40EE4" w:rsidRPr="000E7DC9" w:rsidRDefault="00C40EE4" w:rsidP="00C40EE4">
      <w:pPr>
        <w:pStyle w:val="DPSEntryDetail"/>
      </w:pPr>
      <w:r w:rsidRPr="000E7DC9">
        <w:t>The order of the day having been read for the resumption of the debate on the question—That this Bill be agreed to in principle—</w:t>
      </w:r>
    </w:p>
    <w:p w:rsidR="00C40EE4" w:rsidRPr="000E7DC9" w:rsidRDefault="00C40EE4" w:rsidP="00C40EE4">
      <w:pPr>
        <w:pStyle w:val="DPSEntryDetail"/>
        <w:rPr>
          <w:iCs/>
        </w:rPr>
      </w:pPr>
      <w:r w:rsidRPr="000E7DC9">
        <w:rPr>
          <w:iCs/>
        </w:rPr>
        <w:t>Debate resumed.</w:t>
      </w:r>
    </w:p>
    <w:p w:rsidR="00C40EE4" w:rsidRDefault="00C40EE4" w:rsidP="00C40EE4">
      <w:pPr>
        <w:pStyle w:val="DPSEntryDetail"/>
        <w:rPr>
          <w:iCs/>
        </w:rPr>
      </w:pPr>
      <w:r w:rsidRPr="000E7DC9">
        <w:rPr>
          <w:iCs/>
        </w:rPr>
        <w:t>Question—That this Bill be agreed to in principle—put</w:t>
      </w:r>
      <w:r w:rsidR="008A13A9">
        <w:rPr>
          <w:iCs/>
        </w:rPr>
        <w:t>.</w:t>
      </w:r>
    </w:p>
    <w:p w:rsidR="00EC0791" w:rsidRDefault="00EC0791" w:rsidP="00EC0791">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C0791" w:rsidTr="00EC0791">
        <w:trPr>
          <w:trHeight w:val="240"/>
        </w:trPr>
        <w:tc>
          <w:tcPr>
            <w:tcW w:w="4082" w:type="dxa"/>
            <w:gridSpan w:val="2"/>
            <w:shd w:val="clear" w:color="auto" w:fill="auto"/>
          </w:tcPr>
          <w:p w:rsidR="00EC0791" w:rsidRDefault="00EC0791" w:rsidP="00EC0791">
            <w:pPr>
              <w:pStyle w:val="DIVName"/>
              <w:tabs>
                <w:tab w:val="center" w:pos="1644"/>
              </w:tabs>
            </w:pPr>
            <w:r>
              <w:tab/>
              <w:t>AYES, 12</w:t>
            </w:r>
          </w:p>
        </w:tc>
        <w:tc>
          <w:tcPr>
            <w:tcW w:w="624" w:type="dxa"/>
            <w:shd w:val="clear" w:color="auto" w:fill="auto"/>
          </w:tcPr>
          <w:p w:rsidR="00EC0791" w:rsidRDefault="00EC0791" w:rsidP="00EC0791">
            <w:pPr>
              <w:pStyle w:val="DIVName"/>
            </w:pPr>
          </w:p>
        </w:tc>
        <w:tc>
          <w:tcPr>
            <w:tcW w:w="4082" w:type="dxa"/>
            <w:gridSpan w:val="2"/>
            <w:shd w:val="clear" w:color="auto" w:fill="auto"/>
          </w:tcPr>
          <w:p w:rsidR="00EC0791" w:rsidRDefault="00EC0791" w:rsidP="00EC0791">
            <w:pPr>
              <w:pStyle w:val="DIVName"/>
              <w:tabs>
                <w:tab w:val="center" w:pos="1644"/>
              </w:tabs>
            </w:pPr>
            <w:r>
              <w:tab/>
              <w:t>NOES, 9</w:t>
            </w:r>
          </w:p>
        </w:tc>
      </w:tr>
      <w:tr w:rsidR="00EC0791" w:rsidTr="00EC0791">
        <w:trPr>
          <w:trHeight w:val="240"/>
        </w:trPr>
        <w:tc>
          <w:tcPr>
            <w:tcW w:w="2041" w:type="dxa"/>
            <w:shd w:val="clear" w:color="auto" w:fill="auto"/>
          </w:tcPr>
          <w:p w:rsidR="00EC0791" w:rsidRDefault="00EC0791" w:rsidP="00EC0791">
            <w:pPr>
              <w:pStyle w:val="DIVName"/>
            </w:pPr>
            <w:r>
              <w:t>Ms J. Burch</w:t>
            </w:r>
          </w:p>
        </w:tc>
        <w:tc>
          <w:tcPr>
            <w:tcW w:w="2041" w:type="dxa"/>
            <w:shd w:val="clear" w:color="auto" w:fill="auto"/>
          </w:tcPr>
          <w:p w:rsidR="00EC0791" w:rsidRDefault="00EC0791" w:rsidP="00EC0791">
            <w:pPr>
              <w:pStyle w:val="DIVName"/>
            </w:pPr>
            <w:r>
              <w:t>Ms Orr</w:t>
            </w:r>
          </w:p>
        </w:tc>
        <w:tc>
          <w:tcPr>
            <w:tcW w:w="624" w:type="dxa"/>
            <w:shd w:val="clear" w:color="auto" w:fill="auto"/>
          </w:tcPr>
          <w:p w:rsidR="00EC0791" w:rsidRDefault="00EC0791" w:rsidP="00EC0791">
            <w:pPr>
              <w:pStyle w:val="DIVName"/>
            </w:pPr>
          </w:p>
        </w:tc>
        <w:tc>
          <w:tcPr>
            <w:tcW w:w="2041" w:type="dxa"/>
            <w:shd w:val="clear" w:color="auto" w:fill="auto"/>
          </w:tcPr>
          <w:p w:rsidR="00EC0791" w:rsidRDefault="00EC0791" w:rsidP="00EC0791">
            <w:pPr>
              <w:pStyle w:val="DIVName"/>
            </w:pPr>
            <w:r>
              <w:t>Miss C. Burch</w:t>
            </w:r>
          </w:p>
        </w:tc>
        <w:tc>
          <w:tcPr>
            <w:tcW w:w="2041" w:type="dxa"/>
            <w:shd w:val="clear" w:color="auto" w:fill="auto"/>
          </w:tcPr>
          <w:p w:rsidR="00EC0791" w:rsidRDefault="00EC0791" w:rsidP="00EC0791">
            <w:pPr>
              <w:pStyle w:val="DIVName"/>
            </w:pPr>
            <w:r>
              <w:t>Mr Milligan</w:t>
            </w:r>
          </w:p>
        </w:tc>
      </w:tr>
      <w:tr w:rsidR="00EC0791" w:rsidTr="00EC0791">
        <w:trPr>
          <w:trHeight w:val="240"/>
        </w:trPr>
        <w:tc>
          <w:tcPr>
            <w:tcW w:w="2041" w:type="dxa"/>
            <w:shd w:val="clear" w:color="auto" w:fill="auto"/>
          </w:tcPr>
          <w:p w:rsidR="00EC0791" w:rsidRDefault="00EC0791" w:rsidP="00EC0791">
            <w:pPr>
              <w:pStyle w:val="DIVName"/>
            </w:pPr>
            <w:r>
              <w:t>Ms Cheyne</w:t>
            </w:r>
          </w:p>
        </w:tc>
        <w:tc>
          <w:tcPr>
            <w:tcW w:w="2041" w:type="dxa"/>
            <w:shd w:val="clear" w:color="auto" w:fill="auto"/>
          </w:tcPr>
          <w:p w:rsidR="00EC0791" w:rsidRDefault="00EC0791" w:rsidP="00EC0791">
            <w:pPr>
              <w:pStyle w:val="DIVName"/>
            </w:pPr>
            <w:r>
              <w:t>Mr Pettersson</w:t>
            </w:r>
          </w:p>
        </w:tc>
        <w:tc>
          <w:tcPr>
            <w:tcW w:w="624" w:type="dxa"/>
            <w:shd w:val="clear" w:color="auto" w:fill="auto"/>
          </w:tcPr>
          <w:p w:rsidR="00EC0791" w:rsidRDefault="00EC0791" w:rsidP="00EC0791">
            <w:pPr>
              <w:pStyle w:val="DIVName"/>
            </w:pPr>
          </w:p>
        </w:tc>
        <w:tc>
          <w:tcPr>
            <w:tcW w:w="2041" w:type="dxa"/>
            <w:shd w:val="clear" w:color="auto" w:fill="auto"/>
          </w:tcPr>
          <w:p w:rsidR="00EC0791" w:rsidRDefault="00EC0791" w:rsidP="00EC0791">
            <w:pPr>
              <w:pStyle w:val="DIVName"/>
            </w:pPr>
            <w:r>
              <w:t>Mrs Dunne</w:t>
            </w:r>
          </w:p>
        </w:tc>
        <w:tc>
          <w:tcPr>
            <w:tcW w:w="2041" w:type="dxa"/>
            <w:shd w:val="clear" w:color="auto" w:fill="auto"/>
          </w:tcPr>
          <w:p w:rsidR="00EC0791" w:rsidRDefault="00EC0791" w:rsidP="00EC0791">
            <w:pPr>
              <w:pStyle w:val="DIVName"/>
            </w:pPr>
            <w:r>
              <w:t>Mr Parton</w:t>
            </w:r>
          </w:p>
        </w:tc>
      </w:tr>
      <w:tr w:rsidR="00EC0791" w:rsidTr="00EC0791">
        <w:trPr>
          <w:trHeight w:val="240"/>
        </w:trPr>
        <w:tc>
          <w:tcPr>
            <w:tcW w:w="2041" w:type="dxa"/>
            <w:shd w:val="clear" w:color="auto" w:fill="auto"/>
          </w:tcPr>
          <w:p w:rsidR="00EC0791" w:rsidRDefault="00EC0791" w:rsidP="00EC0791">
            <w:pPr>
              <w:pStyle w:val="DIVName"/>
            </w:pPr>
            <w:r>
              <w:t>Ms Cody</w:t>
            </w:r>
          </w:p>
        </w:tc>
        <w:tc>
          <w:tcPr>
            <w:tcW w:w="2041" w:type="dxa"/>
            <w:shd w:val="clear" w:color="auto" w:fill="auto"/>
          </w:tcPr>
          <w:p w:rsidR="00EC0791" w:rsidRDefault="00EC0791" w:rsidP="00EC0791">
            <w:pPr>
              <w:pStyle w:val="DIVName"/>
            </w:pPr>
            <w:r>
              <w:t>Mr Ramsay</w:t>
            </w:r>
          </w:p>
        </w:tc>
        <w:tc>
          <w:tcPr>
            <w:tcW w:w="624" w:type="dxa"/>
            <w:shd w:val="clear" w:color="auto" w:fill="auto"/>
          </w:tcPr>
          <w:p w:rsidR="00EC0791" w:rsidRDefault="00EC0791" w:rsidP="00EC0791">
            <w:pPr>
              <w:pStyle w:val="DIVName"/>
            </w:pPr>
          </w:p>
        </w:tc>
        <w:tc>
          <w:tcPr>
            <w:tcW w:w="2041" w:type="dxa"/>
            <w:shd w:val="clear" w:color="auto" w:fill="auto"/>
          </w:tcPr>
          <w:p w:rsidR="00EC0791" w:rsidRDefault="00EC0791" w:rsidP="00EC0791">
            <w:pPr>
              <w:pStyle w:val="DIVName"/>
            </w:pPr>
            <w:r>
              <w:t>Mr Hanson</w:t>
            </w:r>
          </w:p>
        </w:tc>
        <w:tc>
          <w:tcPr>
            <w:tcW w:w="2041" w:type="dxa"/>
            <w:shd w:val="clear" w:color="auto" w:fill="auto"/>
          </w:tcPr>
          <w:p w:rsidR="00EC0791" w:rsidRDefault="00EC0791" w:rsidP="00EC0791">
            <w:pPr>
              <w:pStyle w:val="DIVName"/>
            </w:pPr>
            <w:r>
              <w:t>Mr Wall</w:t>
            </w:r>
          </w:p>
        </w:tc>
      </w:tr>
      <w:tr w:rsidR="00EC0791" w:rsidTr="00EC0791">
        <w:trPr>
          <w:trHeight w:val="240"/>
        </w:trPr>
        <w:tc>
          <w:tcPr>
            <w:tcW w:w="2041" w:type="dxa"/>
            <w:shd w:val="clear" w:color="auto" w:fill="auto"/>
          </w:tcPr>
          <w:p w:rsidR="00EC0791" w:rsidRDefault="00EC0791" w:rsidP="00EC0791">
            <w:pPr>
              <w:pStyle w:val="DIVName"/>
            </w:pPr>
            <w:r>
              <w:t>Ms Fitzharris</w:t>
            </w:r>
          </w:p>
        </w:tc>
        <w:tc>
          <w:tcPr>
            <w:tcW w:w="2041" w:type="dxa"/>
            <w:shd w:val="clear" w:color="auto" w:fill="auto"/>
          </w:tcPr>
          <w:p w:rsidR="00EC0791" w:rsidRDefault="00EC0791" w:rsidP="00EC0791">
            <w:pPr>
              <w:pStyle w:val="DIVName"/>
            </w:pPr>
            <w:r>
              <w:t>Mr Rattenbury</w:t>
            </w:r>
          </w:p>
        </w:tc>
        <w:tc>
          <w:tcPr>
            <w:tcW w:w="624" w:type="dxa"/>
            <w:shd w:val="clear" w:color="auto" w:fill="auto"/>
          </w:tcPr>
          <w:p w:rsidR="00EC0791" w:rsidRDefault="00EC0791" w:rsidP="00EC0791">
            <w:pPr>
              <w:pStyle w:val="DIVName"/>
            </w:pPr>
          </w:p>
        </w:tc>
        <w:tc>
          <w:tcPr>
            <w:tcW w:w="2041" w:type="dxa"/>
            <w:shd w:val="clear" w:color="auto" w:fill="auto"/>
          </w:tcPr>
          <w:p w:rsidR="00EC0791" w:rsidRDefault="00EC0791" w:rsidP="00EC0791">
            <w:pPr>
              <w:pStyle w:val="DIVName"/>
            </w:pPr>
            <w:r>
              <w:t>Mrs Jones</w:t>
            </w:r>
          </w:p>
        </w:tc>
        <w:tc>
          <w:tcPr>
            <w:tcW w:w="2041" w:type="dxa"/>
            <w:shd w:val="clear" w:color="auto" w:fill="auto"/>
          </w:tcPr>
          <w:p w:rsidR="00EC0791" w:rsidRDefault="00EC0791" w:rsidP="00EC0791">
            <w:pPr>
              <w:pStyle w:val="DIVName"/>
            </w:pPr>
          </w:p>
        </w:tc>
      </w:tr>
      <w:tr w:rsidR="00EC0791" w:rsidTr="00EC0791">
        <w:trPr>
          <w:trHeight w:val="240"/>
        </w:trPr>
        <w:tc>
          <w:tcPr>
            <w:tcW w:w="2041" w:type="dxa"/>
            <w:shd w:val="clear" w:color="auto" w:fill="auto"/>
          </w:tcPr>
          <w:p w:rsidR="00EC0791" w:rsidRDefault="00EC0791" w:rsidP="00EC0791">
            <w:pPr>
              <w:pStyle w:val="DIVName"/>
            </w:pPr>
            <w:r>
              <w:t>Mr Gentleman</w:t>
            </w:r>
          </w:p>
        </w:tc>
        <w:tc>
          <w:tcPr>
            <w:tcW w:w="2041" w:type="dxa"/>
            <w:shd w:val="clear" w:color="auto" w:fill="auto"/>
          </w:tcPr>
          <w:p w:rsidR="00EC0791" w:rsidRDefault="00EC0791" w:rsidP="00EC0791">
            <w:pPr>
              <w:pStyle w:val="DIVName"/>
            </w:pPr>
            <w:r>
              <w:t>Mr Steel</w:t>
            </w:r>
          </w:p>
        </w:tc>
        <w:tc>
          <w:tcPr>
            <w:tcW w:w="624" w:type="dxa"/>
            <w:shd w:val="clear" w:color="auto" w:fill="auto"/>
          </w:tcPr>
          <w:p w:rsidR="00EC0791" w:rsidRDefault="00EC0791" w:rsidP="00EC0791">
            <w:pPr>
              <w:pStyle w:val="DIVName"/>
            </w:pPr>
          </w:p>
        </w:tc>
        <w:tc>
          <w:tcPr>
            <w:tcW w:w="2041" w:type="dxa"/>
            <w:shd w:val="clear" w:color="auto" w:fill="auto"/>
          </w:tcPr>
          <w:p w:rsidR="00EC0791" w:rsidRDefault="00EC0791" w:rsidP="00EC0791">
            <w:pPr>
              <w:pStyle w:val="DIVName"/>
            </w:pPr>
            <w:r>
              <w:t>Mrs Kikkert</w:t>
            </w:r>
          </w:p>
        </w:tc>
        <w:tc>
          <w:tcPr>
            <w:tcW w:w="2041" w:type="dxa"/>
            <w:shd w:val="clear" w:color="auto" w:fill="auto"/>
          </w:tcPr>
          <w:p w:rsidR="00EC0791" w:rsidRDefault="00EC0791" w:rsidP="00EC0791">
            <w:pPr>
              <w:pStyle w:val="DIVName"/>
            </w:pPr>
          </w:p>
        </w:tc>
      </w:tr>
      <w:tr w:rsidR="00EC0791" w:rsidTr="00EC0791">
        <w:trPr>
          <w:trHeight w:val="240"/>
        </w:trPr>
        <w:tc>
          <w:tcPr>
            <w:tcW w:w="2041" w:type="dxa"/>
            <w:shd w:val="clear" w:color="auto" w:fill="auto"/>
          </w:tcPr>
          <w:p w:rsidR="00EC0791" w:rsidRDefault="00EC0791" w:rsidP="00EC0791">
            <w:pPr>
              <w:pStyle w:val="DIVName"/>
            </w:pPr>
            <w:r>
              <w:t>Ms Le Couteur</w:t>
            </w:r>
          </w:p>
        </w:tc>
        <w:tc>
          <w:tcPr>
            <w:tcW w:w="2041" w:type="dxa"/>
            <w:shd w:val="clear" w:color="auto" w:fill="auto"/>
          </w:tcPr>
          <w:p w:rsidR="00EC0791" w:rsidRDefault="00EC0791" w:rsidP="00EC0791">
            <w:pPr>
              <w:pStyle w:val="DIVName"/>
            </w:pPr>
            <w:r>
              <w:t>Ms Stephen-Smith</w:t>
            </w:r>
          </w:p>
        </w:tc>
        <w:tc>
          <w:tcPr>
            <w:tcW w:w="624" w:type="dxa"/>
            <w:shd w:val="clear" w:color="auto" w:fill="auto"/>
          </w:tcPr>
          <w:p w:rsidR="00EC0791" w:rsidRDefault="00EC0791" w:rsidP="00EC0791">
            <w:pPr>
              <w:pStyle w:val="DIVName"/>
            </w:pPr>
          </w:p>
        </w:tc>
        <w:tc>
          <w:tcPr>
            <w:tcW w:w="2041" w:type="dxa"/>
            <w:shd w:val="clear" w:color="auto" w:fill="auto"/>
          </w:tcPr>
          <w:p w:rsidR="00EC0791" w:rsidRDefault="00EC0791" w:rsidP="00EC0791">
            <w:pPr>
              <w:pStyle w:val="DIVName"/>
            </w:pPr>
            <w:r>
              <w:t>Ms Lee</w:t>
            </w:r>
          </w:p>
        </w:tc>
        <w:tc>
          <w:tcPr>
            <w:tcW w:w="2041" w:type="dxa"/>
            <w:shd w:val="clear" w:color="auto" w:fill="auto"/>
          </w:tcPr>
          <w:p w:rsidR="00EC0791" w:rsidRDefault="00EC0791" w:rsidP="00EC0791">
            <w:pPr>
              <w:pStyle w:val="DIVName"/>
            </w:pPr>
          </w:p>
        </w:tc>
      </w:tr>
    </w:tbl>
    <w:p w:rsidR="00EC0791" w:rsidRDefault="00EC0791" w:rsidP="00EC0791">
      <w:pPr>
        <w:pStyle w:val="DIVResult"/>
      </w:pPr>
      <w:r>
        <w:t>And so it was resolved in the affirmative—Bill agreed to in principle.</w:t>
      </w:r>
    </w:p>
    <w:p w:rsidR="00C40EE4" w:rsidRPr="000E7DC9" w:rsidRDefault="00C40EE4" w:rsidP="00C40EE4">
      <w:pPr>
        <w:pBdr>
          <w:bottom w:val="thinThickLargeGap" w:sz="18" w:space="1" w:color="auto"/>
        </w:pBdr>
        <w:ind w:left="3427" w:right="3658"/>
        <w:jc w:val="center"/>
        <w:rPr>
          <w:rFonts w:ascii="Calibri" w:hAnsi="Calibri"/>
          <w:i/>
          <w:iCs/>
          <w:lang w:val="en-AU"/>
        </w:rPr>
      </w:pPr>
    </w:p>
    <w:p w:rsidR="00C40EE4" w:rsidRPr="000E7DC9" w:rsidRDefault="00C40EE4" w:rsidP="00C40EE4">
      <w:pPr>
        <w:pStyle w:val="DPSEntryDetail"/>
        <w:ind w:left="0"/>
        <w:jc w:val="center"/>
        <w:rPr>
          <w:i/>
          <w:iCs/>
        </w:rPr>
      </w:pPr>
      <w:r w:rsidRPr="000E7DC9">
        <w:rPr>
          <w:i/>
          <w:iCs/>
        </w:rPr>
        <w:t>Detail Stage</w:t>
      </w:r>
    </w:p>
    <w:p w:rsidR="00C40EE4" w:rsidRPr="000E7DC9" w:rsidRDefault="00C40EE4" w:rsidP="00C40EE4">
      <w:pPr>
        <w:pStyle w:val="DPSEntryDetail"/>
        <w:rPr>
          <w:iCs/>
        </w:rPr>
      </w:pPr>
      <w:r w:rsidRPr="000E7DC9">
        <w:rPr>
          <w:iCs/>
        </w:rPr>
        <w:t>Bill, by leave, taken as a whole—</w:t>
      </w:r>
    </w:p>
    <w:p w:rsidR="00C40EE4" w:rsidRDefault="00C40EE4" w:rsidP="00C40EE4">
      <w:pPr>
        <w:pStyle w:val="DPSEntryDetail"/>
        <w:rPr>
          <w:iCs/>
        </w:rPr>
      </w:pPr>
      <w:r w:rsidRPr="002679B4">
        <w:rPr>
          <w:iCs/>
          <w:spacing w:val="-2"/>
        </w:rPr>
        <w:t>On the motion of Mr Ramsay (Attorney-General), pursuant to standing order 182A</w:t>
      </w:r>
      <w:r w:rsidRPr="002A3874">
        <w:rPr>
          <w:iCs/>
          <w:spacing w:val="-2"/>
        </w:rPr>
        <w:t>(b),</w:t>
      </w:r>
      <w:r>
        <w:rPr>
          <w:iCs/>
        </w:rPr>
        <w:t xml:space="preserve"> by leave, h</w:t>
      </w:r>
      <w:r w:rsidR="00531DE1">
        <w:rPr>
          <w:iCs/>
        </w:rPr>
        <w:t xml:space="preserve">is </w:t>
      </w:r>
      <w:r>
        <w:rPr>
          <w:iCs/>
        </w:rPr>
        <w:t>amendments Nos 1 to 11 (</w:t>
      </w:r>
      <w:r>
        <w:rPr>
          <w:i/>
          <w:iCs/>
        </w:rPr>
        <w:t>see</w:t>
      </w:r>
      <w:r>
        <w:rPr>
          <w:iCs/>
        </w:rPr>
        <w:t xml:space="preserve"> </w:t>
      </w:r>
      <w:hyperlink w:anchor="Schedule1" w:history="1">
        <w:r w:rsidRPr="00AA200D">
          <w:rPr>
            <w:rStyle w:val="Hyperlink"/>
            <w:iCs/>
          </w:rPr>
          <w:t>Schedule 1</w:t>
        </w:r>
      </w:hyperlink>
      <w:r>
        <w:rPr>
          <w:iCs/>
        </w:rPr>
        <w:t>) were made together,</w:t>
      </w:r>
      <w:r w:rsidRPr="000E7DC9">
        <w:rPr>
          <w:iCs/>
        </w:rPr>
        <w:t xml:space="preserve"> after debate.</w:t>
      </w:r>
    </w:p>
    <w:p w:rsidR="00C40EE4" w:rsidRPr="00A4181D" w:rsidRDefault="00C40EE4" w:rsidP="00C40EE4">
      <w:pPr>
        <w:pStyle w:val="DPSEntryDetail"/>
        <w:rPr>
          <w:iCs/>
        </w:rPr>
      </w:pPr>
      <w:r>
        <w:rPr>
          <w:i/>
          <w:iCs/>
        </w:rPr>
        <w:lastRenderedPageBreak/>
        <w:t xml:space="preserve">Paper: </w:t>
      </w:r>
      <w:r>
        <w:rPr>
          <w:iCs/>
        </w:rPr>
        <w:t>Mr Ramsay presented a supplementary explanatory statement to the Government amendments.</w:t>
      </w:r>
    </w:p>
    <w:p w:rsidR="00C40EE4" w:rsidRPr="000E7DC9" w:rsidRDefault="00C40EE4" w:rsidP="00C40EE4">
      <w:pPr>
        <w:pStyle w:val="DPSEntryDetail"/>
      </w:pPr>
      <w:r w:rsidRPr="000E7DC9">
        <w:t>Bill, as a whole, as amended, agreed to.</w:t>
      </w:r>
    </w:p>
    <w:p w:rsidR="00C40EE4" w:rsidRPr="000E7DC9" w:rsidRDefault="00C40EE4" w:rsidP="00C40EE4">
      <w:pPr>
        <w:pBdr>
          <w:top w:val="thickThinLargeGap" w:sz="18" w:space="1" w:color="auto"/>
        </w:pBdr>
        <w:spacing w:before="180"/>
        <w:ind w:left="3427" w:right="3658"/>
        <w:jc w:val="center"/>
        <w:rPr>
          <w:rFonts w:ascii="Calibri" w:hAnsi="Calibri"/>
          <w:lang w:val="en-AU"/>
        </w:rPr>
      </w:pPr>
    </w:p>
    <w:p w:rsidR="00C40EE4" w:rsidRPr="000E7DC9" w:rsidRDefault="00C40EE4" w:rsidP="00C40EE4">
      <w:pPr>
        <w:pStyle w:val="DPSEntryDetail"/>
        <w:spacing w:before="0"/>
      </w:pPr>
      <w:r w:rsidRPr="000E7DC9">
        <w:t>Question—That this Bill, as amended, be agreed to—put and passed.</w:t>
      </w:r>
    </w:p>
    <w:p w:rsidR="00C40EE4" w:rsidRPr="00785018" w:rsidRDefault="00C40EE4" w:rsidP="00C40EE4">
      <w:pPr>
        <w:pStyle w:val="DPSEntryHeading"/>
      </w:pPr>
      <w:r w:rsidRPr="00785018">
        <w:tab/>
      </w:r>
      <w:r w:rsidR="00D72BB4">
        <w:t>4</w:t>
      </w:r>
      <w:r w:rsidR="00054183">
        <w:t>4</w:t>
      </w:r>
      <w:r w:rsidRPr="00785018">
        <w:tab/>
      </w:r>
      <w:r>
        <w:t>Royal Commission Criminal Justice Legislation Amendment Bill 2018</w:t>
      </w:r>
    </w:p>
    <w:p w:rsidR="00C40EE4" w:rsidRPr="00785018" w:rsidRDefault="00C40EE4" w:rsidP="00C40EE4">
      <w:pPr>
        <w:pStyle w:val="DPSEntryDetail"/>
      </w:pPr>
      <w:r w:rsidRPr="00785018">
        <w:t>The order of the day having been read for the resumption of the debate on the question—That this Bill be agreed to in principle—</w:t>
      </w:r>
    </w:p>
    <w:p w:rsidR="00C40EE4" w:rsidRPr="00785018" w:rsidRDefault="00C40EE4" w:rsidP="00C40EE4">
      <w:pPr>
        <w:pStyle w:val="DPSEntryDetail"/>
        <w:rPr>
          <w:iCs/>
        </w:rPr>
      </w:pPr>
      <w:r w:rsidRPr="00785018">
        <w:rPr>
          <w:iCs/>
        </w:rPr>
        <w:t>Debate resumed.</w:t>
      </w:r>
    </w:p>
    <w:p w:rsidR="00C40EE4" w:rsidRPr="00785018" w:rsidRDefault="00C40EE4" w:rsidP="00C40EE4">
      <w:pPr>
        <w:pStyle w:val="DPSEntryDetail"/>
        <w:rPr>
          <w:iCs/>
        </w:rPr>
      </w:pPr>
      <w:r w:rsidRPr="00785018">
        <w:rPr>
          <w:iCs/>
        </w:rPr>
        <w:t>Question—That this Bill be agreed to in principle—put and passed.</w:t>
      </w:r>
    </w:p>
    <w:p w:rsidR="00C40EE4" w:rsidRPr="00785018" w:rsidRDefault="00C40EE4" w:rsidP="00C40EE4">
      <w:pPr>
        <w:pStyle w:val="DPSEntryDetail"/>
        <w:rPr>
          <w:iCs/>
        </w:rPr>
      </w:pPr>
      <w:r w:rsidRPr="00785018">
        <w:rPr>
          <w:iCs/>
        </w:rPr>
        <w:t>Leave granted to dispense with the detail stage.</w:t>
      </w:r>
    </w:p>
    <w:p w:rsidR="00C40EE4" w:rsidRPr="00785018" w:rsidRDefault="00C40EE4" w:rsidP="00C40EE4">
      <w:pPr>
        <w:pStyle w:val="DPSEntryDetail"/>
      </w:pPr>
      <w:r w:rsidRPr="00785018">
        <w:t>Question—That this Bill be agreed to—put and passed.</w:t>
      </w:r>
    </w:p>
    <w:p w:rsidR="00C40EE4" w:rsidRPr="00785018" w:rsidRDefault="00C40EE4" w:rsidP="00C40EE4">
      <w:pPr>
        <w:pStyle w:val="DPSEntryHeading"/>
      </w:pPr>
      <w:r w:rsidRPr="00785018">
        <w:tab/>
      </w:r>
      <w:r w:rsidR="00D72BB4">
        <w:t>4</w:t>
      </w:r>
      <w:r w:rsidR="00054183">
        <w:t>5</w:t>
      </w:r>
      <w:r w:rsidRPr="00785018">
        <w:tab/>
      </w:r>
      <w:r>
        <w:t>Public Sector Workers Compensation Fund Bill 2018</w:t>
      </w:r>
    </w:p>
    <w:p w:rsidR="00C40EE4" w:rsidRPr="00785018" w:rsidRDefault="00C40EE4" w:rsidP="00C40EE4">
      <w:pPr>
        <w:pStyle w:val="DPSEntryDetail"/>
      </w:pPr>
      <w:r w:rsidRPr="00785018">
        <w:t>The order of the day having been read for the resumption of the debate on the question—That this Bill be agreed to in principle—</w:t>
      </w:r>
    </w:p>
    <w:p w:rsidR="00C40EE4" w:rsidRPr="00785018" w:rsidRDefault="00C40EE4" w:rsidP="00C40EE4">
      <w:pPr>
        <w:pStyle w:val="DPSEntryDetail"/>
        <w:rPr>
          <w:iCs/>
        </w:rPr>
      </w:pPr>
      <w:r w:rsidRPr="00785018">
        <w:rPr>
          <w:iCs/>
        </w:rPr>
        <w:t>Debate resumed.</w:t>
      </w:r>
    </w:p>
    <w:p w:rsidR="00C40EE4" w:rsidRPr="00785018" w:rsidRDefault="00C40EE4" w:rsidP="00C40EE4">
      <w:pPr>
        <w:pStyle w:val="DPSEntryDetail"/>
        <w:rPr>
          <w:iCs/>
        </w:rPr>
      </w:pPr>
      <w:r w:rsidRPr="00785018">
        <w:rPr>
          <w:iCs/>
        </w:rPr>
        <w:t>Question—That this Bill be agreed to in principle—put and passed.</w:t>
      </w:r>
    </w:p>
    <w:p w:rsidR="00C40EE4" w:rsidRPr="00785018" w:rsidRDefault="00C40EE4" w:rsidP="00C40EE4">
      <w:pPr>
        <w:pStyle w:val="DPSEntryDetail"/>
        <w:rPr>
          <w:iCs/>
        </w:rPr>
      </w:pPr>
      <w:r w:rsidRPr="00785018">
        <w:rPr>
          <w:iCs/>
        </w:rPr>
        <w:t>Leave granted to dispense with the detail stage.</w:t>
      </w:r>
    </w:p>
    <w:p w:rsidR="00C40EE4" w:rsidRPr="00785018" w:rsidRDefault="00C40EE4" w:rsidP="00C40EE4">
      <w:pPr>
        <w:pStyle w:val="DPSEntryDetail"/>
      </w:pPr>
      <w:r w:rsidRPr="00785018">
        <w:t>Question—That this Bill be agreed to—put and passed.</w:t>
      </w:r>
    </w:p>
    <w:p w:rsidR="00C40EE4" w:rsidRPr="00F84431" w:rsidRDefault="00C40EE4" w:rsidP="00C40EE4">
      <w:pPr>
        <w:pStyle w:val="DPSEntryHeading"/>
      </w:pPr>
      <w:r w:rsidRPr="00F84431">
        <w:tab/>
      </w:r>
      <w:r w:rsidR="00D72BB4">
        <w:t>4</w:t>
      </w:r>
      <w:r w:rsidR="00054183">
        <w:t>6</w:t>
      </w:r>
      <w:r w:rsidRPr="00F84431">
        <w:tab/>
      </w:r>
      <w:r>
        <w:t>Discrimination Amendment Bill 2018</w:t>
      </w:r>
    </w:p>
    <w:p w:rsidR="00C40EE4" w:rsidRPr="00F84431" w:rsidRDefault="00C40EE4" w:rsidP="00C40EE4">
      <w:pPr>
        <w:pStyle w:val="DPSEntryDetail"/>
      </w:pPr>
      <w:r w:rsidRPr="00F84431">
        <w:t>The order of the day having been read for the resumption of the debate on the question—That this Bill be agreed to in principle—</w:t>
      </w:r>
    </w:p>
    <w:p w:rsidR="00C40EE4" w:rsidRDefault="00C40EE4" w:rsidP="00C40EE4">
      <w:pPr>
        <w:pStyle w:val="DPSEntryDetail"/>
        <w:rPr>
          <w:iCs/>
        </w:rPr>
      </w:pPr>
      <w:r w:rsidRPr="00F84431">
        <w:rPr>
          <w:iCs/>
        </w:rPr>
        <w:t>Debate resumed.</w:t>
      </w:r>
    </w:p>
    <w:p w:rsidR="00C40EE4" w:rsidRPr="00A4181D" w:rsidRDefault="00C40EE4" w:rsidP="00C40EE4">
      <w:pPr>
        <w:pStyle w:val="DPSEntryDetail"/>
        <w:rPr>
          <w:iCs/>
        </w:rPr>
      </w:pPr>
      <w:r w:rsidRPr="00EC0791">
        <w:rPr>
          <w:i/>
          <w:iCs/>
        </w:rPr>
        <w:t xml:space="preserve">Paper: </w:t>
      </w:r>
      <w:r w:rsidRPr="00EC0791">
        <w:rPr>
          <w:iCs/>
        </w:rPr>
        <w:t xml:space="preserve">Mr </w:t>
      </w:r>
      <w:r w:rsidR="00E53DF3">
        <w:rPr>
          <w:iCs/>
        </w:rPr>
        <w:t>Rattenbury</w:t>
      </w:r>
      <w:r w:rsidRPr="00EC0791">
        <w:rPr>
          <w:iCs/>
        </w:rPr>
        <w:t xml:space="preserve"> (Minister for </w:t>
      </w:r>
      <w:r w:rsidR="00E53DF3">
        <w:rPr>
          <w:iCs/>
        </w:rPr>
        <w:t>Justice, Consumer Affairs and Road Safety</w:t>
      </w:r>
      <w:r w:rsidRPr="00EC0791">
        <w:rPr>
          <w:iCs/>
        </w:rPr>
        <w:t>) presented a revised explanatory statement to the Bill.</w:t>
      </w:r>
    </w:p>
    <w:p w:rsidR="00C40EE4" w:rsidRPr="00F84431" w:rsidRDefault="00C40EE4" w:rsidP="00C40EE4">
      <w:pPr>
        <w:pStyle w:val="DPSEntryDetail"/>
        <w:rPr>
          <w:iCs/>
        </w:rPr>
      </w:pPr>
      <w:r w:rsidRPr="00F84431">
        <w:rPr>
          <w:iCs/>
        </w:rPr>
        <w:t>Question—That this Bill be agreed to in principle—put and passed.</w:t>
      </w:r>
    </w:p>
    <w:p w:rsidR="00C40EE4" w:rsidRPr="00F84431" w:rsidRDefault="00C40EE4" w:rsidP="00C40EE4">
      <w:pPr>
        <w:pBdr>
          <w:bottom w:val="thinThickLargeGap" w:sz="18" w:space="1" w:color="auto"/>
        </w:pBdr>
        <w:ind w:left="3427" w:right="3658"/>
        <w:jc w:val="center"/>
        <w:rPr>
          <w:rFonts w:ascii="Calibri" w:hAnsi="Calibri"/>
          <w:i/>
          <w:iCs/>
          <w:lang w:val="en-AU"/>
        </w:rPr>
      </w:pPr>
    </w:p>
    <w:p w:rsidR="00C40EE4" w:rsidRPr="00F84431" w:rsidRDefault="00C40EE4" w:rsidP="00C40EE4">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C40EE4" w:rsidRPr="00F84431" w:rsidRDefault="00C40EE4" w:rsidP="00C40EE4">
      <w:pPr>
        <w:pStyle w:val="DPSEntryDetail"/>
        <w:rPr>
          <w:iCs/>
        </w:rPr>
      </w:pPr>
      <w:r w:rsidRPr="00F84431">
        <w:rPr>
          <w:iCs/>
        </w:rPr>
        <w:t>Bill, by leave, taken as a whole—</w:t>
      </w:r>
    </w:p>
    <w:p w:rsidR="00C40EE4" w:rsidRDefault="00C40EE4" w:rsidP="00C40EE4">
      <w:pPr>
        <w:pStyle w:val="DPSEntryDetail"/>
        <w:rPr>
          <w:iCs/>
        </w:rPr>
      </w:pPr>
      <w:r>
        <w:rPr>
          <w:iCs/>
        </w:rPr>
        <w:t>Mr Coe (Leader of the Opposition),</w:t>
      </w:r>
      <w:r w:rsidR="00AF023B">
        <w:rPr>
          <w:iCs/>
        </w:rPr>
        <w:t xml:space="preserve"> by leave, moved</w:t>
      </w:r>
      <w:r>
        <w:rPr>
          <w:iCs/>
        </w:rPr>
        <w:t xml:space="preserve"> his amendments Nos 1 and 2 (</w:t>
      </w:r>
      <w:r>
        <w:rPr>
          <w:i/>
          <w:iCs/>
        </w:rPr>
        <w:t>see</w:t>
      </w:r>
      <w:r>
        <w:rPr>
          <w:iCs/>
        </w:rPr>
        <w:t xml:space="preserve"> </w:t>
      </w:r>
      <w:hyperlink w:anchor="Schedule2" w:history="1">
        <w:r w:rsidRPr="00AA200D">
          <w:rPr>
            <w:rStyle w:val="Hyperlink"/>
            <w:iCs/>
          </w:rPr>
          <w:t>Schedule 2</w:t>
        </w:r>
      </w:hyperlink>
      <w:r w:rsidR="00AF023B">
        <w:rPr>
          <w:iCs/>
        </w:rPr>
        <w:t xml:space="preserve">) </w:t>
      </w:r>
      <w:r>
        <w:rPr>
          <w:iCs/>
        </w:rPr>
        <w:t>together.</w:t>
      </w:r>
    </w:p>
    <w:p w:rsidR="00AF023B" w:rsidRDefault="00AF023B" w:rsidP="00C40EE4">
      <w:pPr>
        <w:pStyle w:val="DPSEntryDetail"/>
        <w:rPr>
          <w:iCs/>
        </w:rPr>
      </w:pPr>
      <w:r>
        <w:rPr>
          <w:iCs/>
        </w:rPr>
        <w:t>Debate continued.</w:t>
      </w:r>
    </w:p>
    <w:p w:rsidR="00AF023B" w:rsidRDefault="00AF023B" w:rsidP="00C40EE4">
      <w:pPr>
        <w:pStyle w:val="DPSEntryDetail"/>
        <w:rPr>
          <w:iCs/>
        </w:rPr>
      </w:pPr>
      <w:r>
        <w:rPr>
          <w:iCs/>
        </w:rPr>
        <w:t>Question—That the amendments be agreed to—put.</w:t>
      </w:r>
    </w:p>
    <w:p w:rsidR="00A81D81" w:rsidRDefault="00A81D81" w:rsidP="00B62930">
      <w:pPr>
        <w:pStyle w:val="DIVIntroA"/>
        <w:keepNext/>
        <w:keepLines/>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81D81" w:rsidTr="00A81D81">
        <w:trPr>
          <w:trHeight w:val="240"/>
        </w:trPr>
        <w:tc>
          <w:tcPr>
            <w:tcW w:w="4082" w:type="dxa"/>
            <w:gridSpan w:val="2"/>
            <w:shd w:val="clear" w:color="auto" w:fill="auto"/>
          </w:tcPr>
          <w:p w:rsidR="00A81D81" w:rsidRDefault="00A81D81" w:rsidP="00B62930">
            <w:pPr>
              <w:pStyle w:val="DIVName"/>
              <w:keepNext/>
              <w:keepLines/>
              <w:tabs>
                <w:tab w:val="center" w:pos="1644"/>
              </w:tabs>
            </w:pPr>
            <w:r>
              <w:tab/>
              <w:t>AYES, 9</w:t>
            </w:r>
          </w:p>
        </w:tc>
        <w:tc>
          <w:tcPr>
            <w:tcW w:w="624" w:type="dxa"/>
            <w:shd w:val="clear" w:color="auto" w:fill="auto"/>
          </w:tcPr>
          <w:p w:rsidR="00A81D81" w:rsidRDefault="00A81D81" w:rsidP="00B62930">
            <w:pPr>
              <w:pStyle w:val="DIVName"/>
              <w:keepNext/>
              <w:keepLines/>
            </w:pPr>
          </w:p>
        </w:tc>
        <w:tc>
          <w:tcPr>
            <w:tcW w:w="4082" w:type="dxa"/>
            <w:gridSpan w:val="2"/>
            <w:shd w:val="clear" w:color="auto" w:fill="auto"/>
          </w:tcPr>
          <w:p w:rsidR="00A81D81" w:rsidRDefault="00A81D81" w:rsidP="00B62930">
            <w:pPr>
              <w:pStyle w:val="DIVName"/>
              <w:keepNext/>
              <w:keepLines/>
              <w:tabs>
                <w:tab w:val="center" w:pos="1644"/>
              </w:tabs>
            </w:pPr>
            <w:r>
              <w:tab/>
              <w:t>NOES, 12</w:t>
            </w:r>
          </w:p>
        </w:tc>
      </w:tr>
      <w:tr w:rsidR="00A81D81" w:rsidTr="00A81D81">
        <w:trPr>
          <w:trHeight w:val="240"/>
        </w:trPr>
        <w:tc>
          <w:tcPr>
            <w:tcW w:w="2041" w:type="dxa"/>
            <w:shd w:val="clear" w:color="auto" w:fill="auto"/>
          </w:tcPr>
          <w:p w:rsidR="00A81D81" w:rsidRDefault="00A81D81" w:rsidP="00B62930">
            <w:pPr>
              <w:pStyle w:val="DIVName"/>
              <w:keepNext/>
              <w:keepLines/>
            </w:pPr>
            <w:r>
              <w:t>Miss C. Burch</w:t>
            </w:r>
          </w:p>
        </w:tc>
        <w:tc>
          <w:tcPr>
            <w:tcW w:w="2041" w:type="dxa"/>
            <w:shd w:val="clear" w:color="auto" w:fill="auto"/>
          </w:tcPr>
          <w:p w:rsidR="00A81D81" w:rsidRDefault="00A81D81" w:rsidP="00B62930">
            <w:pPr>
              <w:pStyle w:val="DIVName"/>
              <w:keepNext/>
              <w:keepLines/>
            </w:pPr>
            <w:r>
              <w:t>Ms Lee</w:t>
            </w:r>
          </w:p>
        </w:tc>
        <w:tc>
          <w:tcPr>
            <w:tcW w:w="624" w:type="dxa"/>
            <w:shd w:val="clear" w:color="auto" w:fill="auto"/>
          </w:tcPr>
          <w:p w:rsidR="00A81D81" w:rsidRDefault="00A81D81" w:rsidP="00B62930">
            <w:pPr>
              <w:pStyle w:val="DIVName"/>
              <w:keepNext/>
              <w:keepLines/>
            </w:pPr>
          </w:p>
        </w:tc>
        <w:tc>
          <w:tcPr>
            <w:tcW w:w="2041" w:type="dxa"/>
            <w:shd w:val="clear" w:color="auto" w:fill="auto"/>
          </w:tcPr>
          <w:p w:rsidR="00A81D81" w:rsidRDefault="00A81D81" w:rsidP="00B62930">
            <w:pPr>
              <w:pStyle w:val="DIVName"/>
              <w:keepNext/>
              <w:keepLines/>
            </w:pPr>
            <w:r>
              <w:t>Mr Barr</w:t>
            </w:r>
          </w:p>
        </w:tc>
        <w:tc>
          <w:tcPr>
            <w:tcW w:w="2041" w:type="dxa"/>
            <w:shd w:val="clear" w:color="auto" w:fill="auto"/>
          </w:tcPr>
          <w:p w:rsidR="00A81D81" w:rsidRDefault="00A81D81" w:rsidP="00B62930">
            <w:pPr>
              <w:pStyle w:val="DIVName"/>
              <w:keepNext/>
              <w:keepLines/>
            </w:pPr>
            <w:r>
              <w:t>Ms Orr</w:t>
            </w:r>
          </w:p>
        </w:tc>
      </w:tr>
      <w:tr w:rsidR="00A81D81" w:rsidTr="00A81D81">
        <w:trPr>
          <w:trHeight w:val="240"/>
        </w:trPr>
        <w:tc>
          <w:tcPr>
            <w:tcW w:w="2041" w:type="dxa"/>
            <w:shd w:val="clear" w:color="auto" w:fill="auto"/>
          </w:tcPr>
          <w:p w:rsidR="00A81D81" w:rsidRDefault="00A81D81" w:rsidP="00A81D81">
            <w:pPr>
              <w:pStyle w:val="DIVName"/>
            </w:pPr>
            <w:r>
              <w:t>Mr Coe</w:t>
            </w:r>
          </w:p>
        </w:tc>
        <w:tc>
          <w:tcPr>
            <w:tcW w:w="2041" w:type="dxa"/>
            <w:shd w:val="clear" w:color="auto" w:fill="auto"/>
          </w:tcPr>
          <w:p w:rsidR="00A81D81" w:rsidRDefault="00A81D81" w:rsidP="00A81D81">
            <w:pPr>
              <w:pStyle w:val="DIVName"/>
            </w:pPr>
            <w:r>
              <w:t>Mr Milligan</w:t>
            </w:r>
          </w:p>
        </w:tc>
        <w:tc>
          <w:tcPr>
            <w:tcW w:w="624" w:type="dxa"/>
            <w:shd w:val="clear" w:color="auto" w:fill="auto"/>
          </w:tcPr>
          <w:p w:rsidR="00A81D81" w:rsidRDefault="00A81D81" w:rsidP="00A81D81">
            <w:pPr>
              <w:pStyle w:val="DIVName"/>
            </w:pPr>
          </w:p>
        </w:tc>
        <w:tc>
          <w:tcPr>
            <w:tcW w:w="2041" w:type="dxa"/>
            <w:shd w:val="clear" w:color="auto" w:fill="auto"/>
          </w:tcPr>
          <w:p w:rsidR="00A81D81" w:rsidRDefault="00A81D81" w:rsidP="00A81D81">
            <w:pPr>
              <w:pStyle w:val="DIVName"/>
            </w:pPr>
            <w:r>
              <w:t>Ms J. Burch</w:t>
            </w:r>
          </w:p>
        </w:tc>
        <w:tc>
          <w:tcPr>
            <w:tcW w:w="2041" w:type="dxa"/>
            <w:shd w:val="clear" w:color="auto" w:fill="auto"/>
          </w:tcPr>
          <w:p w:rsidR="00A81D81" w:rsidRDefault="00A81D81" w:rsidP="00A81D81">
            <w:pPr>
              <w:pStyle w:val="DIVName"/>
            </w:pPr>
            <w:r>
              <w:t>Mr Pettersson</w:t>
            </w:r>
          </w:p>
        </w:tc>
      </w:tr>
      <w:tr w:rsidR="00A81D81" w:rsidTr="00A81D81">
        <w:trPr>
          <w:trHeight w:val="240"/>
        </w:trPr>
        <w:tc>
          <w:tcPr>
            <w:tcW w:w="2041" w:type="dxa"/>
            <w:shd w:val="clear" w:color="auto" w:fill="auto"/>
          </w:tcPr>
          <w:p w:rsidR="00A81D81" w:rsidRDefault="00A81D81" w:rsidP="00A81D81">
            <w:pPr>
              <w:pStyle w:val="DIVName"/>
            </w:pPr>
            <w:r>
              <w:t>Mrs Dunne</w:t>
            </w:r>
          </w:p>
        </w:tc>
        <w:tc>
          <w:tcPr>
            <w:tcW w:w="2041" w:type="dxa"/>
            <w:shd w:val="clear" w:color="auto" w:fill="auto"/>
          </w:tcPr>
          <w:p w:rsidR="00A81D81" w:rsidRDefault="00A81D81" w:rsidP="00A81D81">
            <w:pPr>
              <w:pStyle w:val="DIVName"/>
            </w:pPr>
            <w:r>
              <w:t>Mr Parton</w:t>
            </w:r>
          </w:p>
        </w:tc>
        <w:tc>
          <w:tcPr>
            <w:tcW w:w="624" w:type="dxa"/>
            <w:shd w:val="clear" w:color="auto" w:fill="auto"/>
          </w:tcPr>
          <w:p w:rsidR="00A81D81" w:rsidRDefault="00A81D81" w:rsidP="00A81D81">
            <w:pPr>
              <w:pStyle w:val="DIVName"/>
            </w:pPr>
          </w:p>
        </w:tc>
        <w:tc>
          <w:tcPr>
            <w:tcW w:w="2041" w:type="dxa"/>
            <w:shd w:val="clear" w:color="auto" w:fill="auto"/>
          </w:tcPr>
          <w:p w:rsidR="00A81D81" w:rsidRDefault="00A81D81" w:rsidP="00A81D81">
            <w:pPr>
              <w:pStyle w:val="DIVName"/>
            </w:pPr>
            <w:r>
              <w:t>Ms Cheyne</w:t>
            </w:r>
          </w:p>
        </w:tc>
        <w:tc>
          <w:tcPr>
            <w:tcW w:w="2041" w:type="dxa"/>
            <w:shd w:val="clear" w:color="auto" w:fill="auto"/>
          </w:tcPr>
          <w:p w:rsidR="00A81D81" w:rsidRDefault="00A81D81" w:rsidP="00A81D81">
            <w:pPr>
              <w:pStyle w:val="DIVName"/>
            </w:pPr>
            <w:r>
              <w:t>Mr Ramsay</w:t>
            </w:r>
          </w:p>
        </w:tc>
      </w:tr>
      <w:tr w:rsidR="00A81D81" w:rsidTr="00A81D81">
        <w:trPr>
          <w:trHeight w:val="240"/>
        </w:trPr>
        <w:tc>
          <w:tcPr>
            <w:tcW w:w="2041" w:type="dxa"/>
            <w:shd w:val="clear" w:color="auto" w:fill="auto"/>
          </w:tcPr>
          <w:p w:rsidR="00A81D81" w:rsidRDefault="00A81D81" w:rsidP="00A81D81">
            <w:pPr>
              <w:pStyle w:val="DIVName"/>
            </w:pPr>
            <w:r>
              <w:t>Mr Hanson</w:t>
            </w:r>
          </w:p>
        </w:tc>
        <w:tc>
          <w:tcPr>
            <w:tcW w:w="2041" w:type="dxa"/>
            <w:shd w:val="clear" w:color="auto" w:fill="auto"/>
          </w:tcPr>
          <w:p w:rsidR="00A81D81" w:rsidRDefault="00A81D81" w:rsidP="00A81D81">
            <w:pPr>
              <w:pStyle w:val="DIVName"/>
            </w:pPr>
          </w:p>
        </w:tc>
        <w:tc>
          <w:tcPr>
            <w:tcW w:w="624" w:type="dxa"/>
            <w:shd w:val="clear" w:color="auto" w:fill="auto"/>
          </w:tcPr>
          <w:p w:rsidR="00A81D81" w:rsidRDefault="00A81D81" w:rsidP="00A81D81">
            <w:pPr>
              <w:pStyle w:val="DIVName"/>
            </w:pPr>
          </w:p>
        </w:tc>
        <w:tc>
          <w:tcPr>
            <w:tcW w:w="2041" w:type="dxa"/>
            <w:shd w:val="clear" w:color="auto" w:fill="auto"/>
          </w:tcPr>
          <w:p w:rsidR="00A81D81" w:rsidRDefault="00A81D81" w:rsidP="00A81D81">
            <w:pPr>
              <w:pStyle w:val="DIVName"/>
            </w:pPr>
            <w:r>
              <w:t>Ms Fitzharris</w:t>
            </w:r>
          </w:p>
        </w:tc>
        <w:tc>
          <w:tcPr>
            <w:tcW w:w="2041" w:type="dxa"/>
            <w:shd w:val="clear" w:color="auto" w:fill="auto"/>
          </w:tcPr>
          <w:p w:rsidR="00A81D81" w:rsidRDefault="00A81D81" w:rsidP="00A81D81">
            <w:pPr>
              <w:pStyle w:val="DIVName"/>
            </w:pPr>
            <w:r>
              <w:t>Mr Rattenbury</w:t>
            </w:r>
          </w:p>
        </w:tc>
      </w:tr>
      <w:tr w:rsidR="00A81D81" w:rsidTr="00A81D81">
        <w:trPr>
          <w:trHeight w:val="240"/>
        </w:trPr>
        <w:tc>
          <w:tcPr>
            <w:tcW w:w="2041" w:type="dxa"/>
            <w:shd w:val="clear" w:color="auto" w:fill="auto"/>
          </w:tcPr>
          <w:p w:rsidR="00A81D81" w:rsidRDefault="00A81D81" w:rsidP="00A81D81">
            <w:pPr>
              <w:pStyle w:val="DIVName"/>
            </w:pPr>
            <w:r>
              <w:t>Mrs Jones</w:t>
            </w:r>
          </w:p>
        </w:tc>
        <w:tc>
          <w:tcPr>
            <w:tcW w:w="2041" w:type="dxa"/>
            <w:shd w:val="clear" w:color="auto" w:fill="auto"/>
          </w:tcPr>
          <w:p w:rsidR="00A81D81" w:rsidRDefault="00A81D81" w:rsidP="00A81D81">
            <w:pPr>
              <w:pStyle w:val="DIVName"/>
            </w:pPr>
          </w:p>
        </w:tc>
        <w:tc>
          <w:tcPr>
            <w:tcW w:w="624" w:type="dxa"/>
            <w:shd w:val="clear" w:color="auto" w:fill="auto"/>
          </w:tcPr>
          <w:p w:rsidR="00A81D81" w:rsidRDefault="00A81D81" w:rsidP="00A81D81">
            <w:pPr>
              <w:pStyle w:val="DIVName"/>
            </w:pPr>
          </w:p>
        </w:tc>
        <w:tc>
          <w:tcPr>
            <w:tcW w:w="2041" w:type="dxa"/>
            <w:shd w:val="clear" w:color="auto" w:fill="auto"/>
          </w:tcPr>
          <w:p w:rsidR="00A81D81" w:rsidRDefault="00A81D81" w:rsidP="00A81D81">
            <w:pPr>
              <w:pStyle w:val="DIVName"/>
            </w:pPr>
            <w:r>
              <w:t>Mr Gentleman</w:t>
            </w:r>
          </w:p>
        </w:tc>
        <w:tc>
          <w:tcPr>
            <w:tcW w:w="2041" w:type="dxa"/>
            <w:shd w:val="clear" w:color="auto" w:fill="auto"/>
          </w:tcPr>
          <w:p w:rsidR="00A81D81" w:rsidRDefault="00A81D81" w:rsidP="00A81D81">
            <w:pPr>
              <w:pStyle w:val="DIVName"/>
            </w:pPr>
            <w:r>
              <w:t>Mr Steel</w:t>
            </w:r>
          </w:p>
        </w:tc>
      </w:tr>
      <w:tr w:rsidR="00A81D81" w:rsidTr="00A81D81">
        <w:trPr>
          <w:trHeight w:val="240"/>
        </w:trPr>
        <w:tc>
          <w:tcPr>
            <w:tcW w:w="2041" w:type="dxa"/>
            <w:shd w:val="clear" w:color="auto" w:fill="auto"/>
          </w:tcPr>
          <w:p w:rsidR="00A81D81" w:rsidRDefault="00A81D81" w:rsidP="00A81D81">
            <w:pPr>
              <w:pStyle w:val="DIVName"/>
            </w:pPr>
            <w:r>
              <w:t>Mrs Kikkert</w:t>
            </w:r>
          </w:p>
        </w:tc>
        <w:tc>
          <w:tcPr>
            <w:tcW w:w="2041" w:type="dxa"/>
            <w:shd w:val="clear" w:color="auto" w:fill="auto"/>
          </w:tcPr>
          <w:p w:rsidR="00A81D81" w:rsidRDefault="00A81D81" w:rsidP="00A81D81">
            <w:pPr>
              <w:pStyle w:val="DIVName"/>
            </w:pPr>
          </w:p>
        </w:tc>
        <w:tc>
          <w:tcPr>
            <w:tcW w:w="624" w:type="dxa"/>
            <w:shd w:val="clear" w:color="auto" w:fill="auto"/>
          </w:tcPr>
          <w:p w:rsidR="00A81D81" w:rsidRDefault="00A81D81" w:rsidP="00A81D81">
            <w:pPr>
              <w:pStyle w:val="DIVName"/>
            </w:pPr>
          </w:p>
        </w:tc>
        <w:tc>
          <w:tcPr>
            <w:tcW w:w="2041" w:type="dxa"/>
            <w:shd w:val="clear" w:color="auto" w:fill="auto"/>
          </w:tcPr>
          <w:p w:rsidR="00A81D81" w:rsidRDefault="00A81D81" w:rsidP="00A81D81">
            <w:pPr>
              <w:pStyle w:val="DIVName"/>
            </w:pPr>
            <w:r>
              <w:t>Ms Le Couteur</w:t>
            </w:r>
          </w:p>
        </w:tc>
        <w:tc>
          <w:tcPr>
            <w:tcW w:w="2041" w:type="dxa"/>
            <w:shd w:val="clear" w:color="auto" w:fill="auto"/>
          </w:tcPr>
          <w:p w:rsidR="00A81D81" w:rsidRDefault="00A81D81" w:rsidP="00A81D81">
            <w:pPr>
              <w:pStyle w:val="DIVName"/>
            </w:pPr>
            <w:r>
              <w:t>Ms Stephen-Smith</w:t>
            </w:r>
          </w:p>
        </w:tc>
      </w:tr>
    </w:tbl>
    <w:p w:rsidR="00A81D81" w:rsidRDefault="00A81D81" w:rsidP="00A81D81">
      <w:pPr>
        <w:pStyle w:val="DIVResult"/>
      </w:pPr>
      <w:r>
        <w:t>And so it was negatived.</w:t>
      </w:r>
    </w:p>
    <w:p w:rsidR="00C40EE4" w:rsidRPr="00F84431" w:rsidRDefault="00C40EE4" w:rsidP="00C40EE4">
      <w:pPr>
        <w:pStyle w:val="DPSEntryDetail"/>
      </w:pPr>
      <w:r w:rsidRPr="00F84431">
        <w:t>Bill, as a whole,</w:t>
      </w:r>
      <w:r>
        <w:t xml:space="preserve"> </w:t>
      </w:r>
      <w:r w:rsidRPr="00F84431">
        <w:t>agreed to.</w:t>
      </w:r>
    </w:p>
    <w:p w:rsidR="00C40EE4" w:rsidRPr="00F84431" w:rsidRDefault="00C40EE4" w:rsidP="00C40EE4">
      <w:pPr>
        <w:pBdr>
          <w:top w:val="thickThinLargeGap" w:sz="18" w:space="1" w:color="auto"/>
        </w:pBdr>
        <w:spacing w:before="180"/>
        <w:ind w:left="3427" w:right="3658"/>
        <w:jc w:val="center"/>
        <w:rPr>
          <w:rFonts w:ascii="Calibri" w:hAnsi="Calibri"/>
          <w:lang w:val="en-AU"/>
        </w:rPr>
      </w:pPr>
    </w:p>
    <w:p w:rsidR="00C40EE4" w:rsidRPr="00F84431" w:rsidRDefault="00C40EE4" w:rsidP="00C40EE4">
      <w:pPr>
        <w:pStyle w:val="DPSEntryDetail"/>
        <w:spacing w:before="0"/>
      </w:pPr>
      <w:r w:rsidRPr="00F84431">
        <w:t>Question—That this Bill be agreed to—put and passed.</w:t>
      </w:r>
    </w:p>
    <w:p w:rsidR="00E53DF3" w:rsidRPr="00785018" w:rsidRDefault="00E53DF3" w:rsidP="00E53DF3">
      <w:pPr>
        <w:pStyle w:val="DPSEntryHeading"/>
      </w:pPr>
      <w:r w:rsidRPr="00785018">
        <w:tab/>
      </w:r>
      <w:r>
        <w:t>47</w:t>
      </w:r>
      <w:r w:rsidRPr="00785018">
        <w:tab/>
      </w:r>
      <w:r>
        <w:t>ADJOURNMENT NEGATIVED</w:t>
      </w:r>
    </w:p>
    <w:p w:rsidR="00AF023B" w:rsidRPr="00840CF4" w:rsidRDefault="00AF023B" w:rsidP="00AF023B">
      <w:pPr>
        <w:pStyle w:val="DPSEntryDetail"/>
      </w:pPr>
      <w:r w:rsidRPr="00AF023B">
        <w:rPr>
          <w:i/>
          <w:iCs/>
          <w:spacing w:val="-2"/>
        </w:rPr>
        <w:t xml:space="preserve"> </w:t>
      </w:r>
      <w:r w:rsidRPr="00AF023B">
        <w:rPr>
          <w:spacing w:val="-2"/>
        </w:rPr>
        <w:t xml:space="preserve">It being </w:t>
      </w:r>
      <w:r w:rsidR="00590E62">
        <w:rPr>
          <w:spacing w:val="-2"/>
        </w:rPr>
        <w:t>after</w:t>
      </w:r>
      <w:r w:rsidR="00E53DF3">
        <w:rPr>
          <w:spacing w:val="-2"/>
        </w:rPr>
        <w:t xml:space="preserve"> </w:t>
      </w:r>
      <w:r w:rsidRPr="00AF023B">
        <w:rPr>
          <w:spacing w:val="-2"/>
        </w:rPr>
        <w:t>6 pm—The question was proposed</w:t>
      </w:r>
      <w:r w:rsidRPr="00840CF4">
        <w:t>—That the Assembly do now adjourn.</w:t>
      </w:r>
    </w:p>
    <w:p w:rsidR="00AF023B" w:rsidRPr="00840CF4" w:rsidRDefault="00AF023B" w:rsidP="00AF023B">
      <w:pPr>
        <w:pStyle w:val="DPSEntryDetail"/>
      </w:pPr>
      <w:r>
        <w:t>Mr Gentleman</w:t>
      </w:r>
      <w:r w:rsidRPr="00840CF4">
        <w:t xml:space="preserve"> (Manager of Government Business) requiring the question to be put forthwith without debate—</w:t>
      </w:r>
    </w:p>
    <w:p w:rsidR="00AF023B" w:rsidRPr="00840CF4" w:rsidRDefault="00AF023B" w:rsidP="00AF023B">
      <w:pPr>
        <w:pStyle w:val="DPSEntryDetail"/>
      </w:pPr>
      <w:r w:rsidRPr="00840CF4">
        <w:t>Question—put and negatived.</w:t>
      </w:r>
    </w:p>
    <w:p w:rsidR="00C40EE4" w:rsidRPr="00785018" w:rsidRDefault="00C40EE4" w:rsidP="00C40EE4">
      <w:pPr>
        <w:pStyle w:val="DPSEntryHeading"/>
      </w:pPr>
      <w:r w:rsidRPr="00785018">
        <w:tab/>
      </w:r>
      <w:r w:rsidR="00D72BB4">
        <w:t>4</w:t>
      </w:r>
      <w:r w:rsidR="00AF023B">
        <w:t>8</w:t>
      </w:r>
      <w:r w:rsidRPr="00785018">
        <w:tab/>
      </w:r>
      <w:r>
        <w:t>Emergencies Amendment Bill 2018</w:t>
      </w:r>
    </w:p>
    <w:p w:rsidR="00C40EE4" w:rsidRPr="00785018" w:rsidRDefault="00C40EE4" w:rsidP="00C40EE4">
      <w:pPr>
        <w:pStyle w:val="DPSEntryDetail"/>
      </w:pPr>
      <w:r w:rsidRPr="00785018">
        <w:t>The order of the day having been read for the resumption of the debate on the question—That this Bill be agreed to in principle—</w:t>
      </w:r>
    </w:p>
    <w:p w:rsidR="00C40EE4" w:rsidRPr="00785018" w:rsidRDefault="00C40EE4" w:rsidP="00C40EE4">
      <w:pPr>
        <w:pStyle w:val="DPSEntryDetail"/>
        <w:rPr>
          <w:iCs/>
        </w:rPr>
      </w:pPr>
      <w:r w:rsidRPr="00785018">
        <w:rPr>
          <w:iCs/>
        </w:rPr>
        <w:t>Debate resumed.</w:t>
      </w:r>
    </w:p>
    <w:p w:rsidR="00C40EE4" w:rsidRPr="00785018" w:rsidRDefault="00C40EE4" w:rsidP="00C40EE4">
      <w:pPr>
        <w:pStyle w:val="DPSEntryDetail"/>
        <w:rPr>
          <w:iCs/>
        </w:rPr>
      </w:pPr>
      <w:r w:rsidRPr="00785018">
        <w:rPr>
          <w:iCs/>
        </w:rPr>
        <w:t>Question—That this Bill be agreed to in principle—put and passed.</w:t>
      </w:r>
    </w:p>
    <w:p w:rsidR="00C40EE4" w:rsidRPr="00785018" w:rsidRDefault="00C40EE4" w:rsidP="00C40EE4">
      <w:pPr>
        <w:pStyle w:val="DPSEntryDetail"/>
        <w:rPr>
          <w:iCs/>
        </w:rPr>
      </w:pPr>
      <w:r w:rsidRPr="00785018">
        <w:rPr>
          <w:iCs/>
        </w:rPr>
        <w:t>Leave granted to dispense with the detail stage.</w:t>
      </w:r>
    </w:p>
    <w:p w:rsidR="00C40EE4" w:rsidRPr="00785018" w:rsidRDefault="00C40EE4" w:rsidP="00C40EE4">
      <w:pPr>
        <w:pStyle w:val="DPSEntryDetail"/>
      </w:pPr>
      <w:r w:rsidRPr="00785018">
        <w:t>Question—That this Bill be agreed to—put and passed.</w:t>
      </w:r>
    </w:p>
    <w:p w:rsidR="00C40EE4" w:rsidRPr="00785018" w:rsidRDefault="00C40EE4" w:rsidP="00C40EE4">
      <w:pPr>
        <w:pStyle w:val="DPSEntryHeading"/>
      </w:pPr>
      <w:r w:rsidRPr="00785018">
        <w:tab/>
      </w:r>
      <w:r w:rsidR="00AF023B">
        <w:t>49</w:t>
      </w:r>
      <w:r w:rsidRPr="00785018">
        <w:tab/>
      </w:r>
      <w:r>
        <w:t>Disability Services Amendment Bill 2018</w:t>
      </w:r>
    </w:p>
    <w:p w:rsidR="00C40EE4" w:rsidRPr="00785018" w:rsidRDefault="00C40EE4" w:rsidP="00C40EE4">
      <w:pPr>
        <w:pStyle w:val="DPSEntryDetail"/>
      </w:pPr>
      <w:r w:rsidRPr="00785018">
        <w:t>The order of the day having been read for the resumption of the debate on the question—That this Bill be agreed to in principle—</w:t>
      </w:r>
    </w:p>
    <w:p w:rsidR="00C40EE4" w:rsidRPr="00785018" w:rsidRDefault="00C40EE4" w:rsidP="00C40EE4">
      <w:pPr>
        <w:pStyle w:val="DPSEntryDetail"/>
        <w:rPr>
          <w:iCs/>
        </w:rPr>
      </w:pPr>
      <w:r w:rsidRPr="00785018">
        <w:rPr>
          <w:iCs/>
        </w:rPr>
        <w:t>Debate resumed.</w:t>
      </w:r>
    </w:p>
    <w:p w:rsidR="00C40EE4" w:rsidRPr="00785018" w:rsidRDefault="00C40EE4" w:rsidP="00C40EE4">
      <w:pPr>
        <w:pStyle w:val="DPSEntryDetail"/>
        <w:rPr>
          <w:iCs/>
        </w:rPr>
      </w:pPr>
      <w:r w:rsidRPr="00785018">
        <w:rPr>
          <w:iCs/>
        </w:rPr>
        <w:t>Question—That this Bill be agreed to in principle—put and passed.</w:t>
      </w:r>
    </w:p>
    <w:p w:rsidR="00C40EE4" w:rsidRPr="00785018" w:rsidRDefault="00C40EE4" w:rsidP="00C40EE4">
      <w:pPr>
        <w:pStyle w:val="DPSEntryDetail"/>
        <w:rPr>
          <w:iCs/>
        </w:rPr>
      </w:pPr>
      <w:r w:rsidRPr="00785018">
        <w:rPr>
          <w:iCs/>
        </w:rPr>
        <w:t>Leave granted to dispense with the detail stage.</w:t>
      </w:r>
    </w:p>
    <w:p w:rsidR="00C40EE4" w:rsidRPr="00785018" w:rsidRDefault="00C40EE4" w:rsidP="00C40EE4">
      <w:pPr>
        <w:pStyle w:val="DPSEntryDetail"/>
      </w:pPr>
      <w:r w:rsidRPr="00785018">
        <w:t>Question—That this Bill be agreed to—put and passed.</w:t>
      </w:r>
    </w:p>
    <w:p w:rsidR="00C40EE4" w:rsidRPr="0033161D" w:rsidRDefault="00C40EE4">
      <w:pPr>
        <w:pStyle w:val="DPSEntryHeading"/>
      </w:pPr>
      <w:r w:rsidRPr="0033161D">
        <w:tab/>
      </w:r>
      <w:r w:rsidR="00AF023B">
        <w:t>50</w:t>
      </w:r>
      <w:r w:rsidRPr="0033161D">
        <w:tab/>
        <w:t>ADJOURNMENT</w:t>
      </w:r>
    </w:p>
    <w:p w:rsidR="00C40EE4" w:rsidRPr="0033161D" w:rsidRDefault="00C40EE4">
      <w:pPr>
        <w:pStyle w:val="DPSEntryDetail"/>
      </w:pPr>
      <w:r>
        <w:t>Mr Gentleman</w:t>
      </w:r>
      <w:r w:rsidRPr="0033161D">
        <w:t xml:space="preserve"> (Manager of Government Business) moved—That the Assembly do now adjourn.</w:t>
      </w:r>
    </w:p>
    <w:p w:rsidR="00C40EE4" w:rsidRPr="0033161D" w:rsidRDefault="00C40EE4">
      <w:pPr>
        <w:pStyle w:val="DPSEntryDetail"/>
      </w:pPr>
      <w:r w:rsidRPr="0033161D">
        <w:t>Debate ensued.</w:t>
      </w:r>
    </w:p>
    <w:p w:rsidR="00C40EE4" w:rsidRPr="0033161D" w:rsidRDefault="00C40EE4">
      <w:pPr>
        <w:pStyle w:val="DPSEntryDetail"/>
      </w:pPr>
      <w:r w:rsidRPr="0033161D">
        <w:lastRenderedPageBreak/>
        <w:t>Question—put and passed.</w:t>
      </w:r>
    </w:p>
    <w:p w:rsidR="00C40EE4" w:rsidRPr="0033161D" w:rsidRDefault="00C40EE4">
      <w:pPr>
        <w:pStyle w:val="DPSEntryDetail"/>
      </w:pPr>
      <w:r w:rsidRPr="0033161D">
        <w:t xml:space="preserve">And then the Assembly, at </w:t>
      </w:r>
      <w:r w:rsidR="00590E62">
        <w:t>6.59 pm</w:t>
      </w:r>
      <w:r w:rsidRPr="0033161D">
        <w:t>, adjourned until tomorrow at 10 am.</w:t>
      </w:r>
    </w:p>
    <w:p w:rsidR="00C40EE4" w:rsidRPr="0033161D" w:rsidRDefault="00C40EE4" w:rsidP="008E657D">
      <w:pPr>
        <w:pBdr>
          <w:bottom w:val="thinThickLargeGap" w:sz="18" w:space="1" w:color="auto"/>
        </w:pBdr>
        <w:ind w:left="3427" w:right="3658"/>
        <w:jc w:val="center"/>
        <w:rPr>
          <w:rFonts w:ascii="Calibri" w:hAnsi="Calibri"/>
          <w:i/>
          <w:iCs/>
          <w:lang w:val="en-AU"/>
        </w:rPr>
      </w:pPr>
    </w:p>
    <w:p w:rsidR="00C40EE4" w:rsidRPr="0033161D" w:rsidRDefault="00C40EE4" w:rsidP="008E657D">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sidRPr="0033161D">
        <w:rPr>
          <w:rFonts w:ascii="Calibri" w:hAnsi="Calibri"/>
          <w:bCs/>
        </w:rPr>
        <w:t>.</w:t>
      </w:r>
    </w:p>
    <w:p w:rsidR="00C40EE4" w:rsidRPr="0033161D" w:rsidRDefault="00C40EE4" w:rsidP="008E657D">
      <w:pPr>
        <w:pBdr>
          <w:top w:val="thickThinLargeGap" w:sz="18" w:space="1" w:color="auto"/>
        </w:pBdr>
        <w:spacing w:before="180"/>
        <w:ind w:left="3427" w:right="3658"/>
        <w:jc w:val="center"/>
        <w:rPr>
          <w:rFonts w:ascii="Calibri" w:hAnsi="Calibri"/>
          <w:lang w:val="en-AU"/>
        </w:rPr>
      </w:pPr>
    </w:p>
    <w:p w:rsidR="00C40EE4" w:rsidRPr="0033161D" w:rsidRDefault="00C40EE4" w:rsidP="00C40EE4">
      <w:pPr>
        <w:pStyle w:val="DPSSigBlockName"/>
      </w:pPr>
      <w:r w:rsidRPr="0033161D">
        <w:t>Tom Duncan</w:t>
      </w:r>
    </w:p>
    <w:p w:rsidR="00C40EE4" w:rsidRPr="0033161D" w:rsidRDefault="00C40EE4" w:rsidP="008E657D">
      <w:pPr>
        <w:pStyle w:val="DPSSigBlockTitle"/>
      </w:pPr>
      <w:r w:rsidRPr="0033161D">
        <w:t>Clerk of the Legislative Assembly</w:t>
      </w:r>
    </w:p>
    <w:p w:rsidR="00C40EE4" w:rsidRDefault="00C40EE4" w:rsidP="00C40EE4">
      <w:pPr>
        <w:pStyle w:val="DPSEntryHeading"/>
      </w:pPr>
    </w:p>
    <w:p w:rsidR="00C40EE4" w:rsidRDefault="00C40EE4" w:rsidP="00C40EE4">
      <w:pPr>
        <w:pStyle w:val="DPSEntryHeading"/>
      </w:pPr>
    </w:p>
    <w:p w:rsidR="00C40EE4" w:rsidRDefault="00C40EE4" w:rsidP="00C40EE4"/>
    <w:p w:rsidR="00C40EE4" w:rsidRDefault="00C40EE4" w:rsidP="00C40EE4"/>
    <w:p w:rsidR="00C40EE4" w:rsidRDefault="00C40EE4" w:rsidP="00C40EE4">
      <w:pPr>
        <w:rPr>
          <w:rFonts w:ascii="Calibri" w:hAnsi="Calibri"/>
          <w:lang w:val="en-AU"/>
        </w:rPr>
      </w:pPr>
      <w:r>
        <w:br w:type="page"/>
      </w:r>
    </w:p>
    <w:p w:rsidR="00C40EE4" w:rsidRPr="008809B5" w:rsidRDefault="00C40EE4" w:rsidP="00C40EE4">
      <w:pPr>
        <w:pStyle w:val="DPSEntryDetail"/>
        <w:ind w:left="0"/>
        <w:jc w:val="center"/>
        <w:rPr>
          <w:b/>
          <w:sz w:val="36"/>
          <w:szCs w:val="36"/>
        </w:rPr>
      </w:pPr>
      <w:r w:rsidRPr="008809B5">
        <w:rPr>
          <w:b/>
          <w:sz w:val="36"/>
          <w:szCs w:val="36"/>
        </w:rPr>
        <w:lastRenderedPageBreak/>
        <w:t>SCHEDULE</w:t>
      </w:r>
      <w:r w:rsidR="00105384">
        <w:rPr>
          <w:b/>
          <w:sz w:val="36"/>
          <w:szCs w:val="36"/>
        </w:rPr>
        <w:t>S</w:t>
      </w:r>
      <w:r w:rsidRPr="008809B5">
        <w:rPr>
          <w:b/>
          <w:sz w:val="36"/>
          <w:szCs w:val="36"/>
        </w:rPr>
        <w:t xml:space="preserve"> OF AMENDMENTS</w:t>
      </w:r>
    </w:p>
    <w:p w:rsidR="00C40EE4" w:rsidRPr="008809B5" w:rsidRDefault="00C40EE4" w:rsidP="00C40EE4">
      <w:pPr>
        <w:pStyle w:val="DPSEntryDetail"/>
        <w:ind w:left="0"/>
        <w:jc w:val="center"/>
        <w:rPr>
          <w:b/>
          <w:sz w:val="36"/>
          <w:szCs w:val="36"/>
        </w:rPr>
        <w:sectPr w:rsidR="00C40EE4" w:rsidRPr="008809B5" w:rsidSect="00C40EE4">
          <w:headerReference w:type="even" r:id="rId10"/>
          <w:headerReference w:type="default" r:id="rId11"/>
          <w:headerReference w:type="first" r:id="rId12"/>
          <w:footerReference w:type="first" r:id="rId13"/>
          <w:pgSz w:w="11907" w:h="16840" w:code="9"/>
          <w:pgMar w:top="1368" w:right="1714" w:bottom="1138" w:left="1138" w:header="734" w:footer="432" w:gutter="0"/>
          <w:pgNumType w:start="1137"/>
          <w:cols w:space="709"/>
          <w:titlePg/>
        </w:sectPr>
      </w:pPr>
    </w:p>
    <w:p w:rsidR="00C40EE4" w:rsidRPr="008809B5" w:rsidRDefault="00C40EE4" w:rsidP="00C40EE4">
      <w:pPr>
        <w:pStyle w:val="DPSEntryDetail"/>
        <w:ind w:left="0"/>
        <w:jc w:val="center"/>
        <w:rPr>
          <w:b/>
          <w:sz w:val="36"/>
          <w:szCs w:val="36"/>
        </w:rPr>
      </w:pPr>
    </w:p>
    <w:p w:rsidR="00C40EE4" w:rsidRPr="00253970" w:rsidRDefault="00C40EE4" w:rsidP="00C40EE4">
      <w:pPr>
        <w:pStyle w:val="DPSEntryDetail"/>
        <w:ind w:left="0"/>
        <w:rPr>
          <w:b/>
          <w:sz w:val="28"/>
          <w:szCs w:val="28"/>
          <w:u w:val="single"/>
        </w:rPr>
      </w:pPr>
      <w:bookmarkStart w:id="0" w:name="Schedule1"/>
      <w:r w:rsidRPr="00253970">
        <w:rPr>
          <w:b/>
          <w:sz w:val="28"/>
          <w:szCs w:val="28"/>
          <w:u w:val="single"/>
        </w:rPr>
        <w:t>Schedule 1</w:t>
      </w:r>
      <w:bookmarkEnd w:id="0"/>
    </w:p>
    <w:p w:rsidR="00C40EE4" w:rsidRDefault="00C40EE4" w:rsidP="00C40EE4">
      <w:pPr>
        <w:pStyle w:val="DPSEntryDetail"/>
        <w:ind w:left="0"/>
        <w:jc w:val="left"/>
        <w:rPr>
          <w:b/>
          <w:sz w:val="28"/>
          <w:szCs w:val="28"/>
          <w:u w:val="single"/>
        </w:rPr>
      </w:pPr>
    </w:p>
    <w:p w:rsidR="00C40EE4" w:rsidRPr="002E5143" w:rsidRDefault="00C40EE4" w:rsidP="00C40EE4">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GAMING LEGISLATION AMENDMENT BILL 2018</w:t>
      </w:r>
    </w:p>
    <w:p w:rsidR="00C40EE4" w:rsidRPr="002E5143" w:rsidRDefault="00C40EE4" w:rsidP="00C40EE4">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the Attorney-General</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8809B5">
        <w:rPr>
          <w:rFonts w:ascii="Arial" w:hAnsi="Arial"/>
          <w:b/>
          <w:sz w:val="22"/>
          <w:lang w:val="en-AU" w:eastAsia="en-US"/>
        </w:rPr>
        <w:br/>
        <w:t>Clause 20</w:t>
      </w:r>
      <w:r w:rsidRPr="008809B5">
        <w:rPr>
          <w:rFonts w:ascii="Arial" w:hAnsi="Arial"/>
          <w:b/>
          <w:sz w:val="22"/>
          <w:lang w:val="en-AU" w:eastAsia="en-US"/>
        </w:rPr>
        <w:br/>
        <w:t xml:space="preserve">Proposed new section 10A, definition of </w:t>
      </w:r>
      <w:r w:rsidRPr="008809B5">
        <w:rPr>
          <w:rFonts w:ascii="Arial" w:hAnsi="Arial"/>
          <w:b/>
          <w:i/>
          <w:sz w:val="22"/>
          <w:lang w:val="en-AU" w:eastAsia="en-US"/>
        </w:rPr>
        <w:t>voluntary surrender day</w:t>
      </w:r>
      <w:r w:rsidRPr="008809B5">
        <w:rPr>
          <w:rFonts w:ascii="Arial" w:hAnsi="Arial"/>
          <w:b/>
          <w:sz w:val="22"/>
          <w:lang w:val="en-AU" w:eastAsia="en-US"/>
        </w:rPr>
        <w:t>, paragraph (b)</w:t>
      </w:r>
      <w:r w:rsidRPr="008809B5">
        <w:rPr>
          <w:rFonts w:ascii="Arial" w:hAnsi="Arial"/>
          <w:b/>
          <w:sz w:val="22"/>
          <w:lang w:val="en-AU" w:eastAsia="en-US"/>
        </w:rPr>
        <w:br/>
        <w:t>Page 11, line 4—</w:t>
      </w:r>
    </w:p>
    <w:p w:rsidR="00C40EE4" w:rsidRPr="008809B5" w:rsidRDefault="00C40EE4" w:rsidP="00C40EE4">
      <w:pPr>
        <w:keepNext/>
        <w:spacing w:before="140"/>
        <w:ind w:left="1100"/>
        <w:jc w:val="both"/>
        <w:rPr>
          <w:i/>
          <w:lang w:val="en-AU" w:eastAsia="en-US"/>
        </w:rPr>
      </w:pPr>
      <w:r w:rsidRPr="008809B5">
        <w:rPr>
          <w:i/>
          <w:lang w:val="en-AU" w:eastAsia="en-US"/>
        </w:rPr>
        <w:t>omit</w:t>
      </w:r>
    </w:p>
    <w:p w:rsidR="00C40EE4" w:rsidRPr="008809B5" w:rsidRDefault="00C40EE4" w:rsidP="00C40EE4">
      <w:pPr>
        <w:spacing w:before="140"/>
        <w:ind w:left="1100"/>
        <w:jc w:val="both"/>
        <w:rPr>
          <w:lang w:val="en-AU" w:eastAsia="en-US"/>
        </w:rPr>
      </w:pPr>
      <w:r w:rsidRPr="008809B5">
        <w:rPr>
          <w:lang w:val="en-AU" w:eastAsia="en-US"/>
        </w:rPr>
        <w:t>commission</w:t>
      </w:r>
    </w:p>
    <w:p w:rsidR="00C40EE4" w:rsidRPr="008809B5" w:rsidRDefault="00C40EE4" w:rsidP="00C40EE4">
      <w:pPr>
        <w:keepNext/>
        <w:spacing w:before="140"/>
        <w:ind w:left="1100"/>
        <w:jc w:val="both"/>
        <w:rPr>
          <w:i/>
          <w:lang w:val="en-AU" w:eastAsia="en-US"/>
        </w:rPr>
      </w:pPr>
      <w:r w:rsidRPr="008809B5">
        <w:rPr>
          <w:i/>
          <w:lang w:val="en-AU" w:eastAsia="en-US"/>
        </w:rPr>
        <w:t>substitute</w:t>
      </w:r>
    </w:p>
    <w:p w:rsidR="00C40EE4" w:rsidRPr="008809B5" w:rsidRDefault="00C40EE4" w:rsidP="00C40EE4">
      <w:pPr>
        <w:spacing w:before="140"/>
        <w:ind w:left="1100"/>
        <w:jc w:val="both"/>
        <w:rPr>
          <w:lang w:val="en-AU" w:eastAsia="en-US"/>
        </w:rPr>
      </w:pPr>
      <w:r w:rsidRPr="008809B5">
        <w:rPr>
          <w:lang w:val="en-AU" w:eastAsia="en-US"/>
        </w:rPr>
        <w:t>Territory</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8809B5">
        <w:rPr>
          <w:rFonts w:ascii="Arial" w:hAnsi="Arial"/>
          <w:b/>
          <w:sz w:val="22"/>
          <w:lang w:val="en-AU" w:eastAsia="en-US"/>
        </w:rPr>
        <w:br/>
        <w:t>Clause 20</w:t>
      </w:r>
      <w:r w:rsidRPr="008809B5">
        <w:rPr>
          <w:rFonts w:ascii="Arial" w:hAnsi="Arial"/>
          <w:b/>
          <w:sz w:val="22"/>
          <w:lang w:val="en-AU" w:eastAsia="en-US"/>
        </w:rPr>
        <w:br/>
        <w:t>Proposed new section 10J (2), except note</w:t>
      </w:r>
      <w:r w:rsidRPr="008809B5">
        <w:rPr>
          <w:rFonts w:ascii="Arial" w:hAnsi="Arial"/>
          <w:b/>
          <w:sz w:val="22"/>
          <w:lang w:val="en-AU" w:eastAsia="en-US"/>
        </w:rPr>
        <w:br/>
        <w:t>Page 17, line 17—</w:t>
      </w:r>
    </w:p>
    <w:p w:rsidR="00C40EE4" w:rsidRPr="008809B5" w:rsidRDefault="00C40EE4" w:rsidP="00C40EE4">
      <w:pPr>
        <w:keepNext/>
        <w:spacing w:before="140"/>
        <w:ind w:left="1100"/>
        <w:jc w:val="both"/>
        <w:rPr>
          <w:i/>
          <w:lang w:val="en-AU" w:eastAsia="en-US"/>
        </w:rPr>
      </w:pPr>
      <w:r w:rsidRPr="008809B5">
        <w:rPr>
          <w:i/>
          <w:lang w:val="en-AU" w:eastAsia="en-US"/>
        </w:rPr>
        <w:t>omit proposed new section 10J (2), except note, substitute</w:t>
      </w:r>
    </w:p>
    <w:p w:rsidR="00C40EE4" w:rsidRPr="008809B5" w:rsidRDefault="00C40EE4" w:rsidP="00C40EE4">
      <w:pPr>
        <w:tabs>
          <w:tab w:val="right" w:pos="900"/>
          <w:tab w:val="left" w:pos="1100"/>
        </w:tabs>
        <w:spacing w:before="140"/>
        <w:ind w:left="1100" w:hanging="1100"/>
        <w:jc w:val="both"/>
        <w:rPr>
          <w:lang w:val="en-AU" w:eastAsia="en-US"/>
        </w:rPr>
      </w:pPr>
      <w:r w:rsidRPr="008809B5">
        <w:rPr>
          <w:lang w:val="en-AU" w:eastAsia="en-US"/>
        </w:rPr>
        <w:tab/>
        <w:t>(2)</w:t>
      </w:r>
      <w:r w:rsidRPr="008809B5">
        <w:rPr>
          <w:lang w:val="en-AU" w:eastAsia="en-US"/>
        </w:rPr>
        <w:tab/>
        <w:t xml:space="preserve">The total of the surrender obligations for a licensee for both </w:t>
      </w:r>
      <w:r w:rsidRPr="00531DE1">
        <w:rPr>
          <w:spacing w:val="-2"/>
          <w:lang w:val="en-AU" w:eastAsia="en-US"/>
        </w:rPr>
        <w:t>compulsory surrender days must not exceed 20% of the authorisations</w:t>
      </w:r>
      <w:r w:rsidRPr="008809B5">
        <w:rPr>
          <w:lang w:val="en-AU" w:eastAsia="en-US"/>
        </w:rPr>
        <w:t xml:space="preserve"> held by the licensee in relation to the authorised premises on the census day.</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8809B5">
        <w:rPr>
          <w:rFonts w:ascii="Arial" w:hAnsi="Arial"/>
          <w:b/>
          <w:sz w:val="22"/>
          <w:lang w:val="en-AU" w:eastAsia="en-US"/>
        </w:rPr>
        <w:br/>
        <w:t>Clause 20</w:t>
      </w:r>
      <w:r w:rsidRPr="008809B5">
        <w:rPr>
          <w:rFonts w:ascii="Arial" w:hAnsi="Arial"/>
          <w:b/>
          <w:sz w:val="22"/>
          <w:lang w:val="en-AU" w:eastAsia="en-US"/>
        </w:rPr>
        <w:br/>
        <w:t>Proposed new section 10U</w:t>
      </w:r>
      <w:r w:rsidRPr="008809B5">
        <w:rPr>
          <w:rFonts w:ascii="Arial" w:hAnsi="Arial"/>
          <w:b/>
          <w:sz w:val="22"/>
          <w:lang w:val="en-AU" w:eastAsia="en-US"/>
        </w:rPr>
        <w:br/>
        <w:t>Page 25, line 14—</w:t>
      </w:r>
    </w:p>
    <w:p w:rsidR="00C40EE4" w:rsidRPr="008809B5" w:rsidRDefault="00C40EE4" w:rsidP="00C40EE4">
      <w:pPr>
        <w:keepNext/>
        <w:spacing w:before="140"/>
        <w:ind w:left="1100"/>
        <w:jc w:val="both"/>
        <w:rPr>
          <w:i/>
          <w:lang w:val="en-AU" w:eastAsia="en-US"/>
        </w:rPr>
      </w:pPr>
      <w:r w:rsidRPr="008809B5">
        <w:rPr>
          <w:i/>
          <w:lang w:val="en-AU" w:eastAsia="en-US"/>
        </w:rPr>
        <w:t>omit proposed new section 10U, substitute</w:t>
      </w:r>
    </w:p>
    <w:p w:rsidR="00C40EE4" w:rsidRPr="008809B5" w:rsidRDefault="00C40EE4" w:rsidP="00C40EE4">
      <w:pPr>
        <w:keepNext/>
        <w:tabs>
          <w:tab w:val="left" w:pos="1100"/>
        </w:tabs>
        <w:spacing w:before="240"/>
        <w:ind w:left="1100" w:hanging="1100"/>
        <w:rPr>
          <w:rFonts w:ascii="Arial" w:hAnsi="Arial"/>
          <w:b/>
          <w:lang w:val="en-AU" w:eastAsia="en-US"/>
        </w:rPr>
      </w:pPr>
      <w:r w:rsidRPr="008809B5">
        <w:rPr>
          <w:rFonts w:ascii="Arial" w:hAnsi="Arial"/>
          <w:b/>
          <w:lang w:val="en-AU" w:eastAsia="en-US"/>
        </w:rPr>
        <w:t>10U</w:t>
      </w:r>
      <w:r w:rsidRPr="008809B5">
        <w:rPr>
          <w:rFonts w:ascii="Arial" w:hAnsi="Arial"/>
          <w:b/>
          <w:lang w:val="en-AU" w:eastAsia="en-US"/>
        </w:rPr>
        <w:tab/>
        <w:t>Expiry—pt 2A</w:t>
      </w:r>
    </w:p>
    <w:p w:rsidR="00C40EE4" w:rsidRPr="008809B5" w:rsidRDefault="00C40EE4" w:rsidP="00C40EE4">
      <w:pPr>
        <w:tabs>
          <w:tab w:val="right" w:pos="900"/>
          <w:tab w:val="left" w:pos="1100"/>
        </w:tabs>
        <w:spacing w:before="140"/>
        <w:ind w:left="1100" w:hanging="1100"/>
        <w:jc w:val="both"/>
        <w:rPr>
          <w:lang w:val="en-AU" w:eastAsia="en-US"/>
        </w:rPr>
      </w:pPr>
      <w:r w:rsidRPr="008809B5">
        <w:rPr>
          <w:lang w:val="en-AU" w:eastAsia="en-US"/>
        </w:rPr>
        <w:tab/>
        <w:t>(1)</w:t>
      </w:r>
      <w:r w:rsidRPr="008809B5">
        <w:rPr>
          <w:lang w:val="en-AU" w:eastAsia="en-US"/>
        </w:rPr>
        <w:tab/>
        <w:t>This part (other than section 10G and divisions 2A.3 and 2A.4) expires on 1 April 2026.</w:t>
      </w:r>
    </w:p>
    <w:p w:rsidR="00C40EE4" w:rsidRPr="008809B5" w:rsidRDefault="00C40EE4" w:rsidP="00C40EE4">
      <w:pPr>
        <w:tabs>
          <w:tab w:val="right" w:pos="900"/>
          <w:tab w:val="left" w:pos="1100"/>
        </w:tabs>
        <w:spacing w:before="140"/>
        <w:ind w:left="1100" w:hanging="1100"/>
        <w:jc w:val="both"/>
        <w:rPr>
          <w:lang w:val="en-AU" w:eastAsia="en-US"/>
        </w:rPr>
      </w:pPr>
      <w:r w:rsidRPr="008809B5">
        <w:rPr>
          <w:lang w:val="en-AU" w:eastAsia="en-US"/>
        </w:rPr>
        <w:tab/>
        <w:t>(2)</w:t>
      </w:r>
      <w:r w:rsidRPr="008809B5">
        <w:rPr>
          <w:lang w:val="en-AU" w:eastAsia="en-US"/>
        </w:rPr>
        <w:tab/>
        <w:t>Section 10G expires on 1 April 2024.</w:t>
      </w:r>
    </w:p>
    <w:p w:rsidR="00C40EE4" w:rsidRDefault="00C40EE4" w:rsidP="00C40EE4">
      <w:pPr>
        <w:tabs>
          <w:tab w:val="right" w:pos="900"/>
          <w:tab w:val="left" w:pos="1100"/>
        </w:tabs>
        <w:spacing w:before="140"/>
        <w:ind w:left="1100" w:hanging="1100"/>
        <w:jc w:val="both"/>
        <w:rPr>
          <w:lang w:val="en-AU" w:eastAsia="en-US"/>
        </w:rPr>
      </w:pPr>
      <w:r w:rsidRPr="008809B5">
        <w:rPr>
          <w:lang w:val="en-AU" w:eastAsia="en-US"/>
        </w:rPr>
        <w:tab/>
        <w:t>(3)</w:t>
      </w:r>
      <w:r w:rsidRPr="008809B5">
        <w:rPr>
          <w:lang w:val="en-AU" w:eastAsia="en-US"/>
        </w:rPr>
        <w:tab/>
        <w:t>Divisions 2A.3 and 2A.4 expire on 31 December 2020.</w:t>
      </w:r>
    </w:p>
    <w:p w:rsidR="00531DE1" w:rsidRPr="008809B5" w:rsidRDefault="00531DE1" w:rsidP="00531DE1">
      <w:pPr>
        <w:pBdr>
          <w:bottom w:val="single" w:sz="4" w:space="1" w:color="auto"/>
        </w:pBdr>
        <w:tabs>
          <w:tab w:val="right" w:pos="900"/>
          <w:tab w:val="left" w:pos="1100"/>
        </w:tabs>
        <w:spacing w:before="140"/>
        <w:ind w:left="1100" w:hanging="1100"/>
        <w:jc w:val="both"/>
        <w:rPr>
          <w:lang w:val="en-AU" w:eastAsia="en-US"/>
        </w:rPr>
      </w:pP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w:t>
      </w:r>
      <w:r w:rsidRPr="008809B5">
        <w:rPr>
          <w:rFonts w:ascii="Arial" w:hAnsi="Arial"/>
          <w:b/>
          <w:sz w:val="22"/>
          <w:lang w:val="en-AU" w:eastAsia="en-US"/>
        </w:rPr>
        <w:br/>
        <w:t>Clause 26</w:t>
      </w:r>
      <w:r w:rsidRPr="008809B5">
        <w:rPr>
          <w:rFonts w:ascii="Arial" w:hAnsi="Arial"/>
          <w:b/>
          <w:sz w:val="22"/>
          <w:lang w:val="en-AU" w:eastAsia="en-US"/>
        </w:rPr>
        <w:br/>
        <w:t>Page 27, line 1—</w:t>
      </w:r>
    </w:p>
    <w:p w:rsidR="00C40EE4" w:rsidRPr="008809B5" w:rsidRDefault="00C40EE4" w:rsidP="00531DE1">
      <w:pPr>
        <w:keepNext/>
        <w:spacing w:before="120"/>
        <w:ind w:left="1094"/>
        <w:jc w:val="both"/>
        <w:rPr>
          <w:i/>
          <w:lang w:val="en-AU" w:eastAsia="en-US"/>
        </w:rPr>
      </w:pPr>
      <w:r w:rsidRPr="008809B5">
        <w:rPr>
          <w:i/>
          <w:lang w:val="en-AU" w:eastAsia="en-US"/>
        </w:rPr>
        <w:t>omit clause 26, substitute</w:t>
      </w:r>
    </w:p>
    <w:p w:rsidR="00C40EE4" w:rsidRPr="008809B5" w:rsidRDefault="00C40EE4" w:rsidP="00531DE1">
      <w:pPr>
        <w:keepNext/>
        <w:shd w:val="pct25" w:color="auto" w:fill="auto"/>
        <w:tabs>
          <w:tab w:val="left" w:pos="1134"/>
        </w:tabs>
        <w:spacing w:before="220"/>
        <w:outlineLvl w:val="4"/>
        <w:rPr>
          <w:rFonts w:ascii="Arial" w:hAnsi="Arial"/>
          <w:b/>
          <w:lang w:val="en-AU" w:eastAsia="en-US"/>
        </w:rPr>
      </w:pPr>
      <w:r w:rsidRPr="008809B5">
        <w:rPr>
          <w:rFonts w:ascii="Arial" w:hAnsi="Arial"/>
          <w:b/>
          <w:lang w:val="en-AU" w:eastAsia="en-US"/>
        </w:rPr>
        <w:t>26</w:t>
      </w:r>
      <w:r w:rsidRPr="008809B5">
        <w:rPr>
          <w:rFonts w:ascii="Arial" w:hAnsi="Arial"/>
          <w:b/>
          <w:lang w:val="en-AU" w:eastAsia="en-US"/>
        </w:rPr>
        <w:tab/>
        <w:t>Annual report of clubs</w:t>
      </w:r>
      <w:r w:rsidRPr="008809B5">
        <w:rPr>
          <w:rFonts w:ascii="Arial" w:hAnsi="Arial"/>
          <w:b/>
          <w:lang w:val="en-AU" w:eastAsia="en-US"/>
        </w:rPr>
        <w:br/>
      </w:r>
      <w:r w:rsidRPr="008809B5">
        <w:rPr>
          <w:rFonts w:ascii="Arial" w:hAnsi="Arial"/>
          <w:b/>
          <w:lang w:val="en-AU" w:eastAsia="en-US"/>
        </w:rPr>
        <w:tab/>
        <w:t>New section 54 (da)</w:t>
      </w:r>
    </w:p>
    <w:p w:rsidR="00C40EE4" w:rsidRPr="008809B5" w:rsidRDefault="00C40EE4" w:rsidP="00531DE1">
      <w:pPr>
        <w:keepNext/>
        <w:spacing w:before="120"/>
        <w:ind w:left="1100"/>
        <w:jc w:val="both"/>
        <w:rPr>
          <w:i/>
          <w:lang w:val="en-AU" w:eastAsia="en-US"/>
        </w:rPr>
      </w:pPr>
      <w:r w:rsidRPr="008809B5">
        <w:rPr>
          <w:i/>
          <w:lang w:val="en-AU" w:eastAsia="en-US"/>
        </w:rPr>
        <w:t>insert</w:t>
      </w:r>
    </w:p>
    <w:p w:rsidR="00C40EE4" w:rsidRPr="008809B5" w:rsidRDefault="00C40EE4" w:rsidP="00531DE1">
      <w:pPr>
        <w:tabs>
          <w:tab w:val="right" w:pos="1400"/>
          <w:tab w:val="left" w:pos="1600"/>
        </w:tabs>
        <w:spacing w:before="120"/>
        <w:ind w:left="1600" w:hanging="1600"/>
        <w:jc w:val="both"/>
        <w:rPr>
          <w:lang w:val="en-AU" w:eastAsia="en-US"/>
        </w:rPr>
      </w:pPr>
      <w:r w:rsidRPr="008809B5">
        <w:rPr>
          <w:lang w:val="en-AU" w:eastAsia="en-US"/>
        </w:rPr>
        <w:tab/>
        <w:t>(da)</w:t>
      </w:r>
      <w:r w:rsidRPr="008809B5">
        <w:rPr>
          <w:lang w:val="en-AU" w:eastAsia="en-US"/>
        </w:rPr>
        <w:tab/>
        <w:t>the total value of any contributions made to registered parties and associated entities;</w:t>
      </w:r>
    </w:p>
    <w:p w:rsidR="00C40EE4" w:rsidRPr="008809B5" w:rsidRDefault="00C40EE4" w:rsidP="00531DE1">
      <w:pPr>
        <w:spacing w:before="120"/>
        <w:ind w:left="1900" w:hanging="800"/>
        <w:jc w:val="both"/>
        <w:rPr>
          <w:sz w:val="20"/>
          <w:lang w:val="en-AU" w:eastAsia="en-US"/>
        </w:rPr>
      </w:pPr>
      <w:r w:rsidRPr="008809B5">
        <w:rPr>
          <w:i/>
          <w:sz w:val="20"/>
          <w:lang w:val="en-AU" w:eastAsia="en-US"/>
        </w:rPr>
        <w:t>Note</w:t>
      </w:r>
      <w:r w:rsidRPr="008809B5">
        <w:rPr>
          <w:sz w:val="20"/>
          <w:lang w:val="en-AU" w:eastAsia="en-US"/>
        </w:rPr>
        <w:tab/>
        <w:t>A licensee that is a club must also include information about community contributions made by the club in their annual report (see s 172).</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w:t>
      </w:r>
      <w:r w:rsidRPr="008809B5">
        <w:rPr>
          <w:rFonts w:ascii="Arial" w:hAnsi="Arial"/>
          <w:b/>
          <w:sz w:val="22"/>
          <w:lang w:val="en-AU" w:eastAsia="en-US"/>
        </w:rPr>
        <w:br/>
        <w:t>Proposed new clause 26A</w:t>
      </w:r>
      <w:r w:rsidRPr="008809B5">
        <w:rPr>
          <w:rFonts w:ascii="Arial" w:hAnsi="Arial"/>
          <w:b/>
          <w:sz w:val="22"/>
          <w:lang w:val="en-AU" w:eastAsia="en-US"/>
        </w:rPr>
        <w:br/>
        <w:t>Page 27, line 7—</w:t>
      </w:r>
    </w:p>
    <w:p w:rsidR="00C40EE4" w:rsidRPr="008809B5" w:rsidRDefault="00C40EE4" w:rsidP="00531DE1">
      <w:pPr>
        <w:keepNext/>
        <w:spacing w:before="120"/>
        <w:ind w:left="1094"/>
        <w:jc w:val="both"/>
        <w:rPr>
          <w:i/>
          <w:lang w:val="en-AU" w:eastAsia="en-US"/>
        </w:rPr>
      </w:pPr>
      <w:r w:rsidRPr="008809B5">
        <w:rPr>
          <w:i/>
          <w:lang w:val="en-AU" w:eastAsia="en-US"/>
        </w:rPr>
        <w:t>insert</w:t>
      </w:r>
    </w:p>
    <w:p w:rsidR="00C40EE4" w:rsidRPr="008809B5" w:rsidRDefault="00C40EE4" w:rsidP="00531DE1">
      <w:pPr>
        <w:keepNext/>
        <w:shd w:val="pct25" w:color="auto" w:fill="auto"/>
        <w:tabs>
          <w:tab w:val="left" w:pos="1134"/>
        </w:tabs>
        <w:spacing w:before="220"/>
        <w:outlineLvl w:val="4"/>
        <w:rPr>
          <w:rFonts w:ascii="Arial" w:hAnsi="Arial"/>
          <w:b/>
          <w:lang w:val="en-AU" w:eastAsia="en-US"/>
        </w:rPr>
      </w:pPr>
      <w:r w:rsidRPr="008809B5">
        <w:rPr>
          <w:rFonts w:ascii="Arial" w:hAnsi="Arial"/>
          <w:b/>
          <w:lang w:val="en-AU" w:eastAsia="en-US"/>
        </w:rPr>
        <w:t>26A</w:t>
      </w:r>
      <w:r w:rsidRPr="008809B5">
        <w:rPr>
          <w:rFonts w:ascii="Arial" w:hAnsi="Arial"/>
          <w:b/>
          <w:lang w:val="en-AU" w:eastAsia="en-US"/>
        </w:rPr>
        <w:tab/>
        <w:t>New section 54 (e)</w:t>
      </w:r>
    </w:p>
    <w:p w:rsidR="00C40EE4" w:rsidRPr="008809B5" w:rsidRDefault="00C40EE4" w:rsidP="00531DE1">
      <w:pPr>
        <w:keepNext/>
        <w:spacing w:before="120"/>
        <w:ind w:left="1100"/>
        <w:jc w:val="both"/>
        <w:rPr>
          <w:i/>
          <w:lang w:val="en-AU" w:eastAsia="en-US"/>
        </w:rPr>
      </w:pPr>
      <w:r w:rsidRPr="008809B5">
        <w:rPr>
          <w:i/>
          <w:lang w:val="en-AU" w:eastAsia="en-US"/>
        </w:rPr>
        <w:t>insert</w:t>
      </w:r>
    </w:p>
    <w:p w:rsidR="00C40EE4" w:rsidRPr="008809B5" w:rsidRDefault="00C40EE4" w:rsidP="00531DE1">
      <w:pPr>
        <w:tabs>
          <w:tab w:val="right" w:pos="1400"/>
          <w:tab w:val="left" w:pos="1600"/>
        </w:tabs>
        <w:spacing w:before="120"/>
        <w:ind w:left="1600" w:hanging="1600"/>
        <w:jc w:val="both"/>
        <w:rPr>
          <w:lang w:val="en-AU" w:eastAsia="en-US"/>
        </w:rPr>
      </w:pPr>
      <w:r w:rsidRPr="008809B5">
        <w:rPr>
          <w:lang w:val="en-AU" w:eastAsia="en-US"/>
        </w:rPr>
        <w:tab/>
        <w:t>(e)</w:t>
      </w:r>
      <w:r w:rsidRPr="008809B5">
        <w:rPr>
          <w:lang w:val="en-AU" w:eastAsia="en-US"/>
        </w:rPr>
        <w:tab/>
        <w:t>anything else prescribed by regulation.</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w:t>
      </w:r>
      <w:r w:rsidRPr="008809B5">
        <w:rPr>
          <w:rFonts w:ascii="Arial" w:hAnsi="Arial"/>
          <w:b/>
          <w:sz w:val="22"/>
          <w:lang w:val="en-AU" w:eastAsia="en-US"/>
        </w:rPr>
        <w:br/>
        <w:t>Clause 71</w:t>
      </w:r>
      <w:r w:rsidRPr="008809B5">
        <w:rPr>
          <w:rFonts w:ascii="Arial" w:hAnsi="Arial"/>
          <w:b/>
          <w:sz w:val="22"/>
          <w:lang w:val="en-AU" w:eastAsia="en-US"/>
        </w:rPr>
        <w:br/>
        <w:t xml:space="preserve">Proposed new section 166 (1), definition of </w:t>
      </w:r>
      <w:r w:rsidRPr="008809B5">
        <w:rPr>
          <w:rFonts w:ascii="Arial" w:hAnsi="Arial"/>
          <w:b/>
          <w:i/>
          <w:sz w:val="22"/>
          <w:lang w:val="en-AU" w:eastAsia="en-US"/>
        </w:rPr>
        <w:t>community purpose contribution</w:t>
      </w:r>
      <w:r w:rsidRPr="008809B5">
        <w:rPr>
          <w:rFonts w:ascii="Arial" w:hAnsi="Arial"/>
          <w:b/>
          <w:sz w:val="22"/>
          <w:lang w:val="en-AU" w:eastAsia="en-US"/>
        </w:rPr>
        <w:t>, paragraph (a) (ii)</w:t>
      </w:r>
      <w:r w:rsidRPr="008809B5">
        <w:rPr>
          <w:rFonts w:ascii="Arial" w:hAnsi="Arial"/>
          <w:b/>
          <w:i/>
          <w:sz w:val="22"/>
          <w:lang w:val="en-AU" w:eastAsia="en-US"/>
        </w:rPr>
        <w:br/>
      </w:r>
      <w:r w:rsidRPr="008809B5">
        <w:rPr>
          <w:rFonts w:ascii="Arial" w:hAnsi="Arial"/>
          <w:b/>
          <w:sz w:val="22"/>
          <w:lang w:val="en-AU" w:eastAsia="en-US"/>
        </w:rPr>
        <w:t>Page 49, line 6—</w:t>
      </w:r>
    </w:p>
    <w:p w:rsidR="00C40EE4" w:rsidRPr="008809B5" w:rsidRDefault="00C40EE4" w:rsidP="00531DE1">
      <w:pPr>
        <w:keepNext/>
        <w:spacing w:before="120"/>
        <w:ind w:left="1094"/>
        <w:jc w:val="both"/>
        <w:rPr>
          <w:i/>
          <w:lang w:val="en-AU" w:eastAsia="en-US"/>
        </w:rPr>
      </w:pPr>
      <w:r w:rsidRPr="008809B5">
        <w:rPr>
          <w:i/>
          <w:lang w:val="en-AU" w:eastAsia="en-US"/>
        </w:rPr>
        <w:t>omit</w:t>
      </w:r>
    </w:p>
    <w:p w:rsidR="00C40EE4" w:rsidRPr="008809B5" w:rsidRDefault="00C40EE4" w:rsidP="00C40EE4">
      <w:pPr>
        <w:spacing w:before="140"/>
        <w:ind w:left="1100"/>
        <w:jc w:val="both"/>
        <w:rPr>
          <w:lang w:val="en-AU" w:eastAsia="en-US"/>
        </w:rPr>
      </w:pPr>
      <w:r w:rsidRPr="008809B5">
        <w:rPr>
          <w:lang w:val="en-AU" w:eastAsia="en-US"/>
        </w:rPr>
        <w:t xml:space="preserve">section 163A (1) or </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w:t>
      </w:r>
      <w:r w:rsidRPr="008809B5">
        <w:rPr>
          <w:rFonts w:ascii="Arial" w:hAnsi="Arial"/>
          <w:b/>
          <w:sz w:val="22"/>
          <w:lang w:val="en-AU" w:eastAsia="en-US"/>
        </w:rPr>
        <w:br/>
        <w:t>Clause 109</w:t>
      </w:r>
      <w:r w:rsidRPr="008809B5">
        <w:rPr>
          <w:rFonts w:ascii="Arial" w:hAnsi="Arial"/>
          <w:b/>
          <w:sz w:val="22"/>
          <w:lang w:val="en-AU" w:eastAsia="en-US"/>
        </w:rPr>
        <w:br/>
        <w:t>Proposed new section 35 heading</w:t>
      </w:r>
      <w:r w:rsidRPr="008809B5">
        <w:rPr>
          <w:rFonts w:ascii="Arial" w:hAnsi="Arial"/>
          <w:b/>
          <w:i/>
          <w:sz w:val="22"/>
          <w:lang w:val="en-AU" w:eastAsia="en-US"/>
        </w:rPr>
        <w:br/>
      </w:r>
      <w:r w:rsidRPr="008809B5">
        <w:rPr>
          <w:rFonts w:ascii="Arial" w:hAnsi="Arial"/>
          <w:b/>
          <w:sz w:val="22"/>
          <w:lang w:val="en-AU" w:eastAsia="en-US"/>
        </w:rPr>
        <w:t>Page 67, line 13—</w:t>
      </w:r>
    </w:p>
    <w:p w:rsidR="00C40EE4" w:rsidRPr="008809B5" w:rsidRDefault="00C40EE4" w:rsidP="00531DE1">
      <w:pPr>
        <w:keepNext/>
        <w:spacing w:before="120"/>
        <w:ind w:left="1094"/>
        <w:jc w:val="both"/>
        <w:rPr>
          <w:i/>
          <w:lang w:val="en-AU" w:eastAsia="en-US"/>
        </w:rPr>
      </w:pPr>
      <w:r w:rsidRPr="008809B5">
        <w:rPr>
          <w:i/>
          <w:lang w:val="en-AU" w:eastAsia="en-US"/>
        </w:rPr>
        <w:t>omit the heading, substitute</w:t>
      </w:r>
    </w:p>
    <w:p w:rsidR="00C40EE4" w:rsidRPr="008809B5" w:rsidRDefault="00C40EE4" w:rsidP="00531DE1">
      <w:pPr>
        <w:keepNext/>
        <w:tabs>
          <w:tab w:val="left" w:pos="1100"/>
        </w:tabs>
        <w:spacing w:before="220"/>
        <w:ind w:left="1094" w:hanging="1094"/>
        <w:rPr>
          <w:rFonts w:ascii="Arial" w:hAnsi="Arial"/>
          <w:b/>
          <w:lang w:val="en-AU" w:eastAsia="en-US"/>
        </w:rPr>
      </w:pPr>
      <w:r w:rsidRPr="008809B5">
        <w:rPr>
          <w:rFonts w:ascii="Arial" w:hAnsi="Arial"/>
          <w:b/>
          <w:lang w:val="en-AU" w:eastAsia="en-US"/>
        </w:rPr>
        <w:t>35</w:t>
      </w:r>
      <w:r w:rsidRPr="008809B5">
        <w:rPr>
          <w:rFonts w:ascii="Arial" w:hAnsi="Arial"/>
          <w:b/>
          <w:lang w:val="en-AU" w:eastAsia="en-US"/>
        </w:rPr>
        <w:tab/>
        <w:t>Expired gaming credits in annual report of clubs—Act, s 54 (e)</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w:t>
      </w:r>
      <w:r w:rsidRPr="008809B5">
        <w:rPr>
          <w:rFonts w:ascii="Arial" w:hAnsi="Arial"/>
          <w:b/>
          <w:sz w:val="22"/>
          <w:lang w:val="en-AU" w:eastAsia="en-US"/>
        </w:rPr>
        <w:br/>
        <w:t>Clause 109</w:t>
      </w:r>
      <w:r w:rsidRPr="008809B5">
        <w:rPr>
          <w:rFonts w:ascii="Arial" w:hAnsi="Arial"/>
          <w:b/>
          <w:sz w:val="22"/>
          <w:lang w:val="en-AU" w:eastAsia="en-US"/>
        </w:rPr>
        <w:br/>
        <w:t>Proposed new section 35</w:t>
      </w:r>
      <w:r w:rsidRPr="008809B5">
        <w:rPr>
          <w:rFonts w:ascii="Arial" w:hAnsi="Arial"/>
          <w:b/>
          <w:i/>
          <w:sz w:val="22"/>
          <w:lang w:val="en-AU" w:eastAsia="en-US"/>
        </w:rPr>
        <w:br/>
      </w:r>
      <w:r w:rsidRPr="008809B5">
        <w:rPr>
          <w:rFonts w:ascii="Arial" w:hAnsi="Arial"/>
          <w:b/>
          <w:sz w:val="22"/>
          <w:lang w:val="en-AU" w:eastAsia="en-US"/>
        </w:rPr>
        <w:t>Page 67, line 14—</w:t>
      </w:r>
    </w:p>
    <w:p w:rsidR="00C40EE4" w:rsidRPr="008809B5" w:rsidRDefault="00C40EE4" w:rsidP="00531DE1">
      <w:pPr>
        <w:keepNext/>
        <w:spacing w:before="120"/>
        <w:ind w:left="1094"/>
        <w:jc w:val="both"/>
        <w:rPr>
          <w:i/>
          <w:lang w:val="en-AU" w:eastAsia="en-US"/>
        </w:rPr>
      </w:pPr>
      <w:r w:rsidRPr="008809B5">
        <w:rPr>
          <w:i/>
          <w:lang w:val="en-AU" w:eastAsia="en-US"/>
        </w:rPr>
        <w:t>omit</w:t>
      </w:r>
    </w:p>
    <w:p w:rsidR="00C40EE4" w:rsidRPr="008809B5" w:rsidRDefault="00C40EE4" w:rsidP="00531DE1">
      <w:pPr>
        <w:spacing w:before="120"/>
        <w:ind w:left="1094"/>
        <w:jc w:val="both"/>
        <w:rPr>
          <w:lang w:val="en-AU" w:eastAsia="en-US"/>
        </w:rPr>
      </w:pPr>
      <w:r w:rsidRPr="008809B5">
        <w:rPr>
          <w:lang w:val="en-AU" w:eastAsia="en-US"/>
        </w:rPr>
        <w:t>licensee</w:t>
      </w:r>
    </w:p>
    <w:p w:rsidR="00C40EE4" w:rsidRPr="008809B5" w:rsidRDefault="00C40EE4" w:rsidP="00531DE1">
      <w:pPr>
        <w:keepNext/>
        <w:spacing w:before="120"/>
        <w:ind w:left="1094"/>
        <w:jc w:val="both"/>
        <w:rPr>
          <w:i/>
          <w:lang w:val="en-AU" w:eastAsia="en-US"/>
        </w:rPr>
      </w:pPr>
      <w:r w:rsidRPr="008809B5">
        <w:rPr>
          <w:i/>
          <w:lang w:val="en-AU" w:eastAsia="en-US"/>
        </w:rPr>
        <w:t>substitute</w:t>
      </w:r>
    </w:p>
    <w:p w:rsidR="00C40EE4" w:rsidRDefault="00C40EE4" w:rsidP="00531DE1">
      <w:pPr>
        <w:spacing w:before="120"/>
        <w:ind w:left="1094"/>
        <w:jc w:val="both"/>
        <w:rPr>
          <w:lang w:val="en-AU" w:eastAsia="en-US"/>
        </w:rPr>
      </w:pPr>
      <w:r w:rsidRPr="008809B5">
        <w:rPr>
          <w:lang w:val="en-AU" w:eastAsia="en-US"/>
        </w:rPr>
        <w:t>club</w:t>
      </w:r>
    </w:p>
    <w:p w:rsidR="00531DE1" w:rsidRDefault="00531DE1" w:rsidP="00531DE1">
      <w:pPr>
        <w:pBdr>
          <w:bottom w:val="single" w:sz="4" w:space="1" w:color="auto"/>
        </w:pBdr>
        <w:jc w:val="both"/>
        <w:rPr>
          <w:lang w:val="en-AU" w:eastAsia="en-US"/>
        </w:rPr>
      </w:pP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9</w:t>
      </w:r>
      <w:r w:rsidRPr="008809B5">
        <w:rPr>
          <w:rFonts w:ascii="Arial" w:hAnsi="Arial"/>
          <w:b/>
          <w:sz w:val="22"/>
          <w:lang w:val="en-AU" w:eastAsia="en-US"/>
        </w:rPr>
        <w:br/>
        <w:t>Clause 109</w:t>
      </w:r>
      <w:r w:rsidRPr="008809B5">
        <w:rPr>
          <w:rFonts w:ascii="Arial" w:hAnsi="Arial"/>
          <w:b/>
          <w:sz w:val="22"/>
          <w:lang w:val="en-AU" w:eastAsia="en-US"/>
        </w:rPr>
        <w:br/>
        <w:t>Proposed new section 35</w:t>
      </w:r>
      <w:r w:rsidRPr="008809B5">
        <w:rPr>
          <w:rFonts w:ascii="Arial" w:hAnsi="Arial"/>
          <w:b/>
          <w:i/>
          <w:sz w:val="22"/>
          <w:lang w:val="en-AU" w:eastAsia="en-US"/>
        </w:rPr>
        <w:br/>
      </w:r>
      <w:r w:rsidRPr="008809B5">
        <w:rPr>
          <w:rFonts w:ascii="Arial" w:hAnsi="Arial"/>
          <w:b/>
          <w:sz w:val="22"/>
          <w:lang w:val="en-AU" w:eastAsia="en-US"/>
        </w:rPr>
        <w:t>Page 67, line 15—</w:t>
      </w:r>
    </w:p>
    <w:p w:rsidR="00C40EE4" w:rsidRPr="008809B5" w:rsidRDefault="00C40EE4" w:rsidP="00C40EE4">
      <w:pPr>
        <w:keepNext/>
        <w:spacing w:before="140"/>
        <w:ind w:left="1100"/>
        <w:jc w:val="both"/>
        <w:rPr>
          <w:i/>
          <w:lang w:val="en-AU" w:eastAsia="en-US"/>
        </w:rPr>
      </w:pPr>
      <w:r w:rsidRPr="008809B5">
        <w:rPr>
          <w:i/>
          <w:lang w:val="en-AU" w:eastAsia="en-US"/>
        </w:rPr>
        <w:t>omit</w:t>
      </w:r>
    </w:p>
    <w:p w:rsidR="00C40EE4" w:rsidRPr="008809B5" w:rsidRDefault="00C40EE4" w:rsidP="00C40EE4">
      <w:pPr>
        <w:spacing w:before="140"/>
        <w:ind w:left="1100"/>
        <w:jc w:val="both"/>
        <w:rPr>
          <w:lang w:val="en-AU" w:eastAsia="en-US"/>
        </w:rPr>
      </w:pPr>
      <w:r w:rsidRPr="008809B5">
        <w:rPr>
          <w:lang w:val="en-AU" w:eastAsia="en-US"/>
        </w:rPr>
        <w:t>licensee</w:t>
      </w:r>
      <w:r>
        <w:rPr>
          <w:lang w:val="en-AU" w:eastAsia="en-US"/>
        </w:rPr>
        <w:t>’</w:t>
      </w:r>
      <w:r w:rsidRPr="008809B5">
        <w:rPr>
          <w:lang w:val="en-AU" w:eastAsia="en-US"/>
        </w:rPr>
        <w:t>s</w:t>
      </w:r>
    </w:p>
    <w:p w:rsidR="00C40EE4" w:rsidRPr="008809B5" w:rsidRDefault="00C40EE4" w:rsidP="00C40EE4">
      <w:pPr>
        <w:keepNext/>
        <w:spacing w:before="140"/>
        <w:ind w:left="1100"/>
        <w:jc w:val="both"/>
        <w:rPr>
          <w:i/>
          <w:lang w:val="en-AU" w:eastAsia="en-US"/>
        </w:rPr>
      </w:pPr>
      <w:r w:rsidRPr="008809B5">
        <w:rPr>
          <w:i/>
          <w:lang w:val="en-AU" w:eastAsia="en-US"/>
        </w:rPr>
        <w:t>substitute</w:t>
      </w:r>
    </w:p>
    <w:p w:rsidR="00C40EE4" w:rsidRPr="008809B5" w:rsidRDefault="00C40EE4" w:rsidP="00C40EE4">
      <w:pPr>
        <w:spacing w:before="140"/>
        <w:ind w:left="1100"/>
        <w:jc w:val="both"/>
        <w:rPr>
          <w:lang w:val="en-AU" w:eastAsia="en-US"/>
        </w:rPr>
      </w:pPr>
      <w:r w:rsidRPr="008809B5">
        <w:rPr>
          <w:lang w:val="en-AU" w:eastAsia="en-US"/>
        </w:rPr>
        <w:t>club</w:t>
      </w:r>
      <w:r>
        <w:rPr>
          <w:lang w:val="en-AU" w:eastAsia="en-US"/>
        </w:rPr>
        <w:t>’</w:t>
      </w:r>
      <w:r w:rsidRPr="008809B5">
        <w:rPr>
          <w:lang w:val="en-AU" w:eastAsia="en-US"/>
        </w:rPr>
        <w:t>s</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10</w:t>
      </w:r>
      <w:r w:rsidRPr="008809B5">
        <w:rPr>
          <w:rFonts w:ascii="Arial" w:hAnsi="Arial"/>
          <w:b/>
          <w:sz w:val="22"/>
          <w:lang w:val="en-AU" w:eastAsia="en-US"/>
        </w:rPr>
        <w:br/>
        <w:t>Clause 109</w:t>
      </w:r>
      <w:r w:rsidRPr="008809B5">
        <w:rPr>
          <w:rFonts w:ascii="Arial" w:hAnsi="Arial"/>
          <w:b/>
          <w:sz w:val="22"/>
          <w:lang w:val="en-AU" w:eastAsia="en-US"/>
        </w:rPr>
        <w:br/>
        <w:t>Proposed new section 35 (a)</w:t>
      </w:r>
      <w:r w:rsidRPr="008809B5">
        <w:rPr>
          <w:rFonts w:ascii="Arial" w:hAnsi="Arial"/>
          <w:b/>
          <w:i/>
          <w:sz w:val="22"/>
          <w:lang w:val="en-AU" w:eastAsia="en-US"/>
        </w:rPr>
        <w:br/>
      </w:r>
      <w:r w:rsidRPr="008809B5">
        <w:rPr>
          <w:rFonts w:ascii="Arial" w:hAnsi="Arial"/>
          <w:b/>
          <w:sz w:val="22"/>
          <w:lang w:val="en-AU" w:eastAsia="en-US"/>
        </w:rPr>
        <w:t>Page 67, line 17—</w:t>
      </w:r>
    </w:p>
    <w:p w:rsidR="00C40EE4" w:rsidRPr="008809B5" w:rsidRDefault="00C40EE4" w:rsidP="00C40EE4">
      <w:pPr>
        <w:keepNext/>
        <w:spacing w:before="140"/>
        <w:ind w:left="1100"/>
        <w:jc w:val="both"/>
        <w:rPr>
          <w:i/>
          <w:lang w:val="en-AU" w:eastAsia="en-US"/>
        </w:rPr>
      </w:pPr>
      <w:r w:rsidRPr="008809B5">
        <w:rPr>
          <w:i/>
          <w:lang w:val="en-AU" w:eastAsia="en-US"/>
        </w:rPr>
        <w:t>omit</w:t>
      </w:r>
    </w:p>
    <w:p w:rsidR="00C40EE4" w:rsidRPr="008809B5" w:rsidRDefault="00C40EE4" w:rsidP="00C40EE4">
      <w:pPr>
        <w:spacing w:before="140"/>
        <w:ind w:left="1100"/>
        <w:jc w:val="both"/>
        <w:rPr>
          <w:lang w:val="en-AU" w:eastAsia="en-US"/>
        </w:rPr>
      </w:pPr>
      <w:r w:rsidRPr="008809B5">
        <w:rPr>
          <w:lang w:val="en-AU" w:eastAsia="en-US"/>
        </w:rPr>
        <w:t>licensee</w:t>
      </w:r>
    </w:p>
    <w:p w:rsidR="00C40EE4" w:rsidRPr="008809B5" w:rsidRDefault="00C40EE4" w:rsidP="00C40EE4">
      <w:pPr>
        <w:keepNext/>
        <w:spacing w:before="140"/>
        <w:ind w:left="1100"/>
        <w:jc w:val="both"/>
        <w:rPr>
          <w:i/>
          <w:lang w:val="en-AU" w:eastAsia="en-US"/>
        </w:rPr>
      </w:pPr>
      <w:r w:rsidRPr="008809B5">
        <w:rPr>
          <w:i/>
          <w:lang w:val="en-AU" w:eastAsia="en-US"/>
        </w:rPr>
        <w:t>substitute</w:t>
      </w:r>
    </w:p>
    <w:p w:rsidR="00C40EE4" w:rsidRPr="008809B5" w:rsidRDefault="00C40EE4" w:rsidP="00C40EE4">
      <w:pPr>
        <w:spacing w:before="140"/>
        <w:ind w:left="1100"/>
        <w:jc w:val="both"/>
        <w:rPr>
          <w:lang w:val="en-AU" w:eastAsia="en-US"/>
        </w:rPr>
      </w:pPr>
      <w:r w:rsidRPr="008809B5">
        <w:rPr>
          <w:lang w:val="en-AU" w:eastAsia="en-US"/>
        </w:rPr>
        <w:t>club</w:t>
      </w:r>
    </w:p>
    <w:p w:rsidR="00C40EE4" w:rsidRPr="008809B5"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11</w:t>
      </w:r>
      <w:r w:rsidRPr="008809B5">
        <w:rPr>
          <w:rFonts w:ascii="Arial" w:hAnsi="Arial"/>
          <w:b/>
          <w:sz w:val="22"/>
          <w:lang w:val="en-AU" w:eastAsia="en-US"/>
        </w:rPr>
        <w:br/>
        <w:t>Clause 109</w:t>
      </w:r>
      <w:r w:rsidRPr="008809B5">
        <w:rPr>
          <w:rFonts w:ascii="Arial" w:hAnsi="Arial"/>
          <w:b/>
          <w:sz w:val="22"/>
          <w:lang w:val="en-AU" w:eastAsia="en-US"/>
        </w:rPr>
        <w:br/>
        <w:t>Proposed new section 35 (b)</w:t>
      </w:r>
      <w:r w:rsidRPr="008809B5">
        <w:rPr>
          <w:rFonts w:ascii="Arial" w:hAnsi="Arial"/>
          <w:b/>
          <w:i/>
          <w:sz w:val="22"/>
          <w:lang w:val="en-AU" w:eastAsia="en-US"/>
        </w:rPr>
        <w:br/>
      </w:r>
      <w:r w:rsidRPr="008809B5">
        <w:rPr>
          <w:rFonts w:ascii="Arial" w:hAnsi="Arial"/>
          <w:b/>
          <w:sz w:val="22"/>
          <w:lang w:val="en-AU" w:eastAsia="en-US"/>
        </w:rPr>
        <w:t>Page 67, line 19—</w:t>
      </w:r>
    </w:p>
    <w:p w:rsidR="00C40EE4" w:rsidRPr="008809B5" w:rsidRDefault="00C40EE4" w:rsidP="00C40EE4">
      <w:pPr>
        <w:keepNext/>
        <w:spacing w:before="140"/>
        <w:ind w:left="1100"/>
        <w:jc w:val="both"/>
        <w:rPr>
          <w:i/>
          <w:lang w:val="en-AU" w:eastAsia="en-US"/>
        </w:rPr>
      </w:pPr>
      <w:r w:rsidRPr="008809B5">
        <w:rPr>
          <w:i/>
          <w:lang w:val="en-AU" w:eastAsia="en-US"/>
        </w:rPr>
        <w:t>omit</w:t>
      </w:r>
    </w:p>
    <w:p w:rsidR="00C40EE4" w:rsidRPr="008809B5" w:rsidRDefault="00C40EE4" w:rsidP="00C40EE4">
      <w:pPr>
        <w:spacing w:before="140"/>
        <w:ind w:left="1100"/>
        <w:jc w:val="both"/>
        <w:rPr>
          <w:lang w:val="en-AU" w:eastAsia="en-US"/>
        </w:rPr>
      </w:pPr>
      <w:r w:rsidRPr="008809B5">
        <w:rPr>
          <w:lang w:val="en-AU" w:eastAsia="en-US"/>
        </w:rPr>
        <w:t>licensee</w:t>
      </w:r>
    </w:p>
    <w:p w:rsidR="00C40EE4" w:rsidRPr="008809B5" w:rsidRDefault="00C40EE4" w:rsidP="00C40EE4">
      <w:pPr>
        <w:keepNext/>
        <w:spacing w:before="140"/>
        <w:ind w:left="1100"/>
        <w:jc w:val="both"/>
        <w:rPr>
          <w:i/>
          <w:lang w:val="en-AU" w:eastAsia="en-US"/>
        </w:rPr>
      </w:pPr>
      <w:r w:rsidRPr="008809B5">
        <w:rPr>
          <w:i/>
          <w:lang w:val="en-AU" w:eastAsia="en-US"/>
        </w:rPr>
        <w:t>substitute</w:t>
      </w:r>
    </w:p>
    <w:p w:rsidR="00C40EE4" w:rsidRPr="008809B5" w:rsidRDefault="00C40EE4" w:rsidP="00C40EE4">
      <w:pPr>
        <w:spacing w:before="140"/>
        <w:ind w:left="1100"/>
        <w:jc w:val="both"/>
        <w:rPr>
          <w:lang w:val="en-AU" w:eastAsia="en-US"/>
        </w:rPr>
      </w:pPr>
      <w:r w:rsidRPr="008809B5">
        <w:rPr>
          <w:lang w:val="en-AU" w:eastAsia="en-US"/>
        </w:rPr>
        <w:t>club</w:t>
      </w:r>
    </w:p>
    <w:p w:rsidR="00C40EE4" w:rsidRDefault="00C40EE4" w:rsidP="00AB32EA">
      <w:pPr>
        <w:pStyle w:val="DPSEntryDetail"/>
        <w:pBdr>
          <w:bottom w:val="single" w:sz="4" w:space="1" w:color="auto"/>
        </w:pBdr>
        <w:spacing w:before="0"/>
        <w:ind w:left="0"/>
        <w:rPr>
          <w:b/>
          <w:sz w:val="28"/>
          <w:szCs w:val="28"/>
        </w:rPr>
      </w:pPr>
    </w:p>
    <w:p w:rsidR="00C40EE4" w:rsidRDefault="00C40EE4" w:rsidP="00C40EE4">
      <w:pPr>
        <w:rPr>
          <w:rFonts w:ascii="Calibri" w:hAnsi="Calibri"/>
          <w:lang w:val="en-AU"/>
        </w:rPr>
      </w:pPr>
      <w:r>
        <w:br w:type="page"/>
      </w:r>
    </w:p>
    <w:p w:rsidR="00C40EE4" w:rsidRPr="008809B5" w:rsidRDefault="00C40EE4" w:rsidP="00C40EE4">
      <w:pPr>
        <w:pStyle w:val="DPSEntryDetail"/>
        <w:ind w:left="0"/>
        <w:jc w:val="center"/>
        <w:rPr>
          <w:b/>
          <w:sz w:val="36"/>
          <w:szCs w:val="36"/>
        </w:rPr>
      </w:pPr>
    </w:p>
    <w:p w:rsidR="00C40EE4" w:rsidRPr="00253970" w:rsidRDefault="00C40EE4" w:rsidP="00C40EE4">
      <w:pPr>
        <w:pStyle w:val="DPSEntryDetail"/>
        <w:ind w:left="0"/>
        <w:rPr>
          <w:b/>
          <w:sz w:val="28"/>
          <w:szCs w:val="28"/>
          <w:u w:val="single"/>
        </w:rPr>
      </w:pPr>
      <w:bookmarkStart w:id="1" w:name="Schedule2"/>
      <w:r w:rsidRPr="00253970">
        <w:rPr>
          <w:b/>
          <w:sz w:val="28"/>
          <w:szCs w:val="28"/>
          <w:u w:val="single"/>
        </w:rPr>
        <w:t>Schedule 2</w:t>
      </w:r>
      <w:bookmarkEnd w:id="1"/>
    </w:p>
    <w:p w:rsidR="00C40EE4" w:rsidRDefault="00C40EE4" w:rsidP="00C40EE4">
      <w:pPr>
        <w:pStyle w:val="DPSEntryDetail"/>
        <w:ind w:left="0"/>
        <w:jc w:val="left"/>
        <w:rPr>
          <w:b/>
          <w:sz w:val="28"/>
          <w:szCs w:val="28"/>
          <w:u w:val="single"/>
        </w:rPr>
      </w:pPr>
    </w:p>
    <w:p w:rsidR="00C40EE4" w:rsidRPr="002E5143" w:rsidRDefault="00643458" w:rsidP="00C40EE4">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DISCRIMINATION</w:t>
      </w:r>
      <w:r w:rsidR="00C40EE4">
        <w:rPr>
          <w:rFonts w:asciiTheme="minorHAnsi" w:hAnsiTheme="minorHAnsi"/>
          <w:b/>
          <w:szCs w:val="24"/>
        </w:rPr>
        <w:t xml:space="preserve"> AMENDMENT BILL 2018</w:t>
      </w:r>
    </w:p>
    <w:p w:rsidR="00C40EE4" w:rsidRPr="002E5143" w:rsidRDefault="00C40EE4" w:rsidP="00C40EE4">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Mr Coe (Leader of the Opposition)</w:t>
      </w:r>
    </w:p>
    <w:p w:rsidR="00C40EE4" w:rsidRPr="00253970"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253970">
        <w:rPr>
          <w:rFonts w:ascii="Arial" w:hAnsi="Arial"/>
          <w:b/>
          <w:sz w:val="22"/>
          <w:lang w:val="en-AU" w:eastAsia="en-US"/>
        </w:rPr>
        <w:br/>
        <w:t>Clause 2</w:t>
      </w:r>
      <w:r w:rsidRPr="00253970">
        <w:rPr>
          <w:rFonts w:ascii="Arial" w:hAnsi="Arial"/>
          <w:b/>
          <w:sz w:val="22"/>
          <w:lang w:val="en-AU" w:eastAsia="en-US"/>
        </w:rPr>
        <w:br/>
        <w:t>Page 2, line 3—</w:t>
      </w:r>
    </w:p>
    <w:p w:rsidR="00C40EE4" w:rsidRPr="00253970" w:rsidRDefault="00C40EE4" w:rsidP="00C40EE4">
      <w:pPr>
        <w:keepNext/>
        <w:spacing w:before="140"/>
        <w:ind w:left="1100"/>
        <w:jc w:val="both"/>
        <w:rPr>
          <w:i/>
          <w:lang w:val="en-AU" w:eastAsia="en-US"/>
        </w:rPr>
      </w:pPr>
      <w:r w:rsidRPr="00253970">
        <w:rPr>
          <w:i/>
          <w:lang w:val="en-AU" w:eastAsia="en-US"/>
        </w:rPr>
        <w:t>omit clause 2, substitute</w:t>
      </w:r>
    </w:p>
    <w:p w:rsidR="00C40EE4" w:rsidRPr="00253970" w:rsidRDefault="00C40EE4" w:rsidP="00C40EE4">
      <w:pPr>
        <w:keepNext/>
        <w:shd w:val="pct25" w:color="auto" w:fill="auto"/>
        <w:spacing w:before="240"/>
        <w:ind w:left="1100" w:hanging="1100"/>
        <w:rPr>
          <w:rFonts w:ascii="Arial" w:hAnsi="Arial"/>
          <w:b/>
          <w:lang w:val="en-AU" w:eastAsia="en-US"/>
        </w:rPr>
      </w:pPr>
      <w:r w:rsidRPr="00253970">
        <w:rPr>
          <w:rFonts w:ascii="Arial" w:hAnsi="Arial"/>
          <w:b/>
          <w:lang w:val="en-AU" w:eastAsia="en-US"/>
        </w:rPr>
        <w:t>2</w:t>
      </w:r>
      <w:r w:rsidRPr="00253970">
        <w:rPr>
          <w:rFonts w:ascii="Arial" w:hAnsi="Arial"/>
          <w:b/>
          <w:lang w:val="en-AU" w:eastAsia="en-US"/>
        </w:rPr>
        <w:tab/>
        <w:t>Commencement</w:t>
      </w:r>
    </w:p>
    <w:p w:rsidR="00C40EE4" w:rsidRPr="00253970" w:rsidRDefault="00C40EE4" w:rsidP="00C40EE4">
      <w:pPr>
        <w:spacing w:before="140"/>
        <w:ind w:left="1100"/>
        <w:jc w:val="both"/>
        <w:rPr>
          <w:lang w:val="en-AU" w:eastAsia="en-US"/>
        </w:rPr>
      </w:pPr>
      <w:r w:rsidRPr="00253970">
        <w:rPr>
          <w:lang w:val="en-AU" w:eastAsia="en-US"/>
        </w:rPr>
        <w:t>This Act commences on 1 July 2019.</w:t>
      </w:r>
    </w:p>
    <w:p w:rsidR="00C40EE4" w:rsidRPr="00253970" w:rsidRDefault="00C40EE4" w:rsidP="00C40EE4">
      <w:pPr>
        <w:spacing w:before="140"/>
        <w:ind w:left="1900" w:hanging="800"/>
        <w:jc w:val="both"/>
        <w:rPr>
          <w:sz w:val="20"/>
          <w:lang w:val="en-AU" w:eastAsia="en-US"/>
        </w:rPr>
      </w:pPr>
      <w:r w:rsidRPr="00253970">
        <w:rPr>
          <w:i/>
          <w:sz w:val="20"/>
          <w:lang w:val="en-AU" w:eastAsia="en-US"/>
        </w:rPr>
        <w:t xml:space="preserve">Note </w:t>
      </w:r>
      <w:r w:rsidRPr="00253970">
        <w:rPr>
          <w:i/>
          <w:sz w:val="20"/>
          <w:lang w:val="en-AU" w:eastAsia="en-US"/>
        </w:rPr>
        <w:tab/>
      </w:r>
      <w:r w:rsidRPr="00253970">
        <w:rPr>
          <w:sz w:val="20"/>
          <w:lang w:val="en-AU" w:eastAsia="en-US"/>
        </w:rPr>
        <w:t>The naming and commencement provisions automatically commence on the notification day (see Legislation Act, s 75 (1)).</w:t>
      </w:r>
    </w:p>
    <w:p w:rsidR="00C40EE4" w:rsidRPr="00253970" w:rsidRDefault="00C40EE4" w:rsidP="00C40EE4">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253970">
        <w:rPr>
          <w:rFonts w:ascii="Arial" w:hAnsi="Arial"/>
          <w:b/>
          <w:sz w:val="22"/>
          <w:lang w:val="en-AU" w:eastAsia="en-US"/>
        </w:rPr>
        <w:br/>
        <w:t>Clause 6</w:t>
      </w:r>
      <w:r w:rsidRPr="00253970">
        <w:rPr>
          <w:rFonts w:ascii="Arial" w:hAnsi="Arial"/>
          <w:b/>
          <w:sz w:val="22"/>
          <w:lang w:val="en-AU" w:eastAsia="en-US"/>
        </w:rPr>
        <w:br/>
        <w:t>Page 3, line 10—</w:t>
      </w:r>
    </w:p>
    <w:p w:rsidR="00C40EE4" w:rsidRPr="00253970" w:rsidRDefault="00C40EE4" w:rsidP="00C40EE4">
      <w:pPr>
        <w:keepNext/>
        <w:spacing w:before="140"/>
        <w:ind w:left="1100"/>
        <w:jc w:val="both"/>
        <w:rPr>
          <w:i/>
          <w:lang w:val="en-AU" w:eastAsia="en-US"/>
        </w:rPr>
      </w:pPr>
      <w:r w:rsidRPr="00253970">
        <w:rPr>
          <w:i/>
          <w:lang w:val="en-AU" w:eastAsia="en-US"/>
        </w:rPr>
        <w:t>omit clause 6, substitute</w:t>
      </w:r>
    </w:p>
    <w:p w:rsidR="00C40EE4" w:rsidRPr="00253970" w:rsidRDefault="00C40EE4" w:rsidP="00C40EE4">
      <w:pPr>
        <w:keepNext/>
        <w:shd w:val="pct25" w:color="auto" w:fill="auto"/>
        <w:spacing w:before="240"/>
        <w:ind w:left="1100" w:hanging="1100"/>
        <w:rPr>
          <w:rFonts w:ascii="Arial" w:hAnsi="Arial"/>
          <w:b/>
          <w:lang w:val="en-AU" w:eastAsia="en-US"/>
        </w:rPr>
      </w:pPr>
      <w:r w:rsidRPr="00253970">
        <w:rPr>
          <w:rFonts w:ascii="Arial" w:hAnsi="Arial"/>
          <w:b/>
          <w:lang w:val="en-AU" w:eastAsia="en-US"/>
        </w:rPr>
        <w:t>6</w:t>
      </w:r>
      <w:r w:rsidRPr="00253970">
        <w:rPr>
          <w:rFonts w:ascii="Arial" w:hAnsi="Arial"/>
          <w:b/>
          <w:lang w:val="en-AU" w:eastAsia="en-US"/>
        </w:rPr>
        <w:tab/>
        <w:t>Section 33</w:t>
      </w:r>
    </w:p>
    <w:p w:rsidR="00C40EE4" w:rsidRPr="00253970" w:rsidRDefault="00C40EE4" w:rsidP="00C40EE4">
      <w:pPr>
        <w:keepNext/>
        <w:spacing w:before="140"/>
        <w:ind w:left="1100"/>
        <w:jc w:val="both"/>
        <w:rPr>
          <w:i/>
          <w:lang w:val="en-AU" w:eastAsia="en-US"/>
        </w:rPr>
      </w:pPr>
      <w:r w:rsidRPr="00253970">
        <w:rPr>
          <w:i/>
          <w:lang w:val="en-AU" w:eastAsia="en-US"/>
        </w:rPr>
        <w:t>substitute</w:t>
      </w:r>
    </w:p>
    <w:p w:rsidR="00C40EE4" w:rsidRPr="00253970" w:rsidRDefault="00C40EE4" w:rsidP="00C40EE4">
      <w:pPr>
        <w:keepNext/>
        <w:tabs>
          <w:tab w:val="left" w:pos="1100"/>
        </w:tabs>
        <w:spacing w:before="240"/>
        <w:ind w:left="1100" w:hanging="1100"/>
        <w:rPr>
          <w:rFonts w:ascii="Arial" w:hAnsi="Arial"/>
          <w:b/>
          <w:lang w:val="en-AU" w:eastAsia="en-US"/>
        </w:rPr>
      </w:pPr>
      <w:r w:rsidRPr="00253970">
        <w:rPr>
          <w:rFonts w:ascii="Arial" w:hAnsi="Arial"/>
          <w:b/>
          <w:lang w:val="en-AU" w:eastAsia="en-US"/>
        </w:rPr>
        <w:t>33</w:t>
      </w:r>
      <w:r w:rsidRPr="00253970">
        <w:rPr>
          <w:rFonts w:ascii="Arial" w:hAnsi="Arial"/>
          <w:b/>
          <w:lang w:val="en-AU" w:eastAsia="en-US"/>
        </w:rPr>
        <w:tab/>
        <w:t>Religious education etc at educational institutions conducted for religious purposes</w:t>
      </w:r>
    </w:p>
    <w:p w:rsidR="00C40EE4" w:rsidRPr="00253970" w:rsidRDefault="00C40EE4" w:rsidP="00C40EE4">
      <w:pPr>
        <w:tabs>
          <w:tab w:val="right" w:pos="900"/>
          <w:tab w:val="left" w:pos="1100"/>
        </w:tabs>
        <w:spacing w:before="140"/>
        <w:ind w:left="1100" w:hanging="1100"/>
        <w:jc w:val="both"/>
        <w:rPr>
          <w:lang w:val="en-AU"/>
        </w:rPr>
      </w:pPr>
      <w:r w:rsidRPr="00253970">
        <w:rPr>
          <w:lang w:val="en-AU"/>
        </w:rPr>
        <w:tab/>
        <w:t>(1)</w:t>
      </w:r>
      <w:r w:rsidRPr="00253970">
        <w:rPr>
          <w:lang w:val="en-AU"/>
        </w:rPr>
        <w:tab/>
      </w:r>
      <w:r w:rsidRPr="00783D28">
        <w:rPr>
          <w:spacing w:val="-2"/>
          <w:lang w:val="en-AU"/>
        </w:rPr>
        <w:t>Section 18 does not make it unlawful for an educational institution to</w:t>
      </w:r>
      <w:r w:rsidRPr="00253970">
        <w:rPr>
          <w:lang w:val="en-AU"/>
        </w:rPr>
        <w:t xml:space="preserve"> </w:t>
      </w:r>
      <w:r w:rsidRPr="00783D28">
        <w:rPr>
          <w:spacing w:val="-2"/>
          <w:lang w:val="en-AU"/>
        </w:rPr>
        <w:t>require a student to participate in religious education at the institution</w:t>
      </w:r>
      <w:r w:rsidRPr="00253970">
        <w:rPr>
          <w:lang w:val="en-AU"/>
        </w:rPr>
        <w:t xml:space="preserve"> if—</w:t>
      </w:r>
    </w:p>
    <w:p w:rsidR="00C40EE4" w:rsidRPr="00253970" w:rsidRDefault="00C40EE4" w:rsidP="00C40EE4">
      <w:pPr>
        <w:tabs>
          <w:tab w:val="right" w:pos="1400"/>
          <w:tab w:val="left" w:pos="1600"/>
        </w:tabs>
        <w:spacing w:before="140"/>
        <w:ind w:left="1600" w:hanging="1600"/>
        <w:jc w:val="both"/>
        <w:rPr>
          <w:lang w:val="en-AU"/>
        </w:rPr>
      </w:pPr>
      <w:r w:rsidRPr="00253970">
        <w:rPr>
          <w:lang w:val="en-AU"/>
        </w:rPr>
        <w:tab/>
        <w:t>(a)</w:t>
      </w:r>
      <w:r w:rsidRPr="00253970">
        <w:rPr>
          <w:lang w:val="en-AU"/>
        </w:rPr>
        <w:tab/>
        <w:t>the institution is conducted in accordance with the doctrines, tenets, beliefs or teachings of a particular religion or creed; and</w:t>
      </w:r>
    </w:p>
    <w:p w:rsidR="00C40EE4" w:rsidRPr="00253970" w:rsidRDefault="00C40EE4" w:rsidP="00C40EE4">
      <w:pPr>
        <w:tabs>
          <w:tab w:val="right" w:pos="1400"/>
          <w:tab w:val="left" w:pos="1600"/>
        </w:tabs>
        <w:spacing w:before="140"/>
        <w:ind w:left="1600" w:hanging="1600"/>
        <w:jc w:val="both"/>
        <w:rPr>
          <w:lang w:val="en-AU"/>
        </w:rPr>
      </w:pPr>
      <w:r w:rsidRPr="00253970">
        <w:rPr>
          <w:lang w:val="en-AU"/>
        </w:rPr>
        <w:tab/>
        <w:t>(b)</w:t>
      </w:r>
      <w:r w:rsidRPr="00253970">
        <w:rPr>
          <w:lang w:val="en-AU"/>
        </w:rPr>
        <w:tab/>
        <w:t>requiring the student to participate in religious education at the institution is intended to enable, or better enable, the institution to be conducted in accordance with those doctrines, tenets, beliefs or teachings.</w:t>
      </w:r>
    </w:p>
    <w:p w:rsidR="00C40EE4" w:rsidRPr="00253970" w:rsidRDefault="00C40EE4" w:rsidP="00C40EE4">
      <w:pPr>
        <w:tabs>
          <w:tab w:val="right" w:pos="900"/>
          <w:tab w:val="left" w:pos="1100"/>
        </w:tabs>
        <w:spacing w:before="140"/>
        <w:ind w:left="1100" w:hanging="1100"/>
        <w:jc w:val="both"/>
        <w:rPr>
          <w:lang w:val="en-AU" w:eastAsia="en-US"/>
        </w:rPr>
      </w:pPr>
      <w:r w:rsidRPr="00253970">
        <w:rPr>
          <w:lang w:val="en-AU" w:eastAsia="en-US"/>
        </w:rPr>
        <w:tab/>
        <w:t>(2)</w:t>
      </w:r>
      <w:r w:rsidRPr="00253970">
        <w:rPr>
          <w:lang w:val="en-AU" w:eastAsia="en-US"/>
        </w:rPr>
        <w:tab/>
        <w:t>In this section:</w:t>
      </w:r>
    </w:p>
    <w:p w:rsidR="00C40EE4" w:rsidRPr="00253970" w:rsidRDefault="00C40EE4" w:rsidP="00C40EE4">
      <w:pPr>
        <w:numPr>
          <w:ilvl w:val="5"/>
          <w:numId w:val="0"/>
        </w:numPr>
        <w:spacing w:before="140"/>
        <w:ind w:left="1100"/>
        <w:jc w:val="both"/>
        <w:outlineLvl w:val="5"/>
        <w:rPr>
          <w:lang w:val="en-AU" w:eastAsia="en-US"/>
        </w:rPr>
      </w:pPr>
      <w:r w:rsidRPr="00783D28">
        <w:rPr>
          <w:b/>
          <w:i/>
          <w:spacing w:val="-2"/>
          <w:lang w:val="en-AU" w:eastAsia="en-US"/>
        </w:rPr>
        <w:t>participate in religious education</w:t>
      </w:r>
      <w:r w:rsidRPr="00783D28">
        <w:rPr>
          <w:spacing w:val="-2"/>
          <w:lang w:val="en-AU" w:eastAsia="en-US"/>
        </w:rPr>
        <w:t xml:space="preserve"> includes study religious education,</w:t>
      </w:r>
      <w:r w:rsidRPr="00253970">
        <w:rPr>
          <w:lang w:val="en-AU" w:eastAsia="en-US"/>
        </w:rPr>
        <w:t xml:space="preserve"> attend religious services and observe religious practices.</w:t>
      </w:r>
    </w:p>
    <w:p w:rsidR="00C40EE4" w:rsidRPr="00253970" w:rsidRDefault="00C40EE4" w:rsidP="00C40EE4">
      <w:pPr>
        <w:pStyle w:val="DPSEntryDetail"/>
        <w:pBdr>
          <w:top w:val="single" w:sz="4" w:space="1" w:color="auto"/>
        </w:pBdr>
        <w:ind w:left="0"/>
      </w:pPr>
    </w:p>
    <w:p w:rsidR="006E2562" w:rsidRPr="00C40EE4" w:rsidRDefault="006E2562" w:rsidP="000C427D">
      <w:pPr>
        <w:pStyle w:val="DPSEntryDetail"/>
        <w:rPr>
          <w:b/>
        </w:rPr>
      </w:pPr>
    </w:p>
    <w:sectPr w:rsidR="006E2562" w:rsidRPr="00C40EE4" w:rsidSect="00665845">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A7" w:rsidRDefault="00C863A7">
      <w:r>
        <w:separator/>
      </w:r>
    </w:p>
  </w:endnote>
  <w:endnote w:type="continuationSeparator" w:id="0">
    <w:p w:rsidR="00C863A7" w:rsidRDefault="00C86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A7" w:rsidRPr="00A13058" w:rsidRDefault="00C863A7" w:rsidP="00C40EE4">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C863A7" w:rsidRPr="00A13058" w:rsidRDefault="00C863A7" w:rsidP="00C40EE4">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A7" w:rsidRDefault="00C863A7">
      <w:r>
        <w:separator/>
      </w:r>
    </w:p>
  </w:footnote>
  <w:footnote w:type="continuationSeparator" w:id="0">
    <w:p w:rsidR="00C863A7" w:rsidRDefault="00C86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A7" w:rsidRPr="00C40EE4" w:rsidRDefault="00C22675" w:rsidP="00C40EE4">
    <w:pPr>
      <w:pStyle w:val="DPSPageHeaderA4"/>
    </w:pPr>
    <w:fldSimple w:instr=" PAGE  \* MERGEFORMAT ">
      <w:r w:rsidR="00D81173">
        <w:rPr>
          <w:noProof/>
        </w:rPr>
        <w:t>1150</w:t>
      </w:r>
    </w:fldSimple>
    <w:r w:rsidR="00C863A7">
      <w:tab/>
    </w:r>
    <w:fldSimple w:instr=" TITLE  \* MERGEFORMAT ">
      <w:r w:rsidR="00DE2CFB">
        <w:rPr>
          <w:i/>
        </w:rPr>
        <w:t>No 80—27 November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A7" w:rsidRPr="00C40EE4" w:rsidRDefault="00C863A7" w:rsidP="00C40EE4">
    <w:pPr>
      <w:pStyle w:val="DPSPageHeaderA4"/>
    </w:pPr>
    <w:r>
      <w:tab/>
    </w:r>
    <w:fldSimple w:instr=" TITLE  \* MERGEFORMAT ">
      <w:r w:rsidR="00DE2CFB">
        <w:rPr>
          <w:i/>
        </w:rPr>
        <w:t>No 80—27 November 2018</w:t>
      </w:r>
    </w:fldSimple>
    <w:r>
      <w:tab/>
    </w:r>
    <w:fldSimple w:instr=" PAGE  \* MERGEFORMAT ">
      <w:r w:rsidR="00D81173">
        <w:rPr>
          <w:noProof/>
        </w:rPr>
        <w:t>1149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A7" w:rsidRPr="00C40EE4" w:rsidRDefault="00C863A7" w:rsidP="00C40EE4">
    <w:pPr>
      <w:pStyle w:val="DPSPageHeaderA4"/>
      <w:tabs>
        <w:tab w:val="clear" w:pos="9214"/>
        <w:tab w:val="right" w:pos="9090"/>
      </w:tabs>
    </w:pPr>
    <w:r>
      <w:tab/>
    </w:r>
    <w:r>
      <w:tab/>
    </w:r>
    <w:fldSimple w:instr=" PAGE  \* MERGEFORMAT ">
      <w:r w:rsidR="00D81173">
        <w:rPr>
          <w:noProof/>
        </w:rPr>
        <w:t>1137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cVars>
    <w:docVar w:name="DPSDocumentID" w:val="2"/>
  </w:docVars>
  <w:rsids>
    <w:rsidRoot w:val="00C40EE4"/>
    <w:rsid w:val="00015C3A"/>
    <w:rsid w:val="00023984"/>
    <w:rsid w:val="00024584"/>
    <w:rsid w:val="000308DB"/>
    <w:rsid w:val="00041BFB"/>
    <w:rsid w:val="00054183"/>
    <w:rsid w:val="00060471"/>
    <w:rsid w:val="0006053A"/>
    <w:rsid w:val="000642CF"/>
    <w:rsid w:val="00072753"/>
    <w:rsid w:val="000744A7"/>
    <w:rsid w:val="00096B0F"/>
    <w:rsid w:val="000A0671"/>
    <w:rsid w:val="000A698A"/>
    <w:rsid w:val="000B6E7C"/>
    <w:rsid w:val="000C27DC"/>
    <w:rsid w:val="000C2BA9"/>
    <w:rsid w:val="000C427D"/>
    <w:rsid w:val="000C536D"/>
    <w:rsid w:val="000C79E6"/>
    <w:rsid w:val="000D4CFD"/>
    <w:rsid w:val="00105384"/>
    <w:rsid w:val="00113FB7"/>
    <w:rsid w:val="0011497B"/>
    <w:rsid w:val="001153A5"/>
    <w:rsid w:val="00122BE1"/>
    <w:rsid w:val="00123215"/>
    <w:rsid w:val="00135DCD"/>
    <w:rsid w:val="00185F97"/>
    <w:rsid w:val="001935E5"/>
    <w:rsid w:val="001C2B78"/>
    <w:rsid w:val="001C3654"/>
    <w:rsid w:val="001C39DE"/>
    <w:rsid w:val="001E7B62"/>
    <w:rsid w:val="00214314"/>
    <w:rsid w:val="00242AF3"/>
    <w:rsid w:val="0024301F"/>
    <w:rsid w:val="00243940"/>
    <w:rsid w:val="00253E5A"/>
    <w:rsid w:val="00274F8D"/>
    <w:rsid w:val="002873CC"/>
    <w:rsid w:val="00290C84"/>
    <w:rsid w:val="00295765"/>
    <w:rsid w:val="002A1D64"/>
    <w:rsid w:val="002A5BB0"/>
    <w:rsid w:val="002D3CA7"/>
    <w:rsid w:val="002F4446"/>
    <w:rsid w:val="00332082"/>
    <w:rsid w:val="00346261"/>
    <w:rsid w:val="003521EB"/>
    <w:rsid w:val="0035669F"/>
    <w:rsid w:val="003811AC"/>
    <w:rsid w:val="003C0A33"/>
    <w:rsid w:val="003F0CA6"/>
    <w:rsid w:val="00414CDA"/>
    <w:rsid w:val="0041628B"/>
    <w:rsid w:val="00422DDD"/>
    <w:rsid w:val="00431C2C"/>
    <w:rsid w:val="004501E4"/>
    <w:rsid w:val="0046171C"/>
    <w:rsid w:val="00462EAD"/>
    <w:rsid w:val="00477BCA"/>
    <w:rsid w:val="004939D6"/>
    <w:rsid w:val="004A186A"/>
    <w:rsid w:val="004D26C1"/>
    <w:rsid w:val="004D6972"/>
    <w:rsid w:val="004E5F44"/>
    <w:rsid w:val="00501DE3"/>
    <w:rsid w:val="00531DE1"/>
    <w:rsid w:val="0053773B"/>
    <w:rsid w:val="0056003C"/>
    <w:rsid w:val="0056296E"/>
    <w:rsid w:val="0056611D"/>
    <w:rsid w:val="00575732"/>
    <w:rsid w:val="005763E8"/>
    <w:rsid w:val="00590A4C"/>
    <w:rsid w:val="00590E62"/>
    <w:rsid w:val="00592975"/>
    <w:rsid w:val="005B2E0C"/>
    <w:rsid w:val="005B479C"/>
    <w:rsid w:val="005C0025"/>
    <w:rsid w:val="005E4DF8"/>
    <w:rsid w:val="00602FD4"/>
    <w:rsid w:val="00623D51"/>
    <w:rsid w:val="006257A3"/>
    <w:rsid w:val="00643458"/>
    <w:rsid w:val="006525E1"/>
    <w:rsid w:val="0066242E"/>
    <w:rsid w:val="00663179"/>
    <w:rsid w:val="0066540E"/>
    <w:rsid w:val="00665845"/>
    <w:rsid w:val="0067203A"/>
    <w:rsid w:val="00695393"/>
    <w:rsid w:val="006B2961"/>
    <w:rsid w:val="006E2562"/>
    <w:rsid w:val="006E4BF1"/>
    <w:rsid w:val="006F09F0"/>
    <w:rsid w:val="007311B1"/>
    <w:rsid w:val="00736A4C"/>
    <w:rsid w:val="00740483"/>
    <w:rsid w:val="00783D28"/>
    <w:rsid w:val="0078463A"/>
    <w:rsid w:val="0079145F"/>
    <w:rsid w:val="007A2264"/>
    <w:rsid w:val="007B3982"/>
    <w:rsid w:val="007F1CB8"/>
    <w:rsid w:val="00822239"/>
    <w:rsid w:val="00823EBC"/>
    <w:rsid w:val="00831387"/>
    <w:rsid w:val="00840037"/>
    <w:rsid w:val="00857CB1"/>
    <w:rsid w:val="00860FC5"/>
    <w:rsid w:val="00862B96"/>
    <w:rsid w:val="0088703F"/>
    <w:rsid w:val="00891DF1"/>
    <w:rsid w:val="008A13A9"/>
    <w:rsid w:val="008D105F"/>
    <w:rsid w:val="008E657D"/>
    <w:rsid w:val="009374D0"/>
    <w:rsid w:val="00942A53"/>
    <w:rsid w:val="0094700C"/>
    <w:rsid w:val="0096030B"/>
    <w:rsid w:val="009613D4"/>
    <w:rsid w:val="00976A0A"/>
    <w:rsid w:val="00976EB7"/>
    <w:rsid w:val="00995B00"/>
    <w:rsid w:val="009A0EE2"/>
    <w:rsid w:val="009B2BD2"/>
    <w:rsid w:val="009B52E5"/>
    <w:rsid w:val="009C79EA"/>
    <w:rsid w:val="00A0261C"/>
    <w:rsid w:val="00A262BF"/>
    <w:rsid w:val="00A63896"/>
    <w:rsid w:val="00A81D81"/>
    <w:rsid w:val="00A82CC8"/>
    <w:rsid w:val="00AA0431"/>
    <w:rsid w:val="00AA200D"/>
    <w:rsid w:val="00AA7877"/>
    <w:rsid w:val="00AB32EA"/>
    <w:rsid w:val="00AD79EB"/>
    <w:rsid w:val="00AF023B"/>
    <w:rsid w:val="00AF20F8"/>
    <w:rsid w:val="00AF6F6A"/>
    <w:rsid w:val="00B34E4C"/>
    <w:rsid w:val="00B34FB5"/>
    <w:rsid w:val="00B44EBD"/>
    <w:rsid w:val="00B4530F"/>
    <w:rsid w:val="00B514F8"/>
    <w:rsid w:val="00B53A0B"/>
    <w:rsid w:val="00B62930"/>
    <w:rsid w:val="00B634B5"/>
    <w:rsid w:val="00B95CBC"/>
    <w:rsid w:val="00BC79F9"/>
    <w:rsid w:val="00BD4A1A"/>
    <w:rsid w:val="00BE41D5"/>
    <w:rsid w:val="00BE4B30"/>
    <w:rsid w:val="00C22675"/>
    <w:rsid w:val="00C34CBB"/>
    <w:rsid w:val="00C40EE4"/>
    <w:rsid w:val="00C85AFB"/>
    <w:rsid w:val="00C85E20"/>
    <w:rsid w:val="00C863A7"/>
    <w:rsid w:val="00C97DBF"/>
    <w:rsid w:val="00CA15E1"/>
    <w:rsid w:val="00CB18AE"/>
    <w:rsid w:val="00CC425E"/>
    <w:rsid w:val="00CE0DDF"/>
    <w:rsid w:val="00CE723D"/>
    <w:rsid w:val="00CF09B7"/>
    <w:rsid w:val="00D14683"/>
    <w:rsid w:val="00D3639D"/>
    <w:rsid w:val="00D42523"/>
    <w:rsid w:val="00D472CB"/>
    <w:rsid w:val="00D47766"/>
    <w:rsid w:val="00D72BB4"/>
    <w:rsid w:val="00D734D8"/>
    <w:rsid w:val="00D81173"/>
    <w:rsid w:val="00D84E3F"/>
    <w:rsid w:val="00D87562"/>
    <w:rsid w:val="00D94AA7"/>
    <w:rsid w:val="00DA09F1"/>
    <w:rsid w:val="00DA1DEA"/>
    <w:rsid w:val="00DB18AE"/>
    <w:rsid w:val="00DC6C9C"/>
    <w:rsid w:val="00DE2CFB"/>
    <w:rsid w:val="00DE3461"/>
    <w:rsid w:val="00E026E9"/>
    <w:rsid w:val="00E53DF3"/>
    <w:rsid w:val="00E565E0"/>
    <w:rsid w:val="00E638B7"/>
    <w:rsid w:val="00E71E35"/>
    <w:rsid w:val="00E77F94"/>
    <w:rsid w:val="00E843E1"/>
    <w:rsid w:val="00E9795D"/>
    <w:rsid w:val="00EA785E"/>
    <w:rsid w:val="00EB3AC8"/>
    <w:rsid w:val="00EB62A5"/>
    <w:rsid w:val="00EC0024"/>
    <w:rsid w:val="00EC0791"/>
    <w:rsid w:val="00ED3D74"/>
    <w:rsid w:val="00F06DFA"/>
    <w:rsid w:val="00F10649"/>
    <w:rsid w:val="00F62BB9"/>
    <w:rsid w:val="00F63A56"/>
    <w:rsid w:val="00F63AD2"/>
    <w:rsid w:val="00FA4FA1"/>
    <w:rsid w:val="00FB7EEB"/>
    <w:rsid w:val="00FC273D"/>
    <w:rsid w:val="00FD7A40"/>
    <w:rsid w:val="00FE0EAB"/>
    <w:rsid w:val="00FF0023"/>
    <w:rsid w:val="00FF31E1"/>
    <w:rsid w:val="00FF72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86A"/>
    <w:rPr>
      <w:sz w:val="24"/>
      <w:lang w:val="en-US"/>
    </w:rPr>
  </w:style>
  <w:style w:type="paragraph" w:styleId="Heading1">
    <w:name w:val="heading 1"/>
    <w:aliases w:val="c"/>
    <w:basedOn w:val="Normal"/>
    <w:next w:val="Heading2"/>
    <w:qFormat/>
    <w:rsid w:val="004A186A"/>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4A186A"/>
    <w:pPr>
      <w:keepLines/>
      <w:ind w:hanging="709"/>
      <w:outlineLvl w:val="1"/>
    </w:pPr>
    <w:rPr>
      <w:sz w:val="32"/>
    </w:rPr>
  </w:style>
  <w:style w:type="paragraph" w:styleId="Heading3">
    <w:name w:val="heading 3"/>
    <w:aliases w:val="d,3"/>
    <w:basedOn w:val="Heading1"/>
    <w:next w:val="Heading4"/>
    <w:qFormat/>
    <w:rsid w:val="004A186A"/>
    <w:pPr>
      <w:keepLines/>
      <w:spacing w:before="240"/>
      <w:outlineLvl w:val="2"/>
    </w:pPr>
    <w:rPr>
      <w:sz w:val="28"/>
    </w:rPr>
  </w:style>
  <w:style w:type="paragraph" w:styleId="Heading4">
    <w:name w:val="heading 4"/>
    <w:aliases w:val="sd"/>
    <w:basedOn w:val="Heading1"/>
    <w:next w:val="Heading5"/>
    <w:qFormat/>
    <w:rsid w:val="004A186A"/>
    <w:pPr>
      <w:keepNext/>
      <w:keepLines/>
      <w:spacing w:before="220"/>
      <w:outlineLvl w:val="3"/>
    </w:pPr>
    <w:rPr>
      <w:sz w:val="26"/>
    </w:rPr>
  </w:style>
  <w:style w:type="paragraph" w:styleId="Heading5">
    <w:name w:val="heading 5"/>
    <w:aliases w:val="s"/>
    <w:basedOn w:val="Heading1"/>
    <w:next w:val="Normal"/>
    <w:qFormat/>
    <w:rsid w:val="004A186A"/>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4A186A"/>
    <w:pPr>
      <w:keepNext/>
      <w:keepLines/>
      <w:ind w:hanging="709"/>
      <w:outlineLvl w:val="5"/>
    </w:pPr>
    <w:rPr>
      <w:rFonts w:ascii="Helvetica" w:hAnsi="Helvetica"/>
      <w:sz w:val="32"/>
    </w:rPr>
  </w:style>
  <w:style w:type="paragraph" w:styleId="Heading7">
    <w:name w:val="heading 7"/>
    <w:aliases w:val="ap"/>
    <w:basedOn w:val="Heading6"/>
    <w:next w:val="Normal"/>
    <w:qFormat/>
    <w:rsid w:val="004A186A"/>
    <w:pPr>
      <w:spacing w:before="280"/>
      <w:outlineLvl w:val="6"/>
    </w:pPr>
    <w:rPr>
      <w:sz w:val="28"/>
    </w:rPr>
  </w:style>
  <w:style w:type="paragraph" w:styleId="Heading8">
    <w:name w:val="heading 8"/>
    <w:aliases w:val="ad"/>
    <w:basedOn w:val="Heading6"/>
    <w:next w:val="Normal"/>
    <w:qFormat/>
    <w:rsid w:val="004A186A"/>
    <w:pPr>
      <w:spacing w:before="240"/>
      <w:outlineLvl w:val="7"/>
    </w:pPr>
    <w:rPr>
      <w:sz w:val="26"/>
    </w:rPr>
  </w:style>
  <w:style w:type="paragraph" w:styleId="Heading9">
    <w:name w:val="heading 9"/>
    <w:aliases w:val="aat"/>
    <w:basedOn w:val="Heading1"/>
    <w:next w:val="Normal"/>
    <w:qFormat/>
    <w:rsid w:val="004A186A"/>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4A186A"/>
    <w:pPr>
      <w:jc w:val="center"/>
    </w:pPr>
    <w:rPr>
      <w:rFonts w:ascii="Times" w:hAnsi="Times"/>
      <w:b/>
      <w:sz w:val="36"/>
    </w:rPr>
  </w:style>
  <w:style w:type="paragraph" w:customStyle="1" w:styleId="BoxHeadBold">
    <w:name w:val="BoxHeadBold"/>
    <w:aliases w:val="bhb"/>
    <w:basedOn w:val="Normal"/>
    <w:next w:val="Normal"/>
    <w:rsid w:val="004A186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4A186A"/>
    <w:rPr>
      <w:b w:val="0"/>
      <w:i/>
    </w:rPr>
  </w:style>
  <w:style w:type="paragraph" w:customStyle="1" w:styleId="BoxList">
    <w:name w:val="BoxList"/>
    <w:aliases w:val="bl"/>
    <w:basedOn w:val="Normal"/>
    <w:rsid w:val="004A186A"/>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4A186A"/>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4A186A"/>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4A186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4A186A"/>
  </w:style>
  <w:style w:type="character" w:customStyle="1" w:styleId="CharAmPartText">
    <w:name w:val="CharAmPartText"/>
    <w:basedOn w:val="DefaultParagraphFont"/>
    <w:rsid w:val="004A186A"/>
  </w:style>
  <w:style w:type="character" w:customStyle="1" w:styleId="CharAmSchNo">
    <w:name w:val="CharAmSchNo"/>
    <w:basedOn w:val="DefaultParagraphFont"/>
    <w:rsid w:val="004A186A"/>
  </w:style>
  <w:style w:type="character" w:customStyle="1" w:styleId="CharAmSchText">
    <w:name w:val="CharAmSchText"/>
    <w:basedOn w:val="DefaultParagraphFont"/>
    <w:rsid w:val="004A186A"/>
  </w:style>
  <w:style w:type="character" w:customStyle="1" w:styleId="CharChapNo">
    <w:name w:val="CharChapNo"/>
    <w:basedOn w:val="DefaultParagraphFont"/>
    <w:rsid w:val="004A186A"/>
  </w:style>
  <w:style w:type="character" w:customStyle="1" w:styleId="CharChapText">
    <w:name w:val="CharChapText"/>
    <w:basedOn w:val="DefaultParagraphFont"/>
    <w:rsid w:val="004A186A"/>
  </w:style>
  <w:style w:type="character" w:customStyle="1" w:styleId="CharDivNo">
    <w:name w:val="CharDivNo"/>
    <w:basedOn w:val="DefaultParagraphFont"/>
    <w:rsid w:val="004A186A"/>
  </w:style>
  <w:style w:type="character" w:customStyle="1" w:styleId="CharDivText">
    <w:name w:val="CharDivText"/>
    <w:basedOn w:val="DefaultParagraphFont"/>
    <w:rsid w:val="004A186A"/>
  </w:style>
  <w:style w:type="character" w:customStyle="1" w:styleId="CharPartNo">
    <w:name w:val="CharPartNo"/>
    <w:basedOn w:val="DefaultParagraphFont"/>
    <w:rsid w:val="004A186A"/>
  </w:style>
  <w:style w:type="character" w:customStyle="1" w:styleId="CharPartText">
    <w:name w:val="CharPartText"/>
    <w:basedOn w:val="DefaultParagraphFont"/>
    <w:rsid w:val="004A186A"/>
  </w:style>
  <w:style w:type="character" w:customStyle="1" w:styleId="CharSectno">
    <w:name w:val="CharSectno"/>
    <w:basedOn w:val="DefaultParagraphFont"/>
    <w:rsid w:val="004A186A"/>
  </w:style>
  <w:style w:type="character" w:customStyle="1" w:styleId="CharSubdNo">
    <w:name w:val="CharSubdNo"/>
    <w:basedOn w:val="DefaultParagraphFont"/>
    <w:rsid w:val="004A186A"/>
  </w:style>
  <w:style w:type="character" w:customStyle="1" w:styleId="CharSubdText">
    <w:name w:val="CharSubdText"/>
    <w:basedOn w:val="DefaultParagraphFont"/>
    <w:rsid w:val="004A186A"/>
  </w:style>
  <w:style w:type="paragraph" w:customStyle="1" w:styleId="date">
    <w:name w:val="date"/>
    <w:rsid w:val="004A186A"/>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4A186A"/>
    <w:pPr>
      <w:spacing w:before="60"/>
      <w:ind w:left="1418"/>
    </w:pPr>
    <w:rPr>
      <w:sz w:val="21"/>
    </w:rPr>
  </w:style>
  <w:style w:type="paragraph" w:customStyle="1" w:styleId="DIVAyes">
    <w:name w:val="DIVAyes"/>
    <w:basedOn w:val="Normal"/>
    <w:rsid w:val="004A186A"/>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4A186A"/>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4A186A"/>
    <w:pPr>
      <w:spacing w:before="120" w:after="120"/>
      <w:ind w:left="425"/>
      <w:jc w:val="center"/>
    </w:pPr>
    <w:rPr>
      <w:sz w:val="18"/>
    </w:rPr>
  </w:style>
  <w:style w:type="paragraph" w:customStyle="1" w:styleId="DPSAttendance">
    <w:name w:val="DPSAttendance"/>
    <w:rsid w:val="004A186A"/>
    <w:pPr>
      <w:spacing w:before="180"/>
      <w:jc w:val="both"/>
    </w:pPr>
    <w:rPr>
      <w:sz w:val="24"/>
    </w:rPr>
  </w:style>
  <w:style w:type="paragraph" w:customStyle="1" w:styleId="DPSAttendanceHeading">
    <w:name w:val="DPSAttendanceHeading"/>
    <w:rsid w:val="004A186A"/>
    <w:pPr>
      <w:spacing w:before="180"/>
      <w:ind w:left="346"/>
      <w:jc w:val="both"/>
    </w:pPr>
    <w:rPr>
      <w:b/>
      <w:sz w:val="24"/>
    </w:rPr>
  </w:style>
  <w:style w:type="paragraph" w:customStyle="1" w:styleId="DPSAttendanceNote">
    <w:name w:val="DPSAttendanceNote"/>
    <w:rsid w:val="004A186A"/>
    <w:pPr>
      <w:spacing w:before="60"/>
      <w:jc w:val="center"/>
    </w:pPr>
    <w:rPr>
      <w:sz w:val="18"/>
    </w:rPr>
  </w:style>
  <w:style w:type="paragraph" w:customStyle="1" w:styleId="DPSDraftSectionBreak">
    <w:name w:val="DPSDraftSectionBreak"/>
    <w:basedOn w:val="Normal"/>
    <w:rsid w:val="004A186A"/>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rsid w:val="00ED3D74"/>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4A186A"/>
    <w:pPr>
      <w:keepNext/>
      <w:keepLines/>
      <w:spacing w:before="60"/>
      <w:jc w:val="center"/>
    </w:pPr>
    <w:rPr>
      <w:sz w:val="21"/>
    </w:rPr>
  </w:style>
  <w:style w:type="paragraph" w:customStyle="1" w:styleId="DPSHouseMetEntry">
    <w:name w:val="DPSHouseMetEntry"/>
    <w:rsid w:val="004A186A"/>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4A186A"/>
    <w:pPr>
      <w:keepNext/>
      <w:keepLines/>
      <w:spacing w:before="200"/>
      <w:jc w:val="center"/>
    </w:pPr>
    <w:rPr>
      <w:sz w:val="21"/>
    </w:rPr>
  </w:style>
  <w:style w:type="paragraph" w:customStyle="1" w:styleId="DPSMainHeadingSubTitle">
    <w:name w:val="DPSMainHeadingSubTitle"/>
    <w:rsid w:val="004A186A"/>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4A186A"/>
    <w:pPr>
      <w:spacing w:before="60"/>
      <w:ind w:left="629"/>
      <w:jc w:val="both"/>
    </w:pPr>
    <w:rPr>
      <w:sz w:val="21"/>
    </w:rPr>
  </w:style>
  <w:style w:type="paragraph" w:customStyle="1" w:styleId="DPSMessageDate">
    <w:name w:val="DPSMessageDate"/>
    <w:rsid w:val="004A186A"/>
    <w:pPr>
      <w:spacing w:before="60"/>
      <w:ind w:left="629"/>
      <w:jc w:val="both"/>
    </w:pPr>
    <w:rPr>
      <w:sz w:val="21"/>
    </w:rPr>
  </w:style>
  <w:style w:type="paragraph" w:customStyle="1" w:styleId="DPSMessageNumber">
    <w:name w:val="DPSMessageNumber"/>
    <w:rsid w:val="004A186A"/>
    <w:pPr>
      <w:spacing w:before="60"/>
      <w:jc w:val="right"/>
    </w:pPr>
    <w:rPr>
      <w:sz w:val="21"/>
    </w:rPr>
  </w:style>
  <w:style w:type="paragraph" w:customStyle="1" w:styleId="DPSMessageSigBlockName">
    <w:name w:val="DPSMessageSigBlockName"/>
    <w:rsid w:val="004A186A"/>
    <w:pPr>
      <w:jc w:val="right"/>
    </w:pPr>
    <w:rPr>
      <w:sz w:val="21"/>
    </w:rPr>
  </w:style>
  <w:style w:type="paragraph" w:customStyle="1" w:styleId="DPSMessageSigBlockTitle">
    <w:name w:val="DPSMessageSigBlockTitle"/>
    <w:rsid w:val="004A186A"/>
    <w:pPr>
      <w:jc w:val="right"/>
    </w:pPr>
    <w:rPr>
      <w:sz w:val="21"/>
    </w:rPr>
  </w:style>
  <w:style w:type="paragraph" w:customStyle="1" w:styleId="DPSMessageSource">
    <w:name w:val="DPSMessageSource"/>
    <w:rsid w:val="004A186A"/>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4A186A"/>
    <w:rPr>
      <w:sz w:val="24"/>
    </w:rPr>
  </w:style>
  <w:style w:type="paragraph" w:customStyle="1" w:styleId="DPSHeaderUnbolded">
    <w:name w:val="DPSHeaderUnbolded"/>
    <w:basedOn w:val="DPSEntryDetail"/>
    <w:autoRedefine/>
    <w:rsid w:val="004A186A"/>
    <w:pPr>
      <w:ind w:left="0"/>
    </w:pPr>
  </w:style>
  <w:style w:type="paragraph" w:customStyle="1" w:styleId="DPSPapers">
    <w:name w:val="DPSPapers"/>
    <w:rsid w:val="004A186A"/>
    <w:pPr>
      <w:spacing w:before="60"/>
      <w:ind w:left="425"/>
      <w:jc w:val="both"/>
    </w:pPr>
    <w:rPr>
      <w:sz w:val="21"/>
    </w:rPr>
  </w:style>
  <w:style w:type="paragraph" w:customStyle="1" w:styleId="DPSPapersHeading">
    <w:name w:val="DPSPapersHeading"/>
    <w:rsid w:val="004A186A"/>
    <w:pPr>
      <w:spacing w:before="180"/>
      <w:ind w:left="425"/>
      <w:jc w:val="both"/>
    </w:pPr>
    <w:rPr>
      <w:b/>
      <w:sz w:val="18"/>
    </w:rPr>
  </w:style>
  <w:style w:type="paragraph" w:customStyle="1" w:styleId="DPSPapersIntro">
    <w:name w:val="DPSPapersIntro"/>
    <w:rsid w:val="004A186A"/>
    <w:pPr>
      <w:spacing w:before="60"/>
      <w:ind w:left="425"/>
      <w:jc w:val="both"/>
    </w:pPr>
    <w:rPr>
      <w:sz w:val="21"/>
    </w:rPr>
  </w:style>
  <w:style w:type="paragraph" w:customStyle="1" w:styleId="DPSPrecedenceFooter">
    <w:name w:val="DPSPrecedenceFooter"/>
    <w:rsid w:val="004A186A"/>
    <w:pPr>
      <w:jc w:val="right"/>
    </w:pPr>
  </w:style>
  <w:style w:type="paragraph" w:customStyle="1" w:styleId="DPSPrintingAuthorityFooter">
    <w:name w:val="DPSPrintingAuthorityFooter"/>
    <w:rsid w:val="004A186A"/>
    <w:pPr>
      <w:keepLines/>
      <w:spacing w:before="240"/>
      <w:jc w:val="center"/>
    </w:pPr>
    <w:rPr>
      <w:sz w:val="16"/>
    </w:rPr>
  </w:style>
  <w:style w:type="paragraph" w:customStyle="1" w:styleId="DPSSigBlockName">
    <w:name w:val="DPSSigBlockName"/>
    <w:autoRedefine/>
    <w:rsid w:val="00C40EE4"/>
    <w:pPr>
      <w:keepNext/>
      <w:keepLines/>
      <w:spacing w:before="72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4A186A"/>
    <w:rPr>
      <w:vanish/>
      <w:color w:val="008000"/>
      <w:sz w:val="16"/>
    </w:rPr>
  </w:style>
  <w:style w:type="paragraph" w:customStyle="1" w:styleId="DPSTOCHeading">
    <w:name w:val="DPSTOCHeading"/>
    <w:basedOn w:val="DPSMainHeadingHouse"/>
    <w:rsid w:val="004A186A"/>
  </w:style>
  <w:style w:type="paragraph" w:styleId="Footer">
    <w:name w:val="footer"/>
    <w:basedOn w:val="Normal"/>
    <w:link w:val="FooterChar"/>
    <w:rsid w:val="004A186A"/>
    <w:pPr>
      <w:tabs>
        <w:tab w:val="center" w:pos="4153"/>
        <w:tab w:val="right" w:pos="8306"/>
      </w:tabs>
      <w:spacing w:line="240" w:lineRule="exact"/>
    </w:pPr>
    <w:rPr>
      <w:rFonts w:ascii="Times" w:hAnsi="Times"/>
      <w:sz w:val="22"/>
    </w:rPr>
  </w:style>
  <w:style w:type="paragraph" w:customStyle="1" w:styleId="Formula">
    <w:name w:val="Formula"/>
    <w:basedOn w:val="Normal"/>
    <w:rsid w:val="004A186A"/>
    <w:pPr>
      <w:spacing w:before="240"/>
      <w:ind w:left="1134"/>
    </w:pPr>
    <w:rPr>
      <w:rFonts w:ascii="Times" w:hAnsi="Times"/>
      <w:sz w:val="22"/>
    </w:rPr>
  </w:style>
  <w:style w:type="paragraph" w:customStyle="1" w:styleId="hdrsection">
    <w:name w:val="hdrsection"/>
    <w:basedOn w:val="Normal"/>
    <w:rsid w:val="004A186A"/>
    <w:pPr>
      <w:keepNext/>
    </w:pPr>
    <w:rPr>
      <w:rFonts w:ascii="Times" w:hAnsi="Times"/>
      <w:b/>
    </w:rPr>
  </w:style>
  <w:style w:type="paragraph" w:styleId="Header">
    <w:name w:val="header"/>
    <w:basedOn w:val="Normal"/>
    <w:next w:val="Heading5"/>
    <w:rsid w:val="004A186A"/>
    <w:pPr>
      <w:tabs>
        <w:tab w:val="center" w:pos="4153"/>
        <w:tab w:val="right" w:pos="8306"/>
      </w:tabs>
      <w:spacing w:line="240" w:lineRule="exact"/>
    </w:pPr>
    <w:rPr>
      <w:rFonts w:ascii="Times" w:hAnsi="Times"/>
      <w:sz w:val="22"/>
    </w:rPr>
  </w:style>
  <w:style w:type="paragraph" w:customStyle="1" w:styleId="headerpart">
    <w:name w:val="header.part"/>
    <w:basedOn w:val="Normal"/>
    <w:rsid w:val="004A186A"/>
    <w:pPr>
      <w:keepNext/>
      <w:spacing w:line="240" w:lineRule="exact"/>
    </w:pPr>
    <w:rPr>
      <w:rFonts w:ascii="Times" w:hAnsi="Times"/>
      <w:b/>
    </w:rPr>
  </w:style>
  <w:style w:type="paragraph" w:customStyle="1" w:styleId="headerpartodd">
    <w:name w:val="header.part.odd"/>
    <w:basedOn w:val="headerpart"/>
    <w:rsid w:val="004A186A"/>
    <w:pPr>
      <w:ind w:left="5387" w:hanging="1134"/>
    </w:pPr>
  </w:style>
  <w:style w:type="paragraph" w:customStyle="1" w:styleId="indenta">
    <w:name w:val="indent(a)"/>
    <w:aliases w:val="a,indent"/>
    <w:basedOn w:val="Normal"/>
    <w:rsid w:val="004A186A"/>
    <w:pPr>
      <w:tabs>
        <w:tab w:val="right" w:pos="1758"/>
      </w:tabs>
      <w:spacing w:before="60"/>
      <w:ind w:left="1984" w:hanging="1559"/>
    </w:pPr>
    <w:rPr>
      <w:sz w:val="21"/>
    </w:rPr>
  </w:style>
  <w:style w:type="paragraph" w:customStyle="1" w:styleId="indentA0">
    <w:name w:val="indent(A)"/>
    <w:aliases w:val="aaa"/>
    <w:basedOn w:val="indenta"/>
    <w:rsid w:val="004A186A"/>
    <w:pPr>
      <w:tabs>
        <w:tab w:val="right" w:pos="2722"/>
      </w:tabs>
      <w:ind w:left="2835" w:hanging="2835"/>
    </w:pPr>
  </w:style>
  <w:style w:type="paragraph" w:customStyle="1" w:styleId="indentii">
    <w:name w:val="indent(ii)"/>
    <w:aliases w:val="aa"/>
    <w:basedOn w:val="indenta"/>
    <w:rsid w:val="004A186A"/>
    <w:pPr>
      <w:tabs>
        <w:tab w:val="clear" w:pos="1758"/>
        <w:tab w:val="right" w:pos="2410"/>
      </w:tabs>
      <w:ind w:left="2552" w:hanging="2552"/>
    </w:pPr>
  </w:style>
  <w:style w:type="paragraph" w:customStyle="1" w:styleId="Item">
    <w:name w:val="Item"/>
    <w:aliases w:val="i"/>
    <w:basedOn w:val="Normal"/>
    <w:rsid w:val="004A186A"/>
    <w:pPr>
      <w:keepLines/>
      <w:spacing w:before="60"/>
      <w:ind w:left="1049"/>
    </w:pPr>
    <w:rPr>
      <w:sz w:val="21"/>
    </w:rPr>
  </w:style>
  <w:style w:type="paragraph" w:customStyle="1" w:styleId="ItemHead">
    <w:name w:val="ItemHead"/>
    <w:aliases w:val="ih"/>
    <w:basedOn w:val="Heading1"/>
    <w:next w:val="Item"/>
    <w:rsid w:val="004A186A"/>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4A186A"/>
    <w:rPr>
      <w:rFonts w:ascii="Times New Roman" w:hAnsi="Times New Roman"/>
      <w:sz w:val="24"/>
    </w:rPr>
  </w:style>
  <w:style w:type="paragraph" w:customStyle="1" w:styleId="LongT">
    <w:name w:val="LongT"/>
    <w:basedOn w:val="Normal"/>
    <w:rsid w:val="004A186A"/>
    <w:rPr>
      <w:rFonts w:ascii="Times" w:hAnsi="Times"/>
      <w:b/>
      <w:sz w:val="32"/>
    </w:rPr>
  </w:style>
  <w:style w:type="paragraph" w:customStyle="1" w:styleId="notedraft">
    <w:name w:val="note(draft)"/>
    <w:aliases w:val="nd,Note(draft)"/>
    <w:basedOn w:val="Normal"/>
    <w:rsid w:val="004A186A"/>
    <w:pPr>
      <w:spacing w:before="240" w:line="240" w:lineRule="exact"/>
      <w:ind w:left="284" w:hanging="284"/>
    </w:pPr>
    <w:rPr>
      <w:rFonts w:ascii="Times" w:hAnsi="Times"/>
      <w:i/>
      <w:lang w:val="en-AU"/>
    </w:rPr>
  </w:style>
  <w:style w:type="paragraph" w:customStyle="1" w:styleId="notemargin">
    <w:name w:val="note(margin)"/>
    <w:aliases w:val="nm"/>
    <w:basedOn w:val="Normal"/>
    <w:rsid w:val="004A186A"/>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4A186A"/>
    <w:pPr>
      <w:spacing w:before="122" w:line="198" w:lineRule="exact"/>
      <w:ind w:left="2410" w:hanging="709"/>
    </w:pPr>
    <w:rPr>
      <w:rFonts w:ascii="Times" w:hAnsi="Times"/>
      <w:sz w:val="18"/>
      <w:lang w:val="en-AU"/>
    </w:rPr>
  </w:style>
  <w:style w:type="paragraph" w:customStyle="1" w:styleId="notetext">
    <w:name w:val="note(text)"/>
    <w:aliases w:val="n"/>
    <w:basedOn w:val="Normal"/>
    <w:rsid w:val="004A186A"/>
    <w:pPr>
      <w:spacing w:before="60"/>
      <w:ind w:left="2155" w:hanging="737"/>
    </w:pPr>
    <w:rPr>
      <w:sz w:val="18"/>
      <w:lang w:val="en-AU"/>
    </w:rPr>
  </w:style>
  <w:style w:type="paragraph" w:customStyle="1" w:styleId="NTSpecial1">
    <w:name w:val="NTSpecial1"/>
    <w:aliases w:val="nt1"/>
    <w:basedOn w:val="Normal"/>
    <w:next w:val="Normal"/>
    <w:rsid w:val="004A186A"/>
    <w:pPr>
      <w:tabs>
        <w:tab w:val="right" w:pos="1021"/>
      </w:tabs>
      <w:spacing w:before="120" w:line="240" w:lineRule="atLeast"/>
    </w:pPr>
    <w:rPr>
      <w:rFonts w:ascii="Times" w:hAnsi="Times"/>
      <w:lang w:val="en-AU"/>
    </w:rPr>
  </w:style>
  <w:style w:type="character" w:styleId="PageNumber">
    <w:name w:val="page number"/>
    <w:basedOn w:val="DefaultParagraphFont"/>
    <w:rsid w:val="004A186A"/>
  </w:style>
  <w:style w:type="paragraph" w:customStyle="1" w:styleId="Page1">
    <w:name w:val="Page1"/>
    <w:basedOn w:val="Normal"/>
    <w:rsid w:val="004A186A"/>
    <w:pPr>
      <w:spacing w:before="5103"/>
    </w:pPr>
    <w:rPr>
      <w:rFonts w:ascii="Times" w:hAnsi="Times"/>
      <w:b/>
      <w:sz w:val="32"/>
      <w:lang w:val="en-AU"/>
    </w:rPr>
  </w:style>
  <w:style w:type="paragraph" w:customStyle="1" w:styleId="PageBreak">
    <w:name w:val="PageBreak"/>
    <w:aliases w:val="pb"/>
    <w:basedOn w:val="Normal"/>
    <w:next w:val="Heading2"/>
    <w:rsid w:val="004A186A"/>
    <w:pPr>
      <w:jc w:val="center"/>
    </w:pPr>
    <w:rPr>
      <w:rFonts w:ascii="Times" w:hAnsi="Times"/>
      <w:sz w:val="2"/>
      <w:lang w:val="en-AU"/>
    </w:rPr>
  </w:style>
  <w:style w:type="paragraph" w:customStyle="1" w:styleId="parabullet">
    <w:name w:val="para bullet"/>
    <w:aliases w:val="b"/>
    <w:basedOn w:val="Normal"/>
    <w:rsid w:val="004A186A"/>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4A186A"/>
    <w:pPr>
      <w:spacing w:before="60"/>
      <w:ind w:left="425"/>
    </w:pPr>
    <w:rPr>
      <w:sz w:val="21"/>
      <w:lang w:val="en-AU"/>
    </w:rPr>
  </w:style>
  <w:style w:type="paragraph" w:customStyle="1" w:styleId="Penalty">
    <w:name w:val="Penalty"/>
    <w:basedOn w:val="Normal"/>
    <w:rsid w:val="004A186A"/>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4A186A"/>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4A186A"/>
    <w:pPr>
      <w:ind w:left="992" w:hanging="567"/>
    </w:pPr>
  </w:style>
  <w:style w:type="paragraph" w:customStyle="1" w:styleId="ShortT">
    <w:name w:val="ShortT"/>
    <w:basedOn w:val="Normal"/>
    <w:next w:val="Normal"/>
    <w:rsid w:val="004A186A"/>
    <w:rPr>
      <w:rFonts w:ascii="Times" w:hAnsi="Times"/>
      <w:b/>
      <w:sz w:val="36"/>
      <w:lang w:val="en-AU"/>
    </w:rPr>
  </w:style>
  <w:style w:type="paragraph" w:customStyle="1" w:styleId="Subitem">
    <w:name w:val="Subitem"/>
    <w:aliases w:val="iss"/>
    <w:basedOn w:val="Normal"/>
    <w:rsid w:val="004A186A"/>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4A186A"/>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4A186A"/>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4A186A"/>
    <w:pPr>
      <w:spacing w:before="40"/>
      <w:ind w:firstLine="0"/>
    </w:pPr>
  </w:style>
  <w:style w:type="paragraph" w:customStyle="1" w:styleId="SubsectionHead">
    <w:name w:val="SubsectionHead"/>
    <w:aliases w:val="ssh"/>
    <w:basedOn w:val="subsection"/>
    <w:next w:val="subsection"/>
    <w:rsid w:val="004A186A"/>
    <w:pPr>
      <w:spacing w:before="240"/>
      <w:ind w:firstLine="0"/>
    </w:pPr>
    <w:rPr>
      <w:i/>
    </w:rPr>
  </w:style>
  <w:style w:type="paragraph" w:customStyle="1" w:styleId="Tablea">
    <w:name w:val="Table(a)"/>
    <w:aliases w:val="ta"/>
    <w:basedOn w:val="Normal"/>
    <w:rsid w:val="004A186A"/>
    <w:pPr>
      <w:ind w:left="284" w:hanging="284"/>
    </w:pPr>
    <w:rPr>
      <w:rFonts w:ascii="Times" w:hAnsi="Times"/>
      <w:lang w:val="en-AU"/>
    </w:rPr>
  </w:style>
  <w:style w:type="paragraph" w:customStyle="1" w:styleId="Table">
    <w:name w:val="Table"/>
    <w:aliases w:val="t,Tables"/>
    <w:basedOn w:val="Normal"/>
    <w:rsid w:val="004A186A"/>
    <w:pPr>
      <w:spacing w:line="240" w:lineRule="atLeast"/>
    </w:pPr>
    <w:rPr>
      <w:rFonts w:ascii="Times" w:hAnsi="Times"/>
      <w:lang w:val="en-AU"/>
    </w:rPr>
  </w:style>
  <w:style w:type="paragraph" w:customStyle="1" w:styleId="TLPLink">
    <w:name w:val="TLPLink"/>
    <w:basedOn w:val="Heading9"/>
    <w:rsid w:val="004A186A"/>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4A186A"/>
    <w:pPr>
      <w:tabs>
        <w:tab w:val="right" w:pos="7087"/>
      </w:tabs>
      <w:outlineLvl w:val="9"/>
    </w:pPr>
    <w:rPr>
      <w:sz w:val="24"/>
      <w:lang w:val="en-AU"/>
    </w:rPr>
  </w:style>
  <w:style w:type="paragraph" w:styleId="TOC2">
    <w:name w:val="toc 2"/>
    <w:basedOn w:val="Heading2"/>
    <w:next w:val="Normal"/>
    <w:autoRedefine/>
    <w:semiHidden/>
    <w:rsid w:val="004A186A"/>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4A186A"/>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4A186A"/>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4A186A"/>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4A186A"/>
    <w:pPr>
      <w:tabs>
        <w:tab w:val="clear" w:pos="1247"/>
      </w:tabs>
    </w:pPr>
  </w:style>
  <w:style w:type="paragraph" w:styleId="TOC7">
    <w:name w:val="toc 7"/>
    <w:basedOn w:val="TOC2"/>
    <w:next w:val="Normal"/>
    <w:autoRedefine/>
    <w:semiHidden/>
    <w:rsid w:val="004A186A"/>
    <w:pPr>
      <w:tabs>
        <w:tab w:val="clear" w:pos="1247"/>
      </w:tabs>
      <w:ind w:left="1440"/>
    </w:pPr>
  </w:style>
  <w:style w:type="paragraph" w:styleId="TOC8">
    <w:name w:val="toc 8"/>
    <w:basedOn w:val="TOC3"/>
    <w:next w:val="Normal"/>
    <w:autoRedefine/>
    <w:semiHidden/>
    <w:rsid w:val="004A186A"/>
    <w:pPr>
      <w:tabs>
        <w:tab w:val="clear" w:pos="1247"/>
      </w:tabs>
      <w:ind w:left="1680"/>
    </w:pPr>
  </w:style>
  <w:style w:type="paragraph" w:styleId="TOC9">
    <w:name w:val="toc 9"/>
    <w:basedOn w:val="Heading9"/>
    <w:next w:val="Normal"/>
    <w:autoRedefine/>
    <w:semiHidden/>
    <w:rsid w:val="004A186A"/>
    <w:pPr>
      <w:tabs>
        <w:tab w:val="right" w:pos="7087"/>
      </w:tabs>
      <w:spacing w:before="80"/>
      <w:outlineLvl w:val="9"/>
    </w:pPr>
    <w:rPr>
      <w:lang w:val="en-AU"/>
    </w:rPr>
  </w:style>
  <w:style w:type="paragraph" w:customStyle="1" w:styleId="TofSectsGroupHeading">
    <w:name w:val="TofSects(GroupHeading)"/>
    <w:basedOn w:val="TOC4"/>
    <w:rsid w:val="004A186A"/>
    <w:pPr>
      <w:tabs>
        <w:tab w:val="clear" w:pos="1247"/>
      </w:tabs>
      <w:spacing w:before="240" w:after="120"/>
      <w:ind w:left="794" w:right="567"/>
    </w:pPr>
  </w:style>
  <w:style w:type="paragraph" w:customStyle="1" w:styleId="TofSectsHeading">
    <w:name w:val="TofSects(Heading)"/>
    <w:basedOn w:val="TOC5"/>
    <w:rsid w:val="004A186A"/>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4A186A"/>
    <w:pPr>
      <w:tabs>
        <w:tab w:val="clear" w:pos="1134"/>
        <w:tab w:val="left" w:pos="851"/>
      </w:tabs>
      <w:ind w:left="1588" w:right="567" w:hanging="794"/>
    </w:pPr>
    <w:rPr>
      <w:rFonts w:ascii="Times" w:hAnsi="Times"/>
    </w:rPr>
  </w:style>
  <w:style w:type="paragraph" w:customStyle="1" w:styleId="TofSectsSubdiv">
    <w:name w:val="TofSects(Subdiv)"/>
    <w:basedOn w:val="TOC4"/>
    <w:rsid w:val="004A186A"/>
    <w:pPr>
      <w:tabs>
        <w:tab w:val="clear" w:pos="1247"/>
        <w:tab w:val="left" w:pos="1560"/>
      </w:tabs>
      <w:ind w:left="1588" w:right="567" w:hanging="794"/>
    </w:pPr>
    <w:rPr>
      <w:b w:val="0"/>
      <w:sz w:val="22"/>
    </w:rPr>
  </w:style>
  <w:style w:type="paragraph" w:customStyle="1" w:styleId="DIVSection">
    <w:name w:val="DIVSection"/>
    <w:basedOn w:val="Normal"/>
    <w:rsid w:val="004A186A"/>
    <w:pPr>
      <w:ind w:left="425"/>
    </w:pPr>
    <w:rPr>
      <w:sz w:val="21"/>
      <w:lang w:val="en-AU"/>
    </w:rPr>
  </w:style>
  <w:style w:type="paragraph" w:customStyle="1" w:styleId="DPSPageHeaderB5">
    <w:name w:val="DPSPageHeaderB5"/>
    <w:basedOn w:val="Normal"/>
    <w:rsid w:val="004A186A"/>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4A186A"/>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4A186A"/>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4A186A"/>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4A186A"/>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4A186A"/>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C40EE4"/>
    <w:rPr>
      <w:rFonts w:ascii="Calibri" w:hAnsi="Calibri"/>
      <w:sz w:val="24"/>
    </w:rPr>
  </w:style>
  <w:style w:type="paragraph" w:customStyle="1" w:styleId="PaperTitleIndent3">
    <w:name w:val="PaperTitleIndent3"/>
    <w:basedOn w:val="Normal"/>
    <w:rsid w:val="00C40EE4"/>
    <w:pPr>
      <w:tabs>
        <w:tab w:val="right" w:leader="dot" w:pos="8640"/>
      </w:tabs>
      <w:spacing w:after="120"/>
      <w:ind w:left="720" w:right="1701"/>
    </w:pPr>
    <w:rPr>
      <w:lang w:val="en-AU"/>
    </w:rPr>
  </w:style>
  <w:style w:type="paragraph" w:customStyle="1" w:styleId="PaperTitleIndent1">
    <w:name w:val="PaperTitleIndent1"/>
    <w:basedOn w:val="Normal"/>
    <w:rsid w:val="00C40EE4"/>
    <w:pPr>
      <w:tabs>
        <w:tab w:val="right" w:leader="dot" w:pos="8640"/>
      </w:tabs>
      <w:spacing w:after="120"/>
      <w:ind w:right="1701"/>
    </w:pPr>
    <w:rPr>
      <w:lang w:val="en-AU"/>
    </w:rPr>
  </w:style>
  <w:style w:type="paragraph" w:customStyle="1" w:styleId="PaperTitleIndent2">
    <w:name w:val="PaperTitleIndent2"/>
    <w:basedOn w:val="PaperTitleIndent1"/>
    <w:rsid w:val="00C40EE4"/>
    <w:pPr>
      <w:ind w:left="238"/>
    </w:pPr>
  </w:style>
  <w:style w:type="paragraph" w:styleId="BalloonText">
    <w:name w:val="Balloon Text"/>
    <w:basedOn w:val="Normal"/>
    <w:link w:val="BalloonTextChar"/>
    <w:rsid w:val="00C40EE4"/>
    <w:rPr>
      <w:rFonts w:ascii="Tahoma" w:hAnsi="Tahoma" w:cs="Tahoma"/>
      <w:sz w:val="16"/>
      <w:szCs w:val="16"/>
    </w:rPr>
  </w:style>
  <w:style w:type="character" w:customStyle="1" w:styleId="BalloonTextChar">
    <w:name w:val="Balloon Text Char"/>
    <w:basedOn w:val="DefaultParagraphFont"/>
    <w:link w:val="BalloonText"/>
    <w:rsid w:val="00C40EE4"/>
    <w:rPr>
      <w:rFonts w:ascii="Tahoma" w:hAnsi="Tahoma" w:cs="Tahoma"/>
      <w:sz w:val="16"/>
      <w:szCs w:val="16"/>
      <w:lang w:val="en-US"/>
    </w:rPr>
  </w:style>
  <w:style w:type="paragraph" w:styleId="Index1">
    <w:name w:val="index 1"/>
    <w:basedOn w:val="Normal"/>
    <w:next w:val="Normal"/>
    <w:autoRedefine/>
    <w:uiPriority w:val="99"/>
    <w:rsid w:val="004939D6"/>
    <w:pPr>
      <w:ind w:left="240" w:hanging="240"/>
    </w:pPr>
  </w:style>
  <w:style w:type="paragraph" w:styleId="Index2">
    <w:name w:val="index 2"/>
    <w:basedOn w:val="Normal"/>
    <w:next w:val="Normal"/>
    <w:autoRedefine/>
    <w:uiPriority w:val="99"/>
    <w:rsid w:val="004939D6"/>
    <w:pPr>
      <w:ind w:left="480" w:hanging="240"/>
    </w:pPr>
  </w:style>
  <w:style w:type="paragraph" w:styleId="Index3">
    <w:name w:val="index 3"/>
    <w:basedOn w:val="Normal"/>
    <w:next w:val="Normal"/>
    <w:autoRedefine/>
    <w:uiPriority w:val="99"/>
    <w:rsid w:val="004939D6"/>
    <w:pPr>
      <w:ind w:left="720" w:hanging="240"/>
    </w:pPr>
  </w:style>
  <w:style w:type="paragraph" w:styleId="Index4">
    <w:name w:val="index 4"/>
    <w:basedOn w:val="Normal"/>
    <w:next w:val="Normal"/>
    <w:autoRedefine/>
    <w:uiPriority w:val="99"/>
    <w:rsid w:val="004939D6"/>
    <w:pPr>
      <w:ind w:left="960" w:hanging="240"/>
    </w:pPr>
  </w:style>
  <w:style w:type="paragraph" w:styleId="Index5">
    <w:name w:val="index 5"/>
    <w:basedOn w:val="Normal"/>
    <w:next w:val="Normal"/>
    <w:autoRedefine/>
    <w:uiPriority w:val="99"/>
    <w:rsid w:val="004939D6"/>
    <w:pPr>
      <w:ind w:left="1200" w:hanging="240"/>
    </w:pPr>
  </w:style>
  <w:style w:type="paragraph" w:styleId="Index6">
    <w:name w:val="index 6"/>
    <w:basedOn w:val="Normal"/>
    <w:next w:val="Normal"/>
    <w:autoRedefine/>
    <w:uiPriority w:val="99"/>
    <w:rsid w:val="004939D6"/>
    <w:pPr>
      <w:ind w:left="1440" w:hanging="240"/>
    </w:pPr>
  </w:style>
  <w:style w:type="paragraph" w:styleId="Index7">
    <w:name w:val="index 7"/>
    <w:basedOn w:val="Normal"/>
    <w:next w:val="Normal"/>
    <w:autoRedefine/>
    <w:uiPriority w:val="99"/>
    <w:rsid w:val="004939D6"/>
    <w:pPr>
      <w:ind w:left="168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112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F232-7B9D-43E8-A4BB-CEC674D4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21</Pages>
  <Words>4339</Words>
  <Characters>24435</Characters>
  <Application>Microsoft Office Word</Application>
  <DocSecurity>0</DocSecurity>
  <Lines>718</Lines>
  <Paragraphs>496</Paragraphs>
  <ScaleCrop>false</ScaleCrop>
  <HeadingPairs>
    <vt:vector size="2" baseType="variant">
      <vt:variant>
        <vt:lpstr>Title</vt:lpstr>
      </vt:variant>
      <vt:variant>
        <vt:i4>1</vt:i4>
      </vt:variant>
    </vt:vector>
  </HeadingPairs>
  <TitlesOfParts>
    <vt:vector size="1" baseType="lpstr">
      <vt:lpstr>Minutes of Proceedings No 80—27 November 2018</vt:lpstr>
    </vt:vector>
  </TitlesOfParts>
  <Company>SoftLaw Corporation</Company>
  <LinksUpToDate>false</LinksUpToDate>
  <CharactersWithSpaces>28278</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80—27 November 2018</dc:title>
  <dc:creator>anne shannon</dc:creator>
  <cp:lastModifiedBy>anne shannon</cp:lastModifiedBy>
  <cp:revision>2</cp:revision>
  <cp:lastPrinted>2018-12-05T22:24:00Z</cp:lastPrinted>
  <dcterms:created xsi:type="dcterms:W3CDTF">2018-12-05T22:24:00Z</dcterms:created>
  <dcterms:modified xsi:type="dcterms:W3CDTF">2018-12-05T22:24:00Z</dcterms:modified>
</cp:coreProperties>
</file>