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81.45pt;height:84.7pt;mso-position-horizontal-relative:char;mso-position-vertical-relative:line" coordorigin="0,0" coordsize="9629,1694">
            <v:shape style="position:absolute;left:0;top:0;width:9629;height:1694" type="#_x0000_t75" alt="þÿ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629;height:1694" type="#_x0000_t202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rFonts w:ascii="Times New Roman" w:hAnsi="Times New Roman" w:cs="Times New Roman" w:eastAsia="Times New Roman"/>
                        <w:sz w:val="29"/>
                        <w:szCs w:val="29"/>
                      </w:rPr>
                    </w:pPr>
                  </w:p>
                  <w:p>
                    <w:pPr>
                      <w:spacing w:before="0"/>
                      <w:ind w:left="2023" w:right="0" w:firstLine="0"/>
                      <w:jc w:val="left"/>
                      <w:rPr>
                        <w:rFonts w:ascii="Cambria" w:hAnsi="Cambria" w:cs="Cambria" w:eastAsia="Cambria"/>
                        <w:sz w:val="28"/>
                        <w:szCs w:val="28"/>
                      </w:rPr>
                    </w:pPr>
                    <w:bookmarkStart w:name="Legislative Assembly for the Australian " w:id="1"/>
                    <w:bookmarkEnd w:id="1"/>
                    <w:r>
                      <w:rPr/>
                    </w:r>
                    <w:r>
                      <w:rPr>
                        <w:rFonts w:ascii="Cambria"/>
                        <w:b/>
                        <w:color w:val="17365D"/>
                        <w:spacing w:val="-1"/>
                        <w:sz w:val="28"/>
                      </w:rPr>
                      <w:t>Legislative</w:t>
                    </w:r>
                    <w:r>
                      <w:rPr>
                        <w:rFonts w:ascii="Cambria"/>
                        <w:b/>
                        <w:color w:val="17365D"/>
                        <w:spacing w:val="-2"/>
                        <w:sz w:val="28"/>
                      </w:rPr>
                      <w:t> Assembly</w:t>
                    </w:r>
                    <w:r>
                      <w:rPr>
                        <w:rFonts w:ascii="Cambria"/>
                        <w:b/>
                        <w:color w:val="17365D"/>
                        <w:sz w:val="28"/>
                      </w:rPr>
                      <w:t> </w:t>
                    </w:r>
                    <w:r>
                      <w:rPr>
                        <w:rFonts w:ascii="Cambria"/>
                        <w:b/>
                        <w:color w:val="17365D"/>
                        <w:spacing w:val="-1"/>
                        <w:sz w:val="28"/>
                      </w:rPr>
                      <w:t>for</w:t>
                    </w:r>
                    <w:r>
                      <w:rPr>
                        <w:rFonts w:ascii="Cambria"/>
                        <w:b/>
                        <w:color w:val="17365D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Cambria"/>
                        <w:b/>
                        <w:color w:val="17365D"/>
                        <w:sz w:val="28"/>
                      </w:rPr>
                      <w:t>the</w:t>
                    </w:r>
                    <w:r>
                      <w:rPr>
                        <w:rFonts w:ascii="Cambria"/>
                        <w:b/>
                        <w:color w:val="17365D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Cambria"/>
                        <w:b/>
                        <w:color w:val="17365D"/>
                        <w:spacing w:val="-1"/>
                        <w:sz w:val="28"/>
                      </w:rPr>
                      <w:t>Australian</w:t>
                    </w:r>
                    <w:r>
                      <w:rPr>
                        <w:rFonts w:ascii="Cambria"/>
                        <w:b/>
                        <w:color w:val="17365D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Cambria"/>
                        <w:b/>
                        <w:color w:val="17365D"/>
                        <w:spacing w:val="-1"/>
                        <w:sz w:val="28"/>
                      </w:rPr>
                      <w:t>Capital</w:t>
                    </w:r>
                    <w:r>
                      <w:rPr>
                        <w:rFonts w:ascii="Cambria"/>
                        <w:b/>
                        <w:color w:val="17365D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Cambria"/>
                        <w:b/>
                        <w:color w:val="17365D"/>
                        <w:spacing w:val="-1"/>
                        <w:sz w:val="28"/>
                      </w:rPr>
                      <w:t>Territory</w:t>
                    </w:r>
                    <w:r>
                      <w:rPr>
                        <w:rFonts w:ascii="Cambria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52"/>
        <w:ind w:left="1351" w:right="1945" w:firstLine="0"/>
        <w:jc w:val="center"/>
        <w:rPr>
          <w:rFonts w:ascii="Arial Narrow" w:hAnsi="Arial Narrow" w:cs="Arial Narrow" w:eastAsia="Arial Narrow"/>
          <w:sz w:val="40"/>
          <w:szCs w:val="40"/>
        </w:rPr>
      </w:pPr>
      <w:r>
        <w:rPr>
          <w:rFonts w:ascii="Arial Narrow"/>
          <w:b/>
          <w:spacing w:val="-1"/>
          <w:sz w:val="40"/>
        </w:rPr>
        <w:t>Invitation</w:t>
      </w:r>
      <w:r>
        <w:rPr>
          <w:rFonts w:ascii="Arial Narrow"/>
          <w:b/>
          <w:spacing w:val="-2"/>
          <w:sz w:val="40"/>
        </w:rPr>
        <w:t> </w:t>
      </w:r>
      <w:r>
        <w:rPr>
          <w:rFonts w:ascii="Arial Narrow"/>
          <w:b/>
          <w:sz w:val="40"/>
        </w:rPr>
        <w:t>for</w:t>
      </w:r>
      <w:r>
        <w:rPr>
          <w:rFonts w:ascii="Arial Narrow"/>
          <w:b/>
          <w:spacing w:val="-1"/>
          <w:sz w:val="40"/>
        </w:rPr>
        <w:t> Public Submissions</w:t>
      </w:r>
      <w:r>
        <w:rPr>
          <w:rFonts w:ascii="Arial Narrow"/>
          <w:sz w:val="40"/>
        </w:rPr>
      </w:r>
    </w:p>
    <w:p>
      <w:pPr>
        <w:spacing w:before="269"/>
        <w:ind w:left="1351" w:right="1952" w:firstLine="0"/>
        <w:jc w:val="center"/>
        <w:rPr>
          <w:rFonts w:ascii="Arial Narrow" w:hAnsi="Arial Narrow" w:cs="Arial Narrow" w:eastAsia="Arial Narrow"/>
          <w:sz w:val="36"/>
          <w:szCs w:val="36"/>
        </w:rPr>
      </w:pPr>
      <w:r>
        <w:rPr>
          <w:rFonts w:ascii="Arial Narrow"/>
          <w:spacing w:val="-1"/>
          <w:sz w:val="36"/>
        </w:rPr>
        <w:t>Inquiry</w:t>
      </w:r>
      <w:r>
        <w:rPr>
          <w:rFonts w:ascii="Arial Narrow"/>
          <w:sz w:val="36"/>
        </w:rPr>
        <w:t> </w:t>
      </w:r>
      <w:r>
        <w:rPr>
          <w:rFonts w:ascii="Arial Narrow"/>
          <w:spacing w:val="-1"/>
          <w:sz w:val="36"/>
        </w:rPr>
        <w:t>into</w:t>
      </w:r>
      <w:r>
        <w:rPr>
          <w:rFonts w:ascii="Arial Narrow"/>
          <w:spacing w:val="-2"/>
          <w:sz w:val="36"/>
        </w:rPr>
        <w:t> </w:t>
      </w:r>
      <w:r>
        <w:rPr>
          <w:rFonts w:ascii="Arial Narrow"/>
          <w:spacing w:val="-1"/>
          <w:sz w:val="36"/>
        </w:rPr>
        <w:t>Amendments</w:t>
      </w:r>
      <w:r>
        <w:rPr>
          <w:rFonts w:ascii="Arial Narrow"/>
          <w:sz w:val="36"/>
        </w:rPr>
        <w:t> </w:t>
      </w:r>
      <w:r>
        <w:rPr>
          <w:rFonts w:ascii="Arial Narrow"/>
          <w:spacing w:val="-1"/>
          <w:sz w:val="36"/>
        </w:rPr>
        <w:t>to</w:t>
      </w:r>
      <w:r>
        <w:rPr>
          <w:rFonts w:ascii="Arial Narrow"/>
          <w:sz w:val="36"/>
        </w:rPr>
        <w:t> the</w:t>
      </w:r>
      <w:r>
        <w:rPr>
          <w:rFonts w:ascii="Arial Narrow"/>
          <w:spacing w:val="-2"/>
          <w:sz w:val="36"/>
        </w:rPr>
        <w:t> </w:t>
      </w:r>
      <w:r>
        <w:rPr>
          <w:rFonts w:ascii="Arial Narrow"/>
          <w:i/>
          <w:spacing w:val="-1"/>
          <w:sz w:val="36"/>
        </w:rPr>
        <w:t>Electoral</w:t>
      </w:r>
      <w:r>
        <w:rPr>
          <w:rFonts w:ascii="Arial Narrow"/>
          <w:i/>
          <w:spacing w:val="1"/>
          <w:sz w:val="36"/>
        </w:rPr>
        <w:t> </w:t>
      </w:r>
      <w:r>
        <w:rPr>
          <w:rFonts w:ascii="Arial Narrow"/>
          <w:i/>
          <w:sz w:val="36"/>
        </w:rPr>
        <w:t>Act</w:t>
      </w:r>
      <w:r>
        <w:rPr>
          <w:rFonts w:ascii="Arial Narrow"/>
          <w:i/>
          <w:spacing w:val="-1"/>
          <w:sz w:val="36"/>
        </w:rPr>
        <w:t> </w:t>
      </w:r>
      <w:r>
        <w:rPr>
          <w:rFonts w:ascii="Arial Narrow"/>
          <w:i/>
          <w:spacing w:val="-2"/>
          <w:sz w:val="36"/>
        </w:rPr>
        <w:t>1992</w:t>
      </w:r>
      <w:r>
        <w:rPr>
          <w:rFonts w:ascii="Arial Narrow"/>
          <w:sz w:val="36"/>
        </w:rPr>
      </w:r>
    </w:p>
    <w:p>
      <w:pPr>
        <w:pStyle w:val="BodyText"/>
        <w:spacing w:line="240" w:lineRule="auto" w:before="281"/>
        <w:ind w:left="120" w:right="802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Legislative</w:t>
      </w:r>
      <w:r>
        <w:rPr>
          <w:spacing w:val="-4"/>
        </w:rPr>
        <w:t> </w:t>
      </w:r>
      <w:r>
        <w:rPr>
          <w:spacing w:val="-1"/>
        </w:rPr>
        <w:t>Assembly</w:t>
      </w:r>
      <w:r>
        <w:rPr>
          <w:spacing w:val="-5"/>
        </w:rPr>
        <w:t> </w:t>
      </w:r>
      <w:r>
        <w:rPr>
          <w:spacing w:val="-1"/>
        </w:rPr>
        <w:t>established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Select</w:t>
      </w:r>
      <w:r>
        <w:rPr>
          <w:spacing w:val="-3"/>
        </w:rPr>
        <w:t> </w:t>
      </w:r>
      <w:r>
        <w:rPr>
          <w:spacing w:val="-1"/>
        </w:rPr>
        <w:t>Committee</w:t>
      </w:r>
      <w:r>
        <w:rPr>
          <w:spacing w:val="-2"/>
        </w:rPr>
        <w:t> </w:t>
      </w:r>
      <w:r>
        <w:rPr>
          <w:spacing w:val="-1"/>
        </w:rPr>
        <w:t>on Amendments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ACT</w:t>
      </w:r>
      <w:r>
        <w:rPr>
          <w:spacing w:val="-2"/>
        </w:rPr>
        <w:t> </w:t>
      </w:r>
      <w:r>
        <w:rPr>
          <w:spacing w:val="-1"/>
        </w:rPr>
        <w:t>Electoral</w:t>
      </w:r>
      <w:r>
        <w:rPr>
          <w:spacing w:val="85"/>
        </w:rPr>
        <w:t> </w:t>
      </w:r>
      <w:r>
        <w:rPr>
          <w:spacing w:val="-1"/>
        </w:rPr>
        <w:t>Act 1992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20</w:t>
      </w:r>
      <w:r>
        <w:rPr>
          <w:spacing w:val="-3"/>
        </w:rPr>
        <w:t> </w:t>
      </w:r>
      <w:r>
        <w:rPr/>
        <w:t>March</w:t>
      </w:r>
      <w:r>
        <w:rPr>
          <w:spacing w:val="-3"/>
        </w:rPr>
        <w:t> </w:t>
      </w:r>
      <w:r>
        <w:rPr>
          <w:spacing w:val="-1"/>
        </w:rPr>
        <w:t>2014.</w:t>
      </w:r>
      <w:r>
        <w:rPr>
          <w:spacing w:val="50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Select</w:t>
      </w:r>
      <w:r>
        <w:rPr>
          <w:spacing w:val="-4"/>
        </w:rPr>
        <w:t> </w:t>
      </w:r>
      <w:r>
        <w:rPr>
          <w:spacing w:val="-1"/>
        </w:rPr>
        <w:t>Committee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present</w:t>
      </w:r>
      <w:r>
        <w:rPr/>
        <w:t> </w:t>
      </w:r>
      <w:r>
        <w:rPr>
          <w:spacing w:val="-1"/>
        </w:rPr>
        <w:t>its</w:t>
      </w:r>
      <w:r>
        <w:rPr>
          <w:spacing w:val="-3"/>
        </w:rPr>
        <w:t> </w:t>
      </w:r>
      <w:r>
        <w:rPr>
          <w:spacing w:val="-1"/>
        </w:rPr>
        <w:t>report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inquiry</w:t>
      </w:r>
      <w:r>
        <w:rPr>
          <w:spacing w:val="-4"/>
        </w:rPr>
        <w:t> </w:t>
      </w:r>
      <w:r>
        <w:rPr/>
        <w:t>by</w:t>
      </w:r>
      <w:r>
        <w:rPr>
          <w:spacing w:val="61"/>
          <w:w w:val="99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end of June,</w:t>
      </w:r>
      <w:r>
        <w:rPr>
          <w:spacing w:val="-2"/>
        </w:rPr>
        <w:t> </w:t>
      </w:r>
      <w:r>
        <w:rPr>
          <w:spacing w:val="-1"/>
        </w:rPr>
        <w:t>2014.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left="120" w:right="802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Select</w:t>
      </w:r>
      <w:r>
        <w:rPr>
          <w:spacing w:val="-3"/>
        </w:rPr>
        <w:t> </w:t>
      </w:r>
      <w:r>
        <w:rPr>
          <w:spacing w:val="-1"/>
        </w:rPr>
        <w:t>Committee</w:t>
      </w:r>
      <w:r>
        <w:rPr>
          <w:spacing w:val="-4"/>
        </w:rPr>
        <w:t> </w:t>
      </w:r>
      <w:r>
        <w:rPr>
          <w:spacing w:val="-1"/>
        </w:rPr>
        <w:t>invites</w:t>
      </w:r>
      <w:r>
        <w:rPr>
          <w:spacing w:val="-2"/>
        </w:rPr>
        <w:t> </w:t>
      </w:r>
      <w:r>
        <w:rPr>
          <w:spacing w:val="-1"/>
        </w:rPr>
        <w:t>submissions</w:t>
      </w:r>
      <w:r>
        <w:rPr>
          <w:spacing w:val="-4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interested</w:t>
      </w:r>
      <w:r>
        <w:rPr/>
        <w:t> </w:t>
      </w:r>
      <w:r>
        <w:rPr>
          <w:spacing w:val="-1"/>
        </w:rPr>
        <w:t>organisations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individuals</w:t>
      </w:r>
      <w:r>
        <w:rPr>
          <w:spacing w:val="-4"/>
        </w:rPr>
        <w:t> </w:t>
      </w:r>
      <w:r>
        <w:rPr>
          <w:spacing w:val="1"/>
        </w:rPr>
        <w:t>to</w:t>
      </w:r>
      <w:r>
        <w:rPr>
          <w:spacing w:val="94"/>
        </w:rPr>
        <w:t> </w:t>
      </w:r>
      <w:r>
        <w:rPr/>
        <w:t>its</w:t>
      </w:r>
      <w:r>
        <w:rPr>
          <w:spacing w:val="-2"/>
        </w:rPr>
        <w:t> </w:t>
      </w:r>
      <w:r>
        <w:rPr>
          <w:spacing w:val="-1"/>
        </w:rPr>
        <w:t>inquiry.</w:t>
      </w:r>
      <w:r>
        <w:rPr>
          <w:spacing w:val="-2"/>
        </w:rPr>
        <w:t> </w:t>
      </w:r>
      <w:r>
        <w:rPr>
          <w:spacing w:val="-1"/>
        </w:rPr>
        <w:t>Submissions</w:t>
      </w:r>
      <w:r>
        <w:rPr>
          <w:spacing w:val="-2"/>
        </w:rPr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address</w:t>
      </w:r>
      <w:r>
        <w:rPr>
          <w:spacing w:val="-3"/>
        </w:rPr>
        <w:t> </w:t>
      </w:r>
      <w:r>
        <w:rPr>
          <w:spacing w:val="-1"/>
        </w:rPr>
        <w:t>some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all the</w:t>
      </w:r>
      <w:r>
        <w:rPr>
          <w:spacing w:val="-3"/>
        </w:rPr>
        <w:t> </w:t>
      </w:r>
      <w:r>
        <w:rPr/>
        <w:t>terms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reference,</w:t>
      </w:r>
      <w:r>
        <w:rPr>
          <w:spacing w:val="-6"/>
        </w:rPr>
        <w:t> </w:t>
      </w:r>
      <w:r>
        <w:rPr>
          <w:spacing w:val="-1"/>
        </w:rPr>
        <w:t>which</w:t>
      </w:r>
      <w:r>
        <w:rPr/>
        <w:t> are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81"/>
          <w:w w:val="99"/>
        </w:rPr>
        <w:t> </w:t>
      </w:r>
      <w:r>
        <w:rPr>
          <w:spacing w:val="-1"/>
        </w:rPr>
        <w:t>Select</w:t>
      </w:r>
      <w:r>
        <w:rPr>
          <w:spacing w:val="-5"/>
        </w:rPr>
        <w:t> </w:t>
      </w:r>
      <w:r>
        <w:rPr>
          <w:spacing w:val="-1"/>
        </w:rPr>
        <w:t>Committee’s</w:t>
      </w:r>
      <w:r>
        <w:rPr>
          <w:spacing w:val="-7"/>
        </w:rPr>
        <w:t> </w:t>
      </w:r>
      <w:r>
        <w:rPr>
          <w:spacing w:val="-1"/>
        </w:rPr>
        <w:t>website</w:t>
      </w:r>
      <w:r>
        <w:rPr>
          <w:spacing w:val="-6"/>
        </w:rPr>
        <w:t> </w:t>
      </w:r>
      <w:r>
        <w:rPr>
          <w:spacing w:val="-2"/>
        </w:rPr>
        <w:t>at</w:t>
      </w:r>
      <w:r>
        <w:rPr>
          <w:spacing w:val="-8"/>
        </w:rPr>
        <w:t> </w:t>
      </w:r>
      <w:r>
        <w:rPr>
          <w:color w:val="0000FF"/>
          <w:spacing w:val="-8"/>
        </w:rPr>
      </w:r>
      <w:hyperlink r:id="rId6">
        <w:r>
          <w:rPr>
            <w:color w:val="0000FF"/>
            <w:spacing w:val="-1"/>
            <w:u w:val="single" w:color="0000FF"/>
          </w:rPr>
          <w:t>http://www.parliament.act.gov.au/in-</w:t>
        </w:r>
        <w:r>
          <w:rPr>
            <w:color w:val="0000FF"/>
          </w:rPr>
        </w:r>
      </w:hyperlink>
      <w:r>
        <w:rPr>
          <w:color w:val="0000FF"/>
        </w:rPr>
        <w:t> </w:t>
      </w:r>
      <w:hyperlink r:id="rId6">
        <w:r>
          <w:rPr>
            <w:color w:val="0000FF"/>
            <w:w w:val="99"/>
          </w:rPr>
        </w:r>
        <w:r>
          <w:rPr>
            <w:color w:val="0000FF"/>
            <w:w w:val="99"/>
          </w:rPr>
          <w:t> </w:t>
        </w:r>
        <w:r>
          <w:rPr>
            <w:color w:val="0000FF"/>
            <w:spacing w:val="-1"/>
            <w:u w:val="single" w:color="0000FF"/>
          </w:rPr>
          <w:t>committees/select_committees/select-committee-on-amendments-to-the-electoral-act-</w:t>
        </w:r>
        <w:r>
          <w:rPr>
            <w:color w:val="0000FF"/>
          </w:rPr>
        </w:r>
      </w:hyperlink>
      <w:r>
        <w:rPr>
          <w:color w:val="0000FF"/>
        </w:rPr>
        <w:t> </w:t>
      </w:r>
      <w:hyperlink r:id="rId6">
        <w:r>
          <w:rPr>
            <w:color w:val="0000FF"/>
            <w:w w:val="99"/>
          </w:rPr>
        </w:r>
        <w:r>
          <w:rPr>
            <w:color w:val="0000FF"/>
            <w:w w:val="99"/>
          </w:rPr>
          <w:t> </w:t>
        </w:r>
        <w:r>
          <w:rPr>
            <w:color w:val="0000FF"/>
            <w:u w:val="single" w:color="0000FF"/>
          </w:rPr>
          <w:t>1992</w:t>
        </w:r>
        <w:r>
          <w:rPr>
            <w:color w:val="0000FF"/>
          </w:rPr>
        </w:r>
      </w:hyperlink>
      <w:r>
        <w:rPr/>
        <w:t>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spacing w:before="0"/>
        <w:ind w:left="119" w:right="802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</w:rPr>
        <w:t>Prior</w:t>
      </w:r>
      <w:r>
        <w:rPr>
          <w:rFonts w:ascii="Calibri" w:hAnsi="Calibri" w:cs="Calibri" w:eastAsia="Calibri"/>
          <w:spacing w:val="-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to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making</w:t>
      </w:r>
      <w:r>
        <w:rPr>
          <w:rFonts w:ascii="Calibri" w:hAnsi="Calibri" w:cs="Calibri" w:eastAsia="Calibri"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</w:t>
      </w:r>
      <w:r>
        <w:rPr>
          <w:rFonts w:ascii="Calibri" w:hAnsi="Calibri" w:cs="Calibri" w:eastAsia="Calibri"/>
          <w:spacing w:val="-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submission, </w:t>
      </w:r>
      <w:r>
        <w:rPr>
          <w:rFonts w:ascii="Calibri" w:hAnsi="Calibri" w:cs="Calibri" w:eastAsia="Calibri"/>
          <w:spacing w:val="-2"/>
          <w:sz w:val="24"/>
          <w:szCs w:val="24"/>
        </w:rPr>
        <w:t>it</w:t>
      </w:r>
      <w:r>
        <w:rPr>
          <w:rFonts w:ascii="Calibri" w:hAnsi="Calibri" w:cs="Calibri" w:eastAsia="Calibri"/>
          <w:spacing w:val="-1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is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suggested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submitters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familiarise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themselves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with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87"/>
          <w:w w:val="99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contents</w:t>
      </w:r>
      <w:r>
        <w:rPr>
          <w:rFonts w:ascii="Calibri" w:hAnsi="Calibri" w:cs="Calibri" w:eastAsia="Calibri"/>
          <w:spacing w:val="-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of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Elections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ACT’s</w:t>
      </w:r>
      <w:r>
        <w:rPr>
          <w:rFonts w:ascii="Calibri" w:hAnsi="Calibri" w:cs="Calibri" w:eastAsia="Calibri"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Report</w:t>
      </w:r>
      <w:r>
        <w:rPr>
          <w:rFonts w:ascii="Calibri" w:hAnsi="Calibri" w:cs="Calibri" w:eastAsia="Calibri"/>
          <w:i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on</w:t>
      </w:r>
      <w:r>
        <w:rPr>
          <w:rFonts w:ascii="Calibri" w:hAnsi="Calibri" w:cs="Calibri" w:eastAsia="Calibri"/>
          <w:i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 ACT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Legislative Assembly</w:t>
      </w:r>
      <w:r>
        <w:rPr>
          <w:rFonts w:ascii="Calibri" w:hAnsi="Calibri" w:cs="Calibri" w:eastAsia="Calibri"/>
          <w:i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Election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2012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in</w:t>
      </w:r>
      <w:r>
        <w:rPr>
          <w:rFonts w:ascii="Calibri" w:hAnsi="Calibri" w:cs="Calibri" w:eastAsia="Calibri"/>
          <w:spacing w:val="-1"/>
          <w:sz w:val="24"/>
          <w:szCs w:val="24"/>
        </w:rPr>
        <w:t> relation</w:t>
      </w:r>
      <w:r>
        <w:rPr>
          <w:rFonts w:ascii="Calibri" w:hAnsi="Calibri" w:cs="Calibri" w:eastAsia="Calibri"/>
          <w:spacing w:val="67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to</w:t>
      </w:r>
      <w:r>
        <w:rPr>
          <w:rFonts w:ascii="Calibri" w:hAnsi="Calibri" w:cs="Calibri" w:eastAsia="Calibri"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recommendations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pertaining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to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Electoral Act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1992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.</w:t>
      </w:r>
      <w:r>
        <w:rPr>
          <w:rFonts w:ascii="Calibri" w:hAnsi="Calibri" w:cs="Calibri" w:eastAsia="Calibri"/>
          <w:spacing w:val="48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</w:t>
      </w:r>
      <w:r>
        <w:rPr>
          <w:rFonts w:ascii="Calibri" w:hAnsi="Calibri" w:cs="Calibri" w:eastAsia="Calibri"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link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to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 report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is</w:t>
      </w:r>
      <w:r>
        <w:rPr>
          <w:rFonts w:ascii="Calibri" w:hAnsi="Calibri" w:cs="Calibri" w:eastAsia="Calibri"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on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pacing w:val="1"/>
          <w:sz w:val="24"/>
          <w:szCs w:val="24"/>
        </w:rPr>
        <w:t>the</w:t>
      </w:r>
      <w:r>
        <w:rPr>
          <w:rFonts w:ascii="Calibri" w:hAnsi="Calibri" w:cs="Calibri" w:eastAsia="Calibri"/>
          <w:spacing w:val="70"/>
          <w:w w:val="9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Committee</w:t>
      </w:r>
      <w:r>
        <w:rPr>
          <w:rFonts w:ascii="Calibri" w:hAnsi="Calibri" w:cs="Calibri" w:eastAsia="Calibri"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website.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before="0"/>
        <w:ind w:left="119" w:right="708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sz w:val="24"/>
        </w:rPr>
        <w:t>A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link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to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pacing w:val="-1"/>
          <w:sz w:val="24"/>
        </w:rPr>
        <w:t>High</w:t>
      </w:r>
      <w:r>
        <w:rPr>
          <w:rFonts w:ascii="Calibri"/>
          <w:sz w:val="24"/>
        </w:rPr>
        <w:t> </w:t>
      </w:r>
      <w:r>
        <w:rPr>
          <w:rFonts w:ascii="Calibri"/>
          <w:spacing w:val="-1"/>
          <w:sz w:val="24"/>
        </w:rPr>
        <w:t>Court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pacing w:val="-1"/>
          <w:sz w:val="24"/>
        </w:rPr>
        <w:t>decision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i/>
          <w:spacing w:val="-1"/>
          <w:sz w:val="24"/>
        </w:rPr>
        <w:t>Unions</w:t>
      </w:r>
      <w:r>
        <w:rPr>
          <w:rFonts w:ascii="Calibri"/>
          <w:i/>
          <w:sz w:val="24"/>
        </w:rPr>
        <w:t> </w:t>
      </w:r>
      <w:r>
        <w:rPr>
          <w:rFonts w:ascii="Calibri"/>
          <w:i/>
          <w:spacing w:val="-1"/>
          <w:sz w:val="24"/>
        </w:rPr>
        <w:t>NSW</w:t>
      </w:r>
      <w:r>
        <w:rPr>
          <w:rFonts w:ascii="Calibri"/>
          <w:i/>
          <w:spacing w:val="-2"/>
          <w:sz w:val="24"/>
        </w:rPr>
        <w:t> </w:t>
      </w:r>
      <w:r>
        <w:rPr>
          <w:rFonts w:ascii="Calibri"/>
          <w:i/>
          <w:sz w:val="24"/>
        </w:rPr>
        <w:t>&amp;</w:t>
      </w:r>
      <w:r>
        <w:rPr>
          <w:rFonts w:ascii="Calibri"/>
          <w:i/>
          <w:spacing w:val="-2"/>
          <w:sz w:val="24"/>
        </w:rPr>
        <w:t> </w:t>
      </w:r>
      <w:r>
        <w:rPr>
          <w:rFonts w:ascii="Calibri"/>
          <w:i/>
          <w:spacing w:val="-1"/>
          <w:sz w:val="24"/>
        </w:rPr>
        <w:t>Ors</w:t>
      </w:r>
      <w:r>
        <w:rPr>
          <w:rFonts w:ascii="Calibri"/>
          <w:i/>
          <w:sz w:val="24"/>
        </w:rPr>
        <w:t> v</w:t>
      </w:r>
      <w:r>
        <w:rPr>
          <w:rFonts w:ascii="Calibri"/>
          <w:i/>
          <w:spacing w:val="-1"/>
          <w:sz w:val="24"/>
        </w:rPr>
        <w:t> </w:t>
      </w:r>
      <w:r>
        <w:rPr>
          <w:rFonts w:ascii="Calibri"/>
          <w:i/>
          <w:sz w:val="24"/>
        </w:rPr>
        <w:t>State</w:t>
      </w:r>
      <w:r>
        <w:rPr>
          <w:rFonts w:ascii="Calibri"/>
          <w:i/>
          <w:spacing w:val="-3"/>
          <w:sz w:val="24"/>
        </w:rPr>
        <w:t> </w:t>
      </w:r>
      <w:r>
        <w:rPr>
          <w:rFonts w:ascii="Calibri"/>
          <w:i/>
          <w:spacing w:val="-1"/>
          <w:sz w:val="24"/>
        </w:rPr>
        <w:t>of</w:t>
      </w:r>
      <w:r>
        <w:rPr>
          <w:rFonts w:ascii="Calibri"/>
          <w:i/>
          <w:spacing w:val="1"/>
          <w:sz w:val="24"/>
        </w:rPr>
        <w:t> </w:t>
      </w:r>
      <w:r>
        <w:rPr>
          <w:rFonts w:ascii="Calibri"/>
          <w:i/>
          <w:spacing w:val="-1"/>
          <w:sz w:val="24"/>
        </w:rPr>
        <w:t>NSW</w:t>
      </w:r>
      <w:r>
        <w:rPr>
          <w:rFonts w:ascii="Calibri"/>
          <w:i/>
          <w:spacing w:val="-2"/>
          <w:sz w:val="24"/>
        </w:rPr>
        <w:t> </w:t>
      </w:r>
      <w:r>
        <w:rPr>
          <w:rFonts w:ascii="Calibri"/>
          <w:spacing w:val="-1"/>
          <w:sz w:val="24"/>
        </w:rPr>
        <w:t>which</w:t>
      </w:r>
      <w:r>
        <w:rPr>
          <w:rFonts w:ascii="Calibri"/>
          <w:sz w:val="24"/>
        </w:rPr>
        <w:t> has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pacing w:val="-1"/>
          <w:sz w:val="24"/>
        </w:rPr>
        <w:t>been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pacing w:val="-1"/>
          <w:sz w:val="24"/>
        </w:rPr>
        <w:t>referred</w:t>
      </w:r>
      <w:r>
        <w:rPr>
          <w:rFonts w:ascii="Calibri"/>
          <w:spacing w:val="55"/>
          <w:sz w:val="24"/>
        </w:rPr>
        <w:t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pacing w:val="-1"/>
          <w:sz w:val="24"/>
        </w:rPr>
        <w:t>Select Committee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is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pacing w:val="-1"/>
          <w:sz w:val="24"/>
        </w:rPr>
        <w:t>also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pacing w:val="-1"/>
          <w:sz w:val="24"/>
        </w:rPr>
        <w:t>on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pacing w:val="-1"/>
          <w:sz w:val="24"/>
        </w:rPr>
        <w:t>Committee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pacing w:val="-1"/>
          <w:sz w:val="24"/>
        </w:rPr>
        <w:t>website.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right="708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Committee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>
          <w:spacing w:val="-1"/>
        </w:rPr>
        <w:t>extended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closing</w:t>
      </w:r>
      <w:r>
        <w:rPr>
          <w:spacing w:val="-4"/>
        </w:rPr>
        <w:t> </w:t>
      </w:r>
      <w:r>
        <w:rPr>
          <w:spacing w:val="-1"/>
        </w:rPr>
        <w:t>date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making</w:t>
      </w:r>
      <w:r>
        <w:rPr>
          <w:spacing w:val="-3"/>
        </w:rPr>
        <w:t> </w:t>
      </w:r>
      <w:r>
        <w:rPr>
          <w:spacing w:val="-1"/>
        </w:rPr>
        <w:t>written</w:t>
      </w:r>
      <w:r>
        <w:rPr>
          <w:spacing w:val="-3"/>
        </w:rPr>
        <w:t> </w:t>
      </w:r>
      <w:r>
        <w:rPr>
          <w:spacing w:val="-1"/>
        </w:rPr>
        <w:t>submissions.</w:t>
      </w:r>
      <w:r>
        <w:rPr>
          <w:spacing w:val="-3"/>
        </w:rPr>
        <w:t> </w:t>
      </w:r>
      <w:r>
        <w:rPr>
          <w:spacing w:val="-1"/>
        </w:rPr>
        <w:t>Submissions</w:t>
      </w:r>
      <w:r>
        <w:rPr>
          <w:spacing w:val="95"/>
        </w:rPr>
        <w:t> </w:t>
      </w:r>
      <w:r>
        <w:rPr>
          <w:spacing w:val="-1"/>
        </w:rPr>
        <w:t>should be</w:t>
      </w:r>
      <w:r>
        <w:rPr>
          <w:spacing w:val="-2"/>
        </w:rPr>
        <w:t> </w:t>
      </w:r>
      <w:r>
        <w:rPr>
          <w:spacing w:val="-1"/>
        </w:rPr>
        <w:t>lodged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C.O.B.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>
          <w:rFonts w:ascii="Calibri"/>
          <w:b/>
          <w:spacing w:val="-1"/>
        </w:rPr>
        <w:t>Monday,</w:t>
      </w:r>
      <w:r>
        <w:rPr>
          <w:rFonts w:ascii="Calibri"/>
          <w:b/>
          <w:spacing w:val="-3"/>
        </w:rPr>
        <w:t> </w:t>
      </w:r>
      <w:r>
        <w:rPr>
          <w:rFonts w:ascii="Calibri"/>
          <w:b/>
        </w:rPr>
        <w:t>12</w:t>
      </w:r>
      <w:r>
        <w:rPr>
          <w:rFonts w:ascii="Calibri"/>
          <w:b/>
          <w:spacing w:val="-2"/>
        </w:rPr>
        <w:t> </w:t>
      </w:r>
      <w:r>
        <w:rPr>
          <w:rFonts w:ascii="Calibri"/>
          <w:b/>
          <w:spacing w:val="-1"/>
        </w:rPr>
        <w:t>May</w:t>
      </w:r>
      <w:r>
        <w:rPr>
          <w:rFonts w:ascii="Calibri"/>
          <w:b/>
          <w:spacing w:val="-3"/>
        </w:rPr>
        <w:t> </w:t>
      </w:r>
      <w:r>
        <w:rPr>
          <w:rFonts w:ascii="Calibri"/>
          <w:b/>
          <w:spacing w:val="-1"/>
        </w:rPr>
        <w:t>2014</w:t>
      </w:r>
      <w:r>
        <w:rPr>
          <w:spacing w:val="-1"/>
        </w:rPr>
        <w:t>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right="835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Committee</w:t>
      </w:r>
      <w:r>
        <w:rPr>
          <w:spacing w:val="-4"/>
        </w:rPr>
        <w:t> </w:t>
      </w:r>
      <w:r>
        <w:rPr/>
        <w:t>prefers</w:t>
      </w:r>
      <w:r>
        <w:rPr>
          <w:spacing w:val="-2"/>
        </w:rPr>
        <w:t> </w:t>
      </w:r>
      <w:r>
        <w:rPr>
          <w:spacing w:val="-1"/>
        </w:rPr>
        <w:t>all</w:t>
      </w:r>
      <w:r>
        <w:rPr>
          <w:spacing w:val="-2"/>
        </w:rPr>
        <w:t> </w:t>
      </w:r>
      <w:r>
        <w:rPr>
          <w:spacing w:val="-1"/>
        </w:rPr>
        <w:t>submissions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>
          <w:spacing w:val="-1"/>
        </w:rPr>
        <w:t>lodged </w:t>
      </w:r>
      <w:r>
        <w:rPr>
          <w:spacing w:val="-2"/>
        </w:rPr>
        <w:t>in</w:t>
      </w:r>
      <w:r>
        <w:rPr/>
        <w:t> </w:t>
      </w:r>
      <w:r>
        <w:rPr>
          <w:spacing w:val="-1"/>
        </w:rPr>
        <w:t>electronic</w:t>
      </w:r>
      <w:r>
        <w:rPr>
          <w:spacing w:val="-3"/>
        </w:rPr>
        <w:t> </w:t>
      </w:r>
      <w:r>
        <w:rPr>
          <w:spacing w:val="-1"/>
        </w:rPr>
        <w:t>form,</w:t>
      </w:r>
      <w:r>
        <w:rPr>
          <w:spacing w:val="-2"/>
        </w:rPr>
        <w:t> </w:t>
      </w:r>
      <w:r>
        <w:rPr>
          <w:spacing w:val="-1"/>
        </w:rPr>
        <w:t>although</w:t>
      </w:r>
      <w:r>
        <w:rPr>
          <w:spacing w:val="65"/>
        </w:rPr>
        <w:t> </w:t>
      </w:r>
      <w:r>
        <w:rPr>
          <w:spacing w:val="-1"/>
        </w:rPr>
        <w:t>handwritten submissions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acceptable.</w:t>
      </w:r>
      <w:r>
        <w:rPr>
          <w:spacing w:val="51"/>
        </w:rPr>
        <w:t> </w:t>
      </w:r>
      <w:r>
        <w:rPr>
          <w:spacing w:val="-1"/>
        </w:rPr>
        <w:t>All submissions, including</w:t>
      </w:r>
      <w:r>
        <w:rPr>
          <w:spacing w:val="-4"/>
        </w:rPr>
        <w:t> </w:t>
      </w:r>
      <w:r>
        <w:rPr/>
        <w:t>those</w:t>
      </w:r>
      <w:r>
        <w:rPr>
          <w:spacing w:val="-3"/>
        </w:rPr>
        <w:t> </w:t>
      </w:r>
      <w:r>
        <w:rPr/>
        <w:t>sent</w:t>
      </w:r>
      <w:r>
        <w:rPr>
          <w:spacing w:val="69"/>
          <w:w w:val="99"/>
        </w:rPr>
        <w:t> </w:t>
      </w:r>
      <w:r>
        <w:rPr>
          <w:spacing w:val="-1"/>
        </w:rPr>
        <w:t>electronically, should</w:t>
      </w:r>
      <w:r>
        <w:rPr>
          <w:spacing w:val="-3"/>
        </w:rPr>
        <w:t> </w:t>
      </w:r>
      <w:r>
        <w:rPr>
          <w:spacing w:val="-1"/>
        </w:rPr>
        <w:t>include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email</w:t>
      </w:r>
      <w:r>
        <w:rPr>
          <w:spacing w:val="-4"/>
        </w:rPr>
        <w:t> </w:t>
      </w:r>
      <w:r>
        <w:rPr>
          <w:spacing w:val="-1"/>
        </w:rPr>
        <w:t>address, </w:t>
      </w:r>
      <w:r>
        <w:rPr/>
        <w:t>a</w:t>
      </w:r>
      <w:r>
        <w:rPr>
          <w:spacing w:val="-5"/>
        </w:rPr>
        <w:t> </w:t>
      </w:r>
      <w:r>
        <w:rPr/>
        <w:t>postal</w:t>
      </w:r>
      <w:r>
        <w:rPr>
          <w:spacing w:val="-4"/>
        </w:rPr>
        <w:t> </w:t>
      </w:r>
      <w:r>
        <w:rPr>
          <w:spacing w:val="-1"/>
        </w:rPr>
        <w:t>address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telephone</w:t>
      </w:r>
      <w:r>
        <w:rPr>
          <w:spacing w:val="-1"/>
        </w:rPr>
        <w:t> contact</w:t>
      </w:r>
      <w:r>
        <w:rPr>
          <w:spacing w:val="75"/>
          <w:w w:val="99"/>
        </w:rPr>
        <w:t> </w:t>
      </w:r>
      <w:r>
        <w:rPr/>
        <w:t>number.</w:t>
      </w: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Submissions</w:t>
      </w:r>
      <w:r>
        <w:rPr>
          <w:spacing w:val="-2"/>
        </w:rPr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be forwarded</w:t>
      </w:r>
      <w:r>
        <w:rPr>
          <w:spacing w:val="-3"/>
        </w:rPr>
        <w:t> </w:t>
      </w:r>
      <w:r>
        <w:rPr>
          <w:spacing w:val="-1"/>
        </w:rPr>
        <w:t>to: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left="839" w:right="1091"/>
        <w:jc w:val="both"/>
      </w:pPr>
      <w:r>
        <w:rPr/>
        <w:t>The</w:t>
      </w:r>
      <w:r>
        <w:rPr>
          <w:spacing w:val="-3"/>
        </w:rPr>
        <w:t> </w:t>
      </w:r>
      <w:r>
        <w:rPr>
          <w:spacing w:val="-1"/>
        </w:rPr>
        <w:t>Committee</w:t>
      </w:r>
      <w:r>
        <w:rPr>
          <w:spacing w:val="-2"/>
        </w:rPr>
        <w:t> </w:t>
      </w:r>
      <w:r>
        <w:rPr>
          <w:spacing w:val="-1"/>
        </w:rPr>
        <w:t>Secretary,</w:t>
      </w:r>
      <w:r>
        <w:rPr>
          <w:spacing w:val="-2"/>
        </w:rPr>
        <w:t> </w:t>
      </w:r>
      <w:r>
        <w:rPr>
          <w:spacing w:val="-1"/>
        </w:rPr>
        <w:t>Select Committee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1"/>
        </w:rPr>
        <w:t>Amendments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Electoral</w:t>
      </w:r>
      <w:r>
        <w:rPr>
          <w:spacing w:val="-3"/>
        </w:rPr>
        <w:t> </w:t>
      </w:r>
      <w:r>
        <w:rPr>
          <w:spacing w:val="-1"/>
        </w:rPr>
        <w:t>Act</w:t>
      </w:r>
      <w:r>
        <w:rPr>
          <w:spacing w:val="59"/>
          <w:w w:val="99"/>
        </w:rPr>
        <w:t> </w:t>
      </w:r>
      <w:r>
        <w:rPr/>
        <w:t>1992,</w:t>
      </w:r>
      <w:r>
        <w:rPr>
          <w:spacing w:val="-6"/>
        </w:rPr>
        <w:t> </w:t>
      </w:r>
      <w:r>
        <w:rPr>
          <w:spacing w:val="-1"/>
        </w:rPr>
        <w:t>Legislative</w:t>
      </w:r>
      <w:r>
        <w:rPr>
          <w:spacing w:val="-2"/>
        </w:rPr>
        <w:t> </w:t>
      </w:r>
      <w:r>
        <w:rPr>
          <w:spacing w:val="-1"/>
        </w:rPr>
        <w:t>Assembly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ACT,</w:t>
      </w:r>
      <w:r>
        <w:rPr>
          <w:spacing w:val="-5"/>
        </w:rPr>
        <w:t> </w:t>
      </w:r>
      <w:r>
        <w:rPr>
          <w:spacing w:val="-1"/>
        </w:rPr>
        <w:t>GPO</w:t>
      </w:r>
      <w:r>
        <w:rPr>
          <w:spacing w:val="-3"/>
        </w:rPr>
        <w:t> </w:t>
      </w:r>
      <w:r>
        <w:rPr>
          <w:spacing w:val="-1"/>
        </w:rPr>
        <w:t>Box</w:t>
      </w:r>
      <w:r>
        <w:rPr>
          <w:spacing w:val="-6"/>
        </w:rPr>
        <w:t> </w:t>
      </w:r>
      <w:r>
        <w:rPr/>
        <w:t>1020,</w:t>
      </w:r>
      <w:r>
        <w:rPr>
          <w:spacing w:val="-5"/>
        </w:rPr>
        <w:t> </w:t>
      </w:r>
      <w:r>
        <w:rPr>
          <w:spacing w:val="-1"/>
        </w:rPr>
        <w:t>CANBERRA</w:t>
      </w:r>
      <w:r>
        <w:rPr>
          <w:spacing w:val="-3"/>
        </w:rPr>
        <w:t> </w:t>
      </w:r>
      <w:r>
        <w:rPr>
          <w:spacing w:val="-1"/>
        </w:rPr>
        <w:t>ACT</w:t>
      </w:r>
      <w:r>
        <w:rPr>
          <w:spacing w:val="-2"/>
        </w:rPr>
        <w:t> </w:t>
      </w:r>
      <w:r>
        <w:rPr>
          <w:spacing w:val="-1"/>
        </w:rPr>
        <w:t>2601.</w:t>
      </w:r>
      <w:r>
        <w:rPr>
          <w:spacing w:val="49"/>
        </w:rPr>
        <w:t> </w:t>
      </w:r>
      <w:r>
        <w:rPr/>
        <w:t>Fax</w:t>
      </w:r>
      <w:r>
        <w:rPr>
          <w:spacing w:val="51"/>
        </w:rPr>
        <w:t> </w:t>
      </w:r>
      <w:r>
        <w:rPr>
          <w:spacing w:val="-1"/>
        </w:rPr>
        <w:t>(02)</w:t>
      </w:r>
      <w:r>
        <w:rPr>
          <w:spacing w:val="-7"/>
        </w:rPr>
        <w:t> </w:t>
      </w:r>
      <w:r>
        <w:rPr>
          <w:spacing w:val="-1"/>
        </w:rPr>
        <w:t>6205</w:t>
      </w:r>
      <w:r>
        <w:rPr>
          <w:spacing w:val="-5"/>
        </w:rPr>
        <w:t> </w:t>
      </w:r>
      <w:r>
        <w:rPr>
          <w:spacing w:val="-1"/>
        </w:rPr>
        <w:t>0432</w:t>
      </w:r>
      <w:r>
        <w:rPr/>
      </w:r>
    </w:p>
    <w:p>
      <w:pPr>
        <w:pStyle w:val="BodyText"/>
        <w:spacing w:line="240" w:lineRule="auto"/>
        <w:ind w:left="839" w:right="0"/>
        <w:jc w:val="both"/>
      </w:pPr>
      <w:r>
        <w:rPr/>
        <w:t>Email:</w:t>
      </w:r>
      <w:r>
        <w:rPr>
          <w:spacing w:val="-15"/>
        </w:rPr>
        <w:t> </w:t>
      </w:r>
      <w:r>
        <w:rPr>
          <w:color w:val="0000FF"/>
          <w:spacing w:val="-15"/>
        </w:rPr>
      </w:r>
      <w:hyperlink r:id="rId7">
        <w:r>
          <w:rPr>
            <w:color w:val="0000FF"/>
            <w:spacing w:val="-1"/>
            <w:u w:val="single" w:color="0000FF"/>
          </w:rPr>
          <w:t>committees@parliament.act.gov.au</w:t>
        </w:r>
        <w:r>
          <w:rPr>
            <w:color w:val="0000FF"/>
          </w:rPr>
        </w:r>
        <w:r>
          <w:rPr/>
        </w:r>
      </w:hyperlink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40" w:lineRule="auto" w:before="51"/>
        <w:ind w:right="708"/>
        <w:jc w:val="left"/>
      </w:pPr>
      <w:r>
        <w:rPr/>
        <w:t>For</w:t>
      </w:r>
      <w:r>
        <w:rPr>
          <w:spacing w:val="-2"/>
        </w:rPr>
        <w:t> </w:t>
      </w:r>
      <w:r>
        <w:rPr>
          <w:spacing w:val="-1"/>
        </w:rPr>
        <w:t>further</w:t>
      </w:r>
      <w:r>
        <w:rPr>
          <w:spacing w:val="-5"/>
        </w:rPr>
        <w:t> </w:t>
      </w:r>
      <w:r>
        <w:rPr>
          <w:spacing w:val="-1"/>
        </w:rPr>
        <w:t>information</w:t>
      </w:r>
      <w:r>
        <w:rPr>
          <w:spacing w:val="-6"/>
        </w:rPr>
        <w:t> </w:t>
      </w:r>
      <w:r>
        <w:rPr/>
        <w:t>please</w:t>
      </w:r>
      <w:r>
        <w:rPr>
          <w:spacing w:val="-2"/>
        </w:rPr>
        <w:t> </w:t>
      </w:r>
      <w:r>
        <w:rPr>
          <w:spacing w:val="-1"/>
        </w:rPr>
        <w:t>contact the</w:t>
      </w:r>
      <w:r>
        <w:rPr>
          <w:spacing w:val="-3"/>
        </w:rPr>
        <w:t> </w:t>
      </w:r>
      <w:r>
        <w:rPr>
          <w:spacing w:val="-1"/>
        </w:rPr>
        <w:t>Select</w:t>
      </w:r>
      <w:r>
        <w:rPr>
          <w:spacing w:val="-4"/>
        </w:rPr>
        <w:t> </w:t>
      </w:r>
      <w:r>
        <w:rPr>
          <w:spacing w:val="-1"/>
        </w:rPr>
        <w:t>Committee</w:t>
      </w:r>
      <w:r>
        <w:rPr>
          <w:spacing w:val="-4"/>
        </w:rPr>
        <w:t> </w:t>
      </w:r>
      <w:r>
        <w:rPr>
          <w:spacing w:val="-1"/>
        </w:rPr>
        <w:t>Secretary,</w:t>
      </w:r>
      <w:r>
        <w:rPr>
          <w:spacing w:val="-2"/>
        </w:rPr>
        <w:t> </w:t>
      </w:r>
      <w:r>
        <w:rPr>
          <w:spacing w:val="-1"/>
        </w:rPr>
        <w:t>Ms</w:t>
      </w:r>
      <w:r>
        <w:rPr>
          <w:spacing w:val="-3"/>
        </w:rPr>
        <w:t> </w:t>
      </w:r>
      <w:r>
        <w:rPr>
          <w:spacing w:val="-1"/>
        </w:rPr>
        <w:t>Louise</w:t>
      </w:r>
      <w:r>
        <w:rPr>
          <w:spacing w:val="-4"/>
        </w:rPr>
        <w:t> </w:t>
      </w:r>
      <w:r>
        <w:rPr>
          <w:spacing w:val="-1"/>
        </w:rPr>
        <w:t>Gell,</w:t>
      </w:r>
      <w:r>
        <w:rPr>
          <w:spacing w:val="-2"/>
        </w:rPr>
        <w:t> on</w:t>
      </w:r>
      <w:r>
        <w:rPr>
          <w:spacing w:val="87"/>
        </w:rPr>
        <w:t> </w:t>
      </w:r>
      <w:r>
        <w:rPr>
          <w:spacing w:val="-1"/>
        </w:rPr>
        <w:t>(02)</w:t>
      </w:r>
      <w:r>
        <w:rPr>
          <w:spacing w:val="-7"/>
        </w:rPr>
        <w:t> </w:t>
      </w:r>
      <w:r>
        <w:rPr>
          <w:spacing w:val="-1"/>
        </w:rPr>
        <w:t>6205</w:t>
      </w:r>
      <w:r>
        <w:rPr>
          <w:spacing w:val="-6"/>
        </w:rPr>
        <w:t> </w:t>
      </w:r>
      <w:r>
        <w:rPr>
          <w:spacing w:val="-1"/>
        </w:rPr>
        <w:t>0435.</w:t>
      </w:r>
      <w:r>
        <w:rPr/>
      </w:r>
    </w:p>
    <w:sectPr>
      <w:type w:val="continuous"/>
      <w:pgSz w:w="11910" w:h="16840"/>
      <w:pgMar w:top="1340" w:bottom="280" w:left="13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/>
    </w:pPr>
    <w:rPr>
      <w:rFonts w:ascii="Calibri" w:hAnsi="Calibri" w:eastAsia="Calibri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parliament.act.gov.au/in-committees/select_committees/select-committee-on-amendments-to-the-electoral-act-1992" TargetMode="External"/><Relationship Id="rId7" Type="http://schemas.openxmlformats.org/officeDocument/2006/relationships/hyperlink" Target="mailto:committees@parliament.act.gov.au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snedden</dc:creator>
  <dcterms:created xsi:type="dcterms:W3CDTF">2014-08-06T13:07:10Z</dcterms:created>
  <dcterms:modified xsi:type="dcterms:W3CDTF">2014-08-06T13:07:10Z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2014-05-02T00:00:00Z</vt:filetime>
  </property>
  <property fmtid="{D5CDD505-2E9C-101B-9397-08002B2CF9AE}" pid="3" name="LastSaved">
    <vt:filetime>2014-08-06T00:00:00Z</vt:filetime>
  </property>
</Properties>
</file>