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4F" w:rsidRPr="00EC184F" w:rsidRDefault="00EC184F" w:rsidP="00EC184F">
      <w:pPr>
        <w:jc w:val="center"/>
        <w:rPr>
          <w:rFonts w:ascii="Times New Roman" w:hAnsi="Times New Roman"/>
          <w:b/>
          <w:bCs/>
          <w:lang w:val="en-AU"/>
        </w:rPr>
      </w:pPr>
      <w:r w:rsidRPr="00EC184F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>
            <wp:extent cx="755015" cy="755015"/>
            <wp:effectExtent l="0" t="0" r="6985" b="6985"/>
            <wp:docPr id="1" name="Picture 1" descr="Bluebell Logo 2801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bell Logo 2801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84F" w:rsidRPr="00EC184F" w:rsidRDefault="00EC184F" w:rsidP="00EC184F">
      <w:pPr>
        <w:keepNext/>
        <w:keepLines/>
        <w:spacing w:before="320"/>
        <w:jc w:val="center"/>
        <w:rPr>
          <w:rFonts w:ascii="Calibri" w:hAnsi="Calibri"/>
          <w:b/>
          <w:bCs/>
          <w:sz w:val="32"/>
          <w:szCs w:val="32"/>
          <w:lang w:val="en-AU"/>
        </w:rPr>
      </w:pPr>
      <w:r w:rsidRPr="00EC184F">
        <w:rPr>
          <w:rFonts w:ascii="Calibri" w:hAnsi="Calibri"/>
          <w:b/>
          <w:bCs/>
          <w:sz w:val="32"/>
          <w:szCs w:val="32"/>
          <w:lang w:val="en-AU"/>
        </w:rPr>
        <w:t>LEGISLATIVE ASSEMBLY FOR THE</w:t>
      </w:r>
    </w:p>
    <w:p w:rsidR="00EC184F" w:rsidRPr="00EC184F" w:rsidRDefault="00EC184F" w:rsidP="00EC184F">
      <w:pPr>
        <w:keepNext/>
        <w:keepLines/>
        <w:jc w:val="center"/>
        <w:rPr>
          <w:rFonts w:ascii="Calibri" w:hAnsi="Calibri"/>
          <w:b/>
          <w:bCs/>
          <w:sz w:val="32"/>
          <w:szCs w:val="32"/>
          <w:lang w:val="en-AU"/>
        </w:rPr>
      </w:pPr>
      <w:smartTag w:uri="urn:schemas-microsoft-com:office:smarttags" w:element="State">
        <w:smartTag w:uri="urn:schemas-microsoft-com:office:smarttags" w:element="place">
          <w:r w:rsidRPr="00EC184F">
            <w:rPr>
              <w:rFonts w:ascii="Calibri" w:hAnsi="Calibri"/>
              <w:b/>
              <w:bCs/>
              <w:sz w:val="32"/>
              <w:szCs w:val="32"/>
              <w:lang w:val="en-AU"/>
            </w:rPr>
            <w:t>AUSTRALIAN CAPITAL TERRITORY</w:t>
          </w:r>
        </w:smartTag>
      </w:smartTag>
    </w:p>
    <w:p w:rsidR="00EC184F" w:rsidRPr="00EC184F" w:rsidRDefault="00EC184F" w:rsidP="00EC184F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EC184F">
        <w:rPr>
          <w:rFonts w:ascii="Calibri" w:hAnsi="Calibri"/>
          <w:b/>
          <w:sz w:val="28"/>
          <w:szCs w:val="28"/>
        </w:rPr>
        <w:t>2020–2021–2022</w:t>
      </w:r>
    </w:p>
    <w:p w:rsidR="00EC184F" w:rsidRPr="00EC184F" w:rsidRDefault="00EC184F" w:rsidP="00EC184F">
      <w:pPr>
        <w:keepNext/>
        <w:keepLines/>
        <w:spacing w:before="360"/>
        <w:jc w:val="center"/>
        <w:rPr>
          <w:rFonts w:ascii="Calibri" w:hAnsi="Calibri"/>
          <w:b/>
          <w:sz w:val="40"/>
          <w:szCs w:val="40"/>
          <w:lang w:val="en-AU"/>
        </w:rPr>
      </w:pPr>
      <w:r w:rsidRPr="00EC184F">
        <w:rPr>
          <w:rFonts w:ascii="Calibri" w:hAnsi="Calibri"/>
          <w:b/>
          <w:sz w:val="40"/>
          <w:szCs w:val="40"/>
          <w:lang w:val="en-AU"/>
        </w:rPr>
        <w:t>MINUTES OF PROCEEDINGS</w:t>
      </w:r>
    </w:p>
    <w:p w:rsidR="00EC184F" w:rsidRPr="00EC184F" w:rsidRDefault="00EC184F" w:rsidP="00EC184F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EC184F">
        <w:rPr>
          <w:rFonts w:ascii="Calibri" w:hAnsi="Calibri"/>
          <w:b/>
          <w:sz w:val="28"/>
          <w:szCs w:val="28"/>
        </w:rPr>
        <w:t xml:space="preserve">No </w:t>
      </w:r>
      <w:r>
        <w:rPr>
          <w:rFonts w:ascii="Calibri" w:hAnsi="Calibri"/>
          <w:b/>
          <w:sz w:val="28"/>
          <w:szCs w:val="28"/>
        </w:rPr>
        <w:t>63</w:t>
      </w:r>
    </w:p>
    <w:p w:rsidR="00EC184F" w:rsidRPr="00EC184F" w:rsidRDefault="00CE3FF5" w:rsidP="00EC184F">
      <w:pPr>
        <w:keepNext/>
        <w:keepLines/>
        <w:spacing w:before="360"/>
        <w:jc w:val="center"/>
        <w:rPr>
          <w:rFonts w:ascii="Calibri" w:hAnsi="Calibri"/>
          <w:b/>
          <w:bCs/>
          <w:caps/>
          <w:sz w:val="28"/>
          <w:szCs w:val="28"/>
          <w:lang w:val="en-AU"/>
        </w:rPr>
      </w:pPr>
      <w:hyperlink r:id="rId10" w:history="1">
        <w:r w:rsidR="00EC184F" w:rsidRPr="006013CB">
          <w:rPr>
            <w:rStyle w:val="Hyperlink"/>
            <w:rFonts w:ascii="Calibri" w:hAnsi="Calibri"/>
            <w:b/>
            <w:bCs/>
            <w:caps/>
            <w:sz w:val="28"/>
            <w:szCs w:val="28"/>
            <w:lang w:val="en-AU"/>
          </w:rPr>
          <w:t>Tuesday, 18 October 2022</w:t>
        </w:r>
      </w:hyperlink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2"/>
      </w:tblGrid>
      <w:tr w:rsidR="00EC184F" w:rsidRPr="00EC184F" w:rsidTr="006B05DB">
        <w:trPr>
          <w:trHeight w:hRule="exact" w:val="333"/>
          <w:jc w:val="center"/>
        </w:trPr>
        <w:tc>
          <w:tcPr>
            <w:tcW w:w="2452" w:type="dxa"/>
          </w:tcPr>
          <w:p w:rsidR="00EC184F" w:rsidRPr="00EC184F" w:rsidRDefault="00EC184F" w:rsidP="00EC184F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EC184F" w:rsidRPr="00EC184F" w:rsidTr="006B05DB">
        <w:trPr>
          <w:trHeight w:hRule="exact" w:val="60"/>
          <w:jc w:val="center"/>
        </w:trPr>
        <w:tc>
          <w:tcPr>
            <w:tcW w:w="2452" w:type="dxa"/>
            <w:tcBorders>
              <w:top w:val="single" w:sz="8" w:space="0" w:color="000000"/>
              <w:bottom w:val="single" w:sz="4" w:space="0" w:color="000000"/>
            </w:tcBorders>
          </w:tcPr>
          <w:p w:rsidR="00EC184F" w:rsidRPr="00EC184F" w:rsidRDefault="00EC184F" w:rsidP="00EC184F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EC184F" w:rsidRPr="00EC184F" w:rsidTr="006B05DB">
        <w:trPr>
          <w:trHeight w:hRule="exact" w:val="200"/>
          <w:jc w:val="center"/>
        </w:trPr>
        <w:tc>
          <w:tcPr>
            <w:tcW w:w="2452" w:type="dxa"/>
          </w:tcPr>
          <w:p w:rsidR="00EC184F" w:rsidRPr="00EC184F" w:rsidRDefault="00EC184F" w:rsidP="00EC184F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</w:tbl>
    <w:p w:rsidR="00EC184F" w:rsidRPr="00EC184F" w:rsidRDefault="00EC184F" w:rsidP="00EC184F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Cs/>
          <w:lang w:val="en-AU"/>
        </w:rPr>
      </w:pPr>
      <w:r w:rsidRPr="00EC184F">
        <w:rPr>
          <w:rFonts w:ascii="Calibri" w:hAnsi="Calibri"/>
        </w:rPr>
        <w:tab/>
      </w:r>
      <w:r w:rsidR="00037D1C">
        <w:rPr>
          <w:rFonts w:ascii="Calibri" w:hAnsi="Calibri"/>
          <w:b/>
          <w:bCs/>
        </w:rPr>
        <w:fldChar w:fldCharType="begin"/>
      </w:r>
      <w:r w:rsidR="00037D1C">
        <w:rPr>
          <w:rFonts w:ascii="Calibri" w:hAnsi="Calibri"/>
          <w:b/>
          <w:bCs/>
        </w:rPr>
        <w:instrText xml:space="preserve"> SEQ A \* MERGEFORMAT </w:instrText>
      </w:r>
      <w:r w:rsidR="00037D1C">
        <w:rPr>
          <w:rFonts w:ascii="Calibri" w:hAnsi="Calibri"/>
          <w:b/>
          <w:bCs/>
        </w:rPr>
        <w:fldChar w:fldCharType="separate"/>
      </w:r>
      <w:r w:rsidR="00CE3FF5">
        <w:rPr>
          <w:rFonts w:ascii="Calibri" w:hAnsi="Calibri"/>
          <w:b/>
          <w:bCs/>
          <w:noProof/>
        </w:rPr>
        <w:t>1</w:t>
      </w:r>
      <w:r w:rsidR="00037D1C">
        <w:rPr>
          <w:rFonts w:ascii="Calibri" w:hAnsi="Calibri"/>
          <w:b/>
          <w:bCs/>
        </w:rPr>
        <w:fldChar w:fldCharType="end"/>
      </w:r>
      <w:r w:rsidRPr="00EC184F">
        <w:rPr>
          <w:rFonts w:ascii="Calibri" w:hAnsi="Calibri"/>
        </w:rPr>
        <w:tab/>
      </w:r>
      <w:r w:rsidRPr="00EC184F">
        <w:rPr>
          <w:rFonts w:ascii="Calibri" w:hAnsi="Calibri"/>
          <w:bCs/>
          <w:lang w:val="en-AU"/>
        </w:rPr>
        <w:t xml:space="preserve">The Assembly met at 10 am, pursuant to adjournment.  The Speaker </w:t>
      </w:r>
      <w:r w:rsidRPr="00EC184F">
        <w:rPr>
          <w:rFonts w:ascii="Calibri" w:hAnsi="Calibri"/>
          <w:bCs/>
        </w:rPr>
        <w:t>(</w:t>
      </w:r>
      <w:r>
        <w:rPr>
          <w:rFonts w:ascii="Calibri" w:hAnsi="Calibri"/>
          <w:bCs/>
        </w:rPr>
        <w:t>Ms Burch</w:t>
      </w:r>
      <w:r w:rsidRPr="00EC184F">
        <w:rPr>
          <w:rFonts w:ascii="Calibri" w:hAnsi="Calibri"/>
          <w:bCs/>
        </w:rPr>
        <w:t>)</w:t>
      </w:r>
      <w:r w:rsidRPr="00EC184F">
        <w:rPr>
          <w:rFonts w:ascii="Calibri" w:hAnsi="Calibri"/>
          <w:bCs/>
          <w:lang w:val="en-AU"/>
        </w:rPr>
        <w:t xml:space="preserve"> took the Chair and made the following acknowledgement of country in the Ngunnawal language:</w:t>
      </w:r>
    </w:p>
    <w:p w:rsidR="00EC184F" w:rsidRPr="00EC184F" w:rsidRDefault="00EC184F" w:rsidP="00EC184F">
      <w:pPr>
        <w:spacing w:before="120"/>
        <w:ind w:left="864"/>
        <w:jc w:val="both"/>
        <w:rPr>
          <w:rFonts w:ascii="Calibri" w:hAnsi="Calibri"/>
          <w:lang w:val="en-AU"/>
        </w:rPr>
      </w:pPr>
      <w:r w:rsidRPr="00EC184F">
        <w:rPr>
          <w:rFonts w:ascii="Calibri" w:hAnsi="Calibri"/>
          <w:lang w:val="en-AU"/>
        </w:rPr>
        <w:t>Dhawura nguna, dhawura Ngunnawal.</w:t>
      </w:r>
    </w:p>
    <w:p w:rsidR="00EC184F" w:rsidRPr="00EC184F" w:rsidRDefault="00EC184F" w:rsidP="00EC184F">
      <w:pPr>
        <w:spacing w:before="40"/>
        <w:ind w:left="864"/>
        <w:jc w:val="both"/>
        <w:rPr>
          <w:rFonts w:ascii="Calibri" w:hAnsi="Calibri"/>
          <w:lang w:val="en-AU"/>
        </w:rPr>
      </w:pPr>
      <w:r w:rsidRPr="00EC184F">
        <w:rPr>
          <w:rFonts w:ascii="Calibri" w:hAnsi="Calibri"/>
          <w:lang w:val="en-AU"/>
        </w:rPr>
        <w:t>Yanggu ngalawiri, dhunimanyin Ngunnawalwari dhawurawari.</w:t>
      </w:r>
    </w:p>
    <w:p w:rsidR="00EC184F" w:rsidRPr="00EC184F" w:rsidRDefault="00EC184F" w:rsidP="00EC184F">
      <w:pPr>
        <w:spacing w:before="40"/>
        <w:ind w:left="864"/>
        <w:jc w:val="both"/>
        <w:rPr>
          <w:rFonts w:ascii="Calibri" w:hAnsi="Calibri"/>
          <w:lang w:val="en-AU"/>
        </w:rPr>
      </w:pPr>
      <w:r w:rsidRPr="00EC184F">
        <w:rPr>
          <w:rFonts w:ascii="Calibri" w:hAnsi="Calibri"/>
          <w:lang w:val="en-AU"/>
        </w:rPr>
        <w:t>Nginggada Dindi dhawura Ngunnaawalbun yindjumaralidjinyin.</w:t>
      </w:r>
    </w:p>
    <w:p w:rsidR="00EC184F" w:rsidRPr="00EC184F" w:rsidRDefault="00EC184F" w:rsidP="00EC184F">
      <w:pPr>
        <w:spacing w:before="120"/>
        <w:ind w:left="864"/>
        <w:jc w:val="both"/>
        <w:rPr>
          <w:rFonts w:ascii="Calibri" w:hAnsi="Calibri"/>
          <w:i/>
          <w:lang w:val="en-AU"/>
        </w:rPr>
      </w:pPr>
      <w:r w:rsidRPr="00EC184F">
        <w:rPr>
          <w:rFonts w:ascii="Calibri" w:hAnsi="Calibri"/>
          <w:i/>
          <w:lang w:val="en-AU"/>
        </w:rPr>
        <w:t>This is Ngunnawal Country.</w:t>
      </w:r>
    </w:p>
    <w:p w:rsidR="00EC184F" w:rsidRPr="00EC184F" w:rsidRDefault="00EC184F" w:rsidP="00EC184F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EC184F">
        <w:rPr>
          <w:rFonts w:ascii="Calibri" w:hAnsi="Calibri"/>
          <w:i/>
          <w:lang w:val="en-AU"/>
        </w:rPr>
        <w:t>Today we are gathering on Ngunnawal country.</w:t>
      </w:r>
    </w:p>
    <w:p w:rsidR="00EC184F" w:rsidRPr="00EC184F" w:rsidRDefault="00EC184F" w:rsidP="00EC184F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EC184F">
        <w:rPr>
          <w:rFonts w:ascii="Calibri" w:hAnsi="Calibri"/>
          <w:i/>
          <w:lang w:val="en-AU"/>
        </w:rPr>
        <w:t>We always pay respect to Elders, female and male, and Ngunnawal country.</w:t>
      </w:r>
    </w:p>
    <w:p w:rsidR="00EC184F" w:rsidRPr="00504095" w:rsidRDefault="00EC184F" w:rsidP="00EC184F">
      <w:pPr>
        <w:spacing w:before="120"/>
        <w:ind w:left="720"/>
        <w:jc w:val="both"/>
        <w:rPr>
          <w:rFonts w:ascii="Calibri" w:hAnsi="Calibri"/>
          <w:lang w:val="en-AU"/>
        </w:rPr>
      </w:pPr>
      <w:r w:rsidRPr="00504095">
        <w:rPr>
          <w:rFonts w:ascii="Calibri" w:hAnsi="Calibri"/>
          <w:lang w:val="en-AU"/>
        </w:rPr>
        <w:t xml:space="preserve">The Speaker asked Members to stand in silence and </w:t>
      </w:r>
      <w:r w:rsidRPr="00504095">
        <w:rPr>
          <w:rFonts w:ascii="Calibri" w:hAnsi="Calibri"/>
          <w:spacing w:val="-2"/>
          <w:lang w:val="en-AU"/>
        </w:rPr>
        <w:t>pray or reflect on their</w:t>
      </w:r>
      <w:r w:rsidRPr="00504095">
        <w:rPr>
          <w:rFonts w:ascii="Calibri" w:hAnsi="Calibri"/>
          <w:lang w:val="en-AU"/>
        </w:rPr>
        <w:t xml:space="preserve"> responsibilities to the people of the Australian Capital Territory.</w:t>
      </w:r>
    </w:p>
    <w:p w:rsidR="00BB194E" w:rsidRPr="00BB194E" w:rsidRDefault="00BB194E" w:rsidP="00BB194E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lang w:val="en-AU"/>
        </w:rPr>
      </w:pPr>
      <w:r w:rsidRPr="00BB194E">
        <w:rPr>
          <w:rFonts w:ascii="Calibri" w:hAnsi="Calibri"/>
          <w:b/>
          <w:lang w:val="en-AU"/>
        </w:rPr>
        <w:tab/>
      </w:r>
      <w:r w:rsidR="00037D1C">
        <w:rPr>
          <w:rFonts w:ascii="Calibri" w:hAnsi="Calibri"/>
          <w:b/>
          <w:bCs/>
          <w:lang w:val="en-AU"/>
        </w:rPr>
        <w:fldChar w:fldCharType="begin"/>
      </w:r>
      <w:r w:rsidR="00037D1C">
        <w:rPr>
          <w:rFonts w:ascii="Calibri" w:hAnsi="Calibri"/>
          <w:b/>
          <w:bCs/>
          <w:lang w:val="en-AU"/>
        </w:rPr>
        <w:instrText xml:space="preserve"> SEQ A \* MERGEFORMAT </w:instrText>
      </w:r>
      <w:r w:rsidR="00037D1C">
        <w:rPr>
          <w:rFonts w:ascii="Calibri" w:hAnsi="Calibri"/>
          <w:b/>
          <w:bCs/>
          <w:lang w:val="en-AU"/>
        </w:rPr>
        <w:fldChar w:fldCharType="separate"/>
      </w:r>
      <w:r w:rsidR="00CE3FF5">
        <w:rPr>
          <w:rFonts w:ascii="Calibri" w:hAnsi="Calibri"/>
          <w:b/>
          <w:bCs/>
          <w:noProof/>
          <w:lang w:val="en-AU"/>
        </w:rPr>
        <w:t>2</w:t>
      </w:r>
      <w:r w:rsidR="00037D1C">
        <w:rPr>
          <w:rFonts w:ascii="Calibri" w:hAnsi="Calibri"/>
          <w:b/>
          <w:bCs/>
          <w:lang w:val="en-AU"/>
        </w:rPr>
        <w:fldChar w:fldCharType="end"/>
      </w:r>
      <w:r w:rsidRPr="00BB194E">
        <w:rPr>
          <w:rFonts w:ascii="Calibri" w:hAnsi="Calibri"/>
          <w:b/>
          <w:lang w:val="en-AU"/>
        </w:rPr>
        <w:tab/>
        <w:t>PETITION—PETITION NOTED</w:t>
      </w:r>
    </w:p>
    <w:p w:rsidR="00BB194E" w:rsidRPr="00BB194E" w:rsidRDefault="00BB194E" w:rsidP="00BB194E">
      <w:pPr>
        <w:spacing w:before="120"/>
        <w:ind w:left="720"/>
        <w:rPr>
          <w:rFonts w:ascii="Calibri" w:hAnsi="Calibri"/>
          <w:lang w:val="en-AU"/>
        </w:rPr>
      </w:pPr>
      <w:r w:rsidRPr="00BB194E">
        <w:rPr>
          <w:rFonts w:ascii="Calibri" w:hAnsi="Calibri"/>
          <w:lang w:val="en-AU"/>
        </w:rPr>
        <w:t>The Clerk announced that the following Member had lodged a petition for presentation:</w:t>
      </w:r>
    </w:p>
    <w:p w:rsidR="00BB194E" w:rsidRPr="00EC184F" w:rsidRDefault="00BB194E" w:rsidP="00BB194E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Lawder, from 692</w:t>
      </w:r>
      <w:r w:rsidRPr="00EC184F">
        <w:rPr>
          <w:rFonts w:ascii="Calibri" w:hAnsi="Calibri"/>
          <w:lang w:val="en-AU"/>
        </w:rPr>
        <w:t xml:space="preserve"> residents, requesting that </w:t>
      </w:r>
      <w:r w:rsidRPr="004D3E0E">
        <w:rPr>
          <w:rFonts w:ascii="Calibri" w:hAnsi="Calibri"/>
          <w:lang w:val="en-AU"/>
        </w:rPr>
        <w:t>the Assembly reconsider the proposed design of Stromlo Forest Park car park and ensure no introduction of paid parking</w:t>
      </w:r>
      <w:r w:rsidRPr="00EC184F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e</w:t>
      </w:r>
      <w:r w:rsidR="00A3751D">
        <w:rPr>
          <w:rFonts w:ascii="Calibri" w:hAnsi="Calibri"/>
          <w:lang w:val="en-AU"/>
        </w:rPr>
        <w:noBreakHyphen/>
      </w:r>
      <w:r w:rsidRPr="00EC184F">
        <w:rPr>
          <w:rFonts w:ascii="Calibri" w:hAnsi="Calibri"/>
          <w:lang w:val="en-AU"/>
        </w:rPr>
        <w:t>Pet</w:t>
      </w:r>
      <w:r w:rsidR="00A3751D">
        <w:rPr>
          <w:rFonts w:ascii="Calibri" w:hAnsi="Calibri"/>
          <w:lang w:val="en-AU"/>
        </w:rPr>
        <w:t> </w:t>
      </w:r>
      <w:r>
        <w:rPr>
          <w:rFonts w:ascii="Calibri" w:hAnsi="Calibri"/>
          <w:lang w:val="en-AU"/>
        </w:rPr>
        <w:t>030-22</w:t>
      </w:r>
      <w:r w:rsidRPr="00EC184F">
        <w:rPr>
          <w:rFonts w:ascii="Calibri" w:hAnsi="Calibri"/>
          <w:lang w:val="en-AU"/>
        </w:rPr>
        <w:t>).</w:t>
      </w:r>
    </w:p>
    <w:p w:rsidR="00BB194E" w:rsidRPr="005F66EF" w:rsidRDefault="00BB194E" w:rsidP="00BB194E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5F66EF">
        <w:rPr>
          <w:rFonts w:ascii="Calibri" w:hAnsi="Calibri"/>
          <w:lang w:val="en-AU"/>
        </w:rPr>
        <w:t>Pursuant to standing order 99A, this petition stands referred to the Standing Committee on Econ</w:t>
      </w:r>
      <w:r>
        <w:rPr>
          <w:rFonts w:ascii="Calibri" w:hAnsi="Calibri"/>
          <w:lang w:val="en-AU"/>
        </w:rPr>
        <w:t>omy and</w:t>
      </w:r>
      <w:r w:rsidRPr="005F66EF">
        <w:rPr>
          <w:rFonts w:ascii="Calibri" w:hAnsi="Calibri"/>
          <w:lang w:val="en-AU"/>
        </w:rPr>
        <w:t xml:space="preserve"> Gender and Economic Equality.</w:t>
      </w:r>
    </w:p>
    <w:p w:rsidR="00BB194E" w:rsidRPr="00BB194E" w:rsidRDefault="00BB194E" w:rsidP="00BB194E">
      <w:pPr>
        <w:spacing w:before="120"/>
        <w:ind w:left="720"/>
        <w:jc w:val="center"/>
        <w:rPr>
          <w:rFonts w:ascii="Calibri" w:hAnsi="Calibri"/>
          <w:lang w:val="en-AU"/>
        </w:rPr>
      </w:pPr>
      <w:r w:rsidRPr="00BB194E">
        <w:rPr>
          <w:rFonts w:ascii="Calibri" w:hAnsi="Calibri"/>
          <w:lang w:val="en-AU"/>
        </w:rPr>
        <w:t>____________________</w:t>
      </w:r>
    </w:p>
    <w:p w:rsidR="00BB194E" w:rsidRPr="00BB194E" w:rsidRDefault="00BB194E" w:rsidP="00BB194E">
      <w:pPr>
        <w:spacing w:before="120"/>
        <w:ind w:left="720"/>
        <w:jc w:val="both"/>
        <w:rPr>
          <w:rFonts w:ascii="Calibri" w:hAnsi="Calibri"/>
          <w:lang w:val="en-AU"/>
        </w:rPr>
      </w:pPr>
      <w:r w:rsidRPr="00BB194E">
        <w:rPr>
          <w:rFonts w:ascii="Calibri" w:hAnsi="Calibri"/>
          <w:lang w:val="en-AU"/>
        </w:rPr>
        <w:t>The Speaker proposed—That the petition so lodged be noted.</w:t>
      </w:r>
    </w:p>
    <w:p w:rsidR="00BB194E" w:rsidRPr="00BB194E" w:rsidRDefault="00BB194E" w:rsidP="00BB194E">
      <w:pPr>
        <w:spacing w:before="120"/>
        <w:ind w:left="720"/>
        <w:rPr>
          <w:rFonts w:ascii="Calibri" w:hAnsi="Calibri"/>
          <w:lang w:val="en-AU"/>
        </w:rPr>
      </w:pPr>
      <w:r w:rsidRPr="00BB194E">
        <w:rPr>
          <w:rFonts w:ascii="Calibri" w:hAnsi="Calibri"/>
          <w:lang w:val="en-AU"/>
        </w:rPr>
        <w:t>Debate ensued.</w:t>
      </w:r>
    </w:p>
    <w:p w:rsidR="00BB194E" w:rsidRPr="00BB194E" w:rsidRDefault="00BB194E" w:rsidP="00BB194E">
      <w:pPr>
        <w:spacing w:before="120"/>
        <w:ind w:left="720"/>
        <w:rPr>
          <w:rFonts w:ascii="Calibri" w:hAnsi="Calibri"/>
          <w:lang w:val="en-AU"/>
        </w:rPr>
      </w:pPr>
      <w:r w:rsidRPr="00BB194E">
        <w:rPr>
          <w:rFonts w:ascii="Calibri" w:hAnsi="Calibri"/>
          <w:lang w:val="en-AU"/>
        </w:rPr>
        <w:t>Question—put and passed.</w:t>
      </w:r>
    </w:p>
    <w:p w:rsidR="00D106B4" w:rsidRPr="00D106B4" w:rsidRDefault="00D106B4" w:rsidP="00D106B4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D106B4">
        <w:rPr>
          <w:rFonts w:ascii="Calibri" w:hAnsi="Calibri"/>
          <w:b/>
          <w:caps/>
          <w:lang w:val="en-AU"/>
        </w:rPr>
        <w:lastRenderedPageBreak/>
        <w:tab/>
      </w:r>
      <w:r w:rsidR="00037D1C">
        <w:rPr>
          <w:rFonts w:ascii="Calibri" w:hAnsi="Calibri"/>
          <w:b/>
          <w:bCs/>
          <w:caps/>
          <w:lang w:val="en-AU"/>
        </w:rPr>
        <w:fldChar w:fldCharType="begin"/>
      </w:r>
      <w:r w:rsidR="00037D1C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037D1C">
        <w:rPr>
          <w:rFonts w:ascii="Calibri" w:hAnsi="Calibri"/>
          <w:b/>
          <w:bCs/>
          <w:caps/>
          <w:lang w:val="en-AU"/>
        </w:rPr>
        <w:fldChar w:fldCharType="separate"/>
      </w:r>
      <w:r w:rsidR="00CE3FF5">
        <w:rPr>
          <w:rFonts w:ascii="Calibri" w:hAnsi="Calibri"/>
          <w:b/>
          <w:bCs/>
          <w:caps/>
          <w:noProof/>
          <w:lang w:val="en-AU"/>
        </w:rPr>
        <w:t>3</w:t>
      </w:r>
      <w:r w:rsidR="00037D1C">
        <w:rPr>
          <w:rFonts w:ascii="Calibri" w:hAnsi="Calibri"/>
          <w:b/>
          <w:bCs/>
          <w:caps/>
          <w:lang w:val="en-AU"/>
        </w:rPr>
        <w:fldChar w:fldCharType="end"/>
      </w:r>
      <w:r w:rsidRPr="00D106B4">
        <w:rPr>
          <w:rFonts w:ascii="Calibri" w:hAnsi="Calibri"/>
          <w:b/>
          <w:caps/>
          <w:lang w:val="en-AU"/>
        </w:rPr>
        <w:tab/>
        <w:t xml:space="preserve">Justice and Community Safety—Standing Committee (Legislative Scrutiny Role)—SCRUTINY REPORT </w:t>
      </w:r>
      <w:r>
        <w:rPr>
          <w:rFonts w:ascii="Calibri" w:hAnsi="Calibri"/>
          <w:b/>
          <w:caps/>
          <w:lang w:val="en-AU"/>
        </w:rPr>
        <w:t>22</w:t>
      </w:r>
      <w:r w:rsidRPr="00D106B4">
        <w:rPr>
          <w:rFonts w:ascii="Calibri" w:hAnsi="Calibri"/>
          <w:b/>
          <w:caps/>
          <w:lang w:val="en-AU"/>
        </w:rPr>
        <w:t>—STATEMENT BY CHAIR</w:t>
      </w:r>
    </w:p>
    <w:p w:rsidR="00D106B4" w:rsidRPr="005925DE" w:rsidRDefault="00D106B4" w:rsidP="00D106B4">
      <w:pPr>
        <w:spacing w:before="120"/>
        <w:ind w:left="720"/>
        <w:rPr>
          <w:rFonts w:ascii="Calibri" w:hAnsi="Calibri"/>
          <w:lang w:val="en-AU"/>
        </w:rPr>
      </w:pPr>
      <w:r w:rsidRPr="005925DE">
        <w:rPr>
          <w:rFonts w:ascii="Calibri" w:hAnsi="Calibri"/>
          <w:lang w:val="en-AU"/>
        </w:rPr>
        <w:t>Mr Cain (Chair</w:t>
      </w:r>
      <w:r w:rsidR="00037D1C" w:rsidRPr="005925DE">
        <w:rPr>
          <w:rFonts w:ascii="Calibri" w:hAnsi="Calibri"/>
          <w:lang w:val="en-AU"/>
        </w:rPr>
        <w:t>) presented the following report</w:t>
      </w:r>
      <w:r w:rsidRPr="005925DE">
        <w:rPr>
          <w:rFonts w:ascii="Calibri" w:hAnsi="Calibri"/>
          <w:lang w:val="en-AU"/>
        </w:rPr>
        <w:t>:</w:t>
      </w:r>
    </w:p>
    <w:p w:rsidR="00D106B4" w:rsidRPr="005925DE" w:rsidRDefault="00D106B4" w:rsidP="00C34BFB">
      <w:pPr>
        <w:spacing w:before="100"/>
        <w:ind w:left="720"/>
        <w:rPr>
          <w:rFonts w:ascii="Calibri" w:hAnsi="Calibri"/>
          <w:iCs/>
          <w:lang w:val="en-AU"/>
        </w:rPr>
      </w:pPr>
      <w:r w:rsidRPr="005925DE">
        <w:rPr>
          <w:rFonts w:ascii="Calibri" w:hAnsi="Calibri"/>
          <w:lang w:val="en-AU"/>
        </w:rPr>
        <w:t xml:space="preserve">Justice and Community Safety—Standing Committee (Legislative Scrutiny Role)—Scrutiny Report </w:t>
      </w:r>
      <w:r w:rsidRPr="005925DE">
        <w:rPr>
          <w:rFonts w:ascii="Calibri" w:hAnsi="Calibri"/>
          <w:caps/>
          <w:lang w:val="en-AU"/>
        </w:rPr>
        <w:t>22</w:t>
      </w:r>
      <w:r w:rsidRPr="005925DE">
        <w:rPr>
          <w:rFonts w:ascii="Calibri" w:hAnsi="Calibri"/>
          <w:i/>
          <w:iCs/>
          <w:lang w:val="en-AU"/>
        </w:rPr>
        <w:t>,</w:t>
      </w:r>
      <w:r w:rsidRPr="005925DE">
        <w:rPr>
          <w:rFonts w:ascii="Calibri" w:hAnsi="Calibri"/>
          <w:iCs/>
          <w:lang w:val="en-AU"/>
        </w:rPr>
        <w:t xml:space="preserve"> dated 17 October 2022, together with a copy of the extracts of the relevant minutes of proceedings</w:t>
      </w:r>
      <w:r w:rsidR="00037D1C" w:rsidRPr="005925DE">
        <w:rPr>
          <w:rFonts w:ascii="Calibri" w:hAnsi="Calibri"/>
          <w:iCs/>
          <w:lang w:val="en-AU"/>
        </w:rPr>
        <w:t xml:space="preserve"> and a revised copy of the extracts of the relevant minutes of proceedings for Scrutiny Report 21</w:t>
      </w:r>
      <w:r w:rsidRPr="005925DE">
        <w:rPr>
          <w:rFonts w:ascii="Calibri" w:hAnsi="Calibri"/>
          <w:iCs/>
          <w:lang w:val="en-AU"/>
        </w:rPr>
        <w:t>—</w:t>
      </w:r>
    </w:p>
    <w:p w:rsidR="00D106B4" w:rsidRPr="005925DE" w:rsidRDefault="00D106B4" w:rsidP="00C34BFB">
      <w:pPr>
        <w:spacing w:before="100"/>
        <w:ind w:left="720"/>
        <w:rPr>
          <w:rFonts w:ascii="Calibri" w:hAnsi="Calibri"/>
          <w:iCs/>
          <w:lang w:val="en-AU"/>
        </w:rPr>
      </w:pPr>
      <w:r w:rsidRPr="005925DE">
        <w:rPr>
          <w:rFonts w:ascii="Calibri" w:hAnsi="Calibri"/>
          <w:iCs/>
          <w:lang w:val="en-AU"/>
        </w:rPr>
        <w:t>and, by leave, made a statement in relation to the report.</w:t>
      </w:r>
    </w:p>
    <w:p w:rsidR="00644C57" w:rsidRPr="00644C57" w:rsidRDefault="00644C57" w:rsidP="00644C5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644C57">
        <w:rPr>
          <w:rFonts w:ascii="Calibri" w:hAnsi="Calibri"/>
          <w:b/>
          <w:lang w:val="en-AU"/>
        </w:rPr>
        <w:tab/>
      </w:r>
      <w:r w:rsidR="00037D1C">
        <w:rPr>
          <w:rFonts w:ascii="Calibri" w:hAnsi="Calibri"/>
          <w:b/>
          <w:bCs/>
          <w:lang w:val="en-AU"/>
        </w:rPr>
        <w:fldChar w:fldCharType="begin"/>
      </w:r>
      <w:r w:rsidR="00037D1C">
        <w:rPr>
          <w:rFonts w:ascii="Calibri" w:hAnsi="Calibri"/>
          <w:b/>
          <w:bCs/>
          <w:lang w:val="en-AU"/>
        </w:rPr>
        <w:instrText xml:space="preserve"> SEQ A \* MERGEFORMAT </w:instrText>
      </w:r>
      <w:r w:rsidR="00037D1C">
        <w:rPr>
          <w:rFonts w:ascii="Calibri" w:hAnsi="Calibri"/>
          <w:b/>
          <w:bCs/>
          <w:lang w:val="en-AU"/>
        </w:rPr>
        <w:fldChar w:fldCharType="separate"/>
      </w:r>
      <w:r w:rsidR="00CE3FF5">
        <w:rPr>
          <w:rFonts w:ascii="Calibri" w:hAnsi="Calibri"/>
          <w:b/>
          <w:bCs/>
          <w:noProof/>
          <w:lang w:val="en-AU"/>
        </w:rPr>
        <w:t>4</w:t>
      </w:r>
      <w:r w:rsidR="00037D1C">
        <w:rPr>
          <w:rFonts w:ascii="Calibri" w:hAnsi="Calibri"/>
          <w:b/>
          <w:bCs/>
          <w:lang w:val="en-AU"/>
        </w:rPr>
        <w:fldChar w:fldCharType="end"/>
      </w:r>
      <w:r w:rsidRPr="00644C57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Shoring Collapse at Dickson</w:t>
      </w:r>
      <w:r w:rsidR="000B16D5">
        <w:rPr>
          <w:rFonts w:ascii="Calibri" w:hAnsi="Calibri"/>
          <w:b/>
          <w:caps/>
          <w:lang w:val="en-AU"/>
        </w:rPr>
        <w:t xml:space="preserve"> on 11 october 2022</w:t>
      </w:r>
      <w:r w:rsidRPr="00644C57">
        <w:rPr>
          <w:rFonts w:ascii="Calibri" w:hAnsi="Calibri"/>
          <w:b/>
          <w:caps/>
          <w:lang w:val="en-AU"/>
        </w:rPr>
        <w:t>—MINISTERIAL STATEMENT—PAPER NOTED</w:t>
      </w:r>
    </w:p>
    <w:p w:rsidR="00644C57" w:rsidRPr="00644C57" w:rsidRDefault="00644C57" w:rsidP="005925DE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Cheyne (Minister for Business and Better Regulation)</w:t>
      </w:r>
      <w:r w:rsidRPr="00644C57">
        <w:rPr>
          <w:rFonts w:ascii="Calibri" w:hAnsi="Calibri"/>
          <w:lang w:val="en-AU"/>
        </w:rPr>
        <w:t xml:space="preserve"> made a ministerial statement concerning </w:t>
      </w:r>
      <w:r w:rsidR="006013CB">
        <w:rPr>
          <w:rFonts w:ascii="Calibri" w:hAnsi="Calibri"/>
          <w:lang w:val="en-AU"/>
        </w:rPr>
        <w:t xml:space="preserve">the </w:t>
      </w:r>
      <w:r w:rsidRPr="00200B60">
        <w:rPr>
          <w:rFonts w:ascii="Calibri" w:hAnsi="Calibri"/>
          <w:lang w:val="en-AU"/>
        </w:rPr>
        <w:t>shoring collapse at Dickson</w:t>
      </w:r>
      <w:r w:rsidR="00200B60">
        <w:rPr>
          <w:rFonts w:ascii="Calibri" w:hAnsi="Calibri"/>
          <w:lang w:val="en-AU"/>
        </w:rPr>
        <w:t xml:space="preserve"> on 11 October 2022</w:t>
      </w:r>
      <w:r w:rsidRPr="00644C57">
        <w:rPr>
          <w:rFonts w:ascii="Calibri" w:hAnsi="Calibri"/>
          <w:lang w:val="en-AU"/>
        </w:rPr>
        <w:t xml:space="preserve"> and presented the following paper:</w:t>
      </w:r>
    </w:p>
    <w:p w:rsidR="00644C57" w:rsidRPr="00A3751D" w:rsidRDefault="00644C57" w:rsidP="005925DE">
      <w:pPr>
        <w:spacing w:before="80"/>
        <w:ind w:left="720"/>
        <w:rPr>
          <w:rFonts w:ascii="Calibri" w:hAnsi="Calibri"/>
          <w:spacing w:val="-4"/>
          <w:lang w:val="en-AU"/>
        </w:rPr>
      </w:pPr>
      <w:r w:rsidRPr="00A3751D">
        <w:rPr>
          <w:rFonts w:ascii="Calibri" w:hAnsi="Calibri"/>
          <w:spacing w:val="-4"/>
          <w:lang w:val="en-AU"/>
        </w:rPr>
        <w:t>Shoring Collapse at Dickson</w:t>
      </w:r>
      <w:r w:rsidR="00702557" w:rsidRPr="00A3751D">
        <w:rPr>
          <w:rFonts w:ascii="Calibri" w:hAnsi="Calibri"/>
          <w:spacing w:val="-4"/>
          <w:lang w:val="en-AU"/>
        </w:rPr>
        <w:t xml:space="preserve"> on 11 October 2022</w:t>
      </w:r>
      <w:r w:rsidRPr="00A3751D">
        <w:rPr>
          <w:rFonts w:ascii="Calibri" w:hAnsi="Calibri"/>
          <w:spacing w:val="-4"/>
          <w:lang w:val="en-AU"/>
        </w:rPr>
        <w:t>—Ministerial statement, 18 October 2022.</w:t>
      </w:r>
    </w:p>
    <w:p w:rsidR="00644C57" w:rsidRPr="00644C57" w:rsidRDefault="00644C57" w:rsidP="005925DE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Cheyne</w:t>
      </w:r>
      <w:r w:rsidRPr="00644C57">
        <w:rPr>
          <w:rFonts w:ascii="Calibri" w:hAnsi="Calibri"/>
          <w:lang w:val="en-AU"/>
        </w:rPr>
        <w:t xml:space="preserve"> moved—That the Assembly take note of the paper.</w:t>
      </w:r>
    </w:p>
    <w:p w:rsidR="00644C57" w:rsidRPr="00644C57" w:rsidRDefault="00644C57" w:rsidP="005925DE">
      <w:pPr>
        <w:spacing w:before="80"/>
        <w:ind w:left="720"/>
        <w:rPr>
          <w:rFonts w:ascii="Calibri" w:hAnsi="Calibri"/>
          <w:lang w:val="en-AU"/>
        </w:rPr>
      </w:pPr>
      <w:r w:rsidRPr="00644C57">
        <w:rPr>
          <w:rFonts w:ascii="Calibri" w:hAnsi="Calibri"/>
          <w:lang w:val="en-AU"/>
        </w:rPr>
        <w:t>Debate ensued.</w:t>
      </w:r>
    </w:p>
    <w:p w:rsidR="00644C57" w:rsidRPr="00644C57" w:rsidRDefault="00644C57" w:rsidP="005925DE">
      <w:pPr>
        <w:spacing w:before="80"/>
        <w:ind w:left="720"/>
        <w:rPr>
          <w:rFonts w:ascii="Calibri" w:hAnsi="Calibri"/>
          <w:lang w:val="en-AU"/>
        </w:rPr>
      </w:pPr>
      <w:r w:rsidRPr="00644C57">
        <w:rPr>
          <w:rFonts w:ascii="Calibri" w:hAnsi="Calibri"/>
          <w:lang w:val="en-AU"/>
        </w:rPr>
        <w:t>Question—put and passed.</w:t>
      </w:r>
    </w:p>
    <w:p w:rsidR="00EC184F" w:rsidRPr="00EC184F" w:rsidRDefault="00EC184F" w:rsidP="00EC184F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EC184F">
        <w:rPr>
          <w:rFonts w:ascii="Calibri" w:hAnsi="Calibri"/>
          <w:b/>
          <w:caps/>
          <w:lang w:val="en-AU"/>
        </w:rPr>
        <w:tab/>
      </w:r>
      <w:r w:rsidR="00037D1C">
        <w:rPr>
          <w:rFonts w:ascii="Calibri" w:hAnsi="Calibri"/>
          <w:b/>
          <w:bCs/>
          <w:caps/>
          <w:lang w:val="en-AU"/>
        </w:rPr>
        <w:fldChar w:fldCharType="begin"/>
      </w:r>
      <w:r w:rsidR="00037D1C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037D1C">
        <w:rPr>
          <w:rFonts w:ascii="Calibri" w:hAnsi="Calibri"/>
          <w:b/>
          <w:bCs/>
          <w:caps/>
          <w:lang w:val="en-AU"/>
        </w:rPr>
        <w:fldChar w:fldCharType="separate"/>
      </w:r>
      <w:r w:rsidR="00CE3FF5">
        <w:rPr>
          <w:rFonts w:ascii="Calibri" w:hAnsi="Calibri"/>
          <w:b/>
          <w:bCs/>
          <w:caps/>
          <w:noProof/>
          <w:lang w:val="en-AU"/>
        </w:rPr>
        <w:t>5</w:t>
      </w:r>
      <w:r w:rsidR="00037D1C">
        <w:rPr>
          <w:rFonts w:ascii="Calibri" w:hAnsi="Calibri"/>
          <w:b/>
          <w:bCs/>
          <w:caps/>
          <w:lang w:val="en-AU"/>
        </w:rPr>
        <w:fldChar w:fldCharType="end"/>
      </w:r>
      <w:r w:rsidRPr="00EC184F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Appropriation Bill 2022-2023</w:t>
      </w:r>
    </w:p>
    <w:p w:rsidR="00EC184F" w:rsidRPr="00EC184F" w:rsidRDefault="00EC184F" w:rsidP="005925DE">
      <w:pPr>
        <w:spacing w:before="80"/>
        <w:ind w:left="720"/>
        <w:rPr>
          <w:rFonts w:ascii="Calibri" w:hAnsi="Calibri"/>
          <w:lang w:val="en-AU"/>
        </w:rPr>
      </w:pPr>
      <w:r w:rsidRPr="00EC184F">
        <w:rPr>
          <w:rFonts w:ascii="Calibri" w:hAnsi="Calibri"/>
          <w:lang w:val="en-AU"/>
        </w:rPr>
        <w:t>The Assembly, according to order, resumed consideration at the detail stage—</w:t>
      </w:r>
    </w:p>
    <w:p w:rsidR="00EC184F" w:rsidRPr="00EC184F" w:rsidRDefault="00EC184F" w:rsidP="005925DE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:rsidR="00EC184F" w:rsidRPr="00EC184F" w:rsidRDefault="00EC184F" w:rsidP="005925DE">
      <w:pPr>
        <w:tabs>
          <w:tab w:val="left" w:pos="1197"/>
          <w:tab w:val="left" w:pos="1767"/>
        </w:tabs>
        <w:spacing w:before="80"/>
        <w:jc w:val="center"/>
        <w:rPr>
          <w:rFonts w:ascii="Calibri" w:hAnsi="Calibri"/>
          <w:i/>
          <w:iCs/>
          <w:lang w:val="en-AU"/>
        </w:rPr>
      </w:pPr>
      <w:r w:rsidRPr="00EC184F">
        <w:rPr>
          <w:rFonts w:ascii="Calibri" w:hAnsi="Calibri"/>
          <w:i/>
          <w:iCs/>
          <w:lang w:val="en-AU"/>
        </w:rPr>
        <w:t>Detail Stage</w:t>
      </w:r>
    </w:p>
    <w:p w:rsidR="00EC184F" w:rsidRDefault="00EC184F" w:rsidP="005925DE">
      <w:pPr>
        <w:pStyle w:val="DPSEntryDetailIndentLev1"/>
        <w:spacing w:before="80"/>
        <w:ind w:left="720"/>
      </w:pPr>
      <w:r>
        <w:t>Schedule 1—Appropriations—Proposed expenditure—</w:t>
      </w:r>
    </w:p>
    <w:p w:rsidR="00EC184F" w:rsidRDefault="00EC184F" w:rsidP="005925DE">
      <w:pPr>
        <w:pStyle w:val="DPSEntryDetailIndentLev1"/>
        <w:spacing w:before="80"/>
      </w:pPr>
      <w:r>
        <w:t>Consideration resumed on Part 1.8—Community Services Directorate—</w:t>
      </w:r>
    </w:p>
    <w:p w:rsidR="00EC184F" w:rsidRPr="00857790" w:rsidRDefault="00EC184F" w:rsidP="005925DE">
      <w:pPr>
        <w:pStyle w:val="DPSEntryDetailIndentLev1"/>
        <w:spacing w:before="80"/>
      </w:pPr>
      <w:r w:rsidRPr="00857790">
        <w:t>Debate continued.</w:t>
      </w:r>
    </w:p>
    <w:p w:rsidR="00EC184F" w:rsidRDefault="00EC184F" w:rsidP="005925DE">
      <w:pPr>
        <w:pStyle w:val="DPSEntryDetailIndentLev1"/>
        <w:spacing w:before="80"/>
      </w:pPr>
      <w:r w:rsidRPr="00857790">
        <w:t>Proposed expenditure agreed to.</w:t>
      </w:r>
    </w:p>
    <w:p w:rsidR="00923131" w:rsidRDefault="00923131" w:rsidP="005925DE">
      <w:pPr>
        <w:pStyle w:val="DPSEntryDetailIndentLev1"/>
        <w:spacing w:before="80"/>
      </w:pPr>
      <w:r>
        <w:t>Part 1.9—Major Project</w:t>
      </w:r>
      <w:r w:rsidR="006013CB">
        <w:t>s</w:t>
      </w:r>
      <w:r>
        <w:t xml:space="preserve"> Canberra—debated and agreed to.</w:t>
      </w:r>
    </w:p>
    <w:p w:rsidR="00923131" w:rsidRDefault="00923131" w:rsidP="005925DE">
      <w:pPr>
        <w:pStyle w:val="DPSEntryDetail"/>
        <w:spacing w:before="80"/>
      </w:pPr>
      <w:r w:rsidRPr="00003836">
        <w:t>Debate interrupted in accordance with standing order 74 and the resumption of the debate made an order of the day for a later hour this day.</w:t>
      </w:r>
    </w:p>
    <w:p w:rsidR="002306CB" w:rsidRPr="002306CB" w:rsidRDefault="002306CB" w:rsidP="002306C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2306CB">
        <w:rPr>
          <w:rFonts w:ascii="Calibri" w:hAnsi="Calibri"/>
          <w:b/>
          <w:caps/>
        </w:rPr>
        <w:tab/>
      </w:r>
      <w:r w:rsidR="00037D1C">
        <w:rPr>
          <w:rFonts w:ascii="Calibri" w:hAnsi="Calibri"/>
          <w:b/>
          <w:bCs/>
          <w:caps/>
          <w:lang w:val="en-AU"/>
        </w:rPr>
        <w:fldChar w:fldCharType="begin"/>
      </w:r>
      <w:r w:rsidR="00037D1C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037D1C">
        <w:rPr>
          <w:rFonts w:ascii="Calibri" w:hAnsi="Calibri"/>
          <w:b/>
          <w:bCs/>
          <w:caps/>
          <w:lang w:val="en-AU"/>
        </w:rPr>
        <w:fldChar w:fldCharType="separate"/>
      </w:r>
      <w:r w:rsidR="00CE3FF5">
        <w:rPr>
          <w:rFonts w:ascii="Calibri" w:hAnsi="Calibri"/>
          <w:b/>
          <w:bCs/>
          <w:caps/>
          <w:noProof/>
          <w:lang w:val="en-AU"/>
        </w:rPr>
        <w:t>6</w:t>
      </w:r>
      <w:r w:rsidR="00037D1C">
        <w:rPr>
          <w:rFonts w:ascii="Calibri" w:hAnsi="Calibri"/>
          <w:b/>
          <w:bCs/>
          <w:caps/>
          <w:lang w:val="en-AU"/>
        </w:rPr>
        <w:fldChar w:fldCharType="end"/>
      </w:r>
      <w:r w:rsidRPr="002306CB">
        <w:rPr>
          <w:rFonts w:ascii="Calibri" w:hAnsi="Calibri"/>
          <w:b/>
          <w:caps/>
        </w:rPr>
        <w:tab/>
        <w:t>QUESTIONS</w:t>
      </w:r>
    </w:p>
    <w:p w:rsidR="002306CB" w:rsidRPr="002306CB" w:rsidRDefault="002306CB" w:rsidP="002306CB">
      <w:pPr>
        <w:spacing w:before="120"/>
        <w:ind w:left="720"/>
        <w:jc w:val="both"/>
        <w:rPr>
          <w:rFonts w:ascii="Calibri" w:hAnsi="Calibri"/>
          <w:lang w:val="en-AU"/>
        </w:rPr>
      </w:pPr>
      <w:r w:rsidRPr="002306CB">
        <w:rPr>
          <w:rFonts w:ascii="Calibri" w:hAnsi="Calibri"/>
          <w:lang w:val="en-AU"/>
        </w:rPr>
        <w:t>Questions without notice were asked.</w:t>
      </w:r>
    </w:p>
    <w:p w:rsidR="002306CB" w:rsidRPr="002306CB" w:rsidRDefault="002306CB" w:rsidP="002306C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2306CB">
        <w:rPr>
          <w:rFonts w:ascii="Calibri" w:hAnsi="Calibri"/>
          <w:b/>
          <w:caps/>
        </w:rPr>
        <w:tab/>
      </w:r>
      <w:r w:rsidR="00037D1C">
        <w:rPr>
          <w:rFonts w:ascii="Calibri" w:hAnsi="Calibri"/>
          <w:b/>
          <w:bCs/>
          <w:caps/>
        </w:rPr>
        <w:fldChar w:fldCharType="begin"/>
      </w:r>
      <w:r w:rsidR="00037D1C">
        <w:rPr>
          <w:rFonts w:ascii="Calibri" w:hAnsi="Calibri"/>
          <w:b/>
          <w:bCs/>
          <w:caps/>
        </w:rPr>
        <w:instrText xml:space="preserve"> SEQ A \* MERGEFORMAT </w:instrText>
      </w:r>
      <w:r w:rsidR="00037D1C">
        <w:rPr>
          <w:rFonts w:ascii="Calibri" w:hAnsi="Calibri"/>
          <w:b/>
          <w:bCs/>
          <w:caps/>
        </w:rPr>
        <w:fldChar w:fldCharType="separate"/>
      </w:r>
      <w:r w:rsidR="00CE3FF5">
        <w:rPr>
          <w:rFonts w:ascii="Calibri" w:hAnsi="Calibri"/>
          <w:b/>
          <w:bCs/>
          <w:caps/>
          <w:noProof/>
        </w:rPr>
        <w:t>7</w:t>
      </w:r>
      <w:r w:rsidR="00037D1C">
        <w:rPr>
          <w:rFonts w:ascii="Calibri" w:hAnsi="Calibri"/>
          <w:b/>
          <w:bCs/>
          <w:caps/>
        </w:rPr>
        <w:fldChar w:fldCharType="end"/>
      </w:r>
      <w:r w:rsidRPr="002306CB">
        <w:rPr>
          <w:rFonts w:ascii="Calibri" w:hAnsi="Calibri"/>
          <w:b/>
          <w:caps/>
        </w:rPr>
        <w:tab/>
        <w:t>PRESENTATION OF PAPER</w:t>
      </w:r>
    </w:p>
    <w:p w:rsidR="002306CB" w:rsidRPr="002306CB" w:rsidRDefault="002306CB" w:rsidP="002306CB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2306CB">
        <w:rPr>
          <w:rFonts w:ascii="Calibri" w:hAnsi="Calibri"/>
          <w:lang w:val="en-AU"/>
        </w:rPr>
        <w:t>The Speaker presented the following paper:</w:t>
      </w:r>
    </w:p>
    <w:p w:rsidR="002306CB" w:rsidRPr="006013CB" w:rsidRDefault="00DB2B59" w:rsidP="006013CB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spacing w:val="-2"/>
          <w:lang w:val="en-AU"/>
        </w:rPr>
      </w:pPr>
      <w:r w:rsidRPr="006013CB">
        <w:rPr>
          <w:rFonts w:ascii="Calibri" w:hAnsi="Calibri"/>
          <w:spacing w:val="-2"/>
          <w:lang w:val="en-AU"/>
        </w:rPr>
        <w:t>Bills referred to Committees, pursuant to resolution of the Assembly of 2 December 2020, as amended—</w:t>
      </w:r>
      <w:r w:rsidR="00B34FAB" w:rsidRPr="006013CB">
        <w:rPr>
          <w:rFonts w:ascii="Calibri" w:hAnsi="Calibri"/>
          <w:spacing w:val="-2"/>
          <w:lang w:val="en-AU"/>
        </w:rPr>
        <w:t>Correspondence—Bill—</w:t>
      </w:r>
      <w:r w:rsidRPr="006013CB">
        <w:rPr>
          <w:rFonts w:ascii="Calibri" w:hAnsi="Calibri"/>
          <w:spacing w:val="-2"/>
          <w:lang w:val="en-AU"/>
        </w:rPr>
        <w:t>Inquiry—Sexual Assault Reform Legislation Amendment Bill 2022—Copy of letter to the Speaker from the Chair, Standing Committee on Justice and Community Safety, dated 12 October 2022</w:t>
      </w:r>
      <w:r w:rsidR="002306CB" w:rsidRPr="006013CB">
        <w:rPr>
          <w:rFonts w:ascii="Calibri" w:hAnsi="Calibri"/>
          <w:spacing w:val="-2"/>
          <w:lang w:val="en-AU"/>
        </w:rPr>
        <w:t>.</w:t>
      </w:r>
    </w:p>
    <w:p w:rsidR="00F1486C" w:rsidRPr="002306CB" w:rsidRDefault="00F1486C" w:rsidP="00DB2B59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Integrity Commission Act</w:t>
      </w:r>
      <w:r w:rsidRPr="00F1486C">
        <w:rPr>
          <w:rFonts w:ascii="Calibri" w:hAnsi="Calibri"/>
          <w:lang w:val="en-AU"/>
        </w:rPr>
        <w:t xml:space="preserve">, pursuant to section </w:t>
      </w:r>
      <w:r>
        <w:rPr>
          <w:rFonts w:ascii="Calibri" w:hAnsi="Calibri"/>
          <w:lang w:val="en-AU"/>
        </w:rPr>
        <w:t>213</w:t>
      </w:r>
      <w:r w:rsidRPr="00F1486C">
        <w:rPr>
          <w:rFonts w:ascii="Calibri" w:hAnsi="Calibri"/>
          <w:lang w:val="en-AU"/>
        </w:rPr>
        <w:t xml:space="preserve">—Special Report—Suburban Land Agency Land Sales, </w:t>
      </w:r>
      <w:r w:rsidRPr="00F85C94">
        <w:rPr>
          <w:rFonts w:ascii="Calibri" w:hAnsi="Calibri"/>
          <w:lang w:val="en-AU"/>
        </w:rPr>
        <w:t xml:space="preserve">dated </w:t>
      </w:r>
      <w:r w:rsidR="00F85C94">
        <w:rPr>
          <w:rFonts w:ascii="Calibri" w:hAnsi="Calibri"/>
          <w:lang w:val="en-AU"/>
        </w:rPr>
        <w:t xml:space="preserve">17 October </w:t>
      </w:r>
      <w:r w:rsidRPr="00F85C94">
        <w:rPr>
          <w:rFonts w:ascii="Calibri" w:hAnsi="Calibri"/>
          <w:lang w:val="en-AU"/>
        </w:rPr>
        <w:t>2022</w:t>
      </w:r>
      <w:r w:rsidRPr="00F1486C">
        <w:rPr>
          <w:rFonts w:ascii="Calibri" w:hAnsi="Calibri"/>
          <w:lang w:val="en-AU"/>
        </w:rPr>
        <w:t>.</w:t>
      </w:r>
    </w:p>
    <w:p w:rsidR="002306CB" w:rsidRPr="002306CB" w:rsidRDefault="002306CB" w:rsidP="002306C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2306CB">
        <w:rPr>
          <w:rFonts w:ascii="Calibri" w:hAnsi="Calibri"/>
          <w:b/>
          <w:lang w:val="en-AU"/>
        </w:rPr>
        <w:lastRenderedPageBreak/>
        <w:tab/>
      </w:r>
      <w:r w:rsidR="00037D1C">
        <w:rPr>
          <w:rFonts w:ascii="Calibri" w:hAnsi="Calibri"/>
          <w:b/>
          <w:bCs/>
          <w:lang w:val="en-AU"/>
        </w:rPr>
        <w:fldChar w:fldCharType="begin"/>
      </w:r>
      <w:r w:rsidR="00037D1C">
        <w:rPr>
          <w:rFonts w:ascii="Calibri" w:hAnsi="Calibri"/>
          <w:b/>
          <w:bCs/>
          <w:lang w:val="en-AU"/>
        </w:rPr>
        <w:instrText xml:space="preserve"> SEQ A \* MERGEFORMAT </w:instrText>
      </w:r>
      <w:r w:rsidR="00037D1C">
        <w:rPr>
          <w:rFonts w:ascii="Calibri" w:hAnsi="Calibri"/>
          <w:b/>
          <w:bCs/>
          <w:lang w:val="en-AU"/>
        </w:rPr>
        <w:fldChar w:fldCharType="separate"/>
      </w:r>
      <w:r w:rsidR="00CE3FF5">
        <w:rPr>
          <w:rFonts w:ascii="Calibri" w:hAnsi="Calibri"/>
          <w:b/>
          <w:bCs/>
          <w:noProof/>
          <w:lang w:val="en-AU"/>
        </w:rPr>
        <w:t>8</w:t>
      </w:r>
      <w:r w:rsidR="00037D1C">
        <w:rPr>
          <w:rFonts w:ascii="Calibri" w:hAnsi="Calibri"/>
          <w:b/>
          <w:bCs/>
          <w:lang w:val="en-AU"/>
        </w:rPr>
        <w:fldChar w:fldCharType="end"/>
      </w:r>
      <w:r w:rsidRPr="002306CB">
        <w:rPr>
          <w:rFonts w:ascii="Calibri" w:hAnsi="Calibri"/>
          <w:b/>
          <w:lang w:val="en-AU"/>
        </w:rPr>
        <w:tab/>
        <w:t>PRESENTATION OF PAPERS</w:t>
      </w:r>
    </w:p>
    <w:p w:rsidR="002306CB" w:rsidRPr="002306CB" w:rsidRDefault="002306CB" w:rsidP="002306CB">
      <w:pPr>
        <w:spacing w:before="120"/>
        <w:ind w:left="720"/>
        <w:rPr>
          <w:rFonts w:ascii="Calibri" w:hAnsi="Calibri"/>
          <w:lang w:val="en-AU"/>
        </w:rPr>
      </w:pPr>
      <w:r w:rsidRPr="002306CB">
        <w:rPr>
          <w:rFonts w:ascii="Calibri" w:hAnsi="Calibri"/>
          <w:lang w:val="en-AU"/>
        </w:rPr>
        <w:t>Mr Gentleman (Manager of Government Business) presented the following papers:</w:t>
      </w:r>
    </w:p>
    <w:p w:rsidR="002306CB" w:rsidRPr="002306CB" w:rsidRDefault="002306CB" w:rsidP="002306CB">
      <w:pPr>
        <w:spacing w:before="120"/>
        <w:ind w:left="720"/>
        <w:rPr>
          <w:rFonts w:ascii="Calibri" w:hAnsi="Calibri"/>
          <w:b/>
          <w:bCs/>
          <w:lang w:val="en-AU"/>
        </w:rPr>
      </w:pPr>
      <w:r w:rsidRPr="002306CB">
        <w:rPr>
          <w:rFonts w:ascii="Calibri" w:hAnsi="Calibri"/>
          <w:b/>
          <w:bCs/>
          <w:lang w:val="en-AU"/>
        </w:rPr>
        <w:t>Subordinate legislation (including explanatory statements unless otherwise stated)</w:t>
      </w:r>
    </w:p>
    <w:p w:rsidR="002306CB" w:rsidRPr="002306CB" w:rsidRDefault="002306CB" w:rsidP="002306CB">
      <w:pPr>
        <w:spacing w:before="120"/>
        <w:ind w:left="720"/>
        <w:rPr>
          <w:rFonts w:ascii="Calibri" w:hAnsi="Calibri"/>
          <w:lang w:val="en-AU"/>
        </w:rPr>
      </w:pPr>
      <w:r w:rsidRPr="002306CB">
        <w:rPr>
          <w:rFonts w:ascii="Calibri" w:hAnsi="Calibri"/>
          <w:lang w:val="en-AU"/>
        </w:rPr>
        <w:t>Legislation Act, pursuant to section 64—</w:t>
      </w:r>
    </w:p>
    <w:p w:rsidR="00773253" w:rsidRPr="007F3EAB" w:rsidRDefault="00773253" w:rsidP="00773253">
      <w:pPr>
        <w:pStyle w:val="DPSEntryDetailIndentLev1"/>
      </w:pPr>
      <w:r>
        <w:t xml:space="preserve">Animal Welfare </w:t>
      </w:r>
      <w:r w:rsidR="00A97D75">
        <w:t>Act</w:t>
      </w:r>
      <w:r>
        <w:t>—</w:t>
      </w:r>
      <w:r w:rsidRPr="007F3EAB">
        <w:t xml:space="preserve">Animal Welfare (Advisory Committee Member) Appointment 2022 (No 2)—Disallowable Instrument DI2022-228 (LR, 10 </w:t>
      </w:r>
      <w:r w:rsidRPr="00873447">
        <w:rPr>
          <w:spacing w:val="-4"/>
        </w:rPr>
        <w:t>October 2022).</w:t>
      </w:r>
    </w:p>
    <w:p w:rsidR="00773253" w:rsidRPr="007F3EAB" w:rsidRDefault="00773253" w:rsidP="00773253">
      <w:pPr>
        <w:pStyle w:val="DPSEntryDetailIndentLev1"/>
      </w:pPr>
      <w:r>
        <w:t xml:space="preserve">Health </w:t>
      </w:r>
      <w:r w:rsidR="00A97D75">
        <w:t>Act</w:t>
      </w:r>
      <w:r>
        <w:t>—</w:t>
      </w:r>
      <w:r w:rsidRPr="007F3EAB">
        <w:t>Health (Interest Charge) Determination 2022 (No 1)—Disallowable Instrument DI2022-225 (LR, 29 September 2022).</w:t>
      </w:r>
    </w:p>
    <w:p w:rsidR="00773253" w:rsidRPr="007F3EAB" w:rsidRDefault="00773253" w:rsidP="00773253">
      <w:pPr>
        <w:pStyle w:val="DPSEntryDetailIndentLev1"/>
      </w:pPr>
      <w:r>
        <w:t xml:space="preserve">Public Health </w:t>
      </w:r>
      <w:r w:rsidR="00A97D75">
        <w:t>Act</w:t>
      </w:r>
      <w:r>
        <w:t>—</w:t>
      </w:r>
      <w:r w:rsidRPr="007F3EAB">
        <w:t>Public Health (COVID-19 Management) Declaration 2022—Di</w:t>
      </w:r>
      <w:r>
        <w:t>sallowable Instrument DI2022-224</w:t>
      </w:r>
      <w:r w:rsidRPr="007F3EAB">
        <w:t xml:space="preserve"> (LR, 29 September 2022).</w:t>
      </w:r>
    </w:p>
    <w:p w:rsidR="00773253" w:rsidRPr="007F3EAB" w:rsidRDefault="00773253" w:rsidP="00773253">
      <w:pPr>
        <w:pStyle w:val="DPSEntryDetailIndentLev1"/>
      </w:pPr>
      <w:r>
        <w:t xml:space="preserve">Public Sector Management </w:t>
      </w:r>
      <w:r w:rsidR="00A97D75">
        <w:t>Act</w:t>
      </w:r>
      <w:r>
        <w:t>—</w:t>
      </w:r>
      <w:r w:rsidRPr="007F3EAB">
        <w:t>Public Sector Management Amendment Standards 2022 (No 1)—Disallowable Instrument DI2022-227 (LR, 6 October 2022).</w:t>
      </w:r>
    </w:p>
    <w:p w:rsidR="00773253" w:rsidRPr="007F3EAB" w:rsidRDefault="00773253" w:rsidP="00773253">
      <w:pPr>
        <w:pStyle w:val="DPSEntryDetailIndentLev1"/>
      </w:pPr>
      <w:r>
        <w:t xml:space="preserve">Remuneration Tribunal </w:t>
      </w:r>
      <w:r w:rsidR="00A97D75">
        <w:t>Act</w:t>
      </w:r>
      <w:r>
        <w:t>—</w:t>
      </w:r>
      <w:r w:rsidRPr="007F3EAB">
        <w:t xml:space="preserve">Remuneration Tribunal (Fees and Allowances of Members) </w:t>
      </w:r>
      <w:r w:rsidRPr="00F05D2A">
        <w:rPr>
          <w:spacing w:val="-4"/>
        </w:rPr>
        <w:t>Determination 2022</w:t>
      </w:r>
      <w:r w:rsidRPr="007F3EAB">
        <w:t>—</w:t>
      </w:r>
      <w:r w:rsidRPr="00F05D2A">
        <w:rPr>
          <w:spacing w:val="-8"/>
        </w:rPr>
        <w:t>Disallowable Instrument DI2022-226 (LR, 4</w:t>
      </w:r>
      <w:r w:rsidR="00F05D2A">
        <w:rPr>
          <w:spacing w:val="-8"/>
        </w:rPr>
        <w:t xml:space="preserve"> </w:t>
      </w:r>
      <w:r w:rsidRPr="00F05D2A">
        <w:rPr>
          <w:spacing w:val="-8"/>
        </w:rPr>
        <w:t>October</w:t>
      </w:r>
      <w:r w:rsidR="00F05D2A" w:rsidRPr="00F05D2A">
        <w:rPr>
          <w:spacing w:val="-8"/>
        </w:rPr>
        <w:t> </w:t>
      </w:r>
      <w:r w:rsidRPr="00F05D2A">
        <w:rPr>
          <w:spacing w:val="-8"/>
        </w:rPr>
        <w:t>2022).</w:t>
      </w:r>
    </w:p>
    <w:p w:rsidR="00773253" w:rsidRPr="007F3EAB" w:rsidRDefault="00773253" w:rsidP="00773253">
      <w:pPr>
        <w:pStyle w:val="DPSEntryDetailIndentLev1"/>
      </w:pPr>
      <w:r>
        <w:t xml:space="preserve">Road Transport (General) </w:t>
      </w:r>
      <w:r w:rsidR="00A97D75">
        <w:t>Act</w:t>
      </w:r>
      <w:r>
        <w:t>—</w:t>
      </w:r>
    </w:p>
    <w:p w:rsidR="00773253" w:rsidRDefault="00773253" w:rsidP="00773253">
      <w:pPr>
        <w:pStyle w:val="DPSEntryDetailIndentLev2"/>
      </w:pPr>
      <w:r w:rsidRPr="007F3EAB">
        <w:t>Road Transport (General) Application of Road Transport Legislation (Deciding Applications for Registration - Taxi) Declaration 2022 (No 1)—Disallowable Instrument DI2022-230 (LR, 11 October 2022).</w:t>
      </w:r>
    </w:p>
    <w:p w:rsidR="00773253" w:rsidRPr="007F3EAB" w:rsidRDefault="00773253" w:rsidP="00773253">
      <w:pPr>
        <w:pStyle w:val="DPSEntryDetailIndentLev2"/>
      </w:pPr>
      <w:r w:rsidRPr="007F3EAB">
        <w:t>Road Transport (General) Application of Road Transport Legislation (Manuka Oval) Declaration 2022 (No 3)—Disallowable Instrument DI2022-229 (LR, 11 October 2022).</w:t>
      </w:r>
    </w:p>
    <w:p w:rsidR="009638B7" w:rsidRPr="009638B7" w:rsidRDefault="009638B7" w:rsidP="009638B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9638B7">
        <w:rPr>
          <w:rFonts w:ascii="Calibri" w:hAnsi="Calibri"/>
          <w:b/>
          <w:caps/>
          <w:lang w:val="en-AU"/>
        </w:rPr>
        <w:tab/>
      </w:r>
      <w:r w:rsidR="00037D1C">
        <w:rPr>
          <w:rFonts w:ascii="Calibri" w:hAnsi="Calibri"/>
          <w:b/>
          <w:bCs/>
          <w:caps/>
          <w:lang w:val="en-AU"/>
        </w:rPr>
        <w:fldChar w:fldCharType="begin"/>
      </w:r>
      <w:r w:rsidR="00037D1C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037D1C">
        <w:rPr>
          <w:rFonts w:ascii="Calibri" w:hAnsi="Calibri"/>
          <w:b/>
          <w:bCs/>
          <w:caps/>
          <w:lang w:val="en-AU"/>
        </w:rPr>
        <w:fldChar w:fldCharType="separate"/>
      </w:r>
      <w:r w:rsidR="00CE3FF5">
        <w:rPr>
          <w:rFonts w:ascii="Calibri" w:hAnsi="Calibri"/>
          <w:b/>
          <w:bCs/>
          <w:caps/>
          <w:noProof/>
          <w:lang w:val="en-AU"/>
        </w:rPr>
        <w:t>9</w:t>
      </w:r>
      <w:r w:rsidR="00037D1C">
        <w:rPr>
          <w:rFonts w:ascii="Calibri" w:hAnsi="Calibri"/>
          <w:b/>
          <w:bCs/>
          <w:caps/>
          <w:lang w:val="en-AU"/>
        </w:rPr>
        <w:fldChar w:fldCharType="end"/>
      </w:r>
      <w:r w:rsidR="004D3E0E">
        <w:rPr>
          <w:rFonts w:ascii="Calibri" w:hAnsi="Calibri"/>
          <w:b/>
          <w:caps/>
          <w:lang w:val="en-AU"/>
        </w:rPr>
        <w:tab/>
        <w:t>Rights of older persons</w:t>
      </w:r>
    </w:p>
    <w:p w:rsidR="009638B7" w:rsidRDefault="000F046E" w:rsidP="009638B7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Ms Lawder</w:t>
      </w:r>
      <w:r w:rsidR="009638B7" w:rsidRPr="009638B7">
        <w:rPr>
          <w:rFonts w:ascii="Calibri" w:hAnsi="Calibri"/>
          <w:color w:val="000000"/>
          <w:lang w:val="en-AU"/>
        </w:rPr>
        <w:t>, pursuant to notice, moved—That this Assembly:</w:t>
      </w:r>
    </w:p>
    <w:p w:rsidR="00967F25" w:rsidRPr="00BF4AF3" w:rsidRDefault="00967F25" w:rsidP="00967F25">
      <w:pPr>
        <w:pStyle w:val="DPSEntryIndents"/>
        <w:rPr>
          <w:lang w:eastAsia="en-US"/>
        </w:rPr>
      </w:pPr>
      <w:r w:rsidRPr="00BF4AF3">
        <w:rPr>
          <w:lang w:eastAsia="en-US"/>
        </w:rPr>
        <w:t>notes that:</w:t>
      </w:r>
    </w:p>
    <w:p w:rsidR="00967F25" w:rsidRPr="00BF4AF3" w:rsidRDefault="00967F25" w:rsidP="00403728">
      <w:pPr>
        <w:pStyle w:val="DPSEntryIndentsLev2"/>
        <w:ind w:left="1915" w:hanging="547"/>
        <w:rPr>
          <w:lang w:eastAsia="en-US"/>
        </w:rPr>
      </w:pPr>
      <w:r w:rsidRPr="00BF4AF3">
        <w:rPr>
          <w:lang w:eastAsia="en-US"/>
        </w:rPr>
        <w:t>the International Day of Older Persons is celebrated on 1 October each year, as designated by the United Nations General Assembly on 14 December 1990 (resolution 45/106);</w:t>
      </w:r>
    </w:p>
    <w:p w:rsidR="00967F25" w:rsidRPr="00BF4AF3" w:rsidRDefault="00967F25" w:rsidP="00403728">
      <w:pPr>
        <w:pStyle w:val="DPSEntryIndentsLev2"/>
        <w:ind w:left="1915" w:hanging="547"/>
        <w:rPr>
          <w:lang w:eastAsia="en-US"/>
        </w:rPr>
      </w:pPr>
      <w:r w:rsidRPr="00BF4AF3">
        <w:rPr>
          <w:lang w:eastAsia="en-US"/>
        </w:rPr>
        <w:t>Ageism Awareness Day, which is centred around the International Day of Older Persons, took place on 7 October 2022;</w:t>
      </w:r>
    </w:p>
    <w:p w:rsidR="00967F25" w:rsidRPr="00BF4AF3" w:rsidRDefault="00967F25" w:rsidP="00403728">
      <w:pPr>
        <w:pStyle w:val="DPSEntryIndentsLev2"/>
        <w:ind w:left="1915" w:hanging="547"/>
        <w:rPr>
          <w:lang w:eastAsia="en-US"/>
        </w:rPr>
      </w:pPr>
      <w:r w:rsidRPr="00BF4AF3">
        <w:rPr>
          <w:lang w:eastAsia="en-US"/>
        </w:rPr>
        <w:t>the number of Canberrans aged over 55 years is increasing as a proportion of the population, based on the 2021 Census results; and</w:t>
      </w:r>
    </w:p>
    <w:p w:rsidR="00967F25" w:rsidRPr="00BF4AF3" w:rsidRDefault="00967F25" w:rsidP="00403728">
      <w:pPr>
        <w:pStyle w:val="DPSEntryIndentsLev2"/>
        <w:ind w:left="1915" w:hanging="547"/>
        <w:rPr>
          <w:lang w:eastAsia="en-US"/>
        </w:rPr>
      </w:pPr>
      <w:r w:rsidRPr="00BF4AF3">
        <w:rPr>
          <w:lang w:eastAsia="en-US"/>
        </w:rPr>
        <w:t>ageism is increasingly an issue for society as life expectancy continues to rise, particularly in the ACT</w:t>
      </w:r>
      <w:r>
        <w:rPr>
          <w:lang w:eastAsia="en-US"/>
        </w:rPr>
        <w:t>,</w:t>
      </w:r>
      <w:r w:rsidRPr="00BF4AF3">
        <w:rPr>
          <w:lang w:eastAsia="en-US"/>
        </w:rPr>
        <w:t xml:space="preserve"> where we have the highest male and female life expectancy in Australia;</w:t>
      </w:r>
    </w:p>
    <w:p w:rsidR="00967F25" w:rsidRPr="00BF4AF3" w:rsidRDefault="00967F25" w:rsidP="00967F25">
      <w:pPr>
        <w:pStyle w:val="DPSEntryIndents"/>
        <w:rPr>
          <w:lang w:eastAsia="en-US"/>
        </w:rPr>
      </w:pPr>
      <w:r w:rsidRPr="00BF4AF3">
        <w:rPr>
          <w:lang w:eastAsia="en-US"/>
        </w:rPr>
        <w:t>calls on the ACT Government to:</w:t>
      </w:r>
    </w:p>
    <w:p w:rsidR="00967F25" w:rsidRPr="00BF4AF3" w:rsidRDefault="00967F25" w:rsidP="00403728">
      <w:pPr>
        <w:pStyle w:val="DPSEntryIndentsLev2"/>
        <w:numPr>
          <w:ilvl w:val="0"/>
          <w:numId w:val="7"/>
        </w:numPr>
        <w:tabs>
          <w:tab w:val="clear" w:pos="1915"/>
          <w:tab w:val="left" w:pos="1890"/>
        </w:tabs>
        <w:ind w:left="1890" w:hanging="540"/>
        <w:rPr>
          <w:lang w:eastAsia="en-US"/>
        </w:rPr>
      </w:pPr>
      <w:r w:rsidRPr="00BF4AF3">
        <w:rPr>
          <w:lang w:eastAsia="en-US"/>
        </w:rPr>
        <w:t>accelerate the replacement and repair of footpaths, including but not limited to, work on the age</w:t>
      </w:r>
      <w:r>
        <w:rPr>
          <w:lang w:eastAsia="en-US"/>
        </w:rPr>
        <w:t>-</w:t>
      </w:r>
      <w:r w:rsidRPr="00BF4AF3">
        <w:rPr>
          <w:lang w:eastAsia="en-US"/>
        </w:rPr>
        <w:t>friendly suburbs strategy;</w:t>
      </w:r>
    </w:p>
    <w:p w:rsidR="00967F25" w:rsidRPr="00BF4AF3" w:rsidRDefault="00967F25" w:rsidP="00403728">
      <w:pPr>
        <w:pStyle w:val="DPSEntryIndentsLev2"/>
        <w:ind w:left="1915" w:hanging="547"/>
        <w:rPr>
          <w:lang w:eastAsia="en-US"/>
        </w:rPr>
      </w:pPr>
      <w:r w:rsidRPr="00BF4AF3">
        <w:rPr>
          <w:lang w:eastAsia="en-US"/>
        </w:rPr>
        <w:t>accelerate work on making Canberra a dementia-friendly city; and</w:t>
      </w:r>
    </w:p>
    <w:p w:rsidR="00967F25" w:rsidRPr="00BF4AF3" w:rsidRDefault="00967F25" w:rsidP="00403728">
      <w:pPr>
        <w:pStyle w:val="DPSEntryIndentsLev2"/>
        <w:ind w:left="1915" w:hanging="547"/>
        <w:rPr>
          <w:lang w:eastAsia="en-US"/>
        </w:rPr>
      </w:pPr>
      <w:r w:rsidRPr="00BF4AF3">
        <w:rPr>
          <w:lang w:eastAsia="en-US"/>
        </w:rPr>
        <w:lastRenderedPageBreak/>
        <w:t>start collecting usage data via MyWay cards of senior citizens to better understand their travel needs and habits;</w:t>
      </w:r>
    </w:p>
    <w:p w:rsidR="00967F25" w:rsidRPr="00BF4AF3" w:rsidRDefault="00967F25" w:rsidP="00436302">
      <w:pPr>
        <w:pStyle w:val="DPSEntryIndents"/>
        <w:rPr>
          <w:lang w:eastAsia="en-US"/>
        </w:rPr>
      </w:pPr>
      <w:r w:rsidRPr="00BF4AF3">
        <w:rPr>
          <w:lang w:eastAsia="en-US"/>
        </w:rPr>
        <w:t>write to the Australian Government in support of a United Nations Convention on the Rights of Older Persons; and</w:t>
      </w:r>
    </w:p>
    <w:p w:rsidR="00C30712" w:rsidRPr="00403728" w:rsidRDefault="00967F25" w:rsidP="00436302">
      <w:pPr>
        <w:pStyle w:val="DPSEntryIndents"/>
        <w:rPr>
          <w:lang w:eastAsia="en-US"/>
        </w:rPr>
      </w:pPr>
      <w:r w:rsidRPr="00BF4AF3">
        <w:rPr>
          <w:lang w:eastAsia="en-US"/>
        </w:rPr>
        <w:t>provide a copy of this correspondence and any response received to the Assembly by 1 March 2023.</w:t>
      </w:r>
    </w:p>
    <w:p w:rsidR="00C74B40" w:rsidRDefault="00C74B40" w:rsidP="009638B7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Ms Davidson (Minister for Veteran</w:t>
      </w:r>
      <w:r w:rsidR="003F2CCB">
        <w:rPr>
          <w:rFonts w:ascii="Calibri" w:hAnsi="Calibri"/>
          <w:color w:val="000000"/>
          <w:lang w:val="en-AU"/>
        </w:rPr>
        <w:t>s</w:t>
      </w:r>
      <w:r>
        <w:rPr>
          <w:rFonts w:ascii="Calibri" w:hAnsi="Calibri"/>
          <w:color w:val="000000"/>
          <w:lang w:val="en-AU"/>
        </w:rPr>
        <w:t xml:space="preserve"> and Seniors) moved the following amendment:</w:t>
      </w:r>
      <w:r w:rsidR="00DD2399">
        <w:rPr>
          <w:rFonts w:ascii="Calibri" w:hAnsi="Calibri"/>
          <w:color w:val="000000"/>
          <w:lang w:val="en-AU"/>
        </w:rPr>
        <w:t xml:space="preserve"> Omit all words after paragraph</w:t>
      </w:r>
      <w:r w:rsidR="002B7D87">
        <w:rPr>
          <w:rFonts w:ascii="Calibri" w:hAnsi="Calibri"/>
          <w:color w:val="000000"/>
          <w:lang w:val="en-AU"/>
        </w:rPr>
        <w:t xml:space="preserve"> (1)(d), substitute:</w:t>
      </w:r>
    </w:p>
    <w:p w:rsidR="00E50519" w:rsidRDefault="00C34BFB" w:rsidP="008136D5">
      <w:pPr>
        <w:pStyle w:val="DPSEntryIndentsLev2"/>
        <w:numPr>
          <w:ilvl w:val="0"/>
          <w:numId w:val="0"/>
        </w:numPr>
        <w:ind w:left="1915" w:hanging="547"/>
      </w:pPr>
      <w:r>
        <w:t>“</w:t>
      </w:r>
      <w:r w:rsidR="008136D5">
        <w:t>(e)</w:t>
      </w:r>
      <w:r w:rsidR="008136D5">
        <w:tab/>
        <w:t>older people continue to be disproportionately impacted by COVID-19 compared to the general population, in terms of both health risks as well as social wellbeing and connectedness; and</w:t>
      </w:r>
    </w:p>
    <w:p w:rsidR="008136D5" w:rsidRDefault="008136D5" w:rsidP="008136D5">
      <w:pPr>
        <w:pStyle w:val="DPSEntryIndentsLev2"/>
        <w:numPr>
          <w:ilvl w:val="0"/>
          <w:numId w:val="0"/>
        </w:numPr>
        <w:ind w:left="1915" w:hanging="547"/>
      </w:pPr>
      <w:r>
        <w:t>(f)</w:t>
      </w:r>
      <w:r>
        <w:tab/>
        <w:t>the ACT Government is committed to supporting older Canberrans through the Age-Friendly City Plan, Re-envisioning Older Persons Mental Health and Wellbeing in the ACT Strategy and the Ministerial Advisory Council on Ageing; and</w:t>
      </w:r>
    </w:p>
    <w:p w:rsidR="008136D5" w:rsidRDefault="008136D5" w:rsidP="008136D5">
      <w:pPr>
        <w:pStyle w:val="DPSEntryIndents"/>
        <w:numPr>
          <w:ilvl w:val="0"/>
          <w:numId w:val="0"/>
        </w:numPr>
        <w:ind w:left="1368" w:hanging="648"/>
      </w:pPr>
      <w:r>
        <w:t>(2)</w:t>
      </w:r>
      <w:r>
        <w:tab/>
        <w:t>calls on the ACT Government to:</w:t>
      </w:r>
    </w:p>
    <w:p w:rsidR="003F2CCB" w:rsidRDefault="003F2CCB" w:rsidP="006013CB">
      <w:pPr>
        <w:pStyle w:val="DPSEntryIndentsLev2"/>
        <w:numPr>
          <w:ilvl w:val="0"/>
          <w:numId w:val="11"/>
        </w:numPr>
        <w:tabs>
          <w:tab w:val="clear" w:pos="1915"/>
          <w:tab w:val="left" w:pos="2160"/>
        </w:tabs>
        <w:ind w:left="1890" w:hanging="540"/>
      </w:pPr>
      <w:r>
        <w:t>continue to implement the Age-Friendly City Plan and Re-envisioning Older Persons Mental Health and Wellbeing in the ACT Strategy;</w:t>
      </w:r>
    </w:p>
    <w:p w:rsidR="003F2CCB" w:rsidRDefault="003F2CCB" w:rsidP="00403728">
      <w:pPr>
        <w:pStyle w:val="DPSEntryIndentsLev2"/>
        <w:ind w:left="1915" w:hanging="547"/>
        <w:rPr>
          <w:lang w:eastAsia="en-US"/>
        </w:rPr>
      </w:pPr>
      <w:r>
        <w:rPr>
          <w:lang w:eastAsia="en-US"/>
        </w:rPr>
        <w:t>continue consultation and the implementation of the Age Friendly Suburbs Program, which includes remediation and repair of, and new, footpaths;</w:t>
      </w:r>
    </w:p>
    <w:p w:rsidR="003F2CCB" w:rsidRDefault="003F2CCB" w:rsidP="00403728">
      <w:pPr>
        <w:pStyle w:val="DPSEntryIndentsLev2"/>
        <w:ind w:left="1915" w:hanging="547"/>
        <w:rPr>
          <w:lang w:eastAsia="en-US"/>
        </w:rPr>
      </w:pPr>
      <w:r>
        <w:rPr>
          <w:lang w:eastAsia="en-US"/>
        </w:rPr>
        <w:t>continue to progress work to make Canberra a more</w:t>
      </w:r>
      <w:r w:rsidR="006013CB">
        <w:rPr>
          <w:lang w:eastAsia="en-US"/>
        </w:rPr>
        <w:t xml:space="preserve"> dementia-friendly city</w:t>
      </w:r>
      <w:r>
        <w:rPr>
          <w:lang w:eastAsia="en-US"/>
        </w:rPr>
        <w:t>;</w:t>
      </w:r>
    </w:p>
    <w:p w:rsidR="003F2CCB" w:rsidRDefault="003F2CCB" w:rsidP="00403728">
      <w:pPr>
        <w:pStyle w:val="DPSEntryIndentsLev2"/>
        <w:ind w:left="1915" w:hanging="547"/>
        <w:rPr>
          <w:lang w:eastAsia="en-US"/>
        </w:rPr>
      </w:pPr>
      <w:r>
        <w:rPr>
          <w:lang w:eastAsia="en-US"/>
        </w:rPr>
        <w:t>consider the results of the ACT Household Travel Survey with a focus on older Canberrans, to better understand their travel needs and habits;</w:t>
      </w:r>
    </w:p>
    <w:p w:rsidR="003F2CCB" w:rsidRDefault="003F2CCB" w:rsidP="00403728">
      <w:pPr>
        <w:pStyle w:val="DPSEntryIndentsLev2"/>
        <w:ind w:left="1915" w:hanging="547"/>
        <w:rPr>
          <w:lang w:eastAsia="en-US"/>
        </w:rPr>
      </w:pPr>
      <w:r>
        <w:rPr>
          <w:lang w:eastAsia="en-US"/>
        </w:rPr>
        <w:t>continue to work with the older community, the Ministerial Advisory Council on Ageing, stakeholder groups and across government, to identify the broader needs of, and supports required for, older Canberrans;</w:t>
      </w:r>
    </w:p>
    <w:p w:rsidR="003F2CCB" w:rsidRDefault="003F2CCB" w:rsidP="00403728">
      <w:pPr>
        <w:pStyle w:val="DPSEntryIndentsLev2"/>
        <w:ind w:left="1915" w:hanging="547"/>
        <w:rPr>
          <w:lang w:eastAsia="en-US"/>
        </w:rPr>
      </w:pPr>
      <w:r>
        <w:rPr>
          <w:lang w:eastAsia="en-US"/>
        </w:rPr>
        <w:t>write to the Australian Government in support of a United Nations Convention on the Rights of Older Persons; and</w:t>
      </w:r>
    </w:p>
    <w:p w:rsidR="008136D5" w:rsidRPr="00C74B40" w:rsidRDefault="00EB6BD2" w:rsidP="003F2CCB">
      <w:pPr>
        <w:pStyle w:val="DPSEntryIndentsLev2"/>
        <w:numPr>
          <w:ilvl w:val="0"/>
          <w:numId w:val="0"/>
        </w:numPr>
        <w:ind w:left="1915" w:hanging="547"/>
      </w:pPr>
      <w:r>
        <w:t>(g</w:t>
      </w:r>
      <w:r w:rsidR="003F2CCB">
        <w:t>)</w:t>
      </w:r>
      <w:r w:rsidR="003F2CCB">
        <w:tab/>
        <w:t>provide a copy of this correspondence and any response received to the Assembly by 1 March 2023.</w:t>
      </w:r>
      <w:r w:rsidR="00C34BFB">
        <w:t>”</w:t>
      </w:r>
      <w:r w:rsidR="003F2CCB">
        <w:t>.</w:t>
      </w:r>
    </w:p>
    <w:p w:rsidR="009638B7" w:rsidRDefault="003F2CCB" w:rsidP="009638B7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Debate continued</w:t>
      </w:r>
      <w:r w:rsidR="009638B7" w:rsidRPr="003F2CCB">
        <w:rPr>
          <w:rFonts w:ascii="Calibri" w:hAnsi="Calibri"/>
          <w:color w:val="000000"/>
          <w:lang w:val="en-AU"/>
        </w:rPr>
        <w:t>.</w:t>
      </w:r>
    </w:p>
    <w:p w:rsidR="006013CB" w:rsidRDefault="003F2CCB" w:rsidP="009638B7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Ms Lawder moved the following amendment to the propose</w:t>
      </w:r>
      <w:r w:rsidR="006013CB">
        <w:rPr>
          <w:rFonts w:ascii="Calibri" w:hAnsi="Calibri"/>
          <w:color w:val="000000"/>
          <w:lang w:val="en-AU"/>
        </w:rPr>
        <w:t>d amendment: Omit paragraph (2)(</w:t>
      </w:r>
      <w:r>
        <w:rPr>
          <w:rFonts w:ascii="Calibri" w:hAnsi="Calibri"/>
          <w:color w:val="000000"/>
          <w:lang w:val="en-AU"/>
        </w:rPr>
        <w:t xml:space="preserve">d), substitute: </w:t>
      </w:r>
    </w:p>
    <w:p w:rsidR="003F2CCB" w:rsidRDefault="00C34BFB" w:rsidP="006013CB">
      <w:pPr>
        <w:pStyle w:val="DPSEntryIndentsLev2"/>
        <w:numPr>
          <w:ilvl w:val="0"/>
          <w:numId w:val="0"/>
        </w:numPr>
        <w:ind w:left="1915" w:hanging="547"/>
      </w:pPr>
      <w:r>
        <w:t>“</w:t>
      </w:r>
      <w:r w:rsidR="003F2CCB">
        <w:t xml:space="preserve">(d) </w:t>
      </w:r>
      <w:r w:rsidR="006013CB">
        <w:tab/>
      </w:r>
      <w:r w:rsidR="003F2CCB">
        <w:t>start collecting senior citizen</w:t>
      </w:r>
      <w:r>
        <w:t>’</w:t>
      </w:r>
      <w:r w:rsidR="003F2CCB">
        <w:t>s usage data via MyWay cards as stipulated in the Age</w:t>
      </w:r>
      <w:r w:rsidR="006013CB">
        <w:noBreakHyphen/>
      </w:r>
      <w:r w:rsidR="003F2CCB">
        <w:t>Friendly City Plan to better understand travel habits and needs.</w:t>
      </w:r>
      <w:r>
        <w:t>”</w:t>
      </w:r>
      <w:r w:rsidR="003F2CCB">
        <w:t>.</w:t>
      </w:r>
    </w:p>
    <w:p w:rsidR="003F2CCB" w:rsidRDefault="002D57CE" w:rsidP="009638B7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Debate continued.</w:t>
      </w:r>
    </w:p>
    <w:p w:rsidR="002D57CE" w:rsidRDefault="002D57CE" w:rsidP="009638B7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Ms Lawder</w:t>
      </w:r>
      <w:r w:rsidRPr="002D57CE">
        <w:rPr>
          <w:rFonts w:ascii="Calibri" w:hAnsi="Calibri"/>
          <w:color w:val="000000"/>
          <w:lang w:val="en-AU"/>
        </w:rPr>
        <w:t>, who had already spoken, by leave, again addressed the Assembly.</w:t>
      </w:r>
    </w:p>
    <w:p w:rsidR="00507CBC" w:rsidRDefault="00507CBC" w:rsidP="009638B7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Question—</w:t>
      </w:r>
      <w:r w:rsidR="00DD2399">
        <w:rPr>
          <w:rFonts w:ascii="Calibri" w:hAnsi="Calibri"/>
          <w:color w:val="000000"/>
          <w:lang w:val="en-AU"/>
        </w:rPr>
        <w:t>That the amendment to the proposed amendment be agreed to—</w:t>
      </w:r>
      <w:r>
        <w:rPr>
          <w:rFonts w:ascii="Calibri" w:hAnsi="Calibri"/>
          <w:color w:val="000000"/>
          <w:lang w:val="en-AU"/>
        </w:rPr>
        <w:t>put.</w:t>
      </w:r>
    </w:p>
    <w:p w:rsidR="00DD2399" w:rsidRDefault="00DD2399" w:rsidP="00F05D2A">
      <w:pPr>
        <w:keepNext/>
        <w:spacing w:before="120" w:after="120"/>
        <w:ind w:left="720" w:right="-29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lastRenderedPageBreak/>
        <w:t>The Assembly voted—</w:t>
      </w:r>
    </w:p>
    <w:tbl>
      <w:tblPr>
        <w:tblpPr w:rightFromText="180" w:vertAnchor="text" w:tblpY="1"/>
        <w:tblOverlap w:val="never"/>
        <w:tblW w:w="8788" w:type="dxa"/>
        <w:tblLayout w:type="fixed"/>
        <w:tblCellMar>
          <w:left w:w="720" w:type="dxa"/>
          <w:right w:w="56" w:type="dxa"/>
        </w:tblCellMar>
        <w:tblLook w:val="0000" w:firstRow="0" w:lastRow="0" w:firstColumn="0" w:lastColumn="0" w:noHBand="0" w:noVBand="0"/>
      </w:tblPr>
      <w:tblGrid>
        <w:gridCol w:w="1998"/>
        <w:gridCol w:w="1998"/>
        <w:gridCol w:w="796"/>
        <w:gridCol w:w="1998"/>
        <w:gridCol w:w="1998"/>
      </w:tblGrid>
      <w:tr w:rsidR="00DD2399" w:rsidTr="00E82F8E">
        <w:tc>
          <w:tcPr>
            <w:tcW w:w="3996" w:type="dxa"/>
            <w:gridSpan w:val="2"/>
            <w:shd w:val="clear" w:color="auto" w:fill="auto"/>
          </w:tcPr>
          <w:p w:rsidR="00DD2399" w:rsidRDefault="00DD2399" w:rsidP="00F05D2A">
            <w:pPr>
              <w:tabs>
                <w:tab w:val="center" w:pos="1440"/>
              </w:tabs>
              <w:spacing w:before="120" w:after="60"/>
              <w:ind w:right="-29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AYES, 9</w:t>
            </w:r>
          </w:p>
        </w:tc>
        <w:tc>
          <w:tcPr>
            <w:tcW w:w="796" w:type="dxa"/>
            <w:shd w:val="clear" w:color="auto" w:fill="auto"/>
          </w:tcPr>
          <w:p w:rsidR="00DD2399" w:rsidRDefault="00DD2399" w:rsidP="00F05D2A">
            <w:pPr>
              <w:spacing w:before="120" w:after="60"/>
              <w:ind w:right="-29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:rsidR="00DD2399" w:rsidRDefault="00DD2399" w:rsidP="00F05D2A">
            <w:pPr>
              <w:tabs>
                <w:tab w:val="center" w:pos="878"/>
              </w:tabs>
              <w:spacing w:before="120" w:after="60"/>
              <w:ind w:right="-29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NOES, 16</w:t>
            </w:r>
          </w:p>
        </w:tc>
      </w:tr>
      <w:tr w:rsidR="00DD2399" w:rsidTr="00DD2399">
        <w:trPr>
          <w:trHeight w:hRule="exact" w:val="312"/>
        </w:trPr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Cain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562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Barr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670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Orr</w:t>
            </w:r>
          </w:p>
        </w:tc>
      </w:tr>
      <w:tr w:rsidR="00DD2399" w:rsidTr="00DD2399">
        <w:trPr>
          <w:trHeight w:hRule="exact" w:val="312"/>
        </w:trPr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Castley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562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Berry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670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Dr Paterson</w:t>
            </w:r>
          </w:p>
        </w:tc>
      </w:tr>
      <w:tr w:rsidR="00DD2399" w:rsidTr="00DD2399">
        <w:trPr>
          <w:trHeight w:hRule="exact" w:val="312"/>
        </w:trPr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Cocks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562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Braddock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670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Pettersson</w:t>
            </w:r>
          </w:p>
        </w:tc>
      </w:tr>
      <w:tr w:rsidR="00DD2399" w:rsidTr="00DD2399">
        <w:trPr>
          <w:trHeight w:hRule="exact" w:val="312"/>
        </w:trPr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Hanson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562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Burch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670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Rattenbury</w:t>
            </w:r>
          </w:p>
        </w:tc>
      </w:tr>
      <w:tr w:rsidR="00DD2399" w:rsidTr="00DD2399">
        <w:trPr>
          <w:trHeight w:hRule="exact" w:val="312"/>
        </w:trPr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Mrs Kikkert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562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Cheyne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670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Steel</w:t>
            </w:r>
          </w:p>
        </w:tc>
      </w:tr>
      <w:tr w:rsidR="00DD2399" w:rsidTr="00DD2399">
        <w:trPr>
          <w:trHeight w:hRule="exact" w:val="312"/>
        </w:trPr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Lawder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562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Clay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670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Stephen-Smith</w:t>
            </w:r>
          </w:p>
        </w:tc>
      </w:tr>
      <w:tr w:rsidR="00DD2399" w:rsidTr="00DD2399">
        <w:trPr>
          <w:trHeight w:hRule="exact" w:val="312"/>
        </w:trPr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Lee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562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Davidson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670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Vassarotti</w:t>
            </w:r>
          </w:p>
        </w:tc>
      </w:tr>
      <w:tr w:rsidR="00DD2399" w:rsidTr="00DD2399">
        <w:trPr>
          <w:trHeight w:hRule="exact" w:val="312"/>
        </w:trPr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Milligan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562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Davis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spacing w:before="120"/>
              <w:ind w:left="-670"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  <w:tr w:rsidR="00DD2399" w:rsidTr="00DD2399">
        <w:trPr>
          <w:trHeight w:hRule="exact" w:val="312"/>
        </w:trPr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Parton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796" w:type="dxa"/>
            <w:shd w:val="clear" w:color="auto" w:fill="auto"/>
          </w:tcPr>
          <w:p w:rsidR="00DD2399" w:rsidRDefault="00DD2399" w:rsidP="00DD2399">
            <w:pPr>
              <w:spacing w:before="120"/>
              <w:ind w:right="-35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ind w:left="-562" w:right="-35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Gentleman</w:t>
            </w:r>
          </w:p>
        </w:tc>
        <w:tc>
          <w:tcPr>
            <w:tcW w:w="1998" w:type="dxa"/>
            <w:shd w:val="clear" w:color="auto" w:fill="auto"/>
          </w:tcPr>
          <w:p w:rsidR="00DD2399" w:rsidRDefault="00DD2399" w:rsidP="00DD2399">
            <w:pPr>
              <w:spacing w:before="120"/>
              <w:ind w:left="-670" w:right="-35"/>
              <w:rPr>
                <w:rFonts w:ascii="Calibri" w:hAnsi="Calibri"/>
                <w:color w:val="000000"/>
                <w:lang w:val="en-AU"/>
              </w:rPr>
            </w:pPr>
          </w:p>
        </w:tc>
      </w:tr>
    </w:tbl>
    <w:p w:rsidR="00DD2399" w:rsidRDefault="00DD2399" w:rsidP="00DD2399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And so it was negatived.</w:t>
      </w:r>
    </w:p>
    <w:p w:rsidR="00507CBC" w:rsidRDefault="00DD2399" w:rsidP="00DD2399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Amendment agreed to.</w:t>
      </w:r>
    </w:p>
    <w:p w:rsidR="00DD2399" w:rsidRDefault="00DD2399" w:rsidP="00DD2399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Question—That the motion, as amended, viz:</w:t>
      </w:r>
    </w:p>
    <w:p w:rsidR="00DD2399" w:rsidRDefault="00C34BFB" w:rsidP="00DD2399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“</w:t>
      </w:r>
      <w:r w:rsidR="00DD2399">
        <w:rPr>
          <w:rFonts w:ascii="Calibri" w:hAnsi="Calibri"/>
          <w:color w:val="000000"/>
          <w:lang w:val="en-AU"/>
        </w:rPr>
        <w:t>That this Assembly:</w:t>
      </w:r>
    </w:p>
    <w:p w:rsidR="009268F2" w:rsidRPr="00BF4AF3" w:rsidRDefault="009268F2" w:rsidP="00027C9E">
      <w:pPr>
        <w:pStyle w:val="DPSEntryIndents"/>
        <w:numPr>
          <w:ilvl w:val="0"/>
          <w:numId w:val="12"/>
        </w:numPr>
        <w:spacing w:before="80"/>
        <w:rPr>
          <w:lang w:eastAsia="en-US"/>
        </w:rPr>
      </w:pPr>
      <w:r w:rsidRPr="00BF4AF3">
        <w:rPr>
          <w:lang w:eastAsia="en-US"/>
        </w:rPr>
        <w:t>notes that:</w:t>
      </w:r>
    </w:p>
    <w:p w:rsidR="009268F2" w:rsidRPr="00BF4AF3" w:rsidRDefault="009268F2" w:rsidP="00027C9E">
      <w:pPr>
        <w:pStyle w:val="DPSEntryIndentsLev2"/>
        <w:numPr>
          <w:ilvl w:val="0"/>
          <w:numId w:val="13"/>
        </w:numPr>
        <w:tabs>
          <w:tab w:val="clear" w:pos="1915"/>
          <w:tab w:val="left" w:pos="2430"/>
        </w:tabs>
        <w:spacing w:before="80"/>
        <w:ind w:left="1890" w:hanging="540"/>
        <w:rPr>
          <w:lang w:eastAsia="en-US"/>
        </w:rPr>
      </w:pPr>
      <w:r w:rsidRPr="00BF4AF3">
        <w:rPr>
          <w:lang w:eastAsia="en-US"/>
        </w:rPr>
        <w:t>the International Day of Older Persons is celebrated on 1 October each year, as designated by the United Nations General Assembly on 14 December 1990 (resolution 45/106);</w:t>
      </w:r>
    </w:p>
    <w:p w:rsidR="009268F2" w:rsidRPr="00BF4AF3" w:rsidRDefault="009268F2" w:rsidP="00027C9E">
      <w:pPr>
        <w:pStyle w:val="DPSEntryIndentsLev2"/>
        <w:spacing w:before="80"/>
        <w:ind w:left="1915" w:hanging="547"/>
        <w:rPr>
          <w:lang w:eastAsia="en-US"/>
        </w:rPr>
      </w:pPr>
      <w:r w:rsidRPr="00BF4AF3">
        <w:rPr>
          <w:lang w:eastAsia="en-US"/>
        </w:rPr>
        <w:t>Ageism Awareness Day, which is centred around the International Day of Older Persons, took place on 7 October 2022;</w:t>
      </w:r>
    </w:p>
    <w:p w:rsidR="009268F2" w:rsidRPr="00BF4AF3" w:rsidRDefault="009268F2" w:rsidP="00027C9E">
      <w:pPr>
        <w:pStyle w:val="DPSEntryIndentsLev2"/>
        <w:spacing w:before="80"/>
        <w:ind w:left="1915" w:hanging="547"/>
        <w:rPr>
          <w:lang w:eastAsia="en-US"/>
        </w:rPr>
      </w:pPr>
      <w:r w:rsidRPr="00BF4AF3">
        <w:rPr>
          <w:lang w:eastAsia="en-US"/>
        </w:rPr>
        <w:t>the number of Canberrans aged over 55 years is increasing as a proportion of the population, based on the 2021 Census results; and</w:t>
      </w:r>
    </w:p>
    <w:p w:rsidR="009268F2" w:rsidRDefault="009268F2" w:rsidP="00027C9E">
      <w:pPr>
        <w:pStyle w:val="DPSEntryIndentsLev2"/>
        <w:spacing w:before="80"/>
        <w:ind w:left="1915" w:hanging="547"/>
        <w:rPr>
          <w:lang w:eastAsia="en-US"/>
        </w:rPr>
      </w:pPr>
      <w:r w:rsidRPr="00BF4AF3">
        <w:rPr>
          <w:lang w:eastAsia="en-US"/>
        </w:rPr>
        <w:t>ageism is increasingly an issue for society as life expectancy continues to rise, particularly in the ACT</w:t>
      </w:r>
      <w:r>
        <w:rPr>
          <w:lang w:eastAsia="en-US"/>
        </w:rPr>
        <w:t>,</w:t>
      </w:r>
      <w:r w:rsidRPr="00BF4AF3">
        <w:rPr>
          <w:lang w:eastAsia="en-US"/>
        </w:rPr>
        <w:t xml:space="preserve"> where we have the highest male and female life expectancy in Australia;</w:t>
      </w:r>
    </w:p>
    <w:p w:rsidR="009268F2" w:rsidRDefault="009268F2" w:rsidP="00027C9E">
      <w:pPr>
        <w:pStyle w:val="DPSEntryIndentsLev2"/>
        <w:numPr>
          <w:ilvl w:val="0"/>
          <w:numId w:val="0"/>
        </w:numPr>
        <w:spacing w:before="80"/>
        <w:ind w:left="1915" w:hanging="547"/>
      </w:pPr>
      <w:r>
        <w:t>(e)</w:t>
      </w:r>
      <w:r>
        <w:tab/>
        <w:t>older people continue to be disproportionately impacted by COVID-19 compared to the general population, in terms of both health risks as well as social wellbeing and connectedness; and</w:t>
      </w:r>
    </w:p>
    <w:p w:rsidR="009268F2" w:rsidRDefault="009268F2" w:rsidP="00027C9E">
      <w:pPr>
        <w:pStyle w:val="DPSEntryIndentsLev2"/>
        <w:numPr>
          <w:ilvl w:val="0"/>
          <w:numId w:val="0"/>
        </w:numPr>
        <w:spacing w:before="80"/>
        <w:ind w:left="1915" w:hanging="547"/>
      </w:pPr>
      <w:r>
        <w:t>(f)</w:t>
      </w:r>
      <w:r>
        <w:tab/>
        <w:t>the ACT Government is committed to supporting older Canberrans through the Age-Friendly City Plan, Re-envisioning Older Persons Mental Health and Wellbeing in the ACT Strategy and the Ministerial Advisory Council on Ageing; and</w:t>
      </w:r>
    </w:p>
    <w:p w:rsidR="009268F2" w:rsidRDefault="009268F2" w:rsidP="00027C9E">
      <w:pPr>
        <w:pStyle w:val="DPSEntryIndents"/>
        <w:numPr>
          <w:ilvl w:val="0"/>
          <w:numId w:val="0"/>
        </w:numPr>
        <w:spacing w:before="80"/>
        <w:ind w:left="1368" w:hanging="648"/>
      </w:pPr>
      <w:r>
        <w:t>(2)</w:t>
      </w:r>
      <w:r>
        <w:tab/>
        <w:t>calls on the ACT Government to:</w:t>
      </w:r>
    </w:p>
    <w:p w:rsidR="009268F2" w:rsidRDefault="009268F2" w:rsidP="00027C9E">
      <w:pPr>
        <w:pStyle w:val="DPSEntryIndentsLev2"/>
        <w:numPr>
          <w:ilvl w:val="0"/>
          <w:numId w:val="14"/>
        </w:numPr>
        <w:tabs>
          <w:tab w:val="clear" w:pos="1915"/>
          <w:tab w:val="left" w:pos="2340"/>
        </w:tabs>
        <w:spacing w:before="80"/>
        <w:ind w:left="1890" w:hanging="540"/>
      </w:pPr>
      <w:r>
        <w:t>continue to implement the Age-Friendly City Plan and Re-envisioning Older Persons Mental Health and Wellbeing in the ACT Strategy;</w:t>
      </w:r>
    </w:p>
    <w:p w:rsidR="009268F2" w:rsidRDefault="009268F2" w:rsidP="00027C9E">
      <w:pPr>
        <w:pStyle w:val="DPSEntryIndentsLev2"/>
        <w:spacing w:before="80"/>
        <w:ind w:left="1915" w:hanging="547"/>
        <w:rPr>
          <w:lang w:eastAsia="en-US"/>
        </w:rPr>
      </w:pPr>
      <w:r>
        <w:rPr>
          <w:lang w:eastAsia="en-US"/>
        </w:rPr>
        <w:t>continue consultation and the implementation of the Age Friendly Suburbs Program, which includes remediation and repair of, and new, footpaths;</w:t>
      </w:r>
    </w:p>
    <w:p w:rsidR="009268F2" w:rsidRDefault="009268F2" w:rsidP="00027C9E">
      <w:pPr>
        <w:pStyle w:val="DPSEntryIndentsLev2"/>
        <w:spacing w:before="80"/>
        <w:ind w:left="1915" w:hanging="547"/>
        <w:rPr>
          <w:lang w:eastAsia="en-US"/>
        </w:rPr>
      </w:pPr>
      <w:r>
        <w:rPr>
          <w:lang w:eastAsia="en-US"/>
        </w:rPr>
        <w:t xml:space="preserve">continue to progress work to make Canberra a more </w:t>
      </w:r>
      <w:r w:rsidR="006013CB">
        <w:rPr>
          <w:lang w:eastAsia="en-US"/>
        </w:rPr>
        <w:t>dementia-friendly city;</w:t>
      </w:r>
    </w:p>
    <w:p w:rsidR="009268F2" w:rsidRDefault="009268F2" w:rsidP="00027C9E">
      <w:pPr>
        <w:pStyle w:val="DPSEntryIndentsLev2"/>
        <w:spacing w:before="80"/>
        <w:ind w:left="1915" w:hanging="547"/>
        <w:rPr>
          <w:lang w:eastAsia="en-US"/>
        </w:rPr>
      </w:pPr>
      <w:r>
        <w:rPr>
          <w:lang w:eastAsia="en-US"/>
        </w:rPr>
        <w:t>consider the results of the ACT Household Travel Survey with a focus on older Canberrans, to better understand their travel needs and habits;</w:t>
      </w:r>
    </w:p>
    <w:p w:rsidR="009268F2" w:rsidRDefault="009268F2" w:rsidP="00027C9E">
      <w:pPr>
        <w:pStyle w:val="DPSEntryIndentsLev2"/>
        <w:spacing w:before="80"/>
        <w:ind w:left="1915" w:hanging="547"/>
        <w:rPr>
          <w:lang w:eastAsia="en-US"/>
        </w:rPr>
      </w:pPr>
      <w:r>
        <w:rPr>
          <w:lang w:eastAsia="en-US"/>
        </w:rPr>
        <w:lastRenderedPageBreak/>
        <w:t>continue to work with the older community, the Ministerial Advisory Council on Ageing, stakeholder groups and across government, to identify the broader needs of, and supports required for, older Canberrans;</w:t>
      </w:r>
    </w:p>
    <w:p w:rsidR="009268F2" w:rsidRDefault="009268F2" w:rsidP="00027C9E">
      <w:pPr>
        <w:pStyle w:val="DPSEntryIndentsLev2"/>
        <w:spacing w:before="80"/>
        <w:ind w:left="1915" w:hanging="547"/>
        <w:rPr>
          <w:lang w:eastAsia="en-US"/>
        </w:rPr>
      </w:pPr>
      <w:r>
        <w:rPr>
          <w:lang w:eastAsia="en-US"/>
        </w:rPr>
        <w:t>write to the Australian Government in support of a United Nations Convention on the Rights of Older Persons; and</w:t>
      </w:r>
    </w:p>
    <w:p w:rsidR="009268F2" w:rsidRPr="00BF4AF3" w:rsidRDefault="00EB6BD2" w:rsidP="00027C9E">
      <w:pPr>
        <w:pStyle w:val="DPSEntryIndentsLev2"/>
        <w:numPr>
          <w:ilvl w:val="0"/>
          <w:numId w:val="0"/>
        </w:numPr>
        <w:spacing w:before="80"/>
        <w:ind w:left="1915" w:hanging="547"/>
      </w:pPr>
      <w:r>
        <w:t>(g</w:t>
      </w:r>
      <w:r w:rsidR="009268F2">
        <w:t>)</w:t>
      </w:r>
      <w:r w:rsidR="009268F2">
        <w:tab/>
        <w:t>provide a copy of this correspondence and any response received to the Assembly by 1 March 2023.</w:t>
      </w:r>
      <w:r w:rsidR="00C34BFB">
        <w:t>”</w:t>
      </w:r>
      <w:r w:rsidR="009268F2">
        <w:t>—</w:t>
      </w:r>
    </w:p>
    <w:p w:rsidR="009638B7" w:rsidRPr="009638B7" w:rsidRDefault="00DD2399" w:rsidP="00027C9E">
      <w:pPr>
        <w:spacing w:before="8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be agreed to</w:t>
      </w:r>
      <w:r w:rsidR="009638B7" w:rsidRPr="003F2CCB">
        <w:rPr>
          <w:rFonts w:ascii="Calibri" w:hAnsi="Calibri"/>
          <w:color w:val="000000"/>
          <w:lang w:val="en-AU"/>
        </w:rPr>
        <w:t>—put and passed.</w:t>
      </w:r>
    </w:p>
    <w:p w:rsidR="009638B7" w:rsidRPr="009638B7" w:rsidRDefault="009638B7" w:rsidP="009638B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9638B7">
        <w:rPr>
          <w:rFonts w:ascii="Calibri" w:hAnsi="Calibri"/>
          <w:b/>
          <w:caps/>
          <w:lang w:val="en-AU"/>
        </w:rPr>
        <w:tab/>
      </w:r>
      <w:r w:rsidR="00037D1C">
        <w:rPr>
          <w:rFonts w:ascii="Calibri" w:hAnsi="Calibri"/>
          <w:b/>
          <w:bCs/>
          <w:caps/>
          <w:lang w:val="en-AU"/>
        </w:rPr>
        <w:fldChar w:fldCharType="begin"/>
      </w:r>
      <w:r w:rsidR="00037D1C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037D1C">
        <w:rPr>
          <w:rFonts w:ascii="Calibri" w:hAnsi="Calibri"/>
          <w:b/>
          <w:bCs/>
          <w:caps/>
          <w:lang w:val="en-AU"/>
        </w:rPr>
        <w:fldChar w:fldCharType="separate"/>
      </w:r>
      <w:r w:rsidR="00CE3FF5">
        <w:rPr>
          <w:rFonts w:ascii="Calibri" w:hAnsi="Calibri"/>
          <w:b/>
          <w:bCs/>
          <w:caps/>
          <w:noProof/>
          <w:lang w:val="en-AU"/>
        </w:rPr>
        <w:t>10</w:t>
      </w:r>
      <w:r w:rsidR="00037D1C">
        <w:rPr>
          <w:rFonts w:ascii="Calibri" w:hAnsi="Calibri"/>
          <w:b/>
          <w:bCs/>
          <w:caps/>
          <w:lang w:val="en-AU"/>
        </w:rPr>
        <w:fldChar w:fldCharType="end"/>
      </w:r>
      <w:r w:rsidR="004D3E0E">
        <w:rPr>
          <w:rFonts w:ascii="Calibri" w:hAnsi="Calibri"/>
          <w:b/>
          <w:caps/>
          <w:lang w:val="en-AU"/>
        </w:rPr>
        <w:tab/>
        <w:t>embedded utilities networks</w:t>
      </w:r>
    </w:p>
    <w:p w:rsidR="009638B7" w:rsidRDefault="00967F25" w:rsidP="009638B7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Pettersson</w:t>
      </w:r>
      <w:r w:rsidR="009638B7" w:rsidRPr="009638B7">
        <w:rPr>
          <w:rFonts w:ascii="Calibri" w:hAnsi="Calibri"/>
          <w:color w:val="000000"/>
          <w:lang w:val="en-AU"/>
        </w:rPr>
        <w:t>, pursuant to notice, moved—That this Assembly:</w:t>
      </w:r>
    </w:p>
    <w:p w:rsidR="00967F25" w:rsidRPr="00BF4AF3" w:rsidRDefault="00967F25" w:rsidP="00027C9E">
      <w:pPr>
        <w:pStyle w:val="DPSEntryIndents"/>
        <w:numPr>
          <w:ilvl w:val="0"/>
          <w:numId w:val="8"/>
        </w:numPr>
        <w:rPr>
          <w:lang w:eastAsia="en-US"/>
        </w:rPr>
      </w:pPr>
      <w:r w:rsidRPr="00BF4AF3">
        <w:rPr>
          <w:lang w:eastAsia="en-US"/>
        </w:rPr>
        <w:t>notes that:</w:t>
      </w:r>
    </w:p>
    <w:p w:rsidR="00967F25" w:rsidRPr="00BF4AF3" w:rsidRDefault="00967F25" w:rsidP="00403728">
      <w:pPr>
        <w:pStyle w:val="DPSEntryIndentsLev2"/>
        <w:numPr>
          <w:ilvl w:val="0"/>
          <w:numId w:val="15"/>
        </w:numPr>
        <w:tabs>
          <w:tab w:val="clear" w:pos="1915"/>
          <w:tab w:val="left" w:pos="2160"/>
        </w:tabs>
        <w:ind w:left="1890" w:hanging="540"/>
        <w:rPr>
          <w:lang w:eastAsia="en-US"/>
        </w:rPr>
      </w:pPr>
      <w:r w:rsidRPr="00BF4AF3">
        <w:rPr>
          <w:lang w:eastAsia="en-US"/>
        </w:rPr>
        <w:t>as a result of the introduction of embedded networks in developments such as apartment blocks, retirement villages, social housing, and caravan parks, embedded network users may face</w:t>
      </w:r>
      <w:r>
        <w:rPr>
          <w:lang w:eastAsia="en-US"/>
        </w:rPr>
        <w:t xml:space="preserve"> higher</w:t>
      </w:r>
      <w:r w:rsidRPr="00BF4AF3">
        <w:rPr>
          <w:lang w:eastAsia="en-US"/>
        </w:rPr>
        <w:t xml:space="preserve"> utility prices compared to those with unlimited retail choice;</w:t>
      </w:r>
    </w:p>
    <w:p w:rsidR="00967F25" w:rsidRPr="00BF4AF3" w:rsidRDefault="00967F25" w:rsidP="00403728">
      <w:pPr>
        <w:pStyle w:val="DPSEntryIndentsLev2"/>
        <w:ind w:left="1915" w:hanging="547"/>
        <w:rPr>
          <w:lang w:eastAsia="en-US"/>
        </w:rPr>
      </w:pPr>
      <w:r w:rsidRPr="00BF4AF3">
        <w:rPr>
          <w:lang w:eastAsia="en-US"/>
        </w:rPr>
        <w:t xml:space="preserve">embedded network users have limited consumer rights and </w:t>
      </w:r>
      <w:r w:rsidRPr="00F05D2A">
        <w:rPr>
          <w:spacing w:val="-4"/>
          <w:lang w:eastAsia="en-US"/>
        </w:rPr>
        <w:t>protections; and</w:t>
      </w:r>
    </w:p>
    <w:p w:rsidR="00967F25" w:rsidRPr="00BF4AF3" w:rsidRDefault="00967F25" w:rsidP="00403728">
      <w:pPr>
        <w:pStyle w:val="DPSEntryIndentsLev2"/>
        <w:ind w:left="1915" w:hanging="547"/>
        <w:rPr>
          <w:lang w:eastAsia="en-US"/>
        </w:rPr>
      </w:pPr>
      <w:r w:rsidRPr="00BF4AF3">
        <w:rPr>
          <w:lang w:eastAsia="en-US"/>
        </w:rPr>
        <w:t>embedded network providers operate in a loosely regulated environment that may require strengthened oversight;</w:t>
      </w:r>
    </w:p>
    <w:p w:rsidR="00967F25" w:rsidRPr="00BF4AF3" w:rsidRDefault="00967F25" w:rsidP="00967F25">
      <w:pPr>
        <w:pStyle w:val="DPSEntryIndents"/>
        <w:rPr>
          <w:lang w:eastAsia="en-US"/>
        </w:rPr>
      </w:pPr>
      <w:r w:rsidRPr="00BF4AF3">
        <w:rPr>
          <w:lang w:eastAsia="en-US"/>
        </w:rPr>
        <w:t>further notes the:</w:t>
      </w:r>
    </w:p>
    <w:p w:rsidR="00967F25" w:rsidRPr="00BF4AF3" w:rsidRDefault="00967F25" w:rsidP="00403728">
      <w:pPr>
        <w:pStyle w:val="DPSEntryIndentsLev2"/>
        <w:numPr>
          <w:ilvl w:val="0"/>
          <w:numId w:val="16"/>
        </w:numPr>
        <w:ind w:left="1980" w:hanging="630"/>
        <w:rPr>
          <w:lang w:eastAsia="en-US"/>
        </w:rPr>
      </w:pPr>
      <w:r w:rsidRPr="00BF4AF3">
        <w:rPr>
          <w:lang w:eastAsia="en-US"/>
        </w:rPr>
        <w:t>NSW Parliament</w:t>
      </w:r>
      <w:r w:rsidR="00C34BFB">
        <w:rPr>
          <w:lang w:eastAsia="en-US"/>
        </w:rPr>
        <w:t>’</w:t>
      </w:r>
      <w:r w:rsidRPr="00BF4AF3">
        <w:rPr>
          <w:lang w:eastAsia="en-US"/>
        </w:rPr>
        <w:t>s ongoing inquiry into embedded networks; and</w:t>
      </w:r>
    </w:p>
    <w:p w:rsidR="00967F25" w:rsidRPr="00BF4AF3" w:rsidRDefault="00967F25" w:rsidP="00403728">
      <w:pPr>
        <w:pStyle w:val="DPSEntryIndentsLev2"/>
        <w:ind w:left="1915" w:hanging="547"/>
        <w:rPr>
          <w:lang w:eastAsia="en-US"/>
        </w:rPr>
      </w:pPr>
      <w:r w:rsidRPr="00BF4AF3">
        <w:rPr>
          <w:lang w:eastAsia="en-US"/>
        </w:rPr>
        <w:t>Victoria</w:t>
      </w:r>
      <w:r w:rsidR="006013CB">
        <w:rPr>
          <w:lang w:eastAsia="en-US"/>
        </w:rPr>
        <w:t>n</w:t>
      </w:r>
      <w:r w:rsidRPr="00BF4AF3">
        <w:rPr>
          <w:lang w:eastAsia="en-US"/>
        </w:rPr>
        <w:t xml:space="preserve"> Government</w:t>
      </w:r>
      <w:r w:rsidR="00C34BFB">
        <w:rPr>
          <w:lang w:eastAsia="en-US"/>
        </w:rPr>
        <w:t>’</w:t>
      </w:r>
      <w:r w:rsidRPr="00BF4AF3">
        <w:rPr>
          <w:lang w:eastAsia="en-US"/>
        </w:rPr>
        <w:t>s announcement in July 2022 to ban new embedded networks;</w:t>
      </w:r>
    </w:p>
    <w:p w:rsidR="00967F25" w:rsidRPr="00BF4AF3" w:rsidRDefault="00967F25" w:rsidP="00967F25">
      <w:pPr>
        <w:pStyle w:val="DPSEntryIndents"/>
        <w:rPr>
          <w:lang w:eastAsia="en-US"/>
        </w:rPr>
      </w:pPr>
      <w:r w:rsidRPr="00BF4AF3">
        <w:rPr>
          <w:lang w:eastAsia="en-US"/>
        </w:rPr>
        <w:t>acknowledges the:</w:t>
      </w:r>
    </w:p>
    <w:p w:rsidR="00967F25" w:rsidRPr="00BF4AF3" w:rsidRDefault="00967F25" w:rsidP="00403728">
      <w:pPr>
        <w:pStyle w:val="DPSEntryIndentsLev2"/>
        <w:numPr>
          <w:ilvl w:val="0"/>
          <w:numId w:val="9"/>
        </w:numPr>
        <w:ind w:left="1890" w:hanging="540"/>
        <w:rPr>
          <w:lang w:eastAsia="en-US"/>
        </w:rPr>
      </w:pPr>
      <w:r w:rsidRPr="00BF4AF3">
        <w:rPr>
          <w:lang w:eastAsia="en-US"/>
        </w:rPr>
        <w:t>ACT Government</w:t>
      </w:r>
      <w:r w:rsidR="00C34BFB">
        <w:rPr>
          <w:lang w:eastAsia="en-US"/>
        </w:rPr>
        <w:t>’</w:t>
      </w:r>
      <w:r w:rsidRPr="00BF4AF3">
        <w:rPr>
          <w:lang w:eastAsia="en-US"/>
        </w:rPr>
        <w:t>s achievement of 100 percent renewable electricity in the ACT; and</w:t>
      </w:r>
    </w:p>
    <w:p w:rsidR="00967F25" w:rsidRPr="00BF4AF3" w:rsidRDefault="00967F25" w:rsidP="00403728">
      <w:pPr>
        <w:pStyle w:val="DPSEntryIndentsLev2"/>
        <w:ind w:left="1915" w:hanging="547"/>
        <w:rPr>
          <w:lang w:eastAsia="en-US"/>
        </w:rPr>
      </w:pPr>
      <w:r w:rsidRPr="00BF4AF3">
        <w:rPr>
          <w:lang w:eastAsia="en-US"/>
        </w:rPr>
        <w:t>success of the ACT Government</w:t>
      </w:r>
      <w:r w:rsidR="00C34BFB">
        <w:rPr>
          <w:lang w:eastAsia="en-US"/>
        </w:rPr>
        <w:t>’</w:t>
      </w:r>
      <w:r w:rsidRPr="00BF4AF3">
        <w:rPr>
          <w:lang w:eastAsia="en-US"/>
        </w:rPr>
        <w:t>s energy policies in keeping the ACT</w:t>
      </w:r>
      <w:r w:rsidR="00C34BFB">
        <w:rPr>
          <w:lang w:eastAsia="en-US"/>
        </w:rPr>
        <w:t>’</w:t>
      </w:r>
      <w:r w:rsidRPr="00BF4AF3">
        <w:rPr>
          <w:lang w:eastAsia="en-US"/>
        </w:rPr>
        <w:t>s regulated retail electricity prices below the national average despite an unstable national and global energy market;</w:t>
      </w:r>
    </w:p>
    <w:p w:rsidR="00967F25" w:rsidRPr="00BF4AF3" w:rsidRDefault="00967F25" w:rsidP="00967F25">
      <w:pPr>
        <w:pStyle w:val="DPSEntryIndents"/>
        <w:rPr>
          <w:lang w:eastAsia="en-US"/>
        </w:rPr>
      </w:pPr>
      <w:r w:rsidRPr="00BF4AF3">
        <w:rPr>
          <w:lang w:eastAsia="en-US"/>
        </w:rPr>
        <w:t>calls on the ACT Government to conduct a review of embedded networks in the ACT, with regard as to whether the following reforms are appropriate:</w:t>
      </w:r>
    </w:p>
    <w:p w:rsidR="00967F25" w:rsidRPr="00BF4AF3" w:rsidRDefault="00967F25" w:rsidP="00403728">
      <w:pPr>
        <w:pStyle w:val="DPSEntryIndentsLev2"/>
        <w:numPr>
          <w:ilvl w:val="0"/>
          <w:numId w:val="10"/>
        </w:numPr>
        <w:tabs>
          <w:tab w:val="clear" w:pos="1915"/>
          <w:tab w:val="left" w:pos="1170"/>
          <w:tab w:val="left" w:pos="1890"/>
        </w:tabs>
        <w:spacing w:before="80"/>
        <w:ind w:left="1890" w:hanging="540"/>
        <w:rPr>
          <w:lang w:eastAsia="en-US"/>
        </w:rPr>
      </w:pPr>
      <w:r w:rsidRPr="00BF4AF3">
        <w:rPr>
          <w:lang w:eastAsia="en-US"/>
        </w:rPr>
        <w:t>a ban on new embedded networks (exempting buildings that use renewable energy microgrids to deliver low-cost renewable energy to apartment blocks);</w:t>
      </w:r>
    </w:p>
    <w:p w:rsidR="00967F25" w:rsidRPr="00BF4AF3" w:rsidRDefault="00967F25" w:rsidP="00403728">
      <w:pPr>
        <w:pStyle w:val="DPSEntryIndentsLev2"/>
        <w:ind w:left="1915" w:hanging="547"/>
        <w:rPr>
          <w:lang w:eastAsia="en-US"/>
        </w:rPr>
      </w:pPr>
      <w:r w:rsidRPr="00BF4AF3">
        <w:rPr>
          <w:lang w:eastAsia="en-US"/>
        </w:rPr>
        <w:t>further regulation of embedded network providers; and</w:t>
      </w:r>
    </w:p>
    <w:p w:rsidR="00967F25" w:rsidRPr="00BF4AF3" w:rsidRDefault="00967F25" w:rsidP="00403728">
      <w:pPr>
        <w:pStyle w:val="DPSEntryIndentsLev2"/>
        <w:ind w:left="1915" w:hanging="547"/>
        <w:rPr>
          <w:lang w:eastAsia="en-US"/>
        </w:rPr>
      </w:pPr>
      <w:r w:rsidRPr="00BF4AF3">
        <w:rPr>
          <w:lang w:eastAsia="en-US"/>
        </w:rPr>
        <w:t>further consumer protections for embedded network users to equalise consumer protections for on-market users; and</w:t>
      </w:r>
    </w:p>
    <w:p w:rsidR="00C30712" w:rsidRPr="008B580B" w:rsidRDefault="00967F25" w:rsidP="00027C9E">
      <w:pPr>
        <w:pStyle w:val="DPSEntryIndents"/>
        <w:rPr>
          <w:color w:val="000000"/>
        </w:rPr>
      </w:pPr>
      <w:r w:rsidRPr="00BF4AF3">
        <w:rPr>
          <w:lang w:eastAsia="en-US"/>
        </w:rPr>
        <w:t>requests that the ACT Government report back to the Assembly on this matter by 30 June 2023.</w:t>
      </w:r>
    </w:p>
    <w:p w:rsidR="008B580B" w:rsidRPr="009268F2" w:rsidRDefault="008B580B" w:rsidP="00F05D2A">
      <w:pPr>
        <w:pStyle w:val="DPSEntryIndents"/>
        <w:keepNext/>
        <w:numPr>
          <w:ilvl w:val="0"/>
          <w:numId w:val="0"/>
        </w:numPr>
        <w:ind w:left="720"/>
      </w:pPr>
      <w:r w:rsidRPr="009268F2">
        <w:lastRenderedPageBreak/>
        <w:t>Debate ensued.</w:t>
      </w:r>
    </w:p>
    <w:p w:rsidR="008B580B" w:rsidRPr="009638B7" w:rsidRDefault="008B580B" w:rsidP="00027C9E">
      <w:pPr>
        <w:pStyle w:val="DPSEntryIndents"/>
        <w:numPr>
          <w:ilvl w:val="0"/>
          <w:numId w:val="0"/>
        </w:numPr>
        <w:ind w:left="1368" w:hanging="648"/>
      </w:pPr>
      <w:r w:rsidRPr="009268F2">
        <w:t>Question—put and passed.</w:t>
      </w:r>
    </w:p>
    <w:p w:rsidR="008B580B" w:rsidRPr="008B580B" w:rsidRDefault="008B580B" w:rsidP="008B580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8B580B">
        <w:rPr>
          <w:rFonts w:ascii="Calibri" w:hAnsi="Calibri"/>
          <w:b/>
          <w:caps/>
          <w:lang w:val="en-AU"/>
        </w:rPr>
        <w:tab/>
      </w:r>
      <w:r w:rsidR="00317AAD">
        <w:rPr>
          <w:rFonts w:ascii="Calibri" w:hAnsi="Calibri"/>
          <w:b/>
          <w:bCs/>
          <w:caps/>
          <w:lang w:val="en-AU"/>
        </w:rPr>
        <w:fldChar w:fldCharType="begin"/>
      </w:r>
      <w:r w:rsidR="00317AAD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317AAD">
        <w:rPr>
          <w:rFonts w:ascii="Calibri" w:hAnsi="Calibri"/>
          <w:b/>
          <w:bCs/>
          <w:caps/>
          <w:lang w:val="en-AU"/>
        </w:rPr>
        <w:fldChar w:fldCharType="separate"/>
      </w:r>
      <w:r w:rsidR="00CE3FF5">
        <w:rPr>
          <w:rFonts w:ascii="Calibri" w:hAnsi="Calibri"/>
          <w:b/>
          <w:bCs/>
          <w:caps/>
          <w:noProof/>
          <w:lang w:val="en-AU"/>
        </w:rPr>
        <w:t>11</w:t>
      </w:r>
      <w:r w:rsidR="00317AAD">
        <w:rPr>
          <w:rFonts w:ascii="Calibri" w:hAnsi="Calibri"/>
          <w:b/>
          <w:bCs/>
          <w:caps/>
          <w:lang w:val="en-AU"/>
        </w:rPr>
        <w:fldChar w:fldCharType="end"/>
      </w:r>
      <w:r w:rsidRPr="008B580B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Appropriation Bill 2022-2023</w:t>
      </w:r>
    </w:p>
    <w:p w:rsidR="008B580B" w:rsidRPr="008B580B" w:rsidRDefault="008B580B" w:rsidP="008B580B">
      <w:pPr>
        <w:spacing w:before="120"/>
        <w:ind w:left="720"/>
        <w:rPr>
          <w:rFonts w:ascii="Calibri" w:hAnsi="Calibri"/>
          <w:lang w:val="en-AU"/>
        </w:rPr>
      </w:pPr>
      <w:r w:rsidRPr="008B580B">
        <w:rPr>
          <w:rFonts w:ascii="Calibri" w:hAnsi="Calibri"/>
          <w:lang w:val="en-AU"/>
        </w:rPr>
        <w:t>The Assembly, according to order, resumed consideration at the detail stage—</w:t>
      </w:r>
    </w:p>
    <w:p w:rsidR="008B580B" w:rsidRPr="008B580B" w:rsidRDefault="008B580B" w:rsidP="00C4202B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:rsidR="008B580B" w:rsidRPr="008B580B" w:rsidRDefault="008B580B" w:rsidP="00C4202B">
      <w:pPr>
        <w:tabs>
          <w:tab w:val="left" w:pos="1197"/>
          <w:tab w:val="left" w:pos="1767"/>
        </w:tabs>
        <w:spacing w:before="80"/>
        <w:jc w:val="center"/>
        <w:rPr>
          <w:rFonts w:ascii="Calibri" w:hAnsi="Calibri"/>
          <w:i/>
          <w:iCs/>
          <w:lang w:val="en-AU"/>
        </w:rPr>
      </w:pPr>
      <w:r w:rsidRPr="008B580B">
        <w:rPr>
          <w:rFonts w:ascii="Calibri" w:hAnsi="Calibri"/>
          <w:i/>
          <w:iCs/>
          <w:lang w:val="en-AU"/>
        </w:rPr>
        <w:t>Detail Stage</w:t>
      </w:r>
    </w:p>
    <w:p w:rsidR="008B580B" w:rsidRDefault="008B580B" w:rsidP="00C4202B">
      <w:pPr>
        <w:pStyle w:val="DPSEntryDetailIndentLev1"/>
        <w:spacing w:before="80"/>
        <w:ind w:left="720"/>
      </w:pPr>
      <w:r>
        <w:t>Schedule 1—Appropriations—Proposed expenditure—</w:t>
      </w:r>
    </w:p>
    <w:p w:rsidR="008B580B" w:rsidRDefault="008B580B" w:rsidP="00C4202B">
      <w:pPr>
        <w:pStyle w:val="DPSEntryDetailIndentLev1"/>
        <w:spacing w:before="80"/>
      </w:pPr>
      <w:r>
        <w:t>Consideration resumed on Part 1.10—</w:t>
      </w:r>
      <w:r w:rsidRPr="007933A6">
        <w:t>Superannuation Provision Account</w:t>
      </w:r>
      <w:r>
        <w:t>—</w:t>
      </w:r>
    </w:p>
    <w:p w:rsidR="008B580B" w:rsidRPr="00857790" w:rsidRDefault="008B580B" w:rsidP="00C4202B">
      <w:pPr>
        <w:pStyle w:val="DPSEntryDetailIndentLev1"/>
        <w:spacing w:before="80"/>
      </w:pPr>
      <w:r w:rsidRPr="00857790">
        <w:t>Debate continued.</w:t>
      </w:r>
    </w:p>
    <w:p w:rsidR="008B580B" w:rsidRDefault="008B580B" w:rsidP="00C4202B">
      <w:pPr>
        <w:pStyle w:val="DPSEntryDetailIndentLev1"/>
        <w:spacing w:before="80"/>
      </w:pPr>
      <w:r w:rsidRPr="00857790">
        <w:t>Proposed expenditure agreed to.</w:t>
      </w:r>
    </w:p>
    <w:p w:rsidR="008B580B" w:rsidRDefault="008B580B" w:rsidP="00C4202B">
      <w:pPr>
        <w:pStyle w:val="DPSEntryDetailIndentLev1"/>
        <w:spacing w:before="80"/>
      </w:pPr>
      <w:r>
        <w:t>Part 1.11—</w:t>
      </w:r>
      <w:r w:rsidRPr="007933A6">
        <w:t>Environment, Planning and Sustainable Development Directorate</w:t>
      </w:r>
      <w:r>
        <w:t>—</w:t>
      </w:r>
      <w:r w:rsidR="004B769B">
        <w:t>debated and agreed to.</w:t>
      </w:r>
    </w:p>
    <w:p w:rsidR="008B580B" w:rsidRDefault="008B580B" w:rsidP="00C4202B">
      <w:pPr>
        <w:pStyle w:val="DPSEntryDetailIndentLev1"/>
        <w:spacing w:before="80"/>
      </w:pPr>
      <w:r>
        <w:t>Part 1.12—Housing ACT—</w:t>
      </w:r>
      <w:r w:rsidR="00D73679">
        <w:t>debated and agreed to.</w:t>
      </w:r>
    </w:p>
    <w:p w:rsidR="008B580B" w:rsidRDefault="008B580B" w:rsidP="00C4202B">
      <w:pPr>
        <w:pStyle w:val="DPSEntryDetailIndentLev1"/>
        <w:spacing w:before="80"/>
      </w:pPr>
      <w:r>
        <w:t>Part 1.13—Canberra Institute of Technology—</w:t>
      </w:r>
      <w:r w:rsidR="00D73679">
        <w:t>debated and agreed to.</w:t>
      </w:r>
    </w:p>
    <w:p w:rsidR="008B580B" w:rsidRDefault="008B580B" w:rsidP="00C4202B">
      <w:pPr>
        <w:pStyle w:val="DPSEntryDetailIndentLev1"/>
        <w:spacing w:before="80"/>
      </w:pPr>
      <w:r>
        <w:t>Part 1.14—City Renewal Authority—</w:t>
      </w:r>
    </w:p>
    <w:p w:rsidR="008B580B" w:rsidRDefault="00A93EEA" w:rsidP="00C4202B">
      <w:pPr>
        <w:pStyle w:val="DPSEntryDetailIndentLev1"/>
        <w:tabs>
          <w:tab w:val="left" w:pos="6736"/>
        </w:tabs>
        <w:spacing w:before="80"/>
      </w:pPr>
      <w:r>
        <w:t>Debate adjourned (Ms Cheyne</w:t>
      </w:r>
      <w:r w:rsidR="005D2753">
        <w:t>—Minister for Business and Better Regulation</w:t>
      </w:r>
      <w:r>
        <w:t>) and the resumption of the debate made an order of the day for the next sitting.</w:t>
      </w:r>
      <w:r w:rsidR="00EB6BD2">
        <w:tab/>
      </w:r>
    </w:p>
    <w:p w:rsidR="009638B7" w:rsidRPr="009638B7" w:rsidRDefault="009638B7" w:rsidP="009638B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9638B7">
        <w:rPr>
          <w:rFonts w:ascii="Calibri" w:hAnsi="Calibri"/>
          <w:b/>
          <w:lang w:val="en-AU"/>
        </w:rPr>
        <w:tab/>
      </w:r>
      <w:r w:rsidR="00037D1C">
        <w:rPr>
          <w:rFonts w:ascii="Calibri" w:hAnsi="Calibri"/>
          <w:b/>
          <w:bCs/>
          <w:lang w:val="en-AU"/>
        </w:rPr>
        <w:fldChar w:fldCharType="begin"/>
      </w:r>
      <w:r w:rsidR="00037D1C">
        <w:rPr>
          <w:rFonts w:ascii="Calibri" w:hAnsi="Calibri"/>
          <w:b/>
          <w:bCs/>
          <w:lang w:val="en-AU"/>
        </w:rPr>
        <w:instrText xml:space="preserve"> SEQ A \* MERGEFORMAT </w:instrText>
      </w:r>
      <w:r w:rsidR="00037D1C">
        <w:rPr>
          <w:rFonts w:ascii="Calibri" w:hAnsi="Calibri"/>
          <w:b/>
          <w:bCs/>
          <w:lang w:val="en-AU"/>
        </w:rPr>
        <w:fldChar w:fldCharType="separate"/>
      </w:r>
      <w:r w:rsidR="00CE3FF5">
        <w:rPr>
          <w:rFonts w:ascii="Calibri" w:hAnsi="Calibri"/>
          <w:b/>
          <w:bCs/>
          <w:noProof/>
          <w:lang w:val="en-AU"/>
        </w:rPr>
        <w:t>12</w:t>
      </w:r>
      <w:r w:rsidR="00037D1C">
        <w:rPr>
          <w:rFonts w:ascii="Calibri" w:hAnsi="Calibri"/>
          <w:b/>
          <w:bCs/>
          <w:lang w:val="en-AU"/>
        </w:rPr>
        <w:fldChar w:fldCharType="end"/>
      </w:r>
      <w:r w:rsidRPr="009638B7">
        <w:rPr>
          <w:rFonts w:ascii="Calibri" w:hAnsi="Calibri"/>
          <w:b/>
          <w:lang w:val="en-AU"/>
        </w:rPr>
        <w:tab/>
        <w:t>ADJOURNMENT</w:t>
      </w:r>
    </w:p>
    <w:p w:rsidR="009638B7" w:rsidRPr="009638B7" w:rsidRDefault="000D6D67" w:rsidP="00C4202B">
      <w:pPr>
        <w:spacing w:before="80"/>
        <w:ind w:left="720"/>
        <w:rPr>
          <w:rFonts w:ascii="Calibri" w:hAnsi="Calibri"/>
          <w:lang w:val="en-AU"/>
        </w:rPr>
      </w:pPr>
      <w:r>
        <w:t>Ms Cheyne (</w:t>
      </w:r>
      <w:r w:rsidR="005D2753">
        <w:t>Minister for Business and Better Regulation</w:t>
      </w:r>
      <w:r w:rsidR="009638B7" w:rsidRPr="009638B7">
        <w:rPr>
          <w:rFonts w:ascii="Calibri" w:hAnsi="Calibri"/>
          <w:lang w:val="en-AU"/>
        </w:rPr>
        <w:t>) moved—That the Assembly do now adjourn.</w:t>
      </w:r>
    </w:p>
    <w:p w:rsidR="009638B7" w:rsidRPr="009638B7" w:rsidRDefault="009638B7" w:rsidP="00C4202B">
      <w:pPr>
        <w:spacing w:before="80"/>
        <w:ind w:left="720"/>
        <w:rPr>
          <w:rFonts w:ascii="Calibri" w:hAnsi="Calibri"/>
          <w:lang w:val="en-AU"/>
        </w:rPr>
      </w:pPr>
      <w:r w:rsidRPr="009638B7">
        <w:rPr>
          <w:rFonts w:ascii="Calibri" w:hAnsi="Calibri"/>
          <w:lang w:val="en-AU"/>
        </w:rPr>
        <w:t>Debate ensued.</w:t>
      </w:r>
    </w:p>
    <w:p w:rsidR="009638B7" w:rsidRPr="009638B7" w:rsidRDefault="009638B7" w:rsidP="00C4202B">
      <w:pPr>
        <w:spacing w:before="80"/>
        <w:ind w:left="720"/>
        <w:rPr>
          <w:rFonts w:ascii="Calibri" w:hAnsi="Calibri"/>
          <w:lang w:val="en-AU"/>
        </w:rPr>
      </w:pPr>
      <w:r w:rsidRPr="009638B7">
        <w:rPr>
          <w:rFonts w:ascii="Calibri" w:hAnsi="Calibri"/>
          <w:lang w:val="en-AU"/>
        </w:rPr>
        <w:t>Question—put and passed.</w:t>
      </w:r>
    </w:p>
    <w:p w:rsidR="009638B7" w:rsidRPr="009638B7" w:rsidRDefault="009638B7" w:rsidP="00C4202B">
      <w:pPr>
        <w:spacing w:before="80"/>
        <w:ind w:left="720"/>
        <w:rPr>
          <w:rFonts w:ascii="Calibri" w:hAnsi="Calibri"/>
          <w:lang w:val="en-AU"/>
        </w:rPr>
      </w:pPr>
      <w:r w:rsidRPr="009638B7">
        <w:rPr>
          <w:rFonts w:ascii="Calibri" w:hAnsi="Calibri"/>
          <w:lang w:val="en-AU"/>
        </w:rPr>
        <w:t xml:space="preserve">And then the Assembly, at </w:t>
      </w:r>
      <w:r w:rsidR="00A93EEA">
        <w:rPr>
          <w:rFonts w:ascii="Calibri" w:hAnsi="Calibri"/>
          <w:lang w:val="en-AU"/>
        </w:rPr>
        <w:t>6.</w:t>
      </w:r>
      <w:r w:rsidR="00C4202B">
        <w:rPr>
          <w:rFonts w:ascii="Calibri" w:hAnsi="Calibri"/>
          <w:lang w:val="en-AU"/>
        </w:rPr>
        <w:t>08</w:t>
      </w:r>
      <w:r w:rsidRPr="009638B7">
        <w:rPr>
          <w:rFonts w:ascii="Calibri" w:hAnsi="Calibri"/>
          <w:lang w:val="en-AU"/>
        </w:rPr>
        <w:t xml:space="preserve"> pm, adjourned until tomorrow at 10 am.</w:t>
      </w:r>
    </w:p>
    <w:p w:rsidR="009638B7" w:rsidRPr="009638B7" w:rsidRDefault="009638B7" w:rsidP="009638B7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:rsidR="009638B7" w:rsidRPr="009638B7" w:rsidRDefault="009638B7" w:rsidP="00C4202B">
      <w:pPr>
        <w:keepNext/>
        <w:keepLines/>
        <w:spacing w:before="120" w:after="120"/>
        <w:ind w:left="187"/>
        <w:jc w:val="both"/>
        <w:rPr>
          <w:rFonts w:ascii="Calibri" w:hAnsi="Calibri"/>
          <w:bCs/>
        </w:rPr>
      </w:pPr>
      <w:r w:rsidRPr="009638B7">
        <w:rPr>
          <w:rFonts w:ascii="Calibri" w:hAnsi="Calibri"/>
          <w:b/>
          <w:caps/>
        </w:rPr>
        <w:t>MEMBERS</w:t>
      </w:r>
      <w:r w:rsidR="00C34BFB">
        <w:rPr>
          <w:rFonts w:ascii="Calibri" w:hAnsi="Calibri"/>
          <w:b/>
          <w:caps/>
        </w:rPr>
        <w:t>’</w:t>
      </w:r>
      <w:r w:rsidRPr="009638B7">
        <w:rPr>
          <w:rFonts w:ascii="Calibri" w:hAnsi="Calibri"/>
          <w:b/>
          <w:caps/>
        </w:rPr>
        <w:t xml:space="preserve"> ATTENDANCE:  </w:t>
      </w:r>
      <w:r w:rsidRPr="009638B7">
        <w:rPr>
          <w:rFonts w:ascii="Calibri" w:hAnsi="Calibri"/>
        </w:rPr>
        <w:t>All Members were present at some time during the sitting</w:t>
      </w:r>
      <w:r w:rsidRPr="009638B7">
        <w:rPr>
          <w:rFonts w:ascii="Calibri" w:hAnsi="Calibri"/>
          <w:bCs/>
        </w:rPr>
        <w:t>.</w:t>
      </w:r>
    </w:p>
    <w:p w:rsidR="009638B7" w:rsidRPr="009638B7" w:rsidRDefault="009638B7" w:rsidP="009638B7">
      <w:pPr>
        <w:pBdr>
          <w:top w:val="thickThinLargeGap" w:sz="18" w:space="1" w:color="auto"/>
        </w:pBdr>
        <w:spacing w:before="180"/>
        <w:ind w:left="3427" w:right="3658"/>
        <w:jc w:val="center"/>
        <w:rPr>
          <w:rFonts w:ascii="Calibri" w:hAnsi="Calibri"/>
          <w:lang w:val="en-AU"/>
        </w:rPr>
      </w:pPr>
    </w:p>
    <w:p w:rsidR="009638B7" w:rsidRPr="009638B7" w:rsidRDefault="009638B7" w:rsidP="00436302">
      <w:pPr>
        <w:keepNext/>
        <w:keepLines/>
        <w:spacing w:before="240"/>
        <w:ind w:left="5846" w:right="-29"/>
        <w:jc w:val="center"/>
        <w:rPr>
          <w:rFonts w:ascii="Calibri" w:hAnsi="Calibri"/>
          <w:b/>
          <w:bCs/>
          <w:lang w:val="en-AU"/>
        </w:rPr>
      </w:pPr>
      <w:r w:rsidRPr="009638B7">
        <w:rPr>
          <w:rFonts w:ascii="Calibri" w:hAnsi="Calibri"/>
          <w:b/>
          <w:bCs/>
          <w:lang w:val="en-AU"/>
        </w:rPr>
        <w:t>Tom Duncan</w:t>
      </w:r>
    </w:p>
    <w:p w:rsidR="007E5CC7" w:rsidRDefault="009638B7" w:rsidP="005D2753">
      <w:pPr>
        <w:keepLines/>
        <w:tabs>
          <w:tab w:val="center" w:pos="12600"/>
          <w:tab w:val="center" w:pos="13770"/>
        </w:tabs>
        <w:ind w:left="5760"/>
        <w:jc w:val="right"/>
        <w:rPr>
          <w:rFonts w:ascii="Calibri" w:hAnsi="Calibri"/>
          <w:szCs w:val="24"/>
          <w:lang w:val="en-AU"/>
        </w:rPr>
      </w:pPr>
      <w:r w:rsidRPr="009638B7">
        <w:rPr>
          <w:rFonts w:ascii="Calibri" w:hAnsi="Calibri"/>
          <w:szCs w:val="24"/>
          <w:lang w:val="en-AU"/>
        </w:rPr>
        <w:t>Clerk of the Legislative Assembly</w:t>
      </w:r>
    </w:p>
    <w:p w:rsidR="00832B30" w:rsidRDefault="00832B30" w:rsidP="005D2753">
      <w:pPr>
        <w:keepLines/>
        <w:tabs>
          <w:tab w:val="center" w:pos="12600"/>
          <w:tab w:val="center" w:pos="13770"/>
        </w:tabs>
        <w:ind w:left="5760"/>
        <w:jc w:val="right"/>
        <w:rPr>
          <w:rFonts w:ascii="Calibri" w:hAnsi="Calibri"/>
          <w:szCs w:val="24"/>
          <w:lang w:val="en-AU"/>
        </w:rPr>
      </w:pPr>
    </w:p>
    <w:bookmarkStart w:id="0" w:name="_GoBack"/>
    <w:p w:rsidR="00832B30" w:rsidRDefault="00832B30" w:rsidP="00E928F9">
      <w:pPr>
        <w:keepLines/>
        <w:tabs>
          <w:tab w:val="center" w:pos="12600"/>
          <w:tab w:val="center" w:pos="13770"/>
        </w:tabs>
        <w:ind w:left="5760"/>
        <w:jc w:val="center"/>
        <w:rPr>
          <w:rFonts w:ascii="Calibri" w:hAnsi="Calibri"/>
          <w:noProof/>
          <w:lang w:val="en-AU"/>
        </w:rPr>
        <w:sectPr w:rsidR="00832B30" w:rsidSect="00832B30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526" w:right="1440" w:bottom="1267" w:left="1138" w:header="634" w:footer="576" w:gutter="0"/>
          <w:pgNumType w:start="865"/>
          <w:cols w:space="708"/>
          <w:titlePg/>
          <w:docGrid w:linePitch="360"/>
        </w:sectPr>
      </w:pPr>
      <w:r>
        <w:rPr>
          <w:rFonts w:ascii="Calibri" w:hAnsi="Calibri"/>
          <w:lang w:val="en-AU"/>
        </w:rPr>
        <w:fldChar w:fldCharType="begin"/>
      </w:r>
      <w:r>
        <w:rPr>
          <w:rFonts w:ascii="Calibri" w:hAnsi="Calibri"/>
          <w:lang w:val="en-AU"/>
        </w:rPr>
        <w:instrText xml:space="preserve"> INDEX \c "1" \z "3081" </w:instrText>
      </w:r>
      <w:r>
        <w:rPr>
          <w:rFonts w:ascii="Calibri" w:hAnsi="Calibri"/>
          <w:lang w:val="en-AU"/>
        </w:rPr>
        <w:fldChar w:fldCharType="separate"/>
      </w:r>
    </w:p>
    <w:p w:rsidR="00832B30" w:rsidRDefault="00832B30" w:rsidP="00E928F9">
      <w:pPr>
        <w:pStyle w:val="Index2"/>
        <w:tabs>
          <w:tab w:val="right" w:leader="dot" w:pos="9318"/>
        </w:tabs>
        <w:ind w:left="0" w:firstLine="0"/>
        <w:rPr>
          <w:noProof/>
        </w:rPr>
      </w:pPr>
    </w:p>
    <w:p w:rsidR="00832B30" w:rsidRDefault="00832B30" w:rsidP="005D2753">
      <w:pPr>
        <w:keepLines/>
        <w:tabs>
          <w:tab w:val="center" w:pos="12600"/>
          <w:tab w:val="center" w:pos="13770"/>
        </w:tabs>
        <w:ind w:left="5760"/>
        <w:jc w:val="right"/>
        <w:rPr>
          <w:rFonts w:ascii="Calibri" w:hAnsi="Calibri"/>
          <w:noProof/>
          <w:lang w:val="en-AU"/>
        </w:rPr>
        <w:sectPr w:rsidR="00832B30" w:rsidSect="00832B30">
          <w:type w:val="continuous"/>
          <w:pgSz w:w="11906" w:h="16838"/>
          <w:pgMar w:top="1526" w:right="1440" w:bottom="1267" w:left="1138" w:header="634" w:footer="576" w:gutter="0"/>
          <w:cols w:space="720"/>
          <w:titlePg/>
          <w:docGrid w:linePitch="360"/>
        </w:sectPr>
      </w:pPr>
    </w:p>
    <w:p w:rsidR="00832B30" w:rsidRPr="005D2753" w:rsidRDefault="00832B30" w:rsidP="005D2753">
      <w:pPr>
        <w:keepLines/>
        <w:tabs>
          <w:tab w:val="center" w:pos="12600"/>
          <w:tab w:val="center" w:pos="13770"/>
        </w:tabs>
        <w:ind w:left="5760"/>
        <w:jc w:val="right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fldChar w:fldCharType="end"/>
      </w:r>
      <w:bookmarkEnd w:id="0"/>
    </w:p>
    <w:sectPr w:rsidR="00832B30" w:rsidRPr="005D2753" w:rsidSect="00832B30">
      <w:type w:val="continuous"/>
      <w:pgSz w:w="11906" w:h="16838"/>
      <w:pgMar w:top="1526" w:right="1440" w:bottom="1267" w:left="1138" w:header="634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135" w:rsidRDefault="00843135" w:rsidP="000F3D35">
      <w:r>
        <w:separator/>
      </w:r>
    </w:p>
  </w:endnote>
  <w:endnote w:type="continuationSeparator" w:id="0">
    <w:p w:rsidR="00843135" w:rsidRDefault="00843135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1B" w:rsidRDefault="00A9381B" w:rsidP="00A9381B">
    <w:pPr>
      <w:pBdr>
        <w:top w:val="single" w:sz="4" w:space="0" w:color="auto"/>
      </w:pBdr>
      <w:jc w:val="center"/>
      <w:rPr>
        <w:b/>
        <w:sz w:val="20"/>
      </w:rPr>
    </w:pPr>
  </w:p>
  <w:p w:rsidR="00A9381B" w:rsidRDefault="00CE3FF5" w:rsidP="00A9381B">
    <w:pPr>
      <w:pStyle w:val="Footer"/>
      <w:pBdr>
        <w:top w:val="single" w:sz="4" w:space="0" w:color="auto"/>
      </w:pBdr>
      <w:jc w:val="center"/>
    </w:pPr>
    <w:hyperlink r:id="rId1" w:history="1">
      <w:r w:rsidR="00A9381B">
        <w:rPr>
          <w:rStyle w:val="Hyperlink"/>
          <w:color w:val="000000"/>
          <w:sz w:val="20"/>
        </w:rPr>
        <w:t>www.parliament.act.gov.au/parliamentary-business/in-the-chamber/chamber-documents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135" w:rsidRDefault="00843135" w:rsidP="000F3D35">
      <w:r>
        <w:separator/>
      </w:r>
    </w:p>
  </w:footnote>
  <w:footnote w:type="continuationSeparator" w:id="0">
    <w:p w:rsidR="00843135" w:rsidRDefault="00843135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5A" w:rsidRPr="000E4643" w:rsidRDefault="0075625A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 w:rsidR="00CE3FF5">
      <w:rPr>
        <w:noProof/>
        <w:sz w:val="22"/>
        <w:szCs w:val="22"/>
      </w:rPr>
      <w:t>870</w:t>
    </w:r>
    <w:r w:rsidRPr="000E4643">
      <w:rPr>
        <w:noProof/>
        <w:sz w:val="22"/>
        <w:szCs w:val="22"/>
      </w:rPr>
      <w:fldChar w:fldCharType="end"/>
    </w:r>
    <w:r w:rsidRPr="000E4643">
      <w:rPr>
        <w:sz w:val="22"/>
        <w:szCs w:val="22"/>
      </w:rPr>
      <w:ptab w:relativeTo="margin" w:alignment="center" w:leader="none"/>
    </w:r>
    <w:r w:rsidR="006628C0" w:rsidRPr="000E4643">
      <w:rPr>
        <w:i/>
        <w:sz w:val="22"/>
        <w:szCs w:val="22"/>
      </w:rPr>
      <w:t xml:space="preserve">No </w:t>
    </w:r>
    <w:r w:rsidR="00EC184F">
      <w:rPr>
        <w:i/>
        <w:sz w:val="22"/>
        <w:szCs w:val="22"/>
      </w:rPr>
      <w:t>63</w:t>
    </w:r>
    <w:r w:rsidR="006628C0"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7E5CC7">
      <w:rPr>
        <w:i/>
        <w:sz w:val="22"/>
        <w:szCs w:val="22"/>
      </w:rPr>
      <w:t>18</w:t>
    </w:r>
    <w:r w:rsidR="00EC184F">
      <w:rPr>
        <w:i/>
        <w:sz w:val="22"/>
        <w:szCs w:val="22"/>
      </w:rPr>
      <w:t xml:space="preserve"> October 2022</w:t>
    </w:r>
    <w:r w:rsidRPr="000E4643">
      <w:rPr>
        <w:sz w:val="22"/>
        <w:szCs w:val="22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5A" w:rsidRPr="001B5139" w:rsidRDefault="0075625A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1B5139">
      <w:rPr>
        <w:sz w:val="22"/>
        <w:szCs w:val="22"/>
      </w:rPr>
      <w:ptab w:relativeTo="margin" w:alignment="center" w:leader="none"/>
    </w:r>
    <w:r w:rsidR="006628C0" w:rsidRPr="001B5139">
      <w:rPr>
        <w:i/>
        <w:sz w:val="22"/>
        <w:szCs w:val="22"/>
      </w:rPr>
      <w:t xml:space="preserve">No </w:t>
    </w:r>
    <w:r w:rsidR="00EC184F">
      <w:rPr>
        <w:i/>
        <w:sz w:val="22"/>
        <w:szCs w:val="22"/>
      </w:rPr>
      <w:t>63</w:t>
    </w:r>
    <w:r w:rsidR="006628C0"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7E5CC7">
      <w:rPr>
        <w:i/>
        <w:sz w:val="22"/>
        <w:szCs w:val="22"/>
      </w:rPr>
      <w:t>18</w:t>
    </w:r>
    <w:r w:rsidR="00EC184F">
      <w:rPr>
        <w:i/>
        <w:sz w:val="22"/>
        <w:szCs w:val="22"/>
      </w:rPr>
      <w:t xml:space="preserve"> October 2022</w:t>
    </w:r>
    <w:r w:rsidRPr="001B5139">
      <w:rPr>
        <w:sz w:val="22"/>
        <w:szCs w:val="22"/>
      </w:rPr>
      <w:ptab w:relativeTo="margin" w:alignment="right" w:leader="none"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 w:rsidR="00CE3FF5">
      <w:rPr>
        <w:noProof/>
        <w:sz w:val="22"/>
        <w:szCs w:val="22"/>
      </w:rPr>
      <w:t>871</w:t>
    </w:r>
    <w:r w:rsidRPr="001B5139">
      <w:rPr>
        <w:noProof/>
        <w:sz w:val="22"/>
        <w:szCs w:val="22"/>
      </w:rPr>
      <w:fldChar w:fldCharType="end"/>
    </w:r>
  </w:p>
  <w:p w:rsidR="0075625A" w:rsidRPr="0075625A" w:rsidRDefault="0075625A" w:rsidP="007562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9594631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3D35" w:rsidRPr="000E4643" w:rsidRDefault="00F62370" w:rsidP="00117D25">
        <w:pPr>
          <w:pStyle w:val="Header"/>
          <w:tabs>
            <w:tab w:val="clear" w:pos="8306"/>
            <w:tab w:val="right" w:pos="9086"/>
          </w:tabs>
          <w:jc w:val="right"/>
          <w:rPr>
            <w:sz w:val="22"/>
            <w:szCs w:val="22"/>
          </w:rPr>
        </w:pPr>
        <w:r w:rsidRPr="000E4643">
          <w:rPr>
            <w:sz w:val="22"/>
            <w:szCs w:val="22"/>
          </w:rPr>
          <w:fldChar w:fldCharType="begin"/>
        </w:r>
        <w:r w:rsidRPr="000E4643">
          <w:rPr>
            <w:sz w:val="22"/>
            <w:szCs w:val="22"/>
          </w:rPr>
          <w:instrText xml:space="preserve"> PAGE   \* MERGEFORMAT </w:instrText>
        </w:r>
        <w:r w:rsidRPr="000E4643">
          <w:rPr>
            <w:sz w:val="22"/>
            <w:szCs w:val="22"/>
          </w:rPr>
          <w:fldChar w:fldCharType="separate"/>
        </w:r>
        <w:r w:rsidR="00CE3FF5">
          <w:rPr>
            <w:noProof/>
            <w:sz w:val="22"/>
            <w:szCs w:val="22"/>
          </w:rPr>
          <w:t>865</w:t>
        </w:r>
        <w:r w:rsidRPr="000E4643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25F3"/>
    <w:multiLevelType w:val="hybridMultilevel"/>
    <w:tmpl w:val="A920BA1C"/>
    <w:lvl w:ilvl="0" w:tplc="2B62C2CC">
      <w:start w:val="1"/>
      <w:numFmt w:val="decimal"/>
      <w:pStyle w:val="DPSEntryIndentsLev1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DDD"/>
    <w:multiLevelType w:val="hybridMultilevel"/>
    <w:tmpl w:val="EE54956C"/>
    <w:lvl w:ilvl="0" w:tplc="E4589DBE">
      <w:start w:val="1"/>
      <w:numFmt w:val="upperLetter"/>
      <w:pStyle w:val="DPSEntryIndentsLev4"/>
      <w:lvlText w:val="(%1)"/>
      <w:lvlJc w:val="righ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43222EB3"/>
    <w:multiLevelType w:val="hybridMultilevel"/>
    <w:tmpl w:val="B366BC72"/>
    <w:lvl w:ilvl="0" w:tplc="18A855EA">
      <w:start w:val="1"/>
      <w:numFmt w:val="lowerLetter"/>
      <w:pStyle w:val="DPSEntryIndentsLev2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 w15:restartNumberingAfterBreak="0">
    <w:nsid w:val="79F279FE"/>
    <w:multiLevelType w:val="hybridMultilevel"/>
    <w:tmpl w:val="02664E86"/>
    <w:lvl w:ilvl="0" w:tplc="E81C1C86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F4CEA"/>
    <w:multiLevelType w:val="multilevel"/>
    <w:tmpl w:val="6E483F98"/>
    <w:lvl w:ilvl="0">
      <w:start w:val="1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ttachedTemplate r:id="rId1"/>
  <w:defaultTabStop w:val="720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35"/>
    <w:rsid w:val="00027C9E"/>
    <w:rsid w:val="000316BA"/>
    <w:rsid w:val="00037D1C"/>
    <w:rsid w:val="000411B4"/>
    <w:rsid w:val="000453A9"/>
    <w:rsid w:val="000528BA"/>
    <w:rsid w:val="00056B48"/>
    <w:rsid w:val="00094994"/>
    <w:rsid w:val="000A5BA3"/>
    <w:rsid w:val="000B16D5"/>
    <w:rsid w:val="000C037D"/>
    <w:rsid w:val="000C0A3F"/>
    <w:rsid w:val="000C40FA"/>
    <w:rsid w:val="000D6D67"/>
    <w:rsid w:val="000E4643"/>
    <w:rsid w:val="000F046E"/>
    <w:rsid w:val="000F3D35"/>
    <w:rsid w:val="00104E49"/>
    <w:rsid w:val="001167CE"/>
    <w:rsid w:val="00117D25"/>
    <w:rsid w:val="0015436A"/>
    <w:rsid w:val="00157B29"/>
    <w:rsid w:val="00175CB1"/>
    <w:rsid w:val="001826BD"/>
    <w:rsid w:val="00187C84"/>
    <w:rsid w:val="001B5139"/>
    <w:rsid w:val="00200B60"/>
    <w:rsid w:val="002306CB"/>
    <w:rsid w:val="00290B64"/>
    <w:rsid w:val="002A0B2A"/>
    <w:rsid w:val="002B7D87"/>
    <w:rsid w:val="002C1A82"/>
    <w:rsid w:val="002D2EEF"/>
    <w:rsid w:val="002D57CE"/>
    <w:rsid w:val="002F5566"/>
    <w:rsid w:val="00317AAD"/>
    <w:rsid w:val="00322C0A"/>
    <w:rsid w:val="00324019"/>
    <w:rsid w:val="00335A47"/>
    <w:rsid w:val="00336D09"/>
    <w:rsid w:val="00352FBA"/>
    <w:rsid w:val="00361089"/>
    <w:rsid w:val="00363133"/>
    <w:rsid w:val="00367725"/>
    <w:rsid w:val="00374414"/>
    <w:rsid w:val="003A3341"/>
    <w:rsid w:val="003B7161"/>
    <w:rsid w:val="003D12D4"/>
    <w:rsid w:val="003F2CCB"/>
    <w:rsid w:val="00403728"/>
    <w:rsid w:val="00431B0A"/>
    <w:rsid w:val="00432F9E"/>
    <w:rsid w:val="00434476"/>
    <w:rsid w:val="00436302"/>
    <w:rsid w:val="004419C3"/>
    <w:rsid w:val="00476347"/>
    <w:rsid w:val="00495C4D"/>
    <w:rsid w:val="004A473E"/>
    <w:rsid w:val="004A6CFB"/>
    <w:rsid w:val="004B769B"/>
    <w:rsid w:val="004D3E0E"/>
    <w:rsid w:val="004D5A88"/>
    <w:rsid w:val="004F1D14"/>
    <w:rsid w:val="004F3AA0"/>
    <w:rsid w:val="00504095"/>
    <w:rsid w:val="00505EDF"/>
    <w:rsid w:val="00507CBC"/>
    <w:rsid w:val="00514CA9"/>
    <w:rsid w:val="00525EF7"/>
    <w:rsid w:val="0053064A"/>
    <w:rsid w:val="005370E0"/>
    <w:rsid w:val="00551A57"/>
    <w:rsid w:val="005925DE"/>
    <w:rsid w:val="005A027A"/>
    <w:rsid w:val="005A3E01"/>
    <w:rsid w:val="005D181C"/>
    <w:rsid w:val="005D2753"/>
    <w:rsid w:val="005F3AB0"/>
    <w:rsid w:val="005F66EF"/>
    <w:rsid w:val="005F76F6"/>
    <w:rsid w:val="006013CB"/>
    <w:rsid w:val="006015EF"/>
    <w:rsid w:val="0060380C"/>
    <w:rsid w:val="00622D21"/>
    <w:rsid w:val="00632A05"/>
    <w:rsid w:val="00644C57"/>
    <w:rsid w:val="006628C0"/>
    <w:rsid w:val="006A2D21"/>
    <w:rsid w:val="006B3AB3"/>
    <w:rsid w:val="006D0D92"/>
    <w:rsid w:val="006D7183"/>
    <w:rsid w:val="006E54FE"/>
    <w:rsid w:val="006F6540"/>
    <w:rsid w:val="00702557"/>
    <w:rsid w:val="007254B3"/>
    <w:rsid w:val="00730F9B"/>
    <w:rsid w:val="0075625A"/>
    <w:rsid w:val="00773253"/>
    <w:rsid w:val="007754A9"/>
    <w:rsid w:val="007D05AB"/>
    <w:rsid w:val="007E0441"/>
    <w:rsid w:val="007E5CC7"/>
    <w:rsid w:val="007E763F"/>
    <w:rsid w:val="0081083C"/>
    <w:rsid w:val="00812CE0"/>
    <w:rsid w:val="008136D5"/>
    <w:rsid w:val="00826A1D"/>
    <w:rsid w:val="0083252E"/>
    <w:rsid w:val="00832B30"/>
    <w:rsid w:val="00843135"/>
    <w:rsid w:val="00843CDB"/>
    <w:rsid w:val="008470DD"/>
    <w:rsid w:val="00857790"/>
    <w:rsid w:val="00863EEC"/>
    <w:rsid w:val="0086644A"/>
    <w:rsid w:val="008678F0"/>
    <w:rsid w:val="00873447"/>
    <w:rsid w:val="008907F9"/>
    <w:rsid w:val="008B0666"/>
    <w:rsid w:val="008B580B"/>
    <w:rsid w:val="008F27A6"/>
    <w:rsid w:val="009052E7"/>
    <w:rsid w:val="0091176F"/>
    <w:rsid w:val="0091670C"/>
    <w:rsid w:val="00923131"/>
    <w:rsid w:val="009268F2"/>
    <w:rsid w:val="00947600"/>
    <w:rsid w:val="009638B7"/>
    <w:rsid w:val="00967F25"/>
    <w:rsid w:val="00992CE7"/>
    <w:rsid w:val="009A2DEA"/>
    <w:rsid w:val="009A4AED"/>
    <w:rsid w:val="009C09B3"/>
    <w:rsid w:val="009C604C"/>
    <w:rsid w:val="009C679C"/>
    <w:rsid w:val="009E4530"/>
    <w:rsid w:val="00A01F00"/>
    <w:rsid w:val="00A273E2"/>
    <w:rsid w:val="00A3751D"/>
    <w:rsid w:val="00A76A84"/>
    <w:rsid w:val="00A85D5B"/>
    <w:rsid w:val="00A911EA"/>
    <w:rsid w:val="00A9381B"/>
    <w:rsid w:val="00A93EEA"/>
    <w:rsid w:val="00A97D75"/>
    <w:rsid w:val="00AC7116"/>
    <w:rsid w:val="00AD3DEE"/>
    <w:rsid w:val="00AF3C23"/>
    <w:rsid w:val="00B34FAB"/>
    <w:rsid w:val="00B35E85"/>
    <w:rsid w:val="00B54777"/>
    <w:rsid w:val="00B70030"/>
    <w:rsid w:val="00B766B9"/>
    <w:rsid w:val="00B844AB"/>
    <w:rsid w:val="00B9772E"/>
    <w:rsid w:val="00BB08CF"/>
    <w:rsid w:val="00BB194E"/>
    <w:rsid w:val="00BD399D"/>
    <w:rsid w:val="00C07633"/>
    <w:rsid w:val="00C173D3"/>
    <w:rsid w:val="00C30712"/>
    <w:rsid w:val="00C34BFB"/>
    <w:rsid w:val="00C4202B"/>
    <w:rsid w:val="00C74B40"/>
    <w:rsid w:val="00CE3FF5"/>
    <w:rsid w:val="00CE458A"/>
    <w:rsid w:val="00CE48FF"/>
    <w:rsid w:val="00D106B4"/>
    <w:rsid w:val="00D17B81"/>
    <w:rsid w:val="00D55354"/>
    <w:rsid w:val="00D73679"/>
    <w:rsid w:val="00D74B53"/>
    <w:rsid w:val="00D7660C"/>
    <w:rsid w:val="00D775C9"/>
    <w:rsid w:val="00D90BD9"/>
    <w:rsid w:val="00D974F0"/>
    <w:rsid w:val="00DB2B59"/>
    <w:rsid w:val="00DC12B3"/>
    <w:rsid w:val="00DC6821"/>
    <w:rsid w:val="00DD2399"/>
    <w:rsid w:val="00DD2520"/>
    <w:rsid w:val="00E222A0"/>
    <w:rsid w:val="00E2410B"/>
    <w:rsid w:val="00E41015"/>
    <w:rsid w:val="00E45333"/>
    <w:rsid w:val="00E50519"/>
    <w:rsid w:val="00E50CFA"/>
    <w:rsid w:val="00E60D62"/>
    <w:rsid w:val="00E722D4"/>
    <w:rsid w:val="00E758AC"/>
    <w:rsid w:val="00E928F9"/>
    <w:rsid w:val="00EB6BD2"/>
    <w:rsid w:val="00EC0D13"/>
    <w:rsid w:val="00EC184F"/>
    <w:rsid w:val="00EE38BF"/>
    <w:rsid w:val="00F05D2A"/>
    <w:rsid w:val="00F1486C"/>
    <w:rsid w:val="00F26D54"/>
    <w:rsid w:val="00F62370"/>
    <w:rsid w:val="00F62CE8"/>
    <w:rsid w:val="00F64A40"/>
    <w:rsid w:val="00F77E66"/>
    <w:rsid w:val="00F85C94"/>
    <w:rsid w:val="00FA21B7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9E91A741-4300-4989-91A9-53AE6BDA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B0A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IVAyes">
    <w:name w:val="DIVAyes"/>
    <w:basedOn w:val="Normal"/>
    <w:rsid w:val="00F77E66"/>
    <w:pPr>
      <w:keepNext/>
      <w:tabs>
        <w:tab w:val="center" w:pos="2041"/>
        <w:tab w:val="center" w:pos="6747"/>
      </w:tabs>
      <w:spacing w:before="120" w:after="120"/>
    </w:pPr>
    <w:rPr>
      <w:rFonts w:ascii="Times New Roman" w:hAnsi="Times New Roman"/>
    </w:rPr>
  </w:style>
  <w:style w:type="paragraph" w:customStyle="1" w:styleId="DIVIntro">
    <w:name w:val="DIVIntro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IntroA">
    <w:name w:val="DIVIntroA"/>
    <w:basedOn w:val="DIVIntro"/>
    <w:autoRedefine/>
    <w:rsid w:val="00F77E66"/>
    <w:pPr>
      <w:spacing w:after="120"/>
    </w:pPr>
  </w:style>
  <w:style w:type="paragraph" w:customStyle="1" w:styleId="DIVName">
    <w:name w:val="DIVName"/>
    <w:basedOn w:val="Normal"/>
    <w:autoRedefine/>
    <w:rsid w:val="00F77E66"/>
    <w:rPr>
      <w:rFonts w:ascii="Calibri" w:hAnsi="Calibri"/>
    </w:rPr>
  </w:style>
  <w:style w:type="paragraph" w:customStyle="1" w:styleId="DIVNoes">
    <w:name w:val="DIVNoes"/>
    <w:basedOn w:val="Normal"/>
    <w:rsid w:val="00F77E66"/>
    <w:pPr>
      <w:keepNext/>
      <w:spacing w:before="24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IVResult">
    <w:name w:val="DIVResult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Section">
    <w:name w:val="DIVSection"/>
    <w:basedOn w:val="Normal"/>
    <w:rsid w:val="00F77E66"/>
    <w:pPr>
      <w:ind w:left="425"/>
    </w:pPr>
    <w:rPr>
      <w:rFonts w:ascii="Times New Roman" w:hAnsi="Times New Roman"/>
      <w:sz w:val="21"/>
      <w:lang w:val="en-AU"/>
    </w:rPr>
  </w:style>
  <w:style w:type="paragraph" w:customStyle="1" w:styleId="DIVTellers">
    <w:name w:val="DIVTellers"/>
    <w:basedOn w:val="Normal"/>
    <w:rsid w:val="00F77E66"/>
    <w:pPr>
      <w:spacing w:before="12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PSAttendance">
    <w:name w:val="DPSAttendance"/>
    <w:rsid w:val="00F77E66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AttendanceHeading">
    <w:name w:val="DPSAttendanceHeading"/>
    <w:rsid w:val="00F77E66"/>
    <w:pPr>
      <w:spacing w:before="180" w:after="0" w:line="240" w:lineRule="auto"/>
      <w:ind w:left="34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ttendanceNote">
    <w:name w:val="DPSAttendanceNote"/>
    <w:rsid w:val="00F77E66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DPSEntrySubHeading">
    <w:name w:val="DPSEntrySubHeading"/>
    <w:rsid w:val="00F77E66"/>
    <w:pPr>
      <w:keepNext/>
      <w:keepLines/>
      <w:spacing w:before="6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CONNOTICEHEAD">
    <w:name w:val="DPSCONNOTICEHEAD"/>
    <w:basedOn w:val="DPSEntrySubHeading"/>
    <w:autoRedefine/>
    <w:rsid w:val="00F77E66"/>
    <w:pPr>
      <w:spacing w:before="120"/>
      <w:ind w:left="720"/>
    </w:pPr>
    <w:rPr>
      <w:rFonts w:ascii="Times New (W1)" w:hAnsi="Times New (W1)"/>
      <w:b/>
      <w:caps/>
      <w:spacing w:val="-4"/>
      <w:sz w:val="24"/>
    </w:rPr>
  </w:style>
  <w:style w:type="paragraph" w:customStyle="1" w:styleId="DPSDraftSectionBreak">
    <w:name w:val="DPSDraftSectionBreak"/>
    <w:basedOn w:val="Normal"/>
    <w:rsid w:val="00F77E66"/>
    <w:rPr>
      <w:rFonts w:ascii="Times New Roman" w:hAnsi="Times New Roman"/>
    </w:rPr>
  </w:style>
  <w:style w:type="paragraph" w:customStyle="1" w:styleId="DPSEntryDetail">
    <w:name w:val="DPSEntryDetail"/>
    <w:link w:val="DPSEntryDetailChar"/>
    <w:rsid w:val="00FC64FA"/>
    <w:pPr>
      <w:tabs>
        <w:tab w:val="left" w:pos="1197"/>
        <w:tab w:val="left" w:pos="1767"/>
      </w:tabs>
      <w:spacing w:before="120" w:after="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1">
    <w:name w:val="DPSEntryDetailIndentLev1"/>
    <w:link w:val="DPSEntryDetailIndentLev1Char"/>
    <w:rsid w:val="00FC64FA"/>
    <w:pPr>
      <w:tabs>
        <w:tab w:val="left" w:pos="1350"/>
      </w:tabs>
      <w:spacing w:before="120" w:after="0" w:line="240" w:lineRule="auto"/>
      <w:ind w:left="864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2">
    <w:name w:val="DPSEntryDetailIndentLev2"/>
    <w:rsid w:val="00FC64FA"/>
    <w:pPr>
      <w:tabs>
        <w:tab w:val="left" w:pos="1980"/>
      </w:tabs>
      <w:spacing w:before="120" w:after="0" w:line="240" w:lineRule="auto"/>
      <w:ind w:left="100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3">
    <w:name w:val="DPSEntryDetailIndentLev3"/>
    <w:rsid w:val="00FC64FA"/>
    <w:pPr>
      <w:keepLines/>
      <w:tabs>
        <w:tab w:val="right" w:pos="2340"/>
        <w:tab w:val="left" w:pos="2610"/>
        <w:tab w:val="left" w:pos="7173"/>
      </w:tabs>
      <w:spacing w:before="120" w:after="0" w:line="240" w:lineRule="auto"/>
      <w:ind w:left="1152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4">
    <w:name w:val="DPSEntryDetailIndentLev4"/>
    <w:rsid w:val="00FC64FA"/>
    <w:pPr>
      <w:tabs>
        <w:tab w:val="left" w:pos="3168"/>
      </w:tabs>
      <w:spacing w:before="120" w:after="0" w:line="240" w:lineRule="auto"/>
      <w:ind w:left="1296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Heading">
    <w:name w:val="DPSEntryHeading"/>
    <w:autoRedefine/>
    <w:rsid w:val="00FC64FA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</w:pPr>
    <w:rPr>
      <w:rFonts w:ascii="Calibri" w:eastAsia="Times New Roman" w:hAnsi="Calibri" w:cs="Times New Roman"/>
      <w:b/>
      <w:caps/>
      <w:sz w:val="24"/>
      <w:szCs w:val="20"/>
      <w:lang w:val="en-US"/>
    </w:rPr>
  </w:style>
  <w:style w:type="paragraph" w:customStyle="1" w:styleId="DPSEntryIndents">
    <w:name w:val="DPSEntryIndents"/>
    <w:basedOn w:val="DPSEntryDetail"/>
    <w:rsid w:val="00F77E66"/>
    <w:pPr>
      <w:numPr>
        <w:numId w:val="1"/>
      </w:numPr>
      <w:tabs>
        <w:tab w:val="clear" w:pos="1197"/>
        <w:tab w:val="clear" w:pos="1767"/>
      </w:tabs>
    </w:pPr>
  </w:style>
  <w:style w:type="paragraph" w:customStyle="1" w:styleId="DPSEntryPrayer">
    <w:name w:val="DPSEntryPrayer"/>
    <w:autoRedefine/>
    <w:rsid w:val="00F77E66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HeaderUnbolded">
    <w:name w:val="DPSHeaderUnbolded"/>
    <w:basedOn w:val="DPSEntryDetail"/>
    <w:autoRedefine/>
    <w:rsid w:val="00F77E66"/>
    <w:pPr>
      <w:ind w:left="0"/>
    </w:pPr>
  </w:style>
  <w:style w:type="paragraph" w:customStyle="1" w:styleId="DPSHouseMetEntry">
    <w:name w:val="DPSHouseMetEntry"/>
    <w:rsid w:val="00F77E66"/>
    <w:pPr>
      <w:keepNext/>
      <w:keepLines/>
      <w:tabs>
        <w:tab w:val="right" w:pos="339"/>
        <w:tab w:val="left" w:pos="428"/>
      </w:tabs>
      <w:spacing w:before="18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Date">
    <w:name w:val="DPSMainHeadingDat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sz w:val="28"/>
      <w:szCs w:val="20"/>
    </w:rPr>
  </w:style>
  <w:style w:type="paragraph" w:customStyle="1" w:styleId="DPSMainHeadingDoc">
    <w:name w:val="DPSMainHeadingDoc"/>
    <w:autoRedefine/>
    <w:rsid w:val="00F77E66"/>
    <w:pPr>
      <w:keepNext/>
      <w:keepLines/>
      <w:spacing w:before="360" w:after="0" w:line="240" w:lineRule="auto"/>
      <w:jc w:val="center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DPSMainHeadingHouse">
    <w:name w:val="DPSMainHeadingHouse"/>
    <w:autoRedefine/>
    <w:rsid w:val="00F77E66"/>
    <w:pPr>
      <w:keepNext/>
      <w:keepLines/>
      <w:spacing w:before="320" w:after="0" w:line="240" w:lineRule="auto"/>
      <w:jc w:val="center"/>
    </w:pPr>
    <w:rPr>
      <w:rFonts w:ascii="Calibri" w:eastAsia="Times New Roman" w:hAnsi="Calibri" w:cs="Times New Roman"/>
      <w:b/>
      <w:bCs/>
      <w:sz w:val="32"/>
      <w:szCs w:val="20"/>
    </w:rPr>
  </w:style>
  <w:style w:type="paragraph" w:customStyle="1" w:styleId="DPSMainHeadingIssue">
    <w:name w:val="DPSMainHeadingIssu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b/>
      <w:sz w:val="28"/>
      <w:szCs w:val="20"/>
    </w:rPr>
  </w:style>
  <w:style w:type="paragraph" w:customStyle="1" w:styleId="DPSMainHeadingParl">
    <w:name w:val="DPSMainHeadingParl"/>
    <w:next w:val="Normal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SubTitle">
    <w:name w:val="DPSMainHeadingSubTitle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DPSMainHeadingYear">
    <w:name w:val="DPSMainHeadingYear"/>
    <w:autoRedefine/>
    <w:rsid w:val="00F77E66"/>
    <w:pPr>
      <w:keepNext/>
      <w:keepLines/>
      <w:spacing w:before="360" w:after="0" w:line="360" w:lineRule="auto"/>
      <w:jc w:val="center"/>
    </w:pPr>
    <w:rPr>
      <w:rFonts w:ascii="Calibri" w:eastAsia="Times New Roman" w:hAnsi="Calibri" w:cs="Times New Roman"/>
      <w:b/>
      <w:bCs/>
      <w:sz w:val="28"/>
      <w:szCs w:val="20"/>
    </w:rPr>
  </w:style>
  <w:style w:type="paragraph" w:customStyle="1" w:styleId="DPSMessage">
    <w:name w:val="DPSMessag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Date">
    <w:name w:val="DPSMessageDat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Number">
    <w:name w:val="DPSMessageNumber"/>
    <w:rsid w:val="00F77E66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Name">
    <w:name w:val="DPSMessageSigBlockNam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Title">
    <w:name w:val="DPSMessageSigBlockTitl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ource">
    <w:name w:val="DPSMessageSourc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idnight">
    <w:name w:val="DPSMidnight"/>
    <w:rsid w:val="00F77E6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idnightDate">
    <w:name w:val="DPSMidnightDate"/>
    <w:rsid w:val="00F77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ageHeaderB5">
    <w:name w:val="DPSPageHeaderB5"/>
    <w:basedOn w:val="Normal"/>
    <w:rsid w:val="00F77E66"/>
    <w:pPr>
      <w:tabs>
        <w:tab w:val="center" w:pos="3686"/>
        <w:tab w:val="right" w:pos="7201"/>
      </w:tabs>
    </w:pPr>
    <w:rPr>
      <w:rFonts w:ascii="Times New Roman" w:hAnsi="Times New Roman"/>
      <w:sz w:val="21"/>
      <w:lang w:val="en-AU"/>
    </w:rPr>
  </w:style>
  <w:style w:type="paragraph" w:customStyle="1" w:styleId="DPSPageHeaderA4">
    <w:name w:val="DPSPageHeaderA4"/>
    <w:basedOn w:val="DPSPageHeaderB5"/>
    <w:autoRedefine/>
    <w:rsid w:val="00F77E66"/>
    <w:pPr>
      <w:tabs>
        <w:tab w:val="clear" w:pos="3686"/>
        <w:tab w:val="clear" w:pos="7201"/>
        <w:tab w:val="center" w:pos="4678"/>
        <w:tab w:val="right" w:pos="9214"/>
      </w:tabs>
    </w:pPr>
    <w:rPr>
      <w:rFonts w:ascii="Calibri" w:hAnsi="Calibri"/>
      <w:sz w:val="22"/>
    </w:rPr>
  </w:style>
  <w:style w:type="paragraph" w:customStyle="1" w:styleId="DPSPapers">
    <w:name w:val="DPSPapers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apersHeading">
    <w:name w:val="DPSPapersHeading"/>
    <w:rsid w:val="00F77E66"/>
    <w:pPr>
      <w:spacing w:before="180" w:after="0" w:line="240" w:lineRule="auto"/>
      <w:ind w:left="425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DPSPapersIntro">
    <w:name w:val="DPSPapersIntro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recedenceFooter">
    <w:name w:val="DPSPrecedenceFooter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intingAuthorityFooter">
    <w:name w:val="DPSPrintingAuthorityFooter"/>
    <w:rsid w:val="00F77E66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SigBlockLeft">
    <w:name w:val="DPSSigBlockLeft"/>
    <w:basedOn w:val="DPSMessageSigBlockName"/>
    <w:autoRedefine/>
    <w:rsid w:val="00F77E66"/>
    <w:pPr>
      <w:ind w:left="425"/>
      <w:jc w:val="left"/>
    </w:pPr>
    <w:rPr>
      <w:sz w:val="24"/>
    </w:rPr>
  </w:style>
  <w:style w:type="paragraph" w:customStyle="1" w:styleId="DPSSigBlockName">
    <w:name w:val="DPSSigBlockName"/>
    <w:autoRedefine/>
    <w:rsid w:val="00F77E66"/>
    <w:pPr>
      <w:keepNext/>
      <w:keepLines/>
      <w:spacing w:before="720" w:after="0" w:line="240" w:lineRule="auto"/>
      <w:ind w:left="5126" w:right="29"/>
      <w:jc w:val="center"/>
    </w:pPr>
    <w:rPr>
      <w:rFonts w:ascii="Calibri" w:eastAsia="Times New Roman" w:hAnsi="Calibri" w:cs="Times New Roman"/>
      <w:b/>
      <w:sz w:val="24"/>
      <w:szCs w:val="20"/>
    </w:rPr>
  </w:style>
  <w:style w:type="paragraph" w:customStyle="1" w:styleId="DPSSigBlockTitle">
    <w:name w:val="DPSSigBlockTitle"/>
    <w:autoRedefine/>
    <w:rsid w:val="00F77E66"/>
    <w:pPr>
      <w:keepLines/>
      <w:tabs>
        <w:tab w:val="center" w:pos="5670"/>
      </w:tabs>
      <w:spacing w:after="0" w:line="240" w:lineRule="auto"/>
      <w:jc w:val="right"/>
    </w:pPr>
    <w:rPr>
      <w:rFonts w:ascii="Calibri" w:eastAsia="Times New Roman" w:hAnsi="Calibri" w:cs="Times New Roman"/>
      <w:sz w:val="24"/>
      <w:szCs w:val="20"/>
    </w:rPr>
  </w:style>
  <w:style w:type="paragraph" w:customStyle="1" w:styleId="DPSStartEndMarker">
    <w:name w:val="DPSStartEndMarker"/>
    <w:rsid w:val="00F77E66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TOCHeading">
    <w:name w:val="DPSTOCHeading"/>
    <w:basedOn w:val="DPSMainHeadingHouse"/>
    <w:rsid w:val="00F77E66"/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6CFB"/>
    <w:rPr>
      <w:color w:val="2E07BF"/>
      <w:u w:val="none"/>
    </w:rPr>
  </w:style>
  <w:style w:type="paragraph" w:customStyle="1" w:styleId="DPSEntryIndentsLev1">
    <w:name w:val="DPSEntryIndentsLev1"/>
    <w:rsid w:val="00FA21B7"/>
    <w:pPr>
      <w:numPr>
        <w:numId w:val="2"/>
      </w:numPr>
      <w:tabs>
        <w:tab w:val="left" w:pos="1368"/>
      </w:tabs>
      <w:spacing w:before="120" w:after="0" w:line="240" w:lineRule="auto"/>
      <w:ind w:left="1368" w:hanging="64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2">
    <w:name w:val="DPSEntryIndentsLev2"/>
    <w:rsid w:val="00FA21B7"/>
    <w:pPr>
      <w:numPr>
        <w:numId w:val="3"/>
      </w:numPr>
      <w:tabs>
        <w:tab w:val="left" w:pos="1915"/>
      </w:tabs>
      <w:spacing w:before="120"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3">
    <w:name w:val="DPSEntryIndentsLev3"/>
    <w:qFormat/>
    <w:rsid w:val="00FA21B7"/>
    <w:pPr>
      <w:numPr>
        <w:numId w:val="4"/>
      </w:numPr>
      <w:tabs>
        <w:tab w:val="left" w:pos="2606"/>
      </w:tabs>
      <w:spacing w:before="120" w:after="0" w:line="240" w:lineRule="auto"/>
      <w:ind w:left="2606" w:hanging="331"/>
    </w:pPr>
    <w:rPr>
      <w:rFonts w:eastAsia="Times New Roman" w:cs="Times New Roman"/>
      <w:sz w:val="24"/>
      <w:szCs w:val="20"/>
    </w:rPr>
  </w:style>
  <w:style w:type="paragraph" w:customStyle="1" w:styleId="DPSEntryIndentsLev4">
    <w:name w:val="DPSEntryIndentsLev4"/>
    <w:basedOn w:val="DPSEntryIndentsLev3"/>
    <w:autoRedefine/>
    <w:qFormat/>
    <w:rsid w:val="00FC64FA"/>
    <w:pPr>
      <w:numPr>
        <w:numId w:val="5"/>
      </w:numPr>
      <w:tabs>
        <w:tab w:val="clear" w:pos="2606"/>
        <w:tab w:val="left" w:pos="3240"/>
      </w:tabs>
      <w:ind w:left="3240"/>
    </w:pPr>
  </w:style>
  <w:style w:type="character" w:customStyle="1" w:styleId="DPSEntryDetailIndentLev1Char">
    <w:name w:val="DPSEntryDetailIndentLev1 Char"/>
    <w:basedOn w:val="DefaultParagraphFont"/>
    <w:link w:val="DPSEntryDetailIndentLev1"/>
    <w:rsid w:val="00431B0A"/>
    <w:rPr>
      <w:rFonts w:ascii="Calibri" w:eastAsia="Times New Roman" w:hAnsi="Calibri" w:cs="Times New Roman"/>
      <w:sz w:val="24"/>
      <w:szCs w:val="20"/>
    </w:rPr>
  </w:style>
  <w:style w:type="paragraph" w:customStyle="1" w:styleId="direction">
    <w:name w:val="direction"/>
    <w:basedOn w:val="Normal"/>
    <w:next w:val="Normal"/>
    <w:rsid w:val="007E5CC7"/>
    <w:pPr>
      <w:keepNext/>
      <w:spacing w:before="140"/>
      <w:ind w:left="1100"/>
      <w:jc w:val="both"/>
    </w:pPr>
    <w:rPr>
      <w:rFonts w:ascii="Times New Roman" w:hAnsi="Times New Roman"/>
      <w:i/>
      <w:lang w:val="en-AU" w:eastAsia="en-US"/>
    </w:rPr>
  </w:style>
  <w:style w:type="paragraph" w:customStyle="1" w:styleId="AH3sec">
    <w:name w:val="A H3 sec"/>
    <w:basedOn w:val="Normal"/>
    <w:next w:val="direction"/>
    <w:rsid w:val="007E5CC7"/>
    <w:pPr>
      <w:keepNext/>
      <w:keepLines/>
      <w:numPr>
        <w:numId w:val="6"/>
      </w:numPr>
      <w:pBdr>
        <w:top w:val="single" w:sz="4" w:space="1" w:color="auto"/>
      </w:pBdr>
      <w:tabs>
        <w:tab w:val="left" w:pos="284"/>
        <w:tab w:val="num" w:pos="1500"/>
      </w:tabs>
      <w:spacing w:before="240"/>
      <w:ind w:left="0" w:firstLine="0"/>
    </w:pPr>
    <w:rPr>
      <w:rFonts w:ascii="Arial" w:hAnsi="Arial"/>
      <w:b/>
      <w:sz w:val="22"/>
      <w:lang w:val="en-AU" w:eastAsia="en-US"/>
    </w:rPr>
  </w:style>
  <w:style w:type="paragraph" w:customStyle="1" w:styleId="IH5Sec">
    <w:name w:val="I H5 Sec"/>
    <w:basedOn w:val="Normal"/>
    <w:next w:val="Normal"/>
    <w:rsid w:val="007E5CC7"/>
    <w:pPr>
      <w:keepNext/>
      <w:tabs>
        <w:tab w:val="left" w:pos="1100"/>
      </w:tabs>
      <w:spacing w:before="240"/>
      <w:ind w:left="1100" w:hanging="1100"/>
    </w:pPr>
    <w:rPr>
      <w:rFonts w:ascii="Arial" w:hAnsi="Arial"/>
      <w:b/>
      <w:lang w:val="en-AU" w:eastAsia="en-US"/>
    </w:rPr>
  </w:style>
  <w:style w:type="character" w:customStyle="1" w:styleId="charItals">
    <w:name w:val="charItals"/>
    <w:basedOn w:val="DefaultParagraphFont"/>
    <w:rsid w:val="007E5CC7"/>
    <w:rPr>
      <w:i/>
    </w:rPr>
  </w:style>
  <w:style w:type="paragraph" w:customStyle="1" w:styleId="TableText10">
    <w:name w:val="TableText10"/>
    <w:basedOn w:val="Normal"/>
    <w:rsid w:val="007E5CC7"/>
    <w:pPr>
      <w:spacing w:before="60" w:after="60"/>
    </w:pPr>
    <w:rPr>
      <w:rFonts w:ascii="Times New Roman" w:hAnsi="Times New Roman"/>
      <w:sz w:val="2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E5CC7"/>
    <w:rPr>
      <w:color w:val="954F72" w:themeColor="followedHyperlink"/>
      <w:u w:val="single"/>
    </w:rPr>
  </w:style>
  <w:style w:type="character" w:customStyle="1" w:styleId="DPSEntryDetailChar">
    <w:name w:val="DPSEntryDetail Char"/>
    <w:basedOn w:val="DefaultParagraphFont"/>
    <w:link w:val="DPSEntryDetail"/>
    <w:rsid w:val="00923131"/>
    <w:rPr>
      <w:rFonts w:ascii="Calibri" w:eastAsia="Times New Roman" w:hAnsi="Calibri" w:cs="Times New Roman"/>
      <w:sz w:val="24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32B3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32B3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32B3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32B3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32B30"/>
    <w:pPr>
      <w:ind w:left="120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ansard.act.gov.au/hansard/2022/links/download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iament.act.gov.au/parliamentary-business/in-the-chamber/chamber-docu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PIPS\Templates\MinutesofProceedi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1CB3-9D8A-4F88-B503-F452412EEA6C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FC96C7EB-2DEA-41E5-9E94-6254246E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MinutesofProceedings</Template>
  <TotalTime>1</TotalTime>
  <Pages>7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Frieda</dc:creator>
  <cp:keywords/>
  <dc:description/>
  <cp:lastModifiedBy>Scott, Frieda</cp:lastModifiedBy>
  <cp:revision>2</cp:revision>
  <cp:lastPrinted>2022-12-12T04:55:00Z</cp:lastPrinted>
  <dcterms:created xsi:type="dcterms:W3CDTF">2022-12-12T05:05:00Z</dcterms:created>
  <dcterms:modified xsi:type="dcterms:W3CDTF">2022-12-12T05:05:00Z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(x86)/iCognition/Authoring/MinutesOfProceedings.vsto|e189dde2-4ad2-4b60-a291-07559e02fbba|vstolocal</vt:lpwstr>
  </property>
  <property fmtid="{D5CDD505-2E9C-101B-9397-08002B2CF9AE}" pid="3" name="_AssemblyName">
    <vt:lpwstr>4E3C66D5-58D4-491E-A7D4-64AF99AF6E8B</vt:lpwstr>
  </property>
</Properties>
</file>