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942C"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71B735E3" w14:textId="77777777" w:rsidR="0052691E" w:rsidRDefault="0052691E" w:rsidP="00AD7D31">
      <w:pPr>
        <w:spacing w:after="0" w:line="240" w:lineRule="auto"/>
        <w:rPr>
          <w:sz w:val="24"/>
          <w:szCs w:val="24"/>
        </w:rPr>
      </w:pPr>
    </w:p>
    <w:p w14:paraId="43E82F6B" w14:textId="77777777" w:rsidR="00F33899" w:rsidRPr="00A05B96" w:rsidRDefault="00F33899" w:rsidP="00F33899">
      <w:pPr>
        <w:tabs>
          <w:tab w:val="left" w:pos="5812"/>
        </w:tabs>
        <w:spacing w:after="0" w:line="240" w:lineRule="auto"/>
      </w:pPr>
      <w:r>
        <w:rPr>
          <w:sz w:val="24"/>
          <w:szCs w:val="24"/>
        </w:rPr>
        <w:tab/>
      </w:r>
      <w:r>
        <w:rPr>
          <w:sz w:val="24"/>
          <w:szCs w:val="24"/>
        </w:rPr>
        <w:tab/>
      </w:r>
      <w:r w:rsidRPr="00A05B96">
        <w:rPr>
          <w:sz w:val="20"/>
          <w:szCs w:val="20"/>
        </w:rPr>
        <w:t xml:space="preserve">Our ref: </w:t>
      </w:r>
      <w:r>
        <w:rPr>
          <w:sz w:val="20"/>
          <w:szCs w:val="20"/>
        </w:rPr>
        <w:t>SUB22/11766</w:t>
      </w:r>
    </w:p>
    <w:p w14:paraId="5D76A0D4" w14:textId="77777777" w:rsidR="00F33899" w:rsidRDefault="00F33899" w:rsidP="00D537B3">
      <w:pPr>
        <w:tabs>
          <w:tab w:val="left" w:pos="5812"/>
        </w:tabs>
        <w:spacing w:after="0" w:line="240" w:lineRule="auto"/>
        <w:rPr>
          <w:sz w:val="24"/>
          <w:szCs w:val="24"/>
        </w:rPr>
      </w:pPr>
    </w:p>
    <w:p w14:paraId="114AC86F" w14:textId="49D7236B" w:rsidR="00F33899" w:rsidRDefault="00464151" w:rsidP="00D537B3">
      <w:pPr>
        <w:tabs>
          <w:tab w:val="left" w:pos="5812"/>
        </w:tabs>
        <w:spacing w:after="0" w:line="240" w:lineRule="auto"/>
        <w:rPr>
          <w:sz w:val="24"/>
          <w:szCs w:val="24"/>
        </w:rPr>
      </w:pPr>
      <w:r>
        <w:rPr>
          <w:sz w:val="24"/>
          <w:szCs w:val="24"/>
        </w:rPr>
        <w:t>Mr Peter Cain MLA</w:t>
      </w:r>
      <w:r w:rsidR="00D537B3">
        <w:rPr>
          <w:sz w:val="24"/>
          <w:szCs w:val="24"/>
        </w:rPr>
        <w:tab/>
      </w:r>
      <w:r w:rsidR="00D537B3">
        <w:rPr>
          <w:sz w:val="24"/>
          <w:szCs w:val="24"/>
        </w:rPr>
        <w:tab/>
      </w:r>
    </w:p>
    <w:p w14:paraId="55A4DAB3" w14:textId="02537065" w:rsidR="00D537B3" w:rsidRPr="00A031A0" w:rsidRDefault="00464151" w:rsidP="00D537B3">
      <w:pPr>
        <w:spacing w:after="0" w:line="240" w:lineRule="auto"/>
        <w:rPr>
          <w:sz w:val="24"/>
          <w:szCs w:val="24"/>
        </w:rPr>
      </w:pPr>
      <w:r>
        <w:rPr>
          <w:sz w:val="24"/>
          <w:szCs w:val="24"/>
        </w:rPr>
        <w:t>Chair</w:t>
      </w:r>
    </w:p>
    <w:p w14:paraId="3066F113" w14:textId="2B629019" w:rsidR="00D537B3" w:rsidRPr="00A031A0" w:rsidRDefault="00464151" w:rsidP="00D537B3">
      <w:pPr>
        <w:tabs>
          <w:tab w:val="left" w:pos="3420"/>
        </w:tabs>
        <w:spacing w:after="0" w:line="240" w:lineRule="auto"/>
        <w:rPr>
          <w:sz w:val="24"/>
          <w:szCs w:val="24"/>
        </w:rPr>
      </w:pPr>
      <w:r>
        <w:rPr>
          <w:sz w:val="24"/>
          <w:szCs w:val="24"/>
        </w:rPr>
        <w:t>Standing Committee on Justice and Community Safety (Legislative Scrutiny Role)</w:t>
      </w:r>
    </w:p>
    <w:p w14:paraId="783B3CE4" w14:textId="20264A22" w:rsidR="00D537B3" w:rsidRPr="00A031A0" w:rsidRDefault="00464151" w:rsidP="00D537B3">
      <w:pPr>
        <w:spacing w:after="0" w:line="240" w:lineRule="auto"/>
        <w:rPr>
          <w:sz w:val="24"/>
          <w:szCs w:val="24"/>
          <w:lang w:val="en-US"/>
        </w:rPr>
      </w:pPr>
      <w:r>
        <w:rPr>
          <w:sz w:val="24"/>
          <w:szCs w:val="24"/>
        </w:rPr>
        <w:t>ACT Legislative Assembly</w:t>
      </w:r>
    </w:p>
    <w:p w14:paraId="139BF29D" w14:textId="3CD4BC05" w:rsidR="00D537B3" w:rsidRPr="00A031A0" w:rsidRDefault="00464151" w:rsidP="00D537B3">
      <w:pPr>
        <w:spacing w:after="0" w:line="240" w:lineRule="auto"/>
        <w:rPr>
          <w:sz w:val="24"/>
          <w:szCs w:val="24"/>
        </w:rPr>
      </w:pPr>
      <w:r>
        <w:rPr>
          <w:sz w:val="24"/>
          <w:szCs w:val="24"/>
        </w:rPr>
        <w:t>GPO Box 1020</w:t>
      </w:r>
    </w:p>
    <w:p w14:paraId="60B72735" w14:textId="4AA05650" w:rsidR="00D537B3" w:rsidRPr="00A031A0" w:rsidRDefault="00464151" w:rsidP="00D537B3">
      <w:pPr>
        <w:spacing w:after="0" w:line="240" w:lineRule="auto"/>
        <w:rPr>
          <w:sz w:val="24"/>
          <w:szCs w:val="24"/>
        </w:rPr>
      </w:pPr>
      <w:proofErr w:type="gramStart"/>
      <w:r>
        <w:rPr>
          <w:sz w:val="24"/>
          <w:szCs w:val="24"/>
        </w:rPr>
        <w:t>CANBERRA  ACT</w:t>
      </w:r>
      <w:proofErr w:type="gramEnd"/>
      <w:r>
        <w:rPr>
          <w:sz w:val="24"/>
          <w:szCs w:val="24"/>
        </w:rPr>
        <w:t xml:space="preserve">  2601</w:t>
      </w:r>
    </w:p>
    <w:p w14:paraId="616C4145" w14:textId="77777777" w:rsidR="00AD7D31" w:rsidRDefault="00AD7D31" w:rsidP="00AD7D31">
      <w:pPr>
        <w:spacing w:after="0" w:line="240" w:lineRule="auto"/>
        <w:rPr>
          <w:sz w:val="24"/>
          <w:szCs w:val="24"/>
        </w:rPr>
      </w:pPr>
    </w:p>
    <w:p w14:paraId="1110DBC5" w14:textId="77777777" w:rsidR="00B91F55" w:rsidRPr="00A031A0" w:rsidRDefault="00B91F55" w:rsidP="00AD7D31">
      <w:pPr>
        <w:spacing w:after="0" w:line="240" w:lineRule="auto"/>
        <w:rPr>
          <w:sz w:val="24"/>
          <w:szCs w:val="24"/>
        </w:rPr>
      </w:pPr>
    </w:p>
    <w:p w14:paraId="4ECBD707" w14:textId="3E9D3914" w:rsidR="00AD7D31" w:rsidRPr="00A031A0" w:rsidRDefault="00AD7D31" w:rsidP="00AD7D31">
      <w:pPr>
        <w:spacing w:after="0" w:line="240" w:lineRule="auto"/>
        <w:rPr>
          <w:sz w:val="24"/>
          <w:szCs w:val="24"/>
        </w:rPr>
      </w:pPr>
      <w:r w:rsidRPr="00A031A0">
        <w:rPr>
          <w:sz w:val="24"/>
          <w:szCs w:val="24"/>
          <w:lang w:val="en-US"/>
        </w:rPr>
        <w:t xml:space="preserve">Dear </w:t>
      </w:r>
      <w:proofErr w:type="spellStart"/>
      <w:r w:rsidR="00464151">
        <w:rPr>
          <w:sz w:val="24"/>
          <w:szCs w:val="24"/>
          <w:lang w:val="en-US"/>
        </w:rPr>
        <w:t>Mr</w:t>
      </w:r>
      <w:proofErr w:type="spellEnd"/>
      <w:r w:rsidR="00464151">
        <w:rPr>
          <w:sz w:val="24"/>
          <w:szCs w:val="24"/>
          <w:lang w:val="en-US"/>
        </w:rPr>
        <w:t xml:space="preserve"> Cain</w:t>
      </w:r>
    </w:p>
    <w:p w14:paraId="7D0505CD" w14:textId="77777777" w:rsidR="00AD7D31" w:rsidRPr="00A031A0" w:rsidRDefault="00AD7D31" w:rsidP="00AD7D31">
      <w:pPr>
        <w:pStyle w:val="Header"/>
        <w:tabs>
          <w:tab w:val="left" w:pos="720"/>
        </w:tabs>
        <w:rPr>
          <w:sz w:val="24"/>
          <w:szCs w:val="24"/>
        </w:rPr>
      </w:pPr>
    </w:p>
    <w:p w14:paraId="44BC76A5" w14:textId="274A680E" w:rsidR="00AD7D31" w:rsidRPr="00A031A0" w:rsidRDefault="00464151" w:rsidP="00AD7D31">
      <w:pPr>
        <w:spacing w:after="0" w:line="240" w:lineRule="auto"/>
        <w:rPr>
          <w:sz w:val="24"/>
          <w:szCs w:val="24"/>
        </w:rPr>
      </w:pPr>
      <w:r>
        <w:rPr>
          <w:sz w:val="24"/>
          <w:szCs w:val="24"/>
        </w:rPr>
        <w:t>I write to advise the Standing Committee on Justice and Community Safety (Legislative Scrutiny Role) of possible Government amendments to the Terrorism (Extraordinary Temporary Powers) Amendment Bill 2022</w:t>
      </w:r>
      <w:r w:rsidR="00754721">
        <w:rPr>
          <w:sz w:val="24"/>
          <w:szCs w:val="24"/>
        </w:rPr>
        <w:t xml:space="preserve"> (the Bill).</w:t>
      </w:r>
    </w:p>
    <w:p w14:paraId="0D206472" w14:textId="77777777" w:rsidR="00AD7D31" w:rsidRPr="00A031A0" w:rsidRDefault="00AD7D31" w:rsidP="00AD7D31">
      <w:pPr>
        <w:spacing w:after="0" w:line="240" w:lineRule="auto"/>
        <w:rPr>
          <w:sz w:val="24"/>
          <w:szCs w:val="24"/>
        </w:rPr>
      </w:pPr>
    </w:p>
    <w:p w14:paraId="2EBA2E59" w14:textId="1B39B023" w:rsidR="00AD7D31" w:rsidRPr="00A031A0" w:rsidRDefault="00464151" w:rsidP="00AD7D31">
      <w:pPr>
        <w:spacing w:after="0" w:line="240" w:lineRule="auto"/>
        <w:rPr>
          <w:sz w:val="24"/>
          <w:szCs w:val="24"/>
        </w:rPr>
      </w:pPr>
      <w:r>
        <w:rPr>
          <w:sz w:val="24"/>
          <w:szCs w:val="24"/>
        </w:rPr>
        <w:t>The Government amendments</w:t>
      </w:r>
      <w:r w:rsidR="00754721">
        <w:rPr>
          <w:sz w:val="24"/>
          <w:szCs w:val="24"/>
        </w:rPr>
        <w:t xml:space="preserve"> address comments and concerns raised by the Committee in its Scrutiny Report of 19 May 2022, as well as a comment received from a stakeholder in a submission to the </w:t>
      </w:r>
      <w:r w:rsidR="00FE2B15">
        <w:rPr>
          <w:sz w:val="24"/>
          <w:szCs w:val="24"/>
        </w:rPr>
        <w:t>i</w:t>
      </w:r>
      <w:r w:rsidR="00754721">
        <w:rPr>
          <w:sz w:val="24"/>
          <w:szCs w:val="24"/>
        </w:rPr>
        <w:t xml:space="preserve">nquiry into the Bill. </w:t>
      </w:r>
    </w:p>
    <w:p w14:paraId="3790EA5E" w14:textId="77777777" w:rsidR="00AD7D31" w:rsidRPr="00A031A0" w:rsidRDefault="00AD7D31" w:rsidP="00AD7D31">
      <w:pPr>
        <w:spacing w:after="0" w:line="240" w:lineRule="auto"/>
        <w:rPr>
          <w:sz w:val="24"/>
          <w:szCs w:val="24"/>
        </w:rPr>
      </w:pPr>
    </w:p>
    <w:p w14:paraId="4D7BF06A" w14:textId="586C4520" w:rsidR="00AD7D31" w:rsidRDefault="00754721" w:rsidP="00AD7D31">
      <w:pPr>
        <w:spacing w:after="0" w:line="240" w:lineRule="auto"/>
        <w:rPr>
          <w:sz w:val="24"/>
          <w:szCs w:val="24"/>
        </w:rPr>
      </w:pPr>
      <w:r>
        <w:rPr>
          <w:sz w:val="24"/>
          <w:szCs w:val="24"/>
        </w:rPr>
        <w:t xml:space="preserve">The first Government amendment will introduce record-keeping requirements to the amendments in the Bill amending section 53 of the Act, </w:t>
      </w:r>
      <w:r w:rsidR="00826CDE">
        <w:rPr>
          <w:sz w:val="24"/>
          <w:szCs w:val="24"/>
        </w:rPr>
        <w:t>to require police officers to make a written record of the reasons why an officer refused contact between a detained person with impaired decision-making ability and another person.</w:t>
      </w:r>
    </w:p>
    <w:p w14:paraId="4CA4C958" w14:textId="68CD244F" w:rsidR="00826CDE" w:rsidRDefault="00826CDE" w:rsidP="00AD7D31">
      <w:pPr>
        <w:spacing w:after="0" w:line="240" w:lineRule="auto"/>
        <w:rPr>
          <w:sz w:val="24"/>
          <w:szCs w:val="24"/>
        </w:rPr>
      </w:pPr>
    </w:p>
    <w:p w14:paraId="0FF0CB9F" w14:textId="77777777" w:rsidR="00B60EB0" w:rsidRDefault="00826CDE" w:rsidP="00AD7D31">
      <w:pPr>
        <w:spacing w:after="0" w:line="240" w:lineRule="auto"/>
        <w:rPr>
          <w:sz w:val="24"/>
          <w:szCs w:val="24"/>
        </w:rPr>
      </w:pPr>
      <w:r>
        <w:rPr>
          <w:sz w:val="24"/>
          <w:szCs w:val="24"/>
        </w:rPr>
        <w:t xml:space="preserve">In response to the Scrutiny Committee’s comments on the amendment in the Bill to allow officers to take identification material to record an injury or illness, the Government amendments </w:t>
      </w:r>
      <w:r w:rsidR="001F45C1">
        <w:rPr>
          <w:sz w:val="24"/>
          <w:szCs w:val="24"/>
        </w:rPr>
        <w:t xml:space="preserve">would make it mandatory for officers to make a written record of an injury or illness and take a photograph or video recording where the injury or illness is able to be recorded, where an officer believes on reasonable grounds a detained person has suffered an injury or illness. As making this requirement mandatory may limit a detained person’s human rights, including the right to privacy and right to humane treatment, additional safeguards are included in the Government amendments to reduce these limitations on a person’s human rights. </w:t>
      </w:r>
    </w:p>
    <w:p w14:paraId="261098C5" w14:textId="77777777" w:rsidR="00B60EB0" w:rsidRDefault="00B60EB0" w:rsidP="00AD7D31">
      <w:pPr>
        <w:spacing w:after="0" w:line="240" w:lineRule="auto"/>
        <w:rPr>
          <w:sz w:val="24"/>
          <w:szCs w:val="24"/>
        </w:rPr>
      </w:pPr>
    </w:p>
    <w:p w14:paraId="20F6E7C2" w14:textId="43974BAD" w:rsidR="00826CDE" w:rsidRDefault="00B60EB0" w:rsidP="00AD7D31">
      <w:pPr>
        <w:spacing w:after="0" w:line="240" w:lineRule="auto"/>
        <w:rPr>
          <w:sz w:val="24"/>
          <w:szCs w:val="24"/>
        </w:rPr>
      </w:pPr>
      <w:r>
        <w:rPr>
          <w:sz w:val="24"/>
          <w:szCs w:val="24"/>
        </w:rPr>
        <w:t xml:space="preserve">These include providing detained persons with a right to request a copy of the photograph or video recording of their injury or illness, allowing detained persons to request an officer of a particular sex take the photograph or video recording, ensuring detained persons are afforded reasonable privacy when taking the photograph or video recording and ensuring the taking of the photograph or video recording does not involve the removal of more clothing or more visual inspection than is necessary to take the photograph or video. </w:t>
      </w:r>
    </w:p>
    <w:p w14:paraId="3554206F" w14:textId="776D011C" w:rsidR="001F45C1" w:rsidRDefault="001F45C1" w:rsidP="00AD7D31">
      <w:pPr>
        <w:spacing w:after="0" w:line="240" w:lineRule="auto"/>
        <w:rPr>
          <w:sz w:val="24"/>
          <w:szCs w:val="24"/>
        </w:rPr>
      </w:pPr>
    </w:p>
    <w:p w14:paraId="2BD0979E" w14:textId="6AE4506E" w:rsidR="001F45C1" w:rsidRPr="00A031A0" w:rsidRDefault="001F45C1" w:rsidP="00AD7D31">
      <w:pPr>
        <w:spacing w:after="0" w:line="240" w:lineRule="auto"/>
        <w:rPr>
          <w:sz w:val="24"/>
          <w:szCs w:val="24"/>
        </w:rPr>
      </w:pPr>
      <w:r>
        <w:rPr>
          <w:sz w:val="24"/>
          <w:szCs w:val="24"/>
        </w:rPr>
        <w:t>Finally, the amendment stipulating how identification material taken to record an injury or illness may be used in the Bill will be narrowed so that th</w:t>
      </w:r>
      <w:r w:rsidR="00F80624">
        <w:rPr>
          <w:sz w:val="24"/>
          <w:szCs w:val="24"/>
        </w:rPr>
        <w:t>e</w:t>
      </w:r>
      <w:r>
        <w:rPr>
          <w:sz w:val="24"/>
          <w:szCs w:val="24"/>
        </w:rPr>
        <w:t xml:space="preserve"> material may only be used in a complaint, investigation or proceeding that relates to the injury or illness suffered by the person while detained under a preventative detention order. This Government amendment will ensure this material cannot be used for any other reason, including, for example, a different prosecution. </w:t>
      </w:r>
    </w:p>
    <w:p w14:paraId="26C2EB4D" w14:textId="77777777" w:rsidR="00AD7D31" w:rsidRPr="00A031A0" w:rsidRDefault="00AD7D31" w:rsidP="00AD7D31">
      <w:pPr>
        <w:spacing w:after="0" w:line="240" w:lineRule="auto"/>
        <w:rPr>
          <w:sz w:val="24"/>
          <w:szCs w:val="24"/>
        </w:rPr>
      </w:pPr>
    </w:p>
    <w:p w14:paraId="1EC9A5D1" w14:textId="69FCBB62" w:rsidR="00AD7D31" w:rsidRPr="00A031A0" w:rsidRDefault="00464151" w:rsidP="00AD7D31">
      <w:pPr>
        <w:spacing w:after="0" w:line="240" w:lineRule="auto"/>
        <w:rPr>
          <w:sz w:val="24"/>
          <w:szCs w:val="24"/>
        </w:rPr>
      </w:pPr>
      <w:r>
        <w:rPr>
          <w:sz w:val="24"/>
          <w:szCs w:val="24"/>
        </w:rPr>
        <w:t>I enclose the draft Government amendments and the Supplementary Explanatory Statement for consideration by the Committee</w:t>
      </w:r>
      <w:r w:rsidR="00F22289">
        <w:rPr>
          <w:sz w:val="24"/>
          <w:szCs w:val="24"/>
        </w:rPr>
        <w:t xml:space="preserve"> which include further details on the Government amendments. </w:t>
      </w:r>
      <w:r>
        <w:rPr>
          <w:sz w:val="24"/>
          <w:szCs w:val="24"/>
        </w:rPr>
        <w:t xml:space="preserve"> </w:t>
      </w:r>
    </w:p>
    <w:p w14:paraId="38EB0949" w14:textId="77777777" w:rsidR="00AD7D31" w:rsidRPr="00A031A0" w:rsidRDefault="00AD7D31" w:rsidP="00AD7D31">
      <w:pPr>
        <w:spacing w:after="0" w:line="240" w:lineRule="auto"/>
        <w:rPr>
          <w:sz w:val="24"/>
          <w:szCs w:val="24"/>
        </w:rPr>
      </w:pPr>
    </w:p>
    <w:p w14:paraId="2BCFFE80" w14:textId="77777777" w:rsidR="00AD7D31" w:rsidRPr="00A031A0" w:rsidRDefault="00AD7D31" w:rsidP="00AD7D31">
      <w:pPr>
        <w:spacing w:after="0" w:line="240" w:lineRule="auto"/>
        <w:rPr>
          <w:sz w:val="24"/>
          <w:szCs w:val="24"/>
        </w:rPr>
      </w:pPr>
      <w:r w:rsidRPr="00A031A0">
        <w:rPr>
          <w:sz w:val="24"/>
          <w:szCs w:val="24"/>
        </w:rPr>
        <w:t>Yours sincerely</w:t>
      </w:r>
    </w:p>
    <w:p w14:paraId="2D4876B6" w14:textId="77777777" w:rsidR="00AD7D31" w:rsidRDefault="00834846" w:rsidP="00AD7D31">
      <w:pPr>
        <w:spacing w:after="0" w:line="240" w:lineRule="auto"/>
        <w:rPr>
          <w:sz w:val="24"/>
          <w:szCs w:val="24"/>
        </w:rPr>
      </w:pPr>
      <w:r w:rsidRPr="00A031A0">
        <w:rPr>
          <w:sz w:val="24"/>
          <w:szCs w:val="24"/>
        </w:rPr>
        <w:br/>
      </w:r>
    </w:p>
    <w:p w14:paraId="4FFEEAC6" w14:textId="77777777" w:rsidR="008D37E0" w:rsidRPr="00A031A0" w:rsidRDefault="008D37E0" w:rsidP="00AD7D31">
      <w:pPr>
        <w:spacing w:after="0" w:line="240" w:lineRule="auto"/>
        <w:rPr>
          <w:sz w:val="24"/>
          <w:szCs w:val="24"/>
        </w:rPr>
      </w:pPr>
    </w:p>
    <w:p w14:paraId="111A8FEA" w14:textId="77777777" w:rsidR="004B5827" w:rsidRPr="00A031A0" w:rsidRDefault="004B5827" w:rsidP="004B5827">
      <w:pPr>
        <w:spacing w:after="0" w:line="240" w:lineRule="auto"/>
        <w:rPr>
          <w:sz w:val="24"/>
          <w:szCs w:val="24"/>
        </w:rPr>
      </w:pPr>
      <w:r>
        <w:rPr>
          <w:sz w:val="24"/>
          <w:szCs w:val="24"/>
        </w:rPr>
        <w:t xml:space="preserve">Shane </w:t>
      </w:r>
      <w:proofErr w:type="spellStart"/>
      <w:r>
        <w:rPr>
          <w:sz w:val="24"/>
          <w:szCs w:val="24"/>
        </w:rPr>
        <w:t>Rattenbury</w:t>
      </w:r>
      <w:proofErr w:type="spellEnd"/>
      <w:r w:rsidRPr="00A031A0">
        <w:rPr>
          <w:sz w:val="24"/>
          <w:szCs w:val="24"/>
        </w:rPr>
        <w:t xml:space="preserve"> MLA</w:t>
      </w:r>
    </w:p>
    <w:p w14:paraId="29AF06E7" w14:textId="10AAE6AF" w:rsidR="00725519" w:rsidRDefault="00F14007" w:rsidP="008A4D5B">
      <w:pPr>
        <w:pStyle w:val="Header"/>
        <w:tabs>
          <w:tab w:val="left" w:pos="720"/>
        </w:tabs>
        <w:rPr>
          <w:sz w:val="24"/>
          <w:szCs w:val="24"/>
        </w:rPr>
      </w:pPr>
      <w:r>
        <w:rPr>
          <w:noProof/>
          <w:lang w:eastAsia="en-AU"/>
        </w:rPr>
        <mc:AlternateContent>
          <mc:Choice Requires="wps">
            <w:drawing>
              <wp:anchor distT="0" distB="0" distL="114300" distR="114300" simplePos="0" relativeHeight="251666432" behindDoc="1" locked="0" layoutInCell="1" allowOverlap="1" wp14:anchorId="3AA8A037" wp14:editId="72171EB7">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8A037"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r w:rsidR="00464151">
        <w:rPr>
          <w:sz w:val="24"/>
          <w:szCs w:val="24"/>
        </w:rPr>
        <w:t>Attorney-General</w:t>
      </w:r>
    </w:p>
    <w:p w14:paraId="07609474" w14:textId="1989E437" w:rsidR="00E87B3A" w:rsidRDefault="00F33899" w:rsidP="008A4D5B">
      <w:pPr>
        <w:pStyle w:val="Header"/>
        <w:tabs>
          <w:tab w:val="left" w:pos="720"/>
        </w:tabs>
        <w:rPr>
          <w:sz w:val="24"/>
          <w:szCs w:val="24"/>
        </w:rPr>
      </w:pPr>
      <w:r>
        <w:rPr>
          <w:sz w:val="24"/>
          <w:szCs w:val="24"/>
        </w:rPr>
        <w:tab/>
        <w:t>July 2022</w:t>
      </w:r>
    </w:p>
    <w:p w14:paraId="27D3A396" w14:textId="5A04C17C" w:rsidR="00F33899" w:rsidRDefault="00F33899" w:rsidP="008A4D5B">
      <w:pPr>
        <w:pStyle w:val="Header"/>
        <w:tabs>
          <w:tab w:val="left" w:pos="720"/>
        </w:tabs>
        <w:rPr>
          <w:sz w:val="24"/>
          <w:szCs w:val="24"/>
        </w:rPr>
      </w:pPr>
    </w:p>
    <w:p w14:paraId="037F9209" w14:textId="77777777" w:rsidR="00F33899" w:rsidRDefault="00F33899" w:rsidP="008A4D5B">
      <w:pPr>
        <w:pStyle w:val="Header"/>
        <w:tabs>
          <w:tab w:val="left" w:pos="720"/>
        </w:tabs>
        <w:rPr>
          <w:sz w:val="24"/>
          <w:szCs w:val="24"/>
        </w:rPr>
      </w:pPr>
    </w:p>
    <w:p w14:paraId="40F6FF98" w14:textId="4E0F2A18" w:rsidR="00E87B3A" w:rsidRPr="0036465B" w:rsidRDefault="00E87B3A" w:rsidP="008A4D5B">
      <w:pPr>
        <w:pStyle w:val="Header"/>
        <w:tabs>
          <w:tab w:val="left" w:pos="720"/>
        </w:tabs>
        <w:rPr>
          <w:sz w:val="24"/>
          <w:szCs w:val="24"/>
        </w:rPr>
      </w:pPr>
      <w:r>
        <w:rPr>
          <w:sz w:val="24"/>
          <w:szCs w:val="24"/>
        </w:rPr>
        <w:t xml:space="preserve">Encl. </w:t>
      </w:r>
    </w:p>
    <w:sectPr w:rsidR="00E87B3A" w:rsidRPr="0036465B" w:rsidSect="0036465B">
      <w:headerReference w:type="even" r:id="rId10"/>
      <w:headerReference w:type="default" r:id="rId11"/>
      <w:footerReference w:type="even" r:id="rId12"/>
      <w:footerReference w:type="default" r:id="rId13"/>
      <w:headerReference w:type="first" r:id="rId14"/>
      <w:footerReference w:type="first" r:id="rId15"/>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402C" w14:textId="77777777" w:rsidR="00362284" w:rsidRDefault="00362284" w:rsidP="00AD7D31">
      <w:pPr>
        <w:spacing w:after="0" w:line="240" w:lineRule="auto"/>
      </w:pPr>
      <w:r>
        <w:separator/>
      </w:r>
    </w:p>
  </w:endnote>
  <w:endnote w:type="continuationSeparator" w:id="0">
    <w:p w14:paraId="10B2C3B9" w14:textId="77777777" w:rsidR="00362284" w:rsidRDefault="00362284"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5195" w14:textId="77777777" w:rsidR="004A3C70" w:rsidRDefault="004A3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CA96" w14:textId="77777777" w:rsidR="004A3C70" w:rsidRDefault="004A3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93A1"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7E67E90F" wp14:editId="50AB2F04">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4B5827" w:rsidRPr="00910ED5" w14:paraId="5281AA30" w14:textId="77777777" w:rsidTr="00B46868">
      <w:trPr>
        <w:trHeight w:val="340"/>
        <w:jc w:val="right"/>
      </w:trPr>
      <w:tc>
        <w:tcPr>
          <w:tcW w:w="6804" w:type="dxa"/>
          <w:gridSpan w:val="4"/>
          <w:tcBorders>
            <w:top w:val="nil"/>
            <w:bottom w:val="single" w:sz="4" w:space="0" w:color="724793"/>
          </w:tcBorders>
        </w:tcPr>
        <w:p w14:paraId="71B5476A"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4B5827" w:rsidRPr="00910ED5" w14:paraId="77E925E4" w14:textId="77777777" w:rsidTr="00B46868">
      <w:trPr>
        <w:trHeight w:val="20"/>
        <w:jc w:val="right"/>
      </w:trPr>
      <w:tc>
        <w:tcPr>
          <w:tcW w:w="425" w:type="dxa"/>
          <w:tcBorders>
            <w:top w:val="single" w:sz="4" w:space="0" w:color="724793"/>
            <w:bottom w:val="nil"/>
          </w:tcBorders>
          <w:vAlign w:val="center"/>
        </w:tcPr>
        <w:p w14:paraId="536AD6DE"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44C1DDE9"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5C6B16A0"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E62117C" wp14:editId="5345990A">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508E22D"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134FCFF2"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00CEA0D" wp14:editId="7A7BD141">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C3C06E9"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4B5827" w:rsidRPr="00910ED5" w14:paraId="5DF2959A" w14:textId="77777777" w:rsidTr="00B46868">
      <w:trPr>
        <w:trHeight w:val="20"/>
        <w:jc w:val="right"/>
      </w:trPr>
      <w:tc>
        <w:tcPr>
          <w:tcW w:w="425" w:type="dxa"/>
          <w:tcBorders>
            <w:top w:val="nil"/>
            <w:bottom w:val="nil"/>
          </w:tcBorders>
          <w:vAlign w:val="center"/>
        </w:tcPr>
        <w:p w14:paraId="465F97C2"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C4DD819"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7B17B753" wp14:editId="57E0F026">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4EB8162C"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31682321"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6B69CB87" wp14:editId="54B1DF32">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3A7BC43"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shanerattenburymla</w:t>
          </w:r>
          <w:proofErr w:type="spellEnd"/>
        </w:p>
      </w:tc>
      <w:tc>
        <w:tcPr>
          <w:tcW w:w="2268" w:type="dxa"/>
          <w:vAlign w:val="center"/>
        </w:tcPr>
        <w:p w14:paraId="03187FFC"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46CC6365" wp14:editId="2A0DF88D">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6BE73559"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shanerattenbury</w:t>
          </w:r>
          <w:proofErr w:type="spellEnd"/>
        </w:p>
      </w:tc>
    </w:tr>
  </w:tbl>
  <w:p w14:paraId="0ED99EB5" w14:textId="77777777" w:rsidR="008C5119" w:rsidRDefault="008C5119" w:rsidP="00804EA0">
    <w:pPr>
      <w:pStyle w:val="Footer"/>
      <w:jc w:val="center"/>
    </w:pPr>
  </w:p>
  <w:p w14:paraId="4DAA2C0B"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17B8" w14:textId="77777777" w:rsidR="00362284" w:rsidRDefault="00362284" w:rsidP="00AD7D31">
      <w:pPr>
        <w:spacing w:after="0" w:line="240" w:lineRule="auto"/>
      </w:pPr>
      <w:r>
        <w:separator/>
      </w:r>
    </w:p>
  </w:footnote>
  <w:footnote w:type="continuationSeparator" w:id="0">
    <w:p w14:paraId="12DCE981" w14:textId="77777777" w:rsidR="00362284" w:rsidRDefault="00362284"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0392" w14:textId="77777777" w:rsidR="004A3C70" w:rsidRDefault="004A3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3C4D" w14:textId="77777777" w:rsidR="004A3C70" w:rsidRDefault="004A3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C91D"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02604E12" wp14:editId="439FB3EC">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60C64518" wp14:editId="31558AD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3236835B"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41341549" w14:textId="77777777" w:rsidR="004B5827" w:rsidRDefault="004B5827" w:rsidP="004B5827">
    <w:pPr>
      <w:pStyle w:val="Portfolios"/>
    </w:pPr>
    <w:r>
      <w:rPr>
        <w:b/>
        <w:color w:val="231F20"/>
        <w:spacing w:val="-1"/>
        <w:sz w:val="24"/>
      </w:rPr>
      <w:t xml:space="preserve">Shane </w:t>
    </w:r>
    <w:proofErr w:type="spellStart"/>
    <w:r>
      <w:rPr>
        <w:b/>
        <w:color w:val="231F20"/>
        <w:spacing w:val="-1"/>
        <w:sz w:val="24"/>
      </w:rPr>
      <w:t>Rattenbury</w:t>
    </w:r>
    <w:proofErr w:type="spellEnd"/>
    <w:r>
      <w:rPr>
        <w:b/>
        <w:color w:val="231F20"/>
        <w:spacing w:val="-1"/>
        <w:sz w:val="24"/>
      </w:rPr>
      <w:t xml:space="preserve"> MLA</w:t>
    </w:r>
    <w:r>
      <w:t xml:space="preserve"> </w:t>
    </w:r>
    <w:r>
      <w:br/>
      <w:t>Attorney-General</w:t>
    </w:r>
    <w:r>
      <w:br/>
      <w:t xml:space="preserve">Minister for Consumer Affairs </w:t>
    </w:r>
    <w:r>
      <w:br/>
      <w:t>Minister for Water, Energy and Emissions Reduction</w:t>
    </w:r>
    <w:r>
      <w:br/>
      <w:t>Minister for Gaming</w:t>
    </w:r>
  </w:p>
  <w:p w14:paraId="41EE12C9"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39BBAA14" wp14:editId="6F788A8B">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963E2"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A919EF">
      <w:rPr>
        <w:rFonts w:ascii="Calibri" w:hAnsi="Calibri"/>
        <w:sz w:val="20"/>
        <w:szCs w:val="20"/>
      </w:rPr>
      <w:t>Kurrajong</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5B"/>
    <w:rsid w:val="00003B4A"/>
    <w:rsid w:val="000125FC"/>
    <w:rsid w:val="00027AFE"/>
    <w:rsid w:val="0006371F"/>
    <w:rsid w:val="000C331E"/>
    <w:rsid w:val="000E438E"/>
    <w:rsid w:val="00131016"/>
    <w:rsid w:val="001450DC"/>
    <w:rsid w:val="001804F3"/>
    <w:rsid w:val="001851B2"/>
    <w:rsid w:val="00195EAD"/>
    <w:rsid w:val="001A469C"/>
    <w:rsid w:val="001D7389"/>
    <w:rsid w:val="001F45C1"/>
    <w:rsid w:val="00240F3E"/>
    <w:rsid w:val="002450E9"/>
    <w:rsid w:val="002D4441"/>
    <w:rsid w:val="002E1D40"/>
    <w:rsid w:val="00313E4A"/>
    <w:rsid w:val="00362284"/>
    <w:rsid w:val="0036465B"/>
    <w:rsid w:val="003E4068"/>
    <w:rsid w:val="0041104E"/>
    <w:rsid w:val="004517FA"/>
    <w:rsid w:val="00464151"/>
    <w:rsid w:val="004A3C70"/>
    <w:rsid w:val="004B5827"/>
    <w:rsid w:val="0052691E"/>
    <w:rsid w:val="005351C5"/>
    <w:rsid w:val="0055749D"/>
    <w:rsid w:val="005C4787"/>
    <w:rsid w:val="005E7DE1"/>
    <w:rsid w:val="00606D5B"/>
    <w:rsid w:val="0061634E"/>
    <w:rsid w:val="0064748B"/>
    <w:rsid w:val="00655CD8"/>
    <w:rsid w:val="00696899"/>
    <w:rsid w:val="006A1B70"/>
    <w:rsid w:val="006C6335"/>
    <w:rsid w:val="006F4E04"/>
    <w:rsid w:val="00712BA7"/>
    <w:rsid w:val="00725519"/>
    <w:rsid w:val="00740F0B"/>
    <w:rsid w:val="00742013"/>
    <w:rsid w:val="00751F7B"/>
    <w:rsid w:val="00754721"/>
    <w:rsid w:val="00795E1D"/>
    <w:rsid w:val="007B465C"/>
    <w:rsid w:val="007D7FAC"/>
    <w:rsid w:val="007F5BA8"/>
    <w:rsid w:val="007F5EF5"/>
    <w:rsid w:val="00804EA0"/>
    <w:rsid w:val="00806ACB"/>
    <w:rsid w:val="00826CDE"/>
    <w:rsid w:val="00834846"/>
    <w:rsid w:val="00855531"/>
    <w:rsid w:val="008670B1"/>
    <w:rsid w:val="008A04F4"/>
    <w:rsid w:val="008A4D5B"/>
    <w:rsid w:val="008C5119"/>
    <w:rsid w:val="008D15E5"/>
    <w:rsid w:val="008D37E0"/>
    <w:rsid w:val="00905F4F"/>
    <w:rsid w:val="009B6D21"/>
    <w:rsid w:val="009C2877"/>
    <w:rsid w:val="009F62D6"/>
    <w:rsid w:val="00A031A0"/>
    <w:rsid w:val="00A2718B"/>
    <w:rsid w:val="00A6097C"/>
    <w:rsid w:val="00A919EF"/>
    <w:rsid w:val="00A97315"/>
    <w:rsid w:val="00AD7D31"/>
    <w:rsid w:val="00AF08DA"/>
    <w:rsid w:val="00AF2B15"/>
    <w:rsid w:val="00B33A5C"/>
    <w:rsid w:val="00B60EB0"/>
    <w:rsid w:val="00B85096"/>
    <w:rsid w:val="00B91F55"/>
    <w:rsid w:val="00C04DFF"/>
    <w:rsid w:val="00C22431"/>
    <w:rsid w:val="00C22BFB"/>
    <w:rsid w:val="00CA0045"/>
    <w:rsid w:val="00CA14FC"/>
    <w:rsid w:val="00CA4B9B"/>
    <w:rsid w:val="00D537B3"/>
    <w:rsid w:val="00D87D95"/>
    <w:rsid w:val="00DD766A"/>
    <w:rsid w:val="00E04FD9"/>
    <w:rsid w:val="00E80BC3"/>
    <w:rsid w:val="00E87B3A"/>
    <w:rsid w:val="00EA7B1C"/>
    <w:rsid w:val="00EB388C"/>
    <w:rsid w:val="00ED5634"/>
    <w:rsid w:val="00EE6CA3"/>
    <w:rsid w:val="00EF0A8B"/>
    <w:rsid w:val="00F14007"/>
    <w:rsid w:val="00F22289"/>
    <w:rsid w:val="00F33899"/>
    <w:rsid w:val="00F50739"/>
    <w:rsid w:val="00F80624"/>
    <w:rsid w:val="00FA2EB1"/>
    <w:rsid w:val="00FB6C11"/>
    <w:rsid w:val="00FE2B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7DB9"/>
  <w15:chartTrackingRefBased/>
  <w15:docId w15:val="{D9CE189F-BD3F-4E84-AF8C-3F544328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735086241">
      <w:bodyDiv w:val="1"/>
      <w:marLeft w:val="0"/>
      <w:marRight w:val="0"/>
      <w:marTop w:val="0"/>
      <w:marBottom w:val="0"/>
      <w:divBdr>
        <w:top w:val="none" w:sz="0" w:space="0" w:color="auto"/>
        <w:left w:val="none" w:sz="0" w:space="0" w:color="auto"/>
        <w:bottom w:val="none" w:sz="0" w:space="0" w:color="auto"/>
        <w:right w:val="none" w:sz="0" w:space="0" w:color="auto"/>
      </w:divBdr>
    </w:div>
    <w:div w:id="18941228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7868F11F-A638-4D98-BBAF-0DBC23F5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- 2 - Letter to JACS Standing Committee</Template>
  <TotalTime>2</TotalTime>
  <Pages>2</Pages>
  <Words>442</Words>
  <Characters>2524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Schilg, Cassie</dc:creator>
  <cp:keywords/>
  <dc:description/>
  <cp:lastModifiedBy>Weaver, Emma-Kate</cp:lastModifiedBy>
  <cp:revision>2</cp:revision>
  <cp:lastPrinted>2018-08-24T07:17:00Z</cp:lastPrinted>
  <dcterms:created xsi:type="dcterms:W3CDTF">2022-09-13T23:12:00Z</dcterms:created>
  <dcterms:modified xsi:type="dcterms:W3CDTF">2022-09-13T23:12:00Z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2022-09-08T01:44:12Z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4b01d5f9-7328-466f-ac48-26532da42c92</vt:lpwstr>
  </property>
  <property fmtid="{D5CDD505-2E9C-101B-9397-08002B2CF9AE}" pid="9" name="MSIP_Label_69af8531-eb46-4968-8cb3-105d2f5ea87e_ContentBits">
    <vt:lpwstr>0</vt:lpwstr>
  </property>
</Properties>
</file>