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77777777" w:rsidR="00AF12AB" w:rsidRPr="003A049B" w:rsidRDefault="00AF12AB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MEDIA RELEASE</w:t>
      </w:r>
    </w:p>
    <w:p w14:paraId="038526A8" w14:textId="77777777" w:rsidR="00AF12AB" w:rsidRDefault="00AF12AB" w:rsidP="00AF12AB"/>
    <w:p w14:paraId="2628A225" w14:textId="66A819E1" w:rsidR="00AF12AB" w:rsidRPr="003A049B" w:rsidRDefault="00264811" w:rsidP="00AF12AB">
      <w:pPr>
        <w:jc w:val="center"/>
        <w:rPr>
          <w:sz w:val="36"/>
          <w:szCs w:val="36"/>
        </w:rPr>
      </w:pPr>
      <w:r>
        <w:rPr>
          <w:sz w:val="36"/>
          <w:szCs w:val="36"/>
        </w:rPr>
        <w:t>New Inquiry into Dangerous Driving</w:t>
      </w:r>
    </w:p>
    <w:p w14:paraId="7FE1383C" w14:textId="1F18584D" w:rsidR="00AF12AB" w:rsidRDefault="00AF12AB" w:rsidP="00AF12AB"/>
    <w:p w14:paraId="7E374AFB" w14:textId="77777777" w:rsidR="00AF12AB" w:rsidRDefault="00AF12AB" w:rsidP="00AF12AB"/>
    <w:p w14:paraId="01573274" w14:textId="1112525E" w:rsidR="00264811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>A new Committee inquiry into Dangerous Driving was announced in the Legislative Assembly today.</w:t>
      </w:r>
    </w:p>
    <w:p w14:paraId="655B846C" w14:textId="52837D76" w:rsidR="00264811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>The Chair of the Standing Committee on Justice and Community Safety, Mr Peter Cain MLA, said ‘</w:t>
      </w:r>
      <w:r w:rsidRPr="00740CA9">
        <w:rPr>
          <w:rFonts w:asciiTheme="minorHAnsi" w:hAnsiTheme="minorHAnsi" w:cstheme="minorHAnsi"/>
          <w:iCs/>
          <w:sz w:val="22"/>
          <w:szCs w:val="22"/>
        </w:rPr>
        <w:t xml:space="preserve">The Committee will </w:t>
      </w:r>
      <w:r w:rsidRPr="00740CA9">
        <w:rPr>
          <w:rFonts w:asciiTheme="minorHAnsi" w:hAnsiTheme="minorHAnsi" w:cstheme="minorHAnsi"/>
          <w:sz w:val="22"/>
          <w:szCs w:val="22"/>
        </w:rPr>
        <w:t xml:space="preserve">inquire and report on the dangerous driving, with </w:t>
      </w:r>
      <w:proofErr w:type="gramStart"/>
      <w:r w:rsidRPr="00740CA9">
        <w:rPr>
          <w:rFonts w:asciiTheme="minorHAnsi" w:hAnsiTheme="minorHAnsi" w:cstheme="minorHAnsi"/>
          <w:sz w:val="22"/>
          <w:szCs w:val="22"/>
        </w:rPr>
        <w:t>particular reference</w:t>
      </w:r>
      <w:proofErr w:type="gramEnd"/>
      <w:r w:rsidRPr="00740CA9">
        <w:rPr>
          <w:rFonts w:asciiTheme="minorHAnsi" w:hAnsiTheme="minorHAnsi" w:cstheme="minorHAnsi"/>
          <w:sz w:val="22"/>
          <w:szCs w:val="22"/>
        </w:rPr>
        <w:t xml:space="preserve"> to:</w:t>
      </w:r>
    </w:p>
    <w:p w14:paraId="6BC363D0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 xml:space="preserve">Criminal justice response to dangerous driver offending in the ACT </w:t>
      </w:r>
    </w:p>
    <w:p w14:paraId="41D9094A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Police response to dangerous driving in the ACT (both in prevention and post-crash response)</w:t>
      </w:r>
    </w:p>
    <w:p w14:paraId="3E4636EC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Capacity of trauma services and support services to respond to the post-crash event</w:t>
      </w:r>
    </w:p>
    <w:p w14:paraId="26B5C9D0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Prison sentences, fines and vehicle sanctions legislated for dangerous driver offences in the ACT</w:t>
      </w:r>
    </w:p>
    <w:p w14:paraId="270BEE61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Support for victims of dangerous driving offences through the justice system</w:t>
      </w:r>
    </w:p>
    <w:p w14:paraId="0FC4D376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Corrections responses and the sentencing regime for dangerous driving in the ACT</w:t>
      </w:r>
    </w:p>
    <w:p w14:paraId="0CF10FA4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The effectiveness of rehabilitation and driver re-education at reducing recidivism</w:t>
      </w:r>
    </w:p>
    <w:p w14:paraId="16F1BBC8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Police and other related technological advances to identify and prevent dangerous driving</w:t>
      </w:r>
    </w:p>
    <w:p w14:paraId="52BD99C8" w14:textId="77777777" w:rsidR="00446096" w:rsidRDefault="00446096" w:rsidP="00446096">
      <w:pPr>
        <w:pStyle w:val="ListParagraph"/>
        <w:numPr>
          <w:ilvl w:val="0"/>
          <w:numId w:val="39"/>
        </w:numPr>
        <w:ind w:left="714" w:hanging="357"/>
      </w:pPr>
      <w:r>
        <w:t>Any other related measure with respect to the administration of corrections, courts and sentences in the ACT with respect to dangerous driving.</w:t>
      </w:r>
    </w:p>
    <w:p w14:paraId="34E4DC2C" w14:textId="77777777" w:rsidR="00446096" w:rsidRDefault="00446096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</w:p>
    <w:p w14:paraId="604D5195" w14:textId="708B8E74" w:rsidR="00740CA9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 xml:space="preserve">We look forward to hearing from as many people as possible about the key issues – on </w:t>
      </w:r>
      <w:r w:rsidR="00740CA9" w:rsidRPr="00740CA9">
        <w:rPr>
          <w:rFonts w:asciiTheme="minorHAnsi" w:hAnsiTheme="minorHAnsi" w:cstheme="minorHAnsi"/>
          <w:color w:val="313131"/>
          <w:sz w:val="22"/>
          <w:szCs w:val="22"/>
        </w:rPr>
        <w:t>possible strategies that the government can put in place to address dangerous driving</w:t>
      </w:r>
      <w:r w:rsidR="00740CA9">
        <w:rPr>
          <w:rFonts w:asciiTheme="minorHAnsi" w:hAnsiTheme="minorHAnsi" w:cstheme="minorHAnsi"/>
          <w:color w:val="313131"/>
          <w:sz w:val="22"/>
          <w:szCs w:val="22"/>
        </w:rPr>
        <w:t xml:space="preserve"> through police and emergency response, and through the justice system</w:t>
      </w:r>
      <w:r w:rsidR="00740CA9" w:rsidRPr="00740CA9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41309255" w14:textId="107A262B" w:rsidR="00264811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 xml:space="preserve">The Committee invites submissions to be received by </w:t>
      </w:r>
      <w:r w:rsidR="00446096" w:rsidRPr="00446096">
        <w:rPr>
          <w:rFonts w:asciiTheme="minorHAnsi" w:hAnsiTheme="minorHAnsi" w:cstheme="minorHAnsi"/>
          <w:b/>
          <w:bCs/>
          <w:color w:val="313131"/>
          <w:sz w:val="22"/>
          <w:szCs w:val="22"/>
        </w:rPr>
        <w:t>30 September 2022</w:t>
      </w:r>
      <w:r w:rsidRPr="00740CA9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7F6A9F37" w14:textId="254D9035" w:rsidR="00264811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>The </w:t>
      </w:r>
      <w:r w:rsidRPr="00740CA9">
        <w:rPr>
          <w:rFonts w:asciiTheme="minorHAnsi" w:eastAsiaTheme="minorEastAsia" w:hAnsiTheme="minorHAnsi" w:cstheme="minorHAnsi"/>
          <w:color w:val="313131"/>
          <w:sz w:val="22"/>
          <w:szCs w:val="22"/>
        </w:rPr>
        <w:t>Terms of Reference </w:t>
      </w:r>
      <w:r w:rsidRPr="00740CA9">
        <w:rPr>
          <w:rFonts w:asciiTheme="minorHAnsi" w:hAnsiTheme="minorHAnsi" w:cstheme="minorHAnsi"/>
          <w:color w:val="313131"/>
          <w:sz w:val="22"/>
          <w:szCs w:val="22"/>
        </w:rPr>
        <w:t xml:space="preserve">for the inquiry are available on the </w:t>
      </w:r>
      <w:hyperlink r:id="rId8" w:history="1">
        <w:r w:rsidRPr="006C79DE">
          <w:rPr>
            <w:rStyle w:val="Hyperlink"/>
            <w:rFonts w:asciiTheme="minorHAnsi" w:hAnsiTheme="minorHAnsi" w:cstheme="minorHAnsi"/>
            <w:sz w:val="22"/>
            <w:szCs w:val="22"/>
          </w:rPr>
          <w:t>Committee webpage</w:t>
        </w:r>
      </w:hyperlink>
      <w:r w:rsidRPr="00740CA9">
        <w:rPr>
          <w:rFonts w:asciiTheme="minorHAnsi" w:hAnsiTheme="minorHAnsi" w:cstheme="minorHAnsi"/>
          <w:color w:val="313131"/>
          <w:sz w:val="22"/>
          <w:szCs w:val="22"/>
        </w:rPr>
        <w:t>.</w:t>
      </w:r>
    </w:p>
    <w:p w14:paraId="386B071A" w14:textId="77777777" w:rsidR="00264811" w:rsidRPr="00740CA9" w:rsidRDefault="00264811" w:rsidP="00264811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313131"/>
          <w:sz w:val="22"/>
          <w:szCs w:val="22"/>
        </w:rPr>
      </w:pPr>
      <w:r w:rsidRPr="00740CA9">
        <w:rPr>
          <w:rFonts w:asciiTheme="minorHAnsi" w:hAnsiTheme="minorHAnsi" w:cstheme="minorHAnsi"/>
          <w:color w:val="313131"/>
          <w:sz w:val="22"/>
          <w:szCs w:val="22"/>
        </w:rPr>
        <w:t>Information about </w:t>
      </w:r>
      <w:hyperlink r:id="rId9" w:history="1">
        <w:r w:rsidRPr="00740CA9">
          <w:rPr>
            <w:rStyle w:val="Hyperlink"/>
            <w:rFonts w:asciiTheme="minorHAnsi" w:eastAsiaTheme="minorEastAsia" w:hAnsiTheme="minorHAnsi" w:cstheme="minorHAnsi"/>
            <w:color w:val="1A234C"/>
            <w:sz w:val="22"/>
            <w:szCs w:val="22"/>
          </w:rPr>
          <w:t>how to make a submission</w:t>
        </w:r>
      </w:hyperlink>
      <w:r w:rsidRPr="00740CA9">
        <w:rPr>
          <w:rFonts w:asciiTheme="minorHAnsi" w:hAnsiTheme="minorHAnsi" w:cstheme="minorHAnsi"/>
          <w:color w:val="313131"/>
          <w:sz w:val="22"/>
          <w:szCs w:val="22"/>
        </w:rPr>
        <w:t> is available on the Assembly website.</w:t>
      </w:r>
    </w:p>
    <w:p w14:paraId="62F97AF5" w14:textId="17EEE4DE" w:rsidR="00BE5960" w:rsidRDefault="00BE5960" w:rsidP="00AF12AB"/>
    <w:p w14:paraId="07B6C41F" w14:textId="469B496D" w:rsidR="00085A43" w:rsidRDefault="006802DD" w:rsidP="00AF12AB">
      <w:r>
        <w:t>4</w:t>
      </w:r>
      <w:r w:rsidR="00740CA9">
        <w:t xml:space="preserve"> August 2022</w:t>
      </w:r>
    </w:p>
    <w:p w14:paraId="746805A2" w14:textId="77777777" w:rsidR="00AF12AB" w:rsidRDefault="00AF12AB" w:rsidP="00AF12AB">
      <w:r>
        <w:t>STATEMENT ENDS.</w:t>
      </w:r>
    </w:p>
    <w:p w14:paraId="55AD1DD3" w14:textId="77777777" w:rsidR="00AF12AB" w:rsidRDefault="00AF12AB" w:rsidP="00AF12AB"/>
    <w:p w14:paraId="491E9F72" w14:textId="77777777" w:rsidR="00AF12AB" w:rsidRPr="00482F3A" w:rsidRDefault="00AF12AB" w:rsidP="00AF12AB">
      <w:pPr>
        <w:rPr>
          <w:b/>
        </w:rPr>
      </w:pPr>
    </w:p>
    <w:p w14:paraId="36D7C3A3" w14:textId="77777777" w:rsidR="00AF12AB" w:rsidRDefault="00AF12AB" w:rsidP="00AF12AB">
      <w:pPr>
        <w:pBdr>
          <w:top w:val="single" w:sz="4" w:space="1" w:color="auto"/>
        </w:pBdr>
      </w:pPr>
      <w:r w:rsidRPr="00482F3A">
        <w:rPr>
          <w:b/>
        </w:rPr>
        <w:t>For further information please contact:</w:t>
      </w:r>
    </w:p>
    <w:p w14:paraId="0E791B49" w14:textId="075AD3DF" w:rsidR="00AF12AB" w:rsidRDefault="00AF12AB" w:rsidP="00AF12AB">
      <w:r>
        <w:t xml:space="preserve">Committee Chair, Mr </w:t>
      </w:r>
      <w:r w:rsidR="00446096">
        <w:t>Peter Cain</w:t>
      </w:r>
      <w:r>
        <w:t xml:space="preserve"> MLA on (</w:t>
      </w:r>
      <w:r w:rsidRPr="00651B87">
        <w:t>02</w:t>
      </w:r>
      <w:r>
        <w:t>)</w:t>
      </w:r>
      <w:r w:rsidRPr="00651B87">
        <w:t xml:space="preserve"> </w:t>
      </w:r>
      <w:r>
        <w:t>6205</w:t>
      </w:r>
      <w:r w:rsidR="00446096">
        <w:t xml:space="preserve"> 1927</w:t>
      </w:r>
    </w:p>
    <w:p w14:paraId="72AFBE78" w14:textId="59B52CA6" w:rsidR="007E6184" w:rsidRPr="007E6184" w:rsidRDefault="00AF12AB" w:rsidP="002C47DE">
      <w:r>
        <w:t xml:space="preserve">Committee Secretary, </w:t>
      </w:r>
      <w:r w:rsidR="00740CA9">
        <w:t>Kathleen de Kleuver</w:t>
      </w:r>
      <w:r>
        <w:t xml:space="preserve">, on (02) 6207 0524 or at </w:t>
      </w:r>
      <w:hyperlink r:id="rId10" w:history="1">
        <w:r w:rsidRPr="009F0CDC">
          <w:rPr>
            <w:rStyle w:val="Hyperlink"/>
            <w:rFonts w:eastAsiaTheme="majorEastAsia"/>
          </w:rPr>
          <w:t>LACommitteeJCS@parliament.act.gov.au</w:t>
        </w:r>
      </w:hyperlink>
    </w:p>
    <w:sectPr w:rsidR="007E6184" w:rsidRPr="007E6184" w:rsidSect="00C05681"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r w:rsidR="002C47DE">
          <w:fldChar w:fldCharType="begin"/>
        </w:r>
        <w:r w:rsidR="002C47DE">
          <w:instrText xml:space="preserve"> NUMPAGES  </w:instrText>
        </w:r>
        <w:r w:rsidR="002C47DE">
          <w:fldChar w:fldCharType="separate"/>
        </w:r>
        <w:r w:rsidR="0046631F">
          <w:rPr>
            <w:noProof/>
          </w:rPr>
          <w:t>2</w:t>
        </w:r>
        <w:r w:rsidR="002C47DE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2C47DE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7C09A249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>Standing Committee on Justice and Community Safety</w:t>
                          </w:r>
                          <w:r w:rsidR="00EB7234" w:rsidRPr="00EB7234">
                            <w:t xml:space="preserve"> </w:t>
                          </w:r>
                        </w:p>
                        <w:p w14:paraId="18D5AD24" w14:textId="77777777" w:rsidR="00264811" w:rsidRDefault="00F562CF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264811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Peter Cain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Dr Mari</w:t>
                          </w:r>
                          <w:r w:rsidR="000546F2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sa Paterson MLA (Deputy Chair), </w:t>
                          </w:r>
                        </w:p>
                        <w:p w14:paraId="459E7004" w14:textId="6F18788D" w:rsidR="0064779A" w:rsidRPr="00C02620" w:rsidRDefault="000546F2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 Andrew Braddock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4B4E9F32" w14:textId="7C09A249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>Standing Committee on Justice and Community Safety</w:t>
                    </w:r>
                    <w:r w:rsidR="00EB7234" w:rsidRPr="00EB7234">
                      <w:t xml:space="preserve"> </w:t>
                    </w:r>
                  </w:p>
                  <w:p w14:paraId="18D5AD24" w14:textId="77777777" w:rsidR="00264811" w:rsidRDefault="00F562CF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Mr </w:t>
                    </w:r>
                    <w:r w:rsidR="00264811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Peter Cain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Dr Mari</w:t>
                    </w:r>
                    <w:r w:rsidR="000546F2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sa Paterson MLA (Deputy Chair), </w:t>
                    </w:r>
                  </w:p>
                  <w:p w14:paraId="459E7004" w14:textId="6F18788D" w:rsidR="0064779A" w:rsidRPr="00C02620" w:rsidRDefault="000546F2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 Andrew Braddock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en-AU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E6123"/>
    <w:multiLevelType w:val="hybridMultilevel"/>
    <w:tmpl w:val="D71A9B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4B2BAF"/>
    <w:multiLevelType w:val="multilevel"/>
    <w:tmpl w:val="BCFCBA68"/>
    <w:numStyleLink w:val="Style1"/>
  </w:abstractNum>
  <w:abstractNum w:abstractNumId="35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10"/>
  </w:num>
  <w:num w:numId="4">
    <w:abstractNumId w:val="33"/>
  </w:num>
  <w:num w:numId="5">
    <w:abstractNumId w:val="20"/>
  </w:num>
  <w:num w:numId="6">
    <w:abstractNumId w:val="29"/>
  </w:num>
  <w:num w:numId="7">
    <w:abstractNumId w:val="11"/>
  </w:num>
  <w:num w:numId="8">
    <w:abstractNumId w:val="2"/>
  </w:num>
  <w:num w:numId="9">
    <w:abstractNumId w:val="34"/>
  </w:num>
  <w:num w:numId="10">
    <w:abstractNumId w:val="16"/>
  </w:num>
  <w:num w:numId="11">
    <w:abstractNumId w:val="18"/>
  </w:num>
  <w:num w:numId="12">
    <w:abstractNumId w:val="21"/>
  </w:num>
  <w:num w:numId="1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2"/>
  </w:num>
  <w:num w:numId="16">
    <w:abstractNumId w:val="1"/>
  </w:num>
  <w:num w:numId="17">
    <w:abstractNumId w:val="25"/>
  </w:num>
  <w:num w:numId="18">
    <w:abstractNumId w:val="30"/>
  </w:num>
  <w:num w:numId="19">
    <w:abstractNumId w:val="27"/>
  </w:num>
  <w:num w:numId="20">
    <w:abstractNumId w:val="15"/>
  </w:num>
  <w:num w:numId="21">
    <w:abstractNumId w:val="28"/>
  </w:num>
  <w:num w:numId="22">
    <w:abstractNumId w:val="24"/>
  </w:num>
  <w:num w:numId="23">
    <w:abstractNumId w:val="13"/>
  </w:num>
  <w:num w:numId="24">
    <w:abstractNumId w:val="23"/>
  </w:num>
  <w:num w:numId="25">
    <w:abstractNumId w:val="31"/>
  </w:num>
  <w:num w:numId="26">
    <w:abstractNumId w:val="19"/>
  </w:num>
  <w:num w:numId="27">
    <w:abstractNumId w:val="5"/>
  </w:num>
  <w:num w:numId="28">
    <w:abstractNumId w:val="7"/>
  </w:num>
  <w:num w:numId="29">
    <w:abstractNumId w:val="32"/>
  </w:num>
  <w:num w:numId="30">
    <w:abstractNumId w:val="12"/>
  </w:num>
  <w:num w:numId="31">
    <w:abstractNumId w:val="6"/>
  </w:num>
  <w:num w:numId="32">
    <w:abstractNumId w:val="9"/>
  </w:num>
  <w:num w:numId="33">
    <w:abstractNumId w:val="3"/>
  </w:num>
  <w:num w:numId="34">
    <w:abstractNumId w:val="17"/>
  </w:num>
  <w:num w:numId="35">
    <w:abstractNumId w:val="26"/>
  </w:num>
  <w:num w:numId="36">
    <w:abstractNumId w:val="35"/>
  </w:num>
  <w:num w:numId="37">
    <w:abstractNumId w:val="0"/>
  </w:num>
  <w:num w:numId="38">
    <w:abstractNumId w:val="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C1"/>
    <w:rsid w:val="000038F2"/>
    <w:rsid w:val="000244A3"/>
    <w:rsid w:val="00053FE3"/>
    <w:rsid w:val="000546F2"/>
    <w:rsid w:val="00065B8C"/>
    <w:rsid w:val="00085A43"/>
    <w:rsid w:val="00090412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4811"/>
    <w:rsid w:val="00266334"/>
    <w:rsid w:val="00274259"/>
    <w:rsid w:val="002B03A2"/>
    <w:rsid w:val="002B099B"/>
    <w:rsid w:val="002C47DE"/>
    <w:rsid w:val="002E5755"/>
    <w:rsid w:val="002F74E0"/>
    <w:rsid w:val="00310B99"/>
    <w:rsid w:val="00322632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46096"/>
    <w:rsid w:val="00456C60"/>
    <w:rsid w:val="0046631F"/>
    <w:rsid w:val="00486941"/>
    <w:rsid w:val="00486D57"/>
    <w:rsid w:val="0049361C"/>
    <w:rsid w:val="004A47A1"/>
    <w:rsid w:val="004C7CD5"/>
    <w:rsid w:val="004F1551"/>
    <w:rsid w:val="004F6E4A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02DD"/>
    <w:rsid w:val="00684C3B"/>
    <w:rsid w:val="00684CDD"/>
    <w:rsid w:val="006A73FF"/>
    <w:rsid w:val="006B1615"/>
    <w:rsid w:val="006B19F0"/>
    <w:rsid w:val="006C6B73"/>
    <w:rsid w:val="006C79DE"/>
    <w:rsid w:val="006E29BD"/>
    <w:rsid w:val="006E55D6"/>
    <w:rsid w:val="00701F4C"/>
    <w:rsid w:val="00723ADD"/>
    <w:rsid w:val="007252C4"/>
    <w:rsid w:val="00740CA9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16B5"/>
    <w:rsid w:val="00804441"/>
    <w:rsid w:val="00815318"/>
    <w:rsid w:val="00823A30"/>
    <w:rsid w:val="00832789"/>
    <w:rsid w:val="00841065"/>
    <w:rsid w:val="00846DA5"/>
    <w:rsid w:val="00850398"/>
    <w:rsid w:val="0085106B"/>
    <w:rsid w:val="00860066"/>
    <w:rsid w:val="00876FB7"/>
    <w:rsid w:val="008D7984"/>
    <w:rsid w:val="00903A96"/>
    <w:rsid w:val="00915112"/>
    <w:rsid w:val="00916D26"/>
    <w:rsid w:val="00921496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E5960"/>
    <w:rsid w:val="00C01CC4"/>
    <w:rsid w:val="00C02620"/>
    <w:rsid w:val="00C044CF"/>
    <w:rsid w:val="00C05681"/>
    <w:rsid w:val="00C05C68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50696"/>
    <w:rsid w:val="00D517F2"/>
    <w:rsid w:val="00D66706"/>
    <w:rsid w:val="00D8252B"/>
    <w:rsid w:val="00D85E1E"/>
    <w:rsid w:val="00DB212A"/>
    <w:rsid w:val="00DB6AE4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43DBE"/>
    <w:rsid w:val="00F52BE2"/>
    <w:rsid w:val="00F562CF"/>
    <w:rsid w:val="00F65ADE"/>
    <w:rsid w:val="00F66E9A"/>
    <w:rsid w:val="00F72993"/>
    <w:rsid w:val="00F80E70"/>
    <w:rsid w:val="00F80ED1"/>
    <w:rsid w:val="00FA61AE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4811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Strong">
    <w:name w:val="Strong"/>
    <w:basedOn w:val="DefaultParagraphFont"/>
    <w:uiPriority w:val="22"/>
    <w:qFormat/>
    <w:rsid w:val="0026481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committees/jcs/inquiry-into-dangerous-driv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CommitteeJCS@parliament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Getting-involv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Brianna</dc:creator>
  <cp:lastModifiedBy>Chung, Lydia</cp:lastModifiedBy>
  <cp:revision>11</cp:revision>
  <cp:lastPrinted>2012-11-26T23:22:00Z</cp:lastPrinted>
  <dcterms:created xsi:type="dcterms:W3CDTF">2021-01-21T06:44:00Z</dcterms:created>
  <dcterms:modified xsi:type="dcterms:W3CDTF">2022-08-04T02:26:00Z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