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B8B1179" w:rsidR="00C02510" w:rsidRPr="00C8358A" w:rsidRDefault="00C02510" w:rsidP="00C8358A">
      <w:pPr>
        <w:pStyle w:val="Cover-Committeename"/>
        <w:ind w:left="1701"/>
      </w:pPr>
      <w:bookmarkStart w:id="0" w:name="_Toc79133346"/>
      <w:r w:rsidRPr="00C8358A">
        <w:t xml:space="preserve">Standing </w:t>
      </w:r>
      <w:r w:rsidR="00565917">
        <w:t>Committee</w:t>
      </w:r>
      <w:r w:rsidRPr="00C8358A">
        <w:t xml:space="preserve"> on </w:t>
      </w:r>
      <w:r w:rsidR="00FD3269">
        <w:t xml:space="preserve">Justice and Community Safety </w:t>
      </w:r>
    </w:p>
    <w:p w14:paraId="6F1D36AD" w14:textId="59564724" w:rsidR="0075417C" w:rsidRDefault="00C02510" w:rsidP="0075417C">
      <w:pPr>
        <w:pStyle w:val="Title"/>
        <w:ind w:right="-46"/>
      </w:pPr>
      <w:r w:rsidRPr="00C8358A">
        <w:t xml:space="preserve">Inquiry into </w:t>
      </w:r>
      <w:r w:rsidR="007754FA">
        <w:t>Community Corrections</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1AA5B4C5" w:rsidR="00A23A3E" w:rsidRPr="0075417C" w:rsidRDefault="0075417C" w:rsidP="00B343BC">
      <w:pPr>
        <w:tabs>
          <w:tab w:val="left" w:pos="3165"/>
        </w:tabs>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12A5B60" w:rsidR="00A23A3E" w:rsidRDefault="00123781" w:rsidP="009F5A83">
      <w:pPr>
        <w:pStyle w:val="Heading1nonumber"/>
      </w:pPr>
      <w:bookmarkStart w:id="1" w:name="_Toc109822995"/>
      <w:r>
        <w:lastRenderedPageBreak/>
        <w:t>About the</w:t>
      </w:r>
      <w:r w:rsidR="00A23A3E">
        <w:t xml:space="preserve"> </w:t>
      </w:r>
      <w:r w:rsidR="00565917">
        <w:t>Committee</w:t>
      </w:r>
      <w:bookmarkEnd w:id="1"/>
    </w:p>
    <w:p w14:paraId="5F0FD841" w14:textId="4E43C4A1" w:rsidR="00123781" w:rsidRDefault="00D23E3A" w:rsidP="00D562D0">
      <w:pPr>
        <w:pStyle w:val="Heading2"/>
      </w:pPr>
      <w:bookmarkStart w:id="2" w:name="_Toc109822996"/>
      <w:r>
        <w:t>Establishing resolution</w:t>
      </w:r>
      <w:bookmarkEnd w:id="2"/>
    </w:p>
    <w:p w14:paraId="12BE434B" w14:textId="410CF099" w:rsidR="00024F1A" w:rsidRDefault="00123781" w:rsidP="00123781">
      <w:r>
        <w:t xml:space="preserve">The Assembly established </w:t>
      </w:r>
      <w:r w:rsidR="00024F1A">
        <w:t>the</w:t>
      </w:r>
      <w:r>
        <w:t xml:space="preserve"> </w:t>
      </w:r>
      <w:r w:rsidR="00753EED">
        <w:fldChar w:fldCharType="begin"/>
      </w:r>
      <w:r w:rsidR="00753EED">
        <w:instrText xml:space="preserve"> STYLEREF  "Cover - Committee name"  \* MERGEFORMAT </w:instrText>
      </w:r>
      <w:r w:rsidR="00753EED">
        <w:fldChar w:fldCharType="separate"/>
      </w:r>
      <w:r w:rsidR="000D5895">
        <w:rPr>
          <w:noProof/>
        </w:rPr>
        <w:t>Standing Committee on Justice and Community Safety</w:t>
      </w:r>
      <w:r w:rsidR="00753EED">
        <w:rPr>
          <w:noProof/>
        </w:rPr>
        <w:fldChar w:fldCharType="end"/>
      </w:r>
      <w:r>
        <w:t xml:space="preserve"> on </w:t>
      </w:r>
      <w:r w:rsidR="004C6B46">
        <w:br/>
      </w:r>
      <w:r>
        <w:t>2 December 2020.</w:t>
      </w:r>
      <w:r w:rsidR="004C6B46">
        <w:t xml:space="preserve"> </w:t>
      </w:r>
    </w:p>
    <w:p w14:paraId="64CBB1EF" w14:textId="22C455EB" w:rsidR="005D0971" w:rsidRDefault="00024F1A" w:rsidP="005D0971">
      <w:pPr>
        <w:spacing w:after="120"/>
      </w:pPr>
      <w:r>
        <w:t xml:space="preserve">The </w:t>
      </w:r>
      <w:r w:rsidR="00565917">
        <w:t>Committee</w:t>
      </w:r>
      <w:r w:rsidR="004D5396">
        <w:t>’s areas of responsibility are</w:t>
      </w:r>
      <w:r w:rsidR="005D0971">
        <w:t>:</w:t>
      </w:r>
    </w:p>
    <w:p w14:paraId="5392379F" w14:textId="77777777" w:rsidR="004D5396" w:rsidRDefault="004D5396" w:rsidP="00466E92">
      <w:pPr>
        <w:pStyle w:val="ListParagraph"/>
        <w:numPr>
          <w:ilvl w:val="0"/>
          <w:numId w:val="2"/>
        </w:numPr>
        <w:sectPr w:rsidR="004D5396" w:rsidSect="009F5A83">
          <w:footerReference w:type="even" r:id="rId13"/>
          <w:footerReference w:type="default" r:id="rId14"/>
          <w:pgSz w:w="11906" w:h="16838"/>
          <w:pgMar w:top="1440" w:right="1440" w:bottom="1440" w:left="1440" w:header="708" w:footer="708" w:gutter="0"/>
          <w:pgNumType w:fmt="lowerRoman" w:start="1"/>
          <w:cols w:space="708"/>
          <w:docGrid w:linePitch="360"/>
        </w:sectPr>
      </w:pPr>
    </w:p>
    <w:p w14:paraId="593F69B2" w14:textId="3D8FE007" w:rsidR="00E73FA0" w:rsidRDefault="00E73FA0" w:rsidP="00466E92">
      <w:pPr>
        <w:pStyle w:val="ListParagraph"/>
        <w:numPr>
          <w:ilvl w:val="0"/>
          <w:numId w:val="2"/>
        </w:numPr>
      </w:pPr>
      <w:r>
        <w:t>ACT Electoral Commission</w:t>
      </w:r>
    </w:p>
    <w:p w14:paraId="70C6B1A5" w14:textId="0893E524" w:rsidR="00E73FA0" w:rsidRDefault="00E73FA0" w:rsidP="00466E92">
      <w:pPr>
        <w:pStyle w:val="ListParagraph"/>
        <w:numPr>
          <w:ilvl w:val="0"/>
          <w:numId w:val="2"/>
        </w:numPr>
      </w:pPr>
      <w:r>
        <w:t>ACT Integrity Commission</w:t>
      </w:r>
    </w:p>
    <w:p w14:paraId="1199FAEF" w14:textId="4B21F875" w:rsidR="00E73FA0" w:rsidRDefault="00E73FA0" w:rsidP="00466E92">
      <w:pPr>
        <w:pStyle w:val="ListParagraph"/>
        <w:numPr>
          <w:ilvl w:val="0"/>
          <w:numId w:val="2"/>
        </w:numPr>
      </w:pPr>
      <w:r>
        <w:t>Gaming</w:t>
      </w:r>
    </w:p>
    <w:p w14:paraId="5B3C5D31" w14:textId="364789BF" w:rsidR="00E73FA0" w:rsidRDefault="00E73FA0" w:rsidP="00466E92">
      <w:pPr>
        <w:pStyle w:val="ListParagraph"/>
        <w:numPr>
          <w:ilvl w:val="0"/>
          <w:numId w:val="2"/>
        </w:numPr>
      </w:pPr>
      <w:r>
        <w:t>Minister of State (JACS reporting areas)</w:t>
      </w:r>
    </w:p>
    <w:p w14:paraId="35D00DBF" w14:textId="52896996" w:rsidR="00E73FA0" w:rsidRDefault="00E73FA0" w:rsidP="00466E92">
      <w:pPr>
        <w:pStyle w:val="ListParagraph"/>
        <w:numPr>
          <w:ilvl w:val="0"/>
          <w:numId w:val="2"/>
        </w:numPr>
      </w:pPr>
      <w:r>
        <w:t>Emergency management and the Emergency Services Agency</w:t>
      </w:r>
    </w:p>
    <w:p w14:paraId="09AC3647" w14:textId="31B3AE9D" w:rsidR="00E73FA0" w:rsidRDefault="00E73FA0" w:rsidP="00466E92">
      <w:pPr>
        <w:pStyle w:val="ListParagraph"/>
        <w:numPr>
          <w:ilvl w:val="0"/>
          <w:numId w:val="2"/>
        </w:numPr>
      </w:pPr>
      <w:r>
        <w:t>Policing and ACT Policing</w:t>
      </w:r>
    </w:p>
    <w:p w14:paraId="553E82CB" w14:textId="64B8A8BA" w:rsidR="007754FA" w:rsidRDefault="007754FA" w:rsidP="00466E92">
      <w:pPr>
        <w:pStyle w:val="ListParagraph"/>
        <w:numPr>
          <w:ilvl w:val="0"/>
          <w:numId w:val="2"/>
        </w:numPr>
      </w:pPr>
      <w:r>
        <w:t>ACT Ombudsman</w:t>
      </w:r>
    </w:p>
    <w:p w14:paraId="2EAAE5C3" w14:textId="5F181BC8" w:rsidR="00E73FA0" w:rsidRDefault="00E73FA0" w:rsidP="00466E92">
      <w:pPr>
        <w:pStyle w:val="ListParagraph"/>
        <w:numPr>
          <w:ilvl w:val="0"/>
          <w:numId w:val="2"/>
        </w:numPr>
      </w:pPr>
      <w:r>
        <w:t>Corrective services</w:t>
      </w:r>
    </w:p>
    <w:p w14:paraId="6D3D2482" w14:textId="63830796" w:rsidR="00E73FA0" w:rsidRDefault="00E73FA0" w:rsidP="00466E92">
      <w:pPr>
        <w:pStyle w:val="ListParagraph"/>
        <w:numPr>
          <w:ilvl w:val="0"/>
          <w:numId w:val="2"/>
        </w:numPr>
      </w:pPr>
      <w:r>
        <w:t>Attorney-General</w:t>
      </w:r>
    </w:p>
    <w:p w14:paraId="5DAE71AE" w14:textId="6672C18D" w:rsidR="00E73FA0" w:rsidRDefault="00E73FA0" w:rsidP="00466E92">
      <w:pPr>
        <w:pStyle w:val="ListParagraph"/>
        <w:numPr>
          <w:ilvl w:val="0"/>
          <w:numId w:val="2"/>
        </w:numPr>
      </w:pPr>
      <w:r>
        <w:t>Consumer affairs</w:t>
      </w:r>
    </w:p>
    <w:p w14:paraId="084C1421" w14:textId="1B532B8B" w:rsidR="00E73FA0" w:rsidRDefault="00E73FA0" w:rsidP="00466E92">
      <w:pPr>
        <w:pStyle w:val="ListParagraph"/>
        <w:numPr>
          <w:ilvl w:val="0"/>
          <w:numId w:val="2"/>
        </w:numPr>
      </w:pPr>
      <w:r>
        <w:t>Human rights</w:t>
      </w:r>
    </w:p>
    <w:p w14:paraId="69ACE963" w14:textId="48882AD8" w:rsidR="00E73FA0" w:rsidRDefault="00E73FA0" w:rsidP="00466E92">
      <w:pPr>
        <w:pStyle w:val="ListParagraph"/>
        <w:numPr>
          <w:ilvl w:val="0"/>
          <w:numId w:val="2"/>
        </w:numPr>
      </w:pPr>
      <w:r>
        <w:t>Victims of crime</w:t>
      </w:r>
    </w:p>
    <w:p w14:paraId="29826C09" w14:textId="3770490A" w:rsidR="00E73FA0" w:rsidRDefault="00E73FA0" w:rsidP="00466E92">
      <w:pPr>
        <w:pStyle w:val="ListParagraph"/>
        <w:numPr>
          <w:ilvl w:val="0"/>
          <w:numId w:val="2"/>
        </w:numPr>
      </w:pPr>
      <w:r>
        <w:t>Access to justice and restorative practice</w:t>
      </w:r>
    </w:p>
    <w:p w14:paraId="2219D527" w14:textId="77777777" w:rsidR="004D5396" w:rsidRDefault="00E73FA0" w:rsidP="00466E92">
      <w:pPr>
        <w:pStyle w:val="ListParagraph"/>
        <w:numPr>
          <w:ilvl w:val="0"/>
          <w:numId w:val="2"/>
        </w:numPr>
      </w:pPr>
      <w:r>
        <w:t>Public Trustee and Guardian</w:t>
      </w:r>
    </w:p>
    <w:p w14:paraId="0292AD5D" w14:textId="4015DF07" w:rsidR="007754FA" w:rsidRDefault="007754FA" w:rsidP="007754FA">
      <w:pPr>
        <w:sectPr w:rsidR="007754FA" w:rsidSect="004D5396">
          <w:type w:val="continuous"/>
          <w:pgSz w:w="11906" w:h="16838"/>
          <w:pgMar w:top="1440" w:right="1440" w:bottom="1440" w:left="1440" w:header="708" w:footer="708" w:gutter="0"/>
          <w:pgNumType w:fmt="lowerRoman" w:start="1"/>
          <w:cols w:num="2" w:space="708"/>
          <w:docGrid w:linePitch="360"/>
        </w:sectPr>
      </w:pPr>
    </w:p>
    <w:p w14:paraId="459E064D" w14:textId="1E1452D3" w:rsidR="007A7A8B" w:rsidRDefault="007A394C" w:rsidP="007A7A8B">
      <w:pPr>
        <w:spacing w:before="120"/>
      </w:pPr>
      <w:r>
        <w:br/>
      </w:r>
      <w:r w:rsidR="007A7A8B">
        <w:t xml:space="preserve">You can read the full establishing resolution </w:t>
      </w:r>
      <w:hyperlink r:id="rId15" w:history="1">
        <w:r w:rsidR="007A7A8B" w:rsidRPr="006718E3">
          <w:rPr>
            <w:rStyle w:val="Hyperlink"/>
          </w:rPr>
          <w:t>on our website.</w:t>
        </w:r>
      </w:hyperlink>
    </w:p>
    <w:p w14:paraId="595A8310" w14:textId="6120D117" w:rsidR="00A23A3E" w:rsidRDefault="00565917" w:rsidP="00D562D0">
      <w:pPr>
        <w:pStyle w:val="Heading2"/>
      </w:pPr>
      <w:bookmarkStart w:id="3" w:name="_Toc109822997"/>
      <w:r>
        <w:t>Committee</w:t>
      </w:r>
      <w:r w:rsidR="00A23A3E">
        <w:t xml:space="preserve"> members</w:t>
      </w:r>
      <w:bookmarkEnd w:id="3"/>
    </w:p>
    <w:p w14:paraId="4E17BDE0" w14:textId="77777777" w:rsidR="00921A90" w:rsidRDefault="00921A90" w:rsidP="00921A90">
      <w:pPr>
        <w:pStyle w:val="List"/>
      </w:pPr>
      <w:r>
        <w:t>Mr Peter Cain MLA, Chair (from 10 February 2022)</w:t>
      </w:r>
    </w:p>
    <w:p w14:paraId="0EB817A1" w14:textId="77777777" w:rsidR="008F29ED" w:rsidRDefault="008F29ED" w:rsidP="008F29ED">
      <w:pPr>
        <w:pStyle w:val="List"/>
      </w:pPr>
      <w:r>
        <w:t>Mr Jeremy Hanson CSC MLA, Chair (until 10 February 2022)</w:t>
      </w:r>
    </w:p>
    <w:p w14:paraId="7FDC1137" w14:textId="080198E2" w:rsidR="00921A90" w:rsidRDefault="00921A90" w:rsidP="00921A90">
      <w:pPr>
        <w:pStyle w:val="List"/>
      </w:pPr>
      <w:r>
        <w:t>Dr Marisa Paterson MLA, Deputy Chair</w:t>
      </w:r>
    </w:p>
    <w:p w14:paraId="3AD2926D" w14:textId="77777777" w:rsidR="008F29ED" w:rsidRDefault="008F29ED" w:rsidP="008F29ED">
      <w:pPr>
        <w:pStyle w:val="List"/>
      </w:pPr>
      <w:r>
        <w:t>Mr Andrew Braddock MLA (from 9 December 2021)</w:t>
      </w:r>
    </w:p>
    <w:p w14:paraId="388D58D3" w14:textId="77777777" w:rsidR="00921A90" w:rsidRDefault="00921A90" w:rsidP="00921A90">
      <w:pPr>
        <w:pStyle w:val="List"/>
      </w:pPr>
      <w:r>
        <w:t>Ms Jo Clay MLA (until 9 December 2021)</w:t>
      </w:r>
    </w:p>
    <w:p w14:paraId="4764FEB1" w14:textId="35D4C89D" w:rsidR="00A23A3E" w:rsidRDefault="00A23A3E" w:rsidP="00D562D0">
      <w:pPr>
        <w:pStyle w:val="Heading2"/>
      </w:pPr>
      <w:bookmarkStart w:id="4" w:name="_Toc109822998"/>
      <w:r>
        <w:t>Secretariat</w:t>
      </w:r>
      <w:bookmarkEnd w:id="4"/>
    </w:p>
    <w:p w14:paraId="5F401904" w14:textId="77777777" w:rsidR="008F29ED" w:rsidRPr="00A23A3E" w:rsidRDefault="008F29ED" w:rsidP="008F29ED">
      <w:pPr>
        <w:pStyle w:val="List"/>
      </w:pPr>
      <w:r>
        <w:t>Ms Kathleen de Kleuver</w:t>
      </w:r>
      <w:r w:rsidRPr="00A23A3E">
        <w:t xml:space="preserve">, </w:t>
      </w:r>
      <w:r>
        <w:t>Committee</w:t>
      </w:r>
      <w:r w:rsidRPr="00A23A3E">
        <w:t xml:space="preserve"> Secretary</w:t>
      </w:r>
      <w:r>
        <w:t xml:space="preserve"> (from 28 March 2022)</w:t>
      </w:r>
    </w:p>
    <w:p w14:paraId="12DC26BD" w14:textId="77777777" w:rsidR="008F29ED" w:rsidRDefault="008F29ED" w:rsidP="008F29ED">
      <w:pPr>
        <w:pStyle w:val="List"/>
      </w:pPr>
      <w:r>
        <w:t>Dr David Monk, Committee</w:t>
      </w:r>
      <w:r w:rsidRPr="00A23A3E">
        <w:t xml:space="preserve"> Secretary</w:t>
      </w:r>
      <w:r>
        <w:t xml:space="preserve"> (from 18 February to 28 March 2022)</w:t>
      </w:r>
    </w:p>
    <w:p w14:paraId="0B0C6276" w14:textId="720877C3" w:rsidR="007754FA" w:rsidRDefault="007754FA" w:rsidP="007754FA">
      <w:pPr>
        <w:pStyle w:val="List"/>
      </w:pPr>
      <w:r>
        <w:t xml:space="preserve">Ms Brianna Gill, </w:t>
      </w:r>
      <w:r w:rsidR="00565917">
        <w:t>Committee</w:t>
      </w:r>
      <w:r w:rsidRPr="00A23A3E">
        <w:t xml:space="preserve"> Secretary</w:t>
      </w:r>
      <w:r>
        <w:t xml:space="preserve"> (until 18 February 2022)</w:t>
      </w:r>
    </w:p>
    <w:p w14:paraId="31E0DDBC" w14:textId="4A557ADA" w:rsidR="007754FA" w:rsidRDefault="007754FA" w:rsidP="007754FA">
      <w:pPr>
        <w:pStyle w:val="List"/>
      </w:pPr>
      <w:r>
        <w:t xml:space="preserve">Ms Miona Ikeda, </w:t>
      </w:r>
      <w:r w:rsidR="00D24A43">
        <w:t>Assistant Secretary</w:t>
      </w:r>
    </w:p>
    <w:p w14:paraId="1AA74672" w14:textId="77777777" w:rsidR="007754FA" w:rsidRDefault="007754FA" w:rsidP="007754FA">
      <w:pPr>
        <w:pStyle w:val="List"/>
      </w:pPr>
      <w:r>
        <w:t>Ms Lydia Chung</w:t>
      </w:r>
      <w:r w:rsidRPr="00A23A3E">
        <w:t>, Administrative Assistant</w:t>
      </w:r>
    </w:p>
    <w:p w14:paraId="5BE4FC1F" w14:textId="77777777" w:rsidR="00A23A3E" w:rsidRDefault="00A23A3E" w:rsidP="00D562D0">
      <w:pPr>
        <w:pStyle w:val="Heading2"/>
      </w:pPr>
      <w:bookmarkStart w:id="5" w:name="_Toc109822999"/>
      <w:r>
        <w:t>Contact us</w:t>
      </w:r>
      <w:bookmarkEnd w:id="5"/>
    </w:p>
    <w:p w14:paraId="309C2876" w14:textId="74C59583" w:rsidR="001D22FC" w:rsidRDefault="00A23A3E" w:rsidP="001D22FC">
      <w:pPr>
        <w:ind w:left="1134" w:hanging="1134"/>
      </w:pPr>
      <w:r>
        <w:rPr>
          <w:b/>
          <w:bCs/>
        </w:rPr>
        <w:t>Mail</w:t>
      </w:r>
      <w:r>
        <w:tab/>
      </w:r>
      <w:r w:rsidR="00753EED">
        <w:fldChar w:fldCharType="begin"/>
      </w:r>
      <w:r w:rsidR="00753EED">
        <w:instrText xml:space="preserve"> STYLEREF  "Cover - Committee n</w:instrText>
      </w:r>
      <w:r w:rsidR="00753EED">
        <w:instrText xml:space="preserve">ame"  \* MERGEFORMAT </w:instrText>
      </w:r>
      <w:r w:rsidR="00753EED">
        <w:fldChar w:fldCharType="separate"/>
      </w:r>
      <w:r w:rsidR="000D5895">
        <w:rPr>
          <w:noProof/>
        </w:rPr>
        <w:t>Standing Committee on Justice and Community Safety</w:t>
      </w:r>
      <w:r w:rsidR="00753EED">
        <w:rPr>
          <w:noProof/>
        </w:rPr>
        <w:fldChar w:fldCharType="end"/>
      </w:r>
      <w:r w:rsidR="001D22FC">
        <w:br/>
        <w:t>Legislative Assembly for the Australian Capital Territory</w:t>
      </w:r>
      <w:r w:rsidR="001D22FC">
        <w:br/>
        <w:t>GPO Box 1020</w:t>
      </w:r>
      <w:r w:rsidR="001D22FC">
        <w:br/>
        <w:t>CANBERRA ACT 2601</w:t>
      </w:r>
    </w:p>
    <w:p w14:paraId="664A1C88" w14:textId="2BC999D6" w:rsidR="001D22FC" w:rsidRDefault="001D22FC" w:rsidP="001D22FC">
      <w:pPr>
        <w:ind w:left="1134" w:hanging="1134"/>
      </w:pPr>
      <w:r>
        <w:rPr>
          <w:b/>
          <w:bCs/>
        </w:rPr>
        <w:t>Phone</w:t>
      </w:r>
      <w:r>
        <w:rPr>
          <w:b/>
          <w:bCs/>
        </w:rPr>
        <w:tab/>
      </w:r>
      <w:r>
        <w:t xml:space="preserve">(02) </w:t>
      </w:r>
      <w:r w:rsidRPr="008E750D">
        <w:t>620</w:t>
      </w:r>
      <w:r w:rsidR="00FD3269">
        <w:t>7 0524</w:t>
      </w:r>
    </w:p>
    <w:p w14:paraId="3A6B4157" w14:textId="389E7BCC" w:rsidR="001D22FC" w:rsidRDefault="001D22FC" w:rsidP="001D22FC">
      <w:pPr>
        <w:ind w:left="1134" w:hanging="1134"/>
      </w:pPr>
      <w:r>
        <w:rPr>
          <w:b/>
          <w:bCs/>
        </w:rPr>
        <w:t>Email</w:t>
      </w:r>
      <w:r>
        <w:tab/>
      </w:r>
      <w:r w:rsidR="00FD3269">
        <w:t>LA</w:t>
      </w:r>
      <w:r w:rsidR="00565917">
        <w:t>Committee</w:t>
      </w:r>
      <w:r w:rsidR="00FD3269">
        <w:t>JCS</w:t>
      </w:r>
      <w:r w:rsidR="008E750D">
        <w:t xml:space="preserve">@parliament.act.gov.au </w:t>
      </w:r>
    </w:p>
    <w:p w14:paraId="27F322AD" w14:textId="06253E33" w:rsidR="00ED3906" w:rsidRDefault="001D22FC" w:rsidP="00123781">
      <w:pPr>
        <w:spacing w:line="259" w:lineRule="auto"/>
        <w:ind w:left="1134" w:hanging="1134"/>
      </w:pPr>
      <w:r>
        <w:rPr>
          <w:b/>
          <w:bCs/>
        </w:rPr>
        <w:t>Website</w:t>
      </w:r>
      <w:r w:rsidR="00123781">
        <w:rPr>
          <w:b/>
          <w:bCs/>
        </w:rPr>
        <w:tab/>
      </w:r>
      <w:hyperlink r:id="rId16" w:history="1">
        <w:r w:rsidRPr="001D22FC">
          <w:rPr>
            <w:rStyle w:val="Hyperlink"/>
          </w:rPr>
          <w:t>parliament.act.gov.au/parliamentary-business/in-committees</w:t>
        </w:r>
      </w:hyperlink>
    </w:p>
    <w:p w14:paraId="01AF4B8C" w14:textId="77777777" w:rsidR="007A394C" w:rsidRDefault="007A394C">
      <w:pPr>
        <w:spacing w:line="259" w:lineRule="auto"/>
        <w:rPr>
          <w:rFonts w:ascii="Montserrat" w:eastAsiaTheme="majorEastAsia" w:hAnsi="Montserrat" w:cstheme="majorBidi"/>
          <w:b/>
          <w:color w:val="1A234C"/>
          <w:w w:val="90"/>
          <w:kern w:val="2"/>
          <w:sz w:val="36"/>
          <w:szCs w:val="32"/>
        </w:rPr>
      </w:pPr>
      <w:r>
        <w:br w:type="page"/>
      </w:r>
    </w:p>
    <w:p w14:paraId="4DCCDF3E" w14:textId="3F322481" w:rsidR="00ED3906" w:rsidRDefault="006718E3" w:rsidP="009F5A83">
      <w:pPr>
        <w:pStyle w:val="Heading1nonumber"/>
      </w:pPr>
      <w:bookmarkStart w:id="6" w:name="_Toc109823000"/>
      <w:r>
        <w:t>About this inquiry</w:t>
      </w:r>
      <w:bookmarkEnd w:id="6"/>
    </w:p>
    <w:p w14:paraId="45BC7D45" w14:textId="02CA68A4" w:rsidR="004508F1" w:rsidRDefault="007754FA" w:rsidP="007754FA">
      <w:pPr>
        <w:rPr>
          <w:b/>
          <w:bCs/>
          <w:color w:val="FFFFFF" w:themeColor="background1"/>
        </w:rPr>
      </w:pPr>
      <w:r>
        <w:t xml:space="preserve">Under Standing Order 216, </w:t>
      </w:r>
      <w:r w:rsidR="005A46B9">
        <w:t xml:space="preserve">a </w:t>
      </w:r>
      <w:r>
        <w:t xml:space="preserve">standing committee can self-initiate an inquiry into any subject area </w:t>
      </w:r>
      <w:r w:rsidR="005A46B9">
        <w:t xml:space="preserve">for which </w:t>
      </w:r>
      <w:r>
        <w:t xml:space="preserve">it is given responsibility by the establishing resolution. The </w:t>
      </w:r>
      <w:fldSimple w:instr=" STYLEREF  &quot;Cover - Committee name&quot;  \* MERGEFORMAT ">
        <w:r w:rsidR="000D5895">
          <w:rPr>
            <w:noProof/>
          </w:rPr>
          <w:t>Standing Committee on Justice and Community Safety</w:t>
        </w:r>
      </w:fldSimple>
      <w:r>
        <w:t xml:space="preserve"> resolved to conduct an inquiry into Community Corrections on </w:t>
      </w:r>
      <w:r w:rsidR="00A52B2B">
        <w:br/>
      </w:r>
      <w:r>
        <w:t>16 June 2021.</w:t>
      </w:r>
    </w:p>
    <w:p w14:paraId="77A41453" w14:textId="41304EAF" w:rsidR="007A7A8B" w:rsidRDefault="00836FFE" w:rsidP="004508F1">
      <w:r>
        <w:t xml:space="preserve">The </w:t>
      </w:r>
      <w:r w:rsidR="00565917">
        <w:t>Committee</w:t>
      </w:r>
      <w:r>
        <w:t xml:space="preserve"> informed the Assembly of its intention to conduct this inquiry on</w:t>
      </w:r>
      <w:r w:rsidR="007754FA">
        <w:t xml:space="preserve"> 24 June 2021</w:t>
      </w:r>
      <w:r>
        <w:t>.</w:t>
      </w:r>
    </w:p>
    <w:p w14:paraId="6DE16C6B" w14:textId="1F6CA2AE" w:rsidR="00465882" w:rsidRDefault="00465882" w:rsidP="00D562D0">
      <w:pPr>
        <w:pStyle w:val="Heading2"/>
      </w:pPr>
      <w:bookmarkStart w:id="7" w:name="_Toc109823001"/>
      <w:r>
        <w:t>Terms of Reference</w:t>
      </w:r>
      <w:bookmarkEnd w:id="7"/>
    </w:p>
    <w:p w14:paraId="340B4D6A" w14:textId="51FF7E05" w:rsidR="007754FA" w:rsidRDefault="007754FA" w:rsidP="007754FA">
      <w:pPr>
        <w:spacing w:line="259" w:lineRule="auto"/>
      </w:pPr>
      <w:r>
        <w:t xml:space="preserve">The Standing </w:t>
      </w:r>
      <w:r w:rsidR="00565917">
        <w:t>Committee</w:t>
      </w:r>
      <w:r>
        <w:t xml:space="preserve"> on Justice and Community Safety resolve</w:t>
      </w:r>
      <w:r w:rsidR="00A109A4">
        <w:t>d</w:t>
      </w:r>
      <w:r>
        <w:t xml:space="preserve"> to inquire and report on the operation of community corrections, with </w:t>
      </w:r>
      <w:proofErr w:type="gramStart"/>
      <w:r>
        <w:t>particular reference</w:t>
      </w:r>
      <w:proofErr w:type="gramEnd"/>
      <w:r>
        <w:t xml:space="preserve"> to:</w:t>
      </w:r>
    </w:p>
    <w:p w14:paraId="30A59E1F" w14:textId="51927024" w:rsidR="007754FA" w:rsidRPr="00A52B2B" w:rsidRDefault="008F29ED" w:rsidP="00765861">
      <w:pPr>
        <w:pStyle w:val="ListBullet"/>
      </w:pPr>
      <w:r>
        <w:t>The p</w:t>
      </w:r>
      <w:r w:rsidR="007754FA" w:rsidRPr="00A52B2B">
        <w:t xml:space="preserve">arole </w:t>
      </w:r>
      <w:proofErr w:type="gramStart"/>
      <w:r w:rsidR="007754FA" w:rsidRPr="00A52B2B">
        <w:t>system</w:t>
      </w:r>
      <w:r w:rsidR="00A109A4" w:rsidRPr="00A52B2B">
        <w:t>;</w:t>
      </w:r>
      <w:proofErr w:type="gramEnd"/>
    </w:p>
    <w:p w14:paraId="5CAFD118" w14:textId="77C6120C" w:rsidR="007754FA" w:rsidRPr="00A52B2B" w:rsidRDefault="007754FA" w:rsidP="00765861">
      <w:pPr>
        <w:pStyle w:val="ListBullet"/>
      </w:pPr>
      <w:r w:rsidRPr="00A52B2B">
        <w:t xml:space="preserve">Intensive correction </w:t>
      </w:r>
      <w:proofErr w:type="gramStart"/>
      <w:r w:rsidRPr="00A52B2B">
        <w:t>orders</w:t>
      </w:r>
      <w:r w:rsidR="00A109A4" w:rsidRPr="00A52B2B">
        <w:t>;</w:t>
      </w:r>
      <w:proofErr w:type="gramEnd"/>
    </w:p>
    <w:p w14:paraId="5FF56AA5" w14:textId="74E6F2EB" w:rsidR="007754FA" w:rsidRPr="00A52B2B" w:rsidRDefault="008F29ED" w:rsidP="00765861">
      <w:pPr>
        <w:pStyle w:val="ListBullet"/>
      </w:pPr>
      <w:r>
        <w:t xml:space="preserve">The </w:t>
      </w:r>
      <w:r w:rsidR="007754FA" w:rsidRPr="00A52B2B">
        <w:t xml:space="preserve">Sentence Administration </w:t>
      </w:r>
      <w:proofErr w:type="gramStart"/>
      <w:r w:rsidR="007754FA" w:rsidRPr="00A52B2B">
        <w:t>Board</w:t>
      </w:r>
      <w:r w:rsidR="00A109A4" w:rsidRPr="00A52B2B">
        <w:t>;</w:t>
      </w:r>
      <w:proofErr w:type="gramEnd"/>
    </w:p>
    <w:p w14:paraId="65092F7B" w14:textId="70444E0B" w:rsidR="007754FA" w:rsidRPr="00A52B2B" w:rsidRDefault="007754FA" w:rsidP="00765861">
      <w:pPr>
        <w:pStyle w:val="ListBullet"/>
      </w:pPr>
      <w:r w:rsidRPr="00A52B2B">
        <w:t xml:space="preserve">Drug and alcohol treatment </w:t>
      </w:r>
      <w:proofErr w:type="gramStart"/>
      <w:r w:rsidRPr="00A52B2B">
        <w:t>orders</w:t>
      </w:r>
      <w:r w:rsidR="00A109A4" w:rsidRPr="00A52B2B">
        <w:t>;</w:t>
      </w:r>
      <w:proofErr w:type="gramEnd"/>
    </w:p>
    <w:p w14:paraId="2C6F5EF9" w14:textId="26F713D3" w:rsidR="007754FA" w:rsidRPr="00A52B2B" w:rsidRDefault="007754FA" w:rsidP="00765861">
      <w:pPr>
        <w:pStyle w:val="ListBullet"/>
      </w:pPr>
      <w:r w:rsidRPr="00A52B2B">
        <w:t xml:space="preserve">Recidivism </w:t>
      </w:r>
      <w:proofErr w:type="gramStart"/>
      <w:r w:rsidRPr="00A52B2B">
        <w:t>outcomes</w:t>
      </w:r>
      <w:r w:rsidR="00A109A4" w:rsidRPr="00A52B2B">
        <w:t>;</w:t>
      </w:r>
      <w:proofErr w:type="gramEnd"/>
    </w:p>
    <w:p w14:paraId="479B2F67" w14:textId="4E6F9EF0" w:rsidR="007754FA" w:rsidRPr="00A52B2B" w:rsidRDefault="007754FA" w:rsidP="00765861">
      <w:pPr>
        <w:pStyle w:val="ListBullet"/>
      </w:pPr>
      <w:r w:rsidRPr="00A52B2B">
        <w:t xml:space="preserve">Experiences of offenders and their </w:t>
      </w:r>
      <w:proofErr w:type="gramStart"/>
      <w:r w:rsidRPr="00A52B2B">
        <w:t>families</w:t>
      </w:r>
      <w:r w:rsidR="00A109A4" w:rsidRPr="00A52B2B">
        <w:t>;</w:t>
      </w:r>
      <w:proofErr w:type="gramEnd"/>
    </w:p>
    <w:p w14:paraId="27765E0F" w14:textId="74C4DCB1" w:rsidR="007754FA" w:rsidRPr="00A52B2B" w:rsidRDefault="007754FA" w:rsidP="00765861">
      <w:pPr>
        <w:pStyle w:val="ListBullet"/>
      </w:pPr>
      <w:r w:rsidRPr="00A52B2B">
        <w:t>Experiences of victim survivors</w:t>
      </w:r>
      <w:r w:rsidR="00A109A4" w:rsidRPr="00A52B2B">
        <w:t>;</w:t>
      </w:r>
      <w:r w:rsidRPr="00A52B2B">
        <w:t xml:space="preserve"> and</w:t>
      </w:r>
    </w:p>
    <w:p w14:paraId="69B9A2DD" w14:textId="69746952" w:rsidR="00623507" w:rsidRPr="00A52B2B" w:rsidRDefault="007754FA" w:rsidP="00765861">
      <w:pPr>
        <w:pStyle w:val="ListBullet"/>
      </w:pPr>
      <w:r w:rsidRPr="00A52B2B">
        <w:t>Any other relevant matter</w:t>
      </w:r>
      <w:r w:rsidR="00A109A4" w:rsidRPr="00A52B2B">
        <w:t>.</w:t>
      </w:r>
      <w:r w:rsidR="00623507" w:rsidRPr="00A52B2B">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570F16FC" w14:textId="1D8F987C" w:rsidR="000D5895"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09822995" w:history="1">
            <w:r w:rsidR="000D5895" w:rsidRPr="00F71B9A">
              <w:rPr>
                <w:rStyle w:val="Hyperlink"/>
              </w:rPr>
              <w:t>About the Committee</w:t>
            </w:r>
            <w:r w:rsidR="000D5895">
              <w:rPr>
                <w:webHidden/>
              </w:rPr>
              <w:tab/>
            </w:r>
            <w:r w:rsidR="000D5895">
              <w:rPr>
                <w:webHidden/>
              </w:rPr>
              <w:fldChar w:fldCharType="begin"/>
            </w:r>
            <w:r w:rsidR="000D5895">
              <w:rPr>
                <w:webHidden/>
              </w:rPr>
              <w:instrText xml:space="preserve"> PAGEREF _Toc109822995 \h </w:instrText>
            </w:r>
            <w:r w:rsidR="000D5895">
              <w:rPr>
                <w:webHidden/>
              </w:rPr>
            </w:r>
            <w:r w:rsidR="000D5895">
              <w:rPr>
                <w:webHidden/>
              </w:rPr>
              <w:fldChar w:fldCharType="separate"/>
            </w:r>
            <w:r w:rsidR="000D5895">
              <w:rPr>
                <w:webHidden/>
              </w:rPr>
              <w:t>i</w:t>
            </w:r>
            <w:r w:rsidR="000D5895">
              <w:rPr>
                <w:webHidden/>
              </w:rPr>
              <w:fldChar w:fldCharType="end"/>
            </w:r>
          </w:hyperlink>
        </w:p>
        <w:p w14:paraId="78F1AD24" w14:textId="3C85F672" w:rsidR="000D5895" w:rsidRDefault="00753EED">
          <w:pPr>
            <w:pStyle w:val="TOC2"/>
            <w:rPr>
              <w:rFonts w:eastAsiaTheme="minorEastAsia"/>
              <w:lang w:eastAsia="en-AU"/>
            </w:rPr>
          </w:pPr>
          <w:hyperlink w:anchor="_Toc109822996" w:history="1">
            <w:r w:rsidR="000D5895" w:rsidRPr="00F71B9A">
              <w:rPr>
                <w:rStyle w:val="Hyperlink"/>
              </w:rPr>
              <w:t>Establishing resolution</w:t>
            </w:r>
            <w:r w:rsidR="000D5895">
              <w:rPr>
                <w:webHidden/>
              </w:rPr>
              <w:tab/>
            </w:r>
            <w:r w:rsidR="000D5895">
              <w:rPr>
                <w:webHidden/>
              </w:rPr>
              <w:fldChar w:fldCharType="begin"/>
            </w:r>
            <w:r w:rsidR="000D5895">
              <w:rPr>
                <w:webHidden/>
              </w:rPr>
              <w:instrText xml:space="preserve"> PAGEREF _Toc109822996 \h </w:instrText>
            </w:r>
            <w:r w:rsidR="000D5895">
              <w:rPr>
                <w:webHidden/>
              </w:rPr>
            </w:r>
            <w:r w:rsidR="000D5895">
              <w:rPr>
                <w:webHidden/>
              </w:rPr>
              <w:fldChar w:fldCharType="separate"/>
            </w:r>
            <w:r w:rsidR="000D5895">
              <w:rPr>
                <w:webHidden/>
              </w:rPr>
              <w:t>i</w:t>
            </w:r>
            <w:r w:rsidR="000D5895">
              <w:rPr>
                <w:webHidden/>
              </w:rPr>
              <w:fldChar w:fldCharType="end"/>
            </w:r>
          </w:hyperlink>
        </w:p>
        <w:p w14:paraId="6A8C37FC" w14:textId="5AF1F728" w:rsidR="000D5895" w:rsidRDefault="00753EED">
          <w:pPr>
            <w:pStyle w:val="TOC2"/>
            <w:rPr>
              <w:rFonts w:eastAsiaTheme="minorEastAsia"/>
              <w:lang w:eastAsia="en-AU"/>
            </w:rPr>
          </w:pPr>
          <w:hyperlink w:anchor="_Toc109822997" w:history="1">
            <w:r w:rsidR="000D5895" w:rsidRPr="00F71B9A">
              <w:rPr>
                <w:rStyle w:val="Hyperlink"/>
              </w:rPr>
              <w:t>Committee members</w:t>
            </w:r>
            <w:r w:rsidR="000D5895">
              <w:rPr>
                <w:webHidden/>
              </w:rPr>
              <w:tab/>
            </w:r>
            <w:r w:rsidR="000D5895">
              <w:rPr>
                <w:webHidden/>
              </w:rPr>
              <w:fldChar w:fldCharType="begin"/>
            </w:r>
            <w:r w:rsidR="000D5895">
              <w:rPr>
                <w:webHidden/>
              </w:rPr>
              <w:instrText xml:space="preserve"> PAGEREF _Toc109822997 \h </w:instrText>
            </w:r>
            <w:r w:rsidR="000D5895">
              <w:rPr>
                <w:webHidden/>
              </w:rPr>
            </w:r>
            <w:r w:rsidR="000D5895">
              <w:rPr>
                <w:webHidden/>
              </w:rPr>
              <w:fldChar w:fldCharType="separate"/>
            </w:r>
            <w:r w:rsidR="000D5895">
              <w:rPr>
                <w:webHidden/>
              </w:rPr>
              <w:t>i</w:t>
            </w:r>
            <w:r w:rsidR="000D5895">
              <w:rPr>
                <w:webHidden/>
              </w:rPr>
              <w:fldChar w:fldCharType="end"/>
            </w:r>
          </w:hyperlink>
        </w:p>
        <w:p w14:paraId="204CACC5" w14:textId="13535E6D" w:rsidR="000D5895" w:rsidRDefault="00753EED">
          <w:pPr>
            <w:pStyle w:val="TOC2"/>
            <w:rPr>
              <w:rFonts w:eastAsiaTheme="minorEastAsia"/>
              <w:lang w:eastAsia="en-AU"/>
            </w:rPr>
          </w:pPr>
          <w:hyperlink w:anchor="_Toc109822998" w:history="1">
            <w:r w:rsidR="000D5895" w:rsidRPr="00F71B9A">
              <w:rPr>
                <w:rStyle w:val="Hyperlink"/>
              </w:rPr>
              <w:t>Secretariat</w:t>
            </w:r>
            <w:r w:rsidR="000D5895">
              <w:rPr>
                <w:webHidden/>
              </w:rPr>
              <w:tab/>
            </w:r>
            <w:r w:rsidR="000D5895">
              <w:rPr>
                <w:webHidden/>
              </w:rPr>
              <w:fldChar w:fldCharType="begin"/>
            </w:r>
            <w:r w:rsidR="000D5895">
              <w:rPr>
                <w:webHidden/>
              </w:rPr>
              <w:instrText xml:space="preserve"> PAGEREF _Toc109822998 \h </w:instrText>
            </w:r>
            <w:r w:rsidR="000D5895">
              <w:rPr>
                <w:webHidden/>
              </w:rPr>
            </w:r>
            <w:r w:rsidR="000D5895">
              <w:rPr>
                <w:webHidden/>
              </w:rPr>
              <w:fldChar w:fldCharType="separate"/>
            </w:r>
            <w:r w:rsidR="000D5895">
              <w:rPr>
                <w:webHidden/>
              </w:rPr>
              <w:t>i</w:t>
            </w:r>
            <w:r w:rsidR="000D5895">
              <w:rPr>
                <w:webHidden/>
              </w:rPr>
              <w:fldChar w:fldCharType="end"/>
            </w:r>
          </w:hyperlink>
        </w:p>
        <w:p w14:paraId="388CBC76" w14:textId="1F457825" w:rsidR="000D5895" w:rsidRDefault="00753EED">
          <w:pPr>
            <w:pStyle w:val="TOC2"/>
            <w:rPr>
              <w:rFonts w:eastAsiaTheme="minorEastAsia"/>
              <w:lang w:eastAsia="en-AU"/>
            </w:rPr>
          </w:pPr>
          <w:hyperlink w:anchor="_Toc109822999" w:history="1">
            <w:r w:rsidR="000D5895" w:rsidRPr="00F71B9A">
              <w:rPr>
                <w:rStyle w:val="Hyperlink"/>
              </w:rPr>
              <w:t>Contact us</w:t>
            </w:r>
            <w:r w:rsidR="000D5895">
              <w:rPr>
                <w:webHidden/>
              </w:rPr>
              <w:tab/>
            </w:r>
            <w:r w:rsidR="000D5895">
              <w:rPr>
                <w:webHidden/>
              </w:rPr>
              <w:fldChar w:fldCharType="begin"/>
            </w:r>
            <w:r w:rsidR="000D5895">
              <w:rPr>
                <w:webHidden/>
              </w:rPr>
              <w:instrText xml:space="preserve"> PAGEREF _Toc109822999 \h </w:instrText>
            </w:r>
            <w:r w:rsidR="000D5895">
              <w:rPr>
                <w:webHidden/>
              </w:rPr>
            </w:r>
            <w:r w:rsidR="000D5895">
              <w:rPr>
                <w:webHidden/>
              </w:rPr>
              <w:fldChar w:fldCharType="separate"/>
            </w:r>
            <w:r w:rsidR="000D5895">
              <w:rPr>
                <w:webHidden/>
              </w:rPr>
              <w:t>i</w:t>
            </w:r>
            <w:r w:rsidR="000D5895">
              <w:rPr>
                <w:webHidden/>
              </w:rPr>
              <w:fldChar w:fldCharType="end"/>
            </w:r>
          </w:hyperlink>
        </w:p>
        <w:p w14:paraId="0A26CBDE" w14:textId="07E535E1" w:rsidR="000D5895" w:rsidRDefault="00753EED">
          <w:pPr>
            <w:pStyle w:val="TOC1"/>
            <w:rPr>
              <w:rFonts w:asciiTheme="minorHAnsi" w:eastAsiaTheme="minorEastAsia" w:hAnsiTheme="minorHAnsi"/>
              <w:b w:val="0"/>
              <w:bCs w:val="0"/>
              <w:color w:val="auto"/>
              <w:w w:val="100"/>
              <w:sz w:val="22"/>
              <w:lang w:eastAsia="en-AU"/>
            </w:rPr>
          </w:pPr>
          <w:hyperlink w:anchor="_Toc109823000" w:history="1">
            <w:r w:rsidR="000D5895" w:rsidRPr="00F71B9A">
              <w:rPr>
                <w:rStyle w:val="Hyperlink"/>
              </w:rPr>
              <w:t>About this inquiry</w:t>
            </w:r>
            <w:r w:rsidR="000D5895">
              <w:rPr>
                <w:webHidden/>
              </w:rPr>
              <w:tab/>
            </w:r>
            <w:r w:rsidR="000D5895">
              <w:rPr>
                <w:webHidden/>
              </w:rPr>
              <w:fldChar w:fldCharType="begin"/>
            </w:r>
            <w:r w:rsidR="000D5895">
              <w:rPr>
                <w:webHidden/>
              </w:rPr>
              <w:instrText xml:space="preserve"> PAGEREF _Toc109823000 \h </w:instrText>
            </w:r>
            <w:r w:rsidR="000D5895">
              <w:rPr>
                <w:webHidden/>
              </w:rPr>
            </w:r>
            <w:r w:rsidR="000D5895">
              <w:rPr>
                <w:webHidden/>
              </w:rPr>
              <w:fldChar w:fldCharType="separate"/>
            </w:r>
            <w:r w:rsidR="000D5895">
              <w:rPr>
                <w:webHidden/>
              </w:rPr>
              <w:t>iii</w:t>
            </w:r>
            <w:r w:rsidR="000D5895">
              <w:rPr>
                <w:webHidden/>
              </w:rPr>
              <w:fldChar w:fldCharType="end"/>
            </w:r>
          </w:hyperlink>
        </w:p>
        <w:p w14:paraId="0D67C4B1" w14:textId="52EBE2AC" w:rsidR="000D5895" w:rsidRDefault="00753EED">
          <w:pPr>
            <w:pStyle w:val="TOC2"/>
            <w:rPr>
              <w:rFonts w:eastAsiaTheme="minorEastAsia"/>
              <w:lang w:eastAsia="en-AU"/>
            </w:rPr>
          </w:pPr>
          <w:hyperlink w:anchor="_Toc109823001" w:history="1">
            <w:r w:rsidR="000D5895" w:rsidRPr="00F71B9A">
              <w:rPr>
                <w:rStyle w:val="Hyperlink"/>
              </w:rPr>
              <w:t>Terms of Reference</w:t>
            </w:r>
            <w:r w:rsidR="000D5895">
              <w:rPr>
                <w:webHidden/>
              </w:rPr>
              <w:tab/>
            </w:r>
            <w:r w:rsidR="000D5895">
              <w:rPr>
                <w:webHidden/>
              </w:rPr>
              <w:fldChar w:fldCharType="begin"/>
            </w:r>
            <w:r w:rsidR="000D5895">
              <w:rPr>
                <w:webHidden/>
              </w:rPr>
              <w:instrText xml:space="preserve"> PAGEREF _Toc109823001 \h </w:instrText>
            </w:r>
            <w:r w:rsidR="000D5895">
              <w:rPr>
                <w:webHidden/>
              </w:rPr>
            </w:r>
            <w:r w:rsidR="000D5895">
              <w:rPr>
                <w:webHidden/>
              </w:rPr>
              <w:fldChar w:fldCharType="separate"/>
            </w:r>
            <w:r w:rsidR="000D5895">
              <w:rPr>
                <w:webHidden/>
              </w:rPr>
              <w:t>iii</w:t>
            </w:r>
            <w:r w:rsidR="000D5895">
              <w:rPr>
                <w:webHidden/>
              </w:rPr>
              <w:fldChar w:fldCharType="end"/>
            </w:r>
          </w:hyperlink>
        </w:p>
        <w:p w14:paraId="60F160E3" w14:textId="1390CC96" w:rsidR="000D5895" w:rsidRDefault="00753EED">
          <w:pPr>
            <w:pStyle w:val="TOC1"/>
            <w:rPr>
              <w:rFonts w:asciiTheme="minorHAnsi" w:eastAsiaTheme="minorEastAsia" w:hAnsiTheme="minorHAnsi"/>
              <w:b w:val="0"/>
              <w:bCs w:val="0"/>
              <w:color w:val="auto"/>
              <w:w w:val="100"/>
              <w:sz w:val="22"/>
              <w:lang w:eastAsia="en-AU"/>
            </w:rPr>
          </w:pPr>
          <w:hyperlink w:anchor="_Toc109823002" w:history="1">
            <w:r w:rsidR="000D5895" w:rsidRPr="00F71B9A">
              <w:rPr>
                <w:rStyle w:val="Hyperlink"/>
              </w:rPr>
              <w:t>Acronyms</w:t>
            </w:r>
            <w:r w:rsidR="000D5895">
              <w:rPr>
                <w:webHidden/>
              </w:rPr>
              <w:tab/>
            </w:r>
            <w:r w:rsidR="000D5895">
              <w:rPr>
                <w:webHidden/>
              </w:rPr>
              <w:fldChar w:fldCharType="begin"/>
            </w:r>
            <w:r w:rsidR="000D5895">
              <w:rPr>
                <w:webHidden/>
              </w:rPr>
              <w:instrText xml:space="preserve"> PAGEREF _Toc109823002 \h </w:instrText>
            </w:r>
            <w:r w:rsidR="000D5895">
              <w:rPr>
                <w:webHidden/>
              </w:rPr>
            </w:r>
            <w:r w:rsidR="000D5895">
              <w:rPr>
                <w:webHidden/>
              </w:rPr>
              <w:fldChar w:fldCharType="separate"/>
            </w:r>
            <w:r w:rsidR="000D5895">
              <w:rPr>
                <w:webHidden/>
              </w:rPr>
              <w:t>vi</w:t>
            </w:r>
            <w:r w:rsidR="000D5895">
              <w:rPr>
                <w:webHidden/>
              </w:rPr>
              <w:fldChar w:fldCharType="end"/>
            </w:r>
          </w:hyperlink>
        </w:p>
        <w:p w14:paraId="271ED336" w14:textId="26CB4294" w:rsidR="000D5895" w:rsidRDefault="00753EED">
          <w:pPr>
            <w:pStyle w:val="TOC1"/>
            <w:rPr>
              <w:rFonts w:asciiTheme="minorHAnsi" w:eastAsiaTheme="minorEastAsia" w:hAnsiTheme="minorHAnsi"/>
              <w:b w:val="0"/>
              <w:bCs w:val="0"/>
              <w:color w:val="auto"/>
              <w:w w:val="100"/>
              <w:sz w:val="22"/>
              <w:lang w:eastAsia="en-AU"/>
            </w:rPr>
          </w:pPr>
          <w:hyperlink w:anchor="_Toc109823003" w:history="1">
            <w:r w:rsidR="000D5895" w:rsidRPr="00F71B9A">
              <w:rPr>
                <w:rStyle w:val="Hyperlink"/>
              </w:rPr>
              <w:t>Recommendations</w:t>
            </w:r>
            <w:r w:rsidR="000D5895">
              <w:rPr>
                <w:webHidden/>
              </w:rPr>
              <w:tab/>
            </w:r>
            <w:r w:rsidR="000D5895">
              <w:rPr>
                <w:webHidden/>
              </w:rPr>
              <w:fldChar w:fldCharType="begin"/>
            </w:r>
            <w:r w:rsidR="000D5895">
              <w:rPr>
                <w:webHidden/>
              </w:rPr>
              <w:instrText xml:space="preserve"> PAGEREF _Toc109823003 \h </w:instrText>
            </w:r>
            <w:r w:rsidR="000D5895">
              <w:rPr>
                <w:webHidden/>
              </w:rPr>
            </w:r>
            <w:r w:rsidR="000D5895">
              <w:rPr>
                <w:webHidden/>
              </w:rPr>
              <w:fldChar w:fldCharType="separate"/>
            </w:r>
            <w:r w:rsidR="000D5895">
              <w:rPr>
                <w:webHidden/>
              </w:rPr>
              <w:t>vii</w:t>
            </w:r>
            <w:r w:rsidR="000D5895">
              <w:rPr>
                <w:webHidden/>
              </w:rPr>
              <w:fldChar w:fldCharType="end"/>
            </w:r>
          </w:hyperlink>
        </w:p>
        <w:p w14:paraId="649983ED" w14:textId="6A4D0A9A" w:rsidR="000D5895" w:rsidRDefault="00753EED">
          <w:pPr>
            <w:pStyle w:val="TOC1"/>
            <w:rPr>
              <w:rFonts w:asciiTheme="minorHAnsi" w:eastAsiaTheme="minorEastAsia" w:hAnsiTheme="minorHAnsi"/>
              <w:b w:val="0"/>
              <w:bCs w:val="0"/>
              <w:color w:val="auto"/>
              <w:w w:val="100"/>
              <w:sz w:val="22"/>
              <w:lang w:eastAsia="en-AU"/>
            </w:rPr>
          </w:pPr>
          <w:hyperlink w:anchor="_Toc109823004" w:history="1">
            <w:r w:rsidR="000D5895" w:rsidRPr="00F71B9A">
              <w:rPr>
                <w:rStyle w:val="Hyperlink"/>
              </w:rPr>
              <w:t>1.</w:t>
            </w:r>
            <w:r w:rsidR="000D5895">
              <w:rPr>
                <w:rFonts w:asciiTheme="minorHAnsi" w:eastAsiaTheme="minorEastAsia" w:hAnsiTheme="minorHAnsi"/>
                <w:b w:val="0"/>
                <w:bCs w:val="0"/>
                <w:color w:val="auto"/>
                <w:w w:val="100"/>
                <w:sz w:val="22"/>
                <w:lang w:eastAsia="en-AU"/>
              </w:rPr>
              <w:tab/>
            </w:r>
            <w:r w:rsidR="000D5895" w:rsidRPr="00F71B9A">
              <w:rPr>
                <w:rStyle w:val="Hyperlink"/>
              </w:rPr>
              <w:t>Conduct of the inquiry</w:t>
            </w:r>
            <w:r w:rsidR="000D5895">
              <w:rPr>
                <w:webHidden/>
              </w:rPr>
              <w:tab/>
            </w:r>
            <w:r w:rsidR="000D5895">
              <w:rPr>
                <w:webHidden/>
              </w:rPr>
              <w:fldChar w:fldCharType="begin"/>
            </w:r>
            <w:r w:rsidR="000D5895">
              <w:rPr>
                <w:webHidden/>
              </w:rPr>
              <w:instrText xml:space="preserve"> PAGEREF _Toc109823004 \h </w:instrText>
            </w:r>
            <w:r w:rsidR="000D5895">
              <w:rPr>
                <w:webHidden/>
              </w:rPr>
            </w:r>
            <w:r w:rsidR="000D5895">
              <w:rPr>
                <w:webHidden/>
              </w:rPr>
              <w:fldChar w:fldCharType="separate"/>
            </w:r>
            <w:r w:rsidR="000D5895">
              <w:rPr>
                <w:webHidden/>
              </w:rPr>
              <w:t>1</w:t>
            </w:r>
            <w:r w:rsidR="000D5895">
              <w:rPr>
                <w:webHidden/>
              </w:rPr>
              <w:fldChar w:fldCharType="end"/>
            </w:r>
          </w:hyperlink>
        </w:p>
        <w:p w14:paraId="7066F59C" w14:textId="1E8BE6E9" w:rsidR="000D5895" w:rsidRDefault="00753EED">
          <w:pPr>
            <w:pStyle w:val="TOC1"/>
            <w:rPr>
              <w:rFonts w:asciiTheme="minorHAnsi" w:eastAsiaTheme="minorEastAsia" w:hAnsiTheme="minorHAnsi"/>
              <w:b w:val="0"/>
              <w:bCs w:val="0"/>
              <w:color w:val="auto"/>
              <w:w w:val="100"/>
              <w:sz w:val="22"/>
              <w:lang w:eastAsia="en-AU"/>
            </w:rPr>
          </w:pPr>
          <w:hyperlink w:anchor="_Toc109823005" w:history="1">
            <w:r w:rsidR="000D5895" w:rsidRPr="00F71B9A">
              <w:rPr>
                <w:rStyle w:val="Hyperlink"/>
              </w:rPr>
              <w:t>2.</w:t>
            </w:r>
            <w:r w:rsidR="000D5895">
              <w:rPr>
                <w:rFonts w:asciiTheme="minorHAnsi" w:eastAsiaTheme="minorEastAsia" w:hAnsiTheme="minorHAnsi"/>
                <w:b w:val="0"/>
                <w:bCs w:val="0"/>
                <w:color w:val="auto"/>
                <w:w w:val="100"/>
                <w:sz w:val="22"/>
                <w:lang w:eastAsia="en-AU"/>
              </w:rPr>
              <w:tab/>
            </w:r>
            <w:r w:rsidR="000D5895" w:rsidRPr="00F71B9A">
              <w:rPr>
                <w:rStyle w:val="Hyperlink"/>
              </w:rPr>
              <w:t>Community Sentencing</w:t>
            </w:r>
            <w:r w:rsidR="000D5895">
              <w:rPr>
                <w:webHidden/>
              </w:rPr>
              <w:tab/>
            </w:r>
            <w:r w:rsidR="000D5895">
              <w:rPr>
                <w:webHidden/>
              </w:rPr>
              <w:fldChar w:fldCharType="begin"/>
            </w:r>
            <w:r w:rsidR="000D5895">
              <w:rPr>
                <w:webHidden/>
              </w:rPr>
              <w:instrText xml:space="preserve"> PAGEREF _Toc109823005 \h </w:instrText>
            </w:r>
            <w:r w:rsidR="000D5895">
              <w:rPr>
                <w:webHidden/>
              </w:rPr>
            </w:r>
            <w:r w:rsidR="000D5895">
              <w:rPr>
                <w:webHidden/>
              </w:rPr>
              <w:fldChar w:fldCharType="separate"/>
            </w:r>
            <w:r w:rsidR="000D5895">
              <w:rPr>
                <w:webHidden/>
              </w:rPr>
              <w:t>2</w:t>
            </w:r>
            <w:r w:rsidR="000D5895">
              <w:rPr>
                <w:webHidden/>
              </w:rPr>
              <w:fldChar w:fldCharType="end"/>
            </w:r>
          </w:hyperlink>
        </w:p>
        <w:p w14:paraId="38E94BB2" w14:textId="6E5751D3" w:rsidR="000D5895" w:rsidRDefault="00753EED">
          <w:pPr>
            <w:pStyle w:val="TOC2"/>
            <w:rPr>
              <w:rFonts w:eastAsiaTheme="minorEastAsia"/>
              <w:lang w:eastAsia="en-AU"/>
            </w:rPr>
          </w:pPr>
          <w:hyperlink w:anchor="_Toc109823006" w:history="1">
            <w:r w:rsidR="000D5895" w:rsidRPr="00F71B9A">
              <w:rPr>
                <w:rStyle w:val="Hyperlink"/>
              </w:rPr>
              <w:t>Community awareness of community sentencing</w:t>
            </w:r>
            <w:r w:rsidR="000D5895">
              <w:rPr>
                <w:webHidden/>
              </w:rPr>
              <w:tab/>
            </w:r>
            <w:r w:rsidR="000D5895">
              <w:rPr>
                <w:webHidden/>
              </w:rPr>
              <w:fldChar w:fldCharType="begin"/>
            </w:r>
            <w:r w:rsidR="000D5895">
              <w:rPr>
                <w:webHidden/>
              </w:rPr>
              <w:instrText xml:space="preserve"> PAGEREF _Toc109823006 \h </w:instrText>
            </w:r>
            <w:r w:rsidR="000D5895">
              <w:rPr>
                <w:webHidden/>
              </w:rPr>
            </w:r>
            <w:r w:rsidR="000D5895">
              <w:rPr>
                <w:webHidden/>
              </w:rPr>
              <w:fldChar w:fldCharType="separate"/>
            </w:r>
            <w:r w:rsidR="000D5895">
              <w:rPr>
                <w:webHidden/>
              </w:rPr>
              <w:t>2</w:t>
            </w:r>
            <w:r w:rsidR="000D5895">
              <w:rPr>
                <w:webHidden/>
              </w:rPr>
              <w:fldChar w:fldCharType="end"/>
            </w:r>
          </w:hyperlink>
        </w:p>
        <w:p w14:paraId="6909C666" w14:textId="1F4743EF" w:rsidR="000D5895" w:rsidRDefault="00753EED">
          <w:pPr>
            <w:pStyle w:val="TOC2"/>
            <w:rPr>
              <w:rFonts w:eastAsiaTheme="minorEastAsia"/>
              <w:lang w:eastAsia="en-AU"/>
            </w:rPr>
          </w:pPr>
          <w:hyperlink w:anchor="_Toc109823007" w:history="1">
            <w:r w:rsidR="000D5895" w:rsidRPr="00F71B9A">
              <w:rPr>
                <w:rStyle w:val="Hyperlink"/>
              </w:rPr>
              <w:t>Intensive Corrections Orders</w:t>
            </w:r>
            <w:r w:rsidR="000D5895">
              <w:rPr>
                <w:webHidden/>
              </w:rPr>
              <w:tab/>
            </w:r>
            <w:r w:rsidR="000D5895">
              <w:rPr>
                <w:webHidden/>
              </w:rPr>
              <w:fldChar w:fldCharType="begin"/>
            </w:r>
            <w:r w:rsidR="000D5895">
              <w:rPr>
                <w:webHidden/>
              </w:rPr>
              <w:instrText xml:space="preserve"> PAGEREF _Toc109823007 \h </w:instrText>
            </w:r>
            <w:r w:rsidR="000D5895">
              <w:rPr>
                <w:webHidden/>
              </w:rPr>
            </w:r>
            <w:r w:rsidR="000D5895">
              <w:rPr>
                <w:webHidden/>
              </w:rPr>
              <w:fldChar w:fldCharType="separate"/>
            </w:r>
            <w:r w:rsidR="000D5895">
              <w:rPr>
                <w:webHidden/>
              </w:rPr>
              <w:t>4</w:t>
            </w:r>
            <w:r w:rsidR="000D5895">
              <w:rPr>
                <w:webHidden/>
              </w:rPr>
              <w:fldChar w:fldCharType="end"/>
            </w:r>
          </w:hyperlink>
        </w:p>
        <w:p w14:paraId="370D35FC" w14:textId="584D840C" w:rsidR="000D5895" w:rsidRDefault="00753EED">
          <w:pPr>
            <w:pStyle w:val="TOC2"/>
            <w:rPr>
              <w:rFonts w:eastAsiaTheme="minorEastAsia"/>
              <w:lang w:eastAsia="en-AU"/>
            </w:rPr>
          </w:pPr>
          <w:hyperlink w:anchor="_Toc109823008" w:history="1">
            <w:r w:rsidR="000D5895" w:rsidRPr="00F71B9A">
              <w:rPr>
                <w:rStyle w:val="Hyperlink"/>
              </w:rPr>
              <w:t>Electronic monitoring</w:t>
            </w:r>
            <w:r w:rsidR="000D5895">
              <w:rPr>
                <w:webHidden/>
              </w:rPr>
              <w:tab/>
            </w:r>
            <w:r w:rsidR="000D5895">
              <w:rPr>
                <w:webHidden/>
              </w:rPr>
              <w:fldChar w:fldCharType="begin"/>
            </w:r>
            <w:r w:rsidR="000D5895">
              <w:rPr>
                <w:webHidden/>
              </w:rPr>
              <w:instrText xml:space="preserve"> PAGEREF _Toc109823008 \h </w:instrText>
            </w:r>
            <w:r w:rsidR="000D5895">
              <w:rPr>
                <w:webHidden/>
              </w:rPr>
            </w:r>
            <w:r w:rsidR="000D5895">
              <w:rPr>
                <w:webHidden/>
              </w:rPr>
              <w:fldChar w:fldCharType="separate"/>
            </w:r>
            <w:r w:rsidR="000D5895">
              <w:rPr>
                <w:webHidden/>
              </w:rPr>
              <w:t>6</w:t>
            </w:r>
            <w:r w:rsidR="000D5895">
              <w:rPr>
                <w:webHidden/>
              </w:rPr>
              <w:fldChar w:fldCharType="end"/>
            </w:r>
          </w:hyperlink>
        </w:p>
        <w:p w14:paraId="10DCD2DA" w14:textId="2A49A672" w:rsidR="000D5895" w:rsidRDefault="00753EED">
          <w:pPr>
            <w:pStyle w:val="TOC2"/>
            <w:rPr>
              <w:rFonts w:eastAsiaTheme="minorEastAsia"/>
              <w:lang w:eastAsia="en-AU"/>
            </w:rPr>
          </w:pPr>
          <w:hyperlink w:anchor="_Toc109823009" w:history="1">
            <w:r w:rsidR="000D5895" w:rsidRPr="00F71B9A">
              <w:rPr>
                <w:rStyle w:val="Hyperlink"/>
              </w:rPr>
              <w:t>Temporary powers for corrections officers</w:t>
            </w:r>
            <w:r w:rsidR="000D5895">
              <w:rPr>
                <w:webHidden/>
              </w:rPr>
              <w:tab/>
            </w:r>
            <w:r w:rsidR="000D5895">
              <w:rPr>
                <w:webHidden/>
              </w:rPr>
              <w:fldChar w:fldCharType="begin"/>
            </w:r>
            <w:r w:rsidR="000D5895">
              <w:rPr>
                <w:webHidden/>
              </w:rPr>
              <w:instrText xml:space="preserve"> PAGEREF _Toc109823009 \h </w:instrText>
            </w:r>
            <w:r w:rsidR="000D5895">
              <w:rPr>
                <w:webHidden/>
              </w:rPr>
            </w:r>
            <w:r w:rsidR="000D5895">
              <w:rPr>
                <w:webHidden/>
              </w:rPr>
              <w:fldChar w:fldCharType="separate"/>
            </w:r>
            <w:r w:rsidR="000D5895">
              <w:rPr>
                <w:webHidden/>
              </w:rPr>
              <w:t>8</w:t>
            </w:r>
            <w:r w:rsidR="000D5895">
              <w:rPr>
                <w:webHidden/>
              </w:rPr>
              <w:fldChar w:fldCharType="end"/>
            </w:r>
          </w:hyperlink>
        </w:p>
        <w:p w14:paraId="0291A18F" w14:textId="5389DB84" w:rsidR="000D5895" w:rsidRDefault="00753EED">
          <w:pPr>
            <w:pStyle w:val="TOC2"/>
            <w:rPr>
              <w:rFonts w:eastAsiaTheme="minorEastAsia"/>
              <w:lang w:eastAsia="en-AU"/>
            </w:rPr>
          </w:pPr>
          <w:hyperlink w:anchor="_Toc109823010" w:history="1">
            <w:r w:rsidR="000D5895" w:rsidRPr="00F71B9A">
              <w:rPr>
                <w:rStyle w:val="Hyperlink"/>
              </w:rPr>
              <w:t>Sentencing Administration Board – accommodation</w:t>
            </w:r>
            <w:r w:rsidR="000D5895">
              <w:rPr>
                <w:webHidden/>
              </w:rPr>
              <w:tab/>
            </w:r>
            <w:r w:rsidR="000D5895">
              <w:rPr>
                <w:webHidden/>
              </w:rPr>
              <w:fldChar w:fldCharType="begin"/>
            </w:r>
            <w:r w:rsidR="000D5895">
              <w:rPr>
                <w:webHidden/>
              </w:rPr>
              <w:instrText xml:space="preserve"> PAGEREF _Toc109823010 \h </w:instrText>
            </w:r>
            <w:r w:rsidR="000D5895">
              <w:rPr>
                <w:webHidden/>
              </w:rPr>
            </w:r>
            <w:r w:rsidR="000D5895">
              <w:rPr>
                <w:webHidden/>
              </w:rPr>
              <w:fldChar w:fldCharType="separate"/>
            </w:r>
            <w:r w:rsidR="000D5895">
              <w:rPr>
                <w:webHidden/>
              </w:rPr>
              <w:t>10</w:t>
            </w:r>
            <w:r w:rsidR="000D5895">
              <w:rPr>
                <w:webHidden/>
              </w:rPr>
              <w:fldChar w:fldCharType="end"/>
            </w:r>
          </w:hyperlink>
        </w:p>
        <w:p w14:paraId="27EF8C72" w14:textId="14B760CE" w:rsidR="000D5895" w:rsidRDefault="00753EED">
          <w:pPr>
            <w:pStyle w:val="TOC1"/>
            <w:rPr>
              <w:rFonts w:asciiTheme="minorHAnsi" w:eastAsiaTheme="minorEastAsia" w:hAnsiTheme="minorHAnsi"/>
              <w:b w:val="0"/>
              <w:bCs w:val="0"/>
              <w:color w:val="auto"/>
              <w:w w:val="100"/>
              <w:sz w:val="22"/>
              <w:lang w:eastAsia="en-AU"/>
            </w:rPr>
          </w:pPr>
          <w:hyperlink w:anchor="_Toc109823011" w:history="1">
            <w:r w:rsidR="000D5895" w:rsidRPr="00F71B9A">
              <w:rPr>
                <w:rStyle w:val="Hyperlink"/>
              </w:rPr>
              <w:t>3.</w:t>
            </w:r>
            <w:r w:rsidR="000D5895">
              <w:rPr>
                <w:rFonts w:asciiTheme="minorHAnsi" w:eastAsiaTheme="minorEastAsia" w:hAnsiTheme="minorHAnsi"/>
                <w:b w:val="0"/>
                <w:bCs w:val="0"/>
                <w:color w:val="auto"/>
                <w:w w:val="100"/>
                <w:sz w:val="22"/>
                <w:lang w:eastAsia="en-AU"/>
              </w:rPr>
              <w:tab/>
            </w:r>
            <w:r w:rsidR="000D5895" w:rsidRPr="00F71B9A">
              <w:rPr>
                <w:rStyle w:val="Hyperlink"/>
              </w:rPr>
              <w:t>Transitioning back into the community and reducing recidivism</w:t>
            </w:r>
            <w:r w:rsidR="000D5895">
              <w:rPr>
                <w:webHidden/>
              </w:rPr>
              <w:tab/>
            </w:r>
            <w:r w:rsidR="000D5895">
              <w:rPr>
                <w:webHidden/>
              </w:rPr>
              <w:fldChar w:fldCharType="begin"/>
            </w:r>
            <w:r w:rsidR="000D5895">
              <w:rPr>
                <w:webHidden/>
              </w:rPr>
              <w:instrText xml:space="preserve"> PAGEREF _Toc109823011 \h </w:instrText>
            </w:r>
            <w:r w:rsidR="000D5895">
              <w:rPr>
                <w:webHidden/>
              </w:rPr>
            </w:r>
            <w:r w:rsidR="000D5895">
              <w:rPr>
                <w:webHidden/>
              </w:rPr>
              <w:fldChar w:fldCharType="separate"/>
            </w:r>
            <w:r w:rsidR="000D5895">
              <w:rPr>
                <w:webHidden/>
              </w:rPr>
              <w:t>12</w:t>
            </w:r>
            <w:r w:rsidR="000D5895">
              <w:rPr>
                <w:webHidden/>
              </w:rPr>
              <w:fldChar w:fldCharType="end"/>
            </w:r>
          </w:hyperlink>
        </w:p>
        <w:p w14:paraId="2BEBAC50" w14:textId="3708DD85" w:rsidR="000D5895" w:rsidRDefault="00753EED">
          <w:pPr>
            <w:pStyle w:val="TOC2"/>
            <w:rPr>
              <w:rFonts w:eastAsiaTheme="minorEastAsia"/>
              <w:lang w:eastAsia="en-AU"/>
            </w:rPr>
          </w:pPr>
          <w:hyperlink w:anchor="_Toc109823012" w:history="1">
            <w:r w:rsidR="000D5895" w:rsidRPr="00F71B9A">
              <w:rPr>
                <w:rStyle w:val="Hyperlink"/>
              </w:rPr>
              <w:t>Justice Housing</w:t>
            </w:r>
            <w:r w:rsidR="000D5895">
              <w:rPr>
                <w:webHidden/>
              </w:rPr>
              <w:tab/>
            </w:r>
            <w:r w:rsidR="000D5895">
              <w:rPr>
                <w:webHidden/>
              </w:rPr>
              <w:fldChar w:fldCharType="begin"/>
            </w:r>
            <w:r w:rsidR="000D5895">
              <w:rPr>
                <w:webHidden/>
              </w:rPr>
              <w:instrText xml:space="preserve"> PAGEREF _Toc109823012 \h </w:instrText>
            </w:r>
            <w:r w:rsidR="000D5895">
              <w:rPr>
                <w:webHidden/>
              </w:rPr>
            </w:r>
            <w:r w:rsidR="000D5895">
              <w:rPr>
                <w:webHidden/>
              </w:rPr>
              <w:fldChar w:fldCharType="separate"/>
            </w:r>
            <w:r w:rsidR="000D5895">
              <w:rPr>
                <w:webHidden/>
              </w:rPr>
              <w:t>12</w:t>
            </w:r>
            <w:r w:rsidR="000D5895">
              <w:rPr>
                <w:webHidden/>
              </w:rPr>
              <w:fldChar w:fldCharType="end"/>
            </w:r>
          </w:hyperlink>
        </w:p>
        <w:p w14:paraId="0B3E3AB4" w14:textId="77935FA8" w:rsidR="000D5895" w:rsidRDefault="00753EED">
          <w:pPr>
            <w:pStyle w:val="TOC2"/>
            <w:rPr>
              <w:rFonts w:eastAsiaTheme="minorEastAsia"/>
              <w:lang w:eastAsia="en-AU"/>
            </w:rPr>
          </w:pPr>
          <w:hyperlink w:anchor="_Toc109823013" w:history="1">
            <w:r w:rsidR="000D5895" w:rsidRPr="00F71B9A">
              <w:rPr>
                <w:rStyle w:val="Hyperlink"/>
              </w:rPr>
              <w:t>Parole application periods</w:t>
            </w:r>
            <w:r w:rsidR="000D5895">
              <w:rPr>
                <w:webHidden/>
              </w:rPr>
              <w:tab/>
            </w:r>
            <w:r w:rsidR="000D5895">
              <w:rPr>
                <w:webHidden/>
              </w:rPr>
              <w:fldChar w:fldCharType="begin"/>
            </w:r>
            <w:r w:rsidR="000D5895">
              <w:rPr>
                <w:webHidden/>
              </w:rPr>
              <w:instrText xml:space="preserve"> PAGEREF _Toc109823013 \h </w:instrText>
            </w:r>
            <w:r w:rsidR="000D5895">
              <w:rPr>
                <w:webHidden/>
              </w:rPr>
            </w:r>
            <w:r w:rsidR="000D5895">
              <w:rPr>
                <w:webHidden/>
              </w:rPr>
              <w:fldChar w:fldCharType="separate"/>
            </w:r>
            <w:r w:rsidR="000D5895">
              <w:rPr>
                <w:webHidden/>
              </w:rPr>
              <w:t>14</w:t>
            </w:r>
            <w:r w:rsidR="000D5895">
              <w:rPr>
                <w:webHidden/>
              </w:rPr>
              <w:fldChar w:fldCharType="end"/>
            </w:r>
          </w:hyperlink>
        </w:p>
        <w:p w14:paraId="6D5EC35C" w14:textId="33A5DDAE" w:rsidR="000D5895" w:rsidRDefault="00753EED">
          <w:pPr>
            <w:pStyle w:val="TOC2"/>
            <w:rPr>
              <w:rFonts w:eastAsiaTheme="minorEastAsia"/>
              <w:lang w:eastAsia="en-AU"/>
            </w:rPr>
          </w:pPr>
          <w:hyperlink w:anchor="_Toc109823014" w:history="1">
            <w:r w:rsidR="000D5895" w:rsidRPr="00F71B9A">
              <w:rPr>
                <w:rStyle w:val="Hyperlink"/>
              </w:rPr>
              <w:t>Community service placements</w:t>
            </w:r>
            <w:r w:rsidR="000D5895">
              <w:rPr>
                <w:webHidden/>
              </w:rPr>
              <w:tab/>
            </w:r>
            <w:r w:rsidR="000D5895">
              <w:rPr>
                <w:webHidden/>
              </w:rPr>
              <w:fldChar w:fldCharType="begin"/>
            </w:r>
            <w:r w:rsidR="000D5895">
              <w:rPr>
                <w:webHidden/>
              </w:rPr>
              <w:instrText xml:space="preserve"> PAGEREF _Toc109823014 \h </w:instrText>
            </w:r>
            <w:r w:rsidR="000D5895">
              <w:rPr>
                <w:webHidden/>
              </w:rPr>
            </w:r>
            <w:r w:rsidR="000D5895">
              <w:rPr>
                <w:webHidden/>
              </w:rPr>
              <w:fldChar w:fldCharType="separate"/>
            </w:r>
            <w:r w:rsidR="000D5895">
              <w:rPr>
                <w:webHidden/>
              </w:rPr>
              <w:t>16</w:t>
            </w:r>
            <w:r w:rsidR="000D5895">
              <w:rPr>
                <w:webHidden/>
              </w:rPr>
              <w:fldChar w:fldCharType="end"/>
            </w:r>
          </w:hyperlink>
        </w:p>
        <w:p w14:paraId="6779948F" w14:textId="2248F378" w:rsidR="000D5895" w:rsidRDefault="00753EED">
          <w:pPr>
            <w:pStyle w:val="TOC2"/>
            <w:rPr>
              <w:rFonts w:eastAsiaTheme="minorEastAsia"/>
              <w:lang w:eastAsia="en-AU"/>
            </w:rPr>
          </w:pPr>
          <w:hyperlink w:anchor="_Toc109823015" w:history="1">
            <w:r w:rsidR="000D5895" w:rsidRPr="00F71B9A">
              <w:rPr>
                <w:rStyle w:val="Hyperlink"/>
              </w:rPr>
              <w:t>Education and employment</w:t>
            </w:r>
            <w:r w:rsidR="000D5895">
              <w:rPr>
                <w:webHidden/>
              </w:rPr>
              <w:tab/>
            </w:r>
            <w:r w:rsidR="000D5895">
              <w:rPr>
                <w:webHidden/>
              </w:rPr>
              <w:fldChar w:fldCharType="begin"/>
            </w:r>
            <w:r w:rsidR="000D5895">
              <w:rPr>
                <w:webHidden/>
              </w:rPr>
              <w:instrText xml:space="preserve"> PAGEREF _Toc109823015 \h </w:instrText>
            </w:r>
            <w:r w:rsidR="000D5895">
              <w:rPr>
                <w:webHidden/>
              </w:rPr>
            </w:r>
            <w:r w:rsidR="000D5895">
              <w:rPr>
                <w:webHidden/>
              </w:rPr>
              <w:fldChar w:fldCharType="separate"/>
            </w:r>
            <w:r w:rsidR="000D5895">
              <w:rPr>
                <w:webHidden/>
              </w:rPr>
              <w:t>19</w:t>
            </w:r>
            <w:r w:rsidR="000D5895">
              <w:rPr>
                <w:webHidden/>
              </w:rPr>
              <w:fldChar w:fldCharType="end"/>
            </w:r>
          </w:hyperlink>
        </w:p>
        <w:p w14:paraId="3E4520C5" w14:textId="17D9D6D5" w:rsidR="000D5895" w:rsidRDefault="00753EED">
          <w:pPr>
            <w:pStyle w:val="TOC1"/>
            <w:rPr>
              <w:rFonts w:asciiTheme="minorHAnsi" w:eastAsiaTheme="minorEastAsia" w:hAnsiTheme="minorHAnsi"/>
              <w:b w:val="0"/>
              <w:bCs w:val="0"/>
              <w:color w:val="auto"/>
              <w:w w:val="100"/>
              <w:sz w:val="22"/>
              <w:lang w:eastAsia="en-AU"/>
            </w:rPr>
          </w:pPr>
          <w:hyperlink w:anchor="_Toc109823016" w:history="1">
            <w:r w:rsidR="000D5895" w:rsidRPr="00F71B9A">
              <w:rPr>
                <w:rStyle w:val="Hyperlink"/>
              </w:rPr>
              <w:t>4.</w:t>
            </w:r>
            <w:r w:rsidR="000D5895">
              <w:rPr>
                <w:rFonts w:asciiTheme="minorHAnsi" w:eastAsiaTheme="minorEastAsia" w:hAnsiTheme="minorHAnsi"/>
                <w:b w:val="0"/>
                <w:bCs w:val="0"/>
                <w:color w:val="auto"/>
                <w:w w:val="100"/>
                <w:sz w:val="22"/>
                <w:lang w:eastAsia="en-AU"/>
              </w:rPr>
              <w:tab/>
            </w:r>
            <w:r w:rsidR="000D5895" w:rsidRPr="00F71B9A">
              <w:rPr>
                <w:rStyle w:val="Hyperlink"/>
              </w:rPr>
              <w:t>Drug and Alcohol issues</w:t>
            </w:r>
            <w:r w:rsidR="000D5895">
              <w:rPr>
                <w:webHidden/>
              </w:rPr>
              <w:tab/>
            </w:r>
            <w:r w:rsidR="000D5895">
              <w:rPr>
                <w:webHidden/>
              </w:rPr>
              <w:fldChar w:fldCharType="begin"/>
            </w:r>
            <w:r w:rsidR="000D5895">
              <w:rPr>
                <w:webHidden/>
              </w:rPr>
              <w:instrText xml:space="preserve"> PAGEREF _Toc109823016 \h </w:instrText>
            </w:r>
            <w:r w:rsidR="000D5895">
              <w:rPr>
                <w:webHidden/>
              </w:rPr>
            </w:r>
            <w:r w:rsidR="000D5895">
              <w:rPr>
                <w:webHidden/>
              </w:rPr>
              <w:fldChar w:fldCharType="separate"/>
            </w:r>
            <w:r w:rsidR="000D5895">
              <w:rPr>
                <w:webHidden/>
              </w:rPr>
              <w:t>20</w:t>
            </w:r>
            <w:r w:rsidR="000D5895">
              <w:rPr>
                <w:webHidden/>
              </w:rPr>
              <w:fldChar w:fldCharType="end"/>
            </w:r>
          </w:hyperlink>
        </w:p>
        <w:p w14:paraId="7D06F1D7" w14:textId="53F1ABCB" w:rsidR="000D5895" w:rsidRDefault="00753EED">
          <w:pPr>
            <w:pStyle w:val="TOC2"/>
            <w:rPr>
              <w:rFonts w:eastAsiaTheme="minorEastAsia"/>
              <w:lang w:eastAsia="en-AU"/>
            </w:rPr>
          </w:pPr>
          <w:hyperlink w:anchor="_Toc109823017" w:history="1">
            <w:r w:rsidR="000D5895" w:rsidRPr="00F71B9A">
              <w:rPr>
                <w:rStyle w:val="Hyperlink"/>
              </w:rPr>
              <w:t>Drug and Alcohol Treatment Orders</w:t>
            </w:r>
            <w:r w:rsidR="000D5895">
              <w:rPr>
                <w:webHidden/>
              </w:rPr>
              <w:tab/>
            </w:r>
            <w:r w:rsidR="000D5895">
              <w:rPr>
                <w:webHidden/>
              </w:rPr>
              <w:fldChar w:fldCharType="begin"/>
            </w:r>
            <w:r w:rsidR="000D5895">
              <w:rPr>
                <w:webHidden/>
              </w:rPr>
              <w:instrText xml:space="preserve"> PAGEREF _Toc109823017 \h </w:instrText>
            </w:r>
            <w:r w:rsidR="000D5895">
              <w:rPr>
                <w:webHidden/>
              </w:rPr>
            </w:r>
            <w:r w:rsidR="000D5895">
              <w:rPr>
                <w:webHidden/>
              </w:rPr>
              <w:fldChar w:fldCharType="separate"/>
            </w:r>
            <w:r w:rsidR="000D5895">
              <w:rPr>
                <w:webHidden/>
              </w:rPr>
              <w:t>20</w:t>
            </w:r>
            <w:r w:rsidR="000D5895">
              <w:rPr>
                <w:webHidden/>
              </w:rPr>
              <w:fldChar w:fldCharType="end"/>
            </w:r>
          </w:hyperlink>
        </w:p>
        <w:p w14:paraId="0E78C1DD" w14:textId="5247FB6F" w:rsidR="000D5895" w:rsidRDefault="00753EED">
          <w:pPr>
            <w:pStyle w:val="TOC2"/>
            <w:rPr>
              <w:rFonts w:eastAsiaTheme="minorEastAsia"/>
              <w:lang w:eastAsia="en-AU"/>
            </w:rPr>
          </w:pPr>
          <w:hyperlink w:anchor="_Toc109823018" w:history="1">
            <w:r w:rsidR="000D5895" w:rsidRPr="00F71B9A">
              <w:rPr>
                <w:rStyle w:val="Hyperlink"/>
              </w:rPr>
              <w:t>Access to drug and alcohol programs</w:t>
            </w:r>
            <w:r w:rsidR="000D5895">
              <w:rPr>
                <w:webHidden/>
              </w:rPr>
              <w:tab/>
            </w:r>
            <w:r w:rsidR="000D5895">
              <w:rPr>
                <w:webHidden/>
              </w:rPr>
              <w:fldChar w:fldCharType="begin"/>
            </w:r>
            <w:r w:rsidR="000D5895">
              <w:rPr>
                <w:webHidden/>
              </w:rPr>
              <w:instrText xml:space="preserve"> PAGEREF _Toc109823018 \h </w:instrText>
            </w:r>
            <w:r w:rsidR="000D5895">
              <w:rPr>
                <w:webHidden/>
              </w:rPr>
            </w:r>
            <w:r w:rsidR="000D5895">
              <w:rPr>
                <w:webHidden/>
              </w:rPr>
              <w:fldChar w:fldCharType="separate"/>
            </w:r>
            <w:r w:rsidR="000D5895">
              <w:rPr>
                <w:webHidden/>
              </w:rPr>
              <w:t>24</w:t>
            </w:r>
            <w:r w:rsidR="000D5895">
              <w:rPr>
                <w:webHidden/>
              </w:rPr>
              <w:fldChar w:fldCharType="end"/>
            </w:r>
          </w:hyperlink>
        </w:p>
        <w:p w14:paraId="49B1FF65" w14:textId="5BCD1BDB" w:rsidR="000D5895" w:rsidRDefault="00753EED">
          <w:pPr>
            <w:pStyle w:val="TOC1"/>
            <w:rPr>
              <w:rFonts w:asciiTheme="minorHAnsi" w:eastAsiaTheme="minorEastAsia" w:hAnsiTheme="minorHAnsi"/>
              <w:b w:val="0"/>
              <w:bCs w:val="0"/>
              <w:color w:val="auto"/>
              <w:w w:val="100"/>
              <w:sz w:val="22"/>
              <w:lang w:eastAsia="en-AU"/>
            </w:rPr>
          </w:pPr>
          <w:hyperlink w:anchor="_Toc109823019" w:history="1">
            <w:r w:rsidR="000D5895" w:rsidRPr="00F71B9A">
              <w:rPr>
                <w:rStyle w:val="Hyperlink"/>
              </w:rPr>
              <w:t>5.</w:t>
            </w:r>
            <w:r w:rsidR="000D5895">
              <w:rPr>
                <w:rFonts w:asciiTheme="minorHAnsi" w:eastAsiaTheme="minorEastAsia" w:hAnsiTheme="minorHAnsi"/>
                <w:b w:val="0"/>
                <w:bCs w:val="0"/>
                <w:color w:val="auto"/>
                <w:w w:val="100"/>
                <w:sz w:val="22"/>
                <w:lang w:eastAsia="en-AU"/>
              </w:rPr>
              <w:tab/>
            </w:r>
            <w:r w:rsidR="000D5895" w:rsidRPr="00F71B9A">
              <w:rPr>
                <w:rStyle w:val="Hyperlink"/>
              </w:rPr>
              <w:t>Impacts on victims</w:t>
            </w:r>
            <w:r w:rsidR="000D5895">
              <w:rPr>
                <w:webHidden/>
              </w:rPr>
              <w:tab/>
            </w:r>
            <w:r w:rsidR="000D5895">
              <w:rPr>
                <w:webHidden/>
              </w:rPr>
              <w:fldChar w:fldCharType="begin"/>
            </w:r>
            <w:r w:rsidR="000D5895">
              <w:rPr>
                <w:webHidden/>
              </w:rPr>
              <w:instrText xml:space="preserve"> PAGEREF _Toc109823019 \h </w:instrText>
            </w:r>
            <w:r w:rsidR="000D5895">
              <w:rPr>
                <w:webHidden/>
              </w:rPr>
            </w:r>
            <w:r w:rsidR="000D5895">
              <w:rPr>
                <w:webHidden/>
              </w:rPr>
              <w:fldChar w:fldCharType="separate"/>
            </w:r>
            <w:r w:rsidR="000D5895">
              <w:rPr>
                <w:webHidden/>
              </w:rPr>
              <w:t>27</w:t>
            </w:r>
            <w:r w:rsidR="000D5895">
              <w:rPr>
                <w:webHidden/>
              </w:rPr>
              <w:fldChar w:fldCharType="end"/>
            </w:r>
          </w:hyperlink>
        </w:p>
        <w:p w14:paraId="4C9FA3CD" w14:textId="6A0E15B4" w:rsidR="000D5895" w:rsidRDefault="00753EED">
          <w:pPr>
            <w:pStyle w:val="TOC2"/>
            <w:rPr>
              <w:rFonts w:eastAsiaTheme="minorEastAsia"/>
              <w:lang w:eastAsia="en-AU"/>
            </w:rPr>
          </w:pPr>
          <w:hyperlink w:anchor="_Toc109823020" w:history="1">
            <w:r w:rsidR="000D5895" w:rsidRPr="00F71B9A">
              <w:rPr>
                <w:rStyle w:val="Hyperlink"/>
              </w:rPr>
              <w:t>A single victims register with the Victims of Crime Commissioner</w:t>
            </w:r>
            <w:r w:rsidR="000D5895">
              <w:rPr>
                <w:webHidden/>
              </w:rPr>
              <w:tab/>
            </w:r>
            <w:r w:rsidR="000D5895">
              <w:rPr>
                <w:webHidden/>
              </w:rPr>
              <w:fldChar w:fldCharType="begin"/>
            </w:r>
            <w:r w:rsidR="000D5895">
              <w:rPr>
                <w:webHidden/>
              </w:rPr>
              <w:instrText xml:space="preserve"> PAGEREF _Toc109823020 \h </w:instrText>
            </w:r>
            <w:r w:rsidR="000D5895">
              <w:rPr>
                <w:webHidden/>
              </w:rPr>
            </w:r>
            <w:r w:rsidR="000D5895">
              <w:rPr>
                <w:webHidden/>
              </w:rPr>
              <w:fldChar w:fldCharType="separate"/>
            </w:r>
            <w:r w:rsidR="000D5895">
              <w:rPr>
                <w:webHidden/>
              </w:rPr>
              <w:t>27</w:t>
            </w:r>
            <w:r w:rsidR="000D5895">
              <w:rPr>
                <w:webHidden/>
              </w:rPr>
              <w:fldChar w:fldCharType="end"/>
            </w:r>
          </w:hyperlink>
        </w:p>
        <w:p w14:paraId="235BCEB5" w14:textId="3C6B13AF" w:rsidR="000D5895" w:rsidRDefault="00753EED">
          <w:pPr>
            <w:pStyle w:val="TOC2"/>
            <w:rPr>
              <w:rFonts w:eastAsiaTheme="minorEastAsia"/>
              <w:lang w:eastAsia="en-AU"/>
            </w:rPr>
          </w:pPr>
          <w:hyperlink w:anchor="_Toc109823021" w:history="1">
            <w:r w:rsidR="000D5895" w:rsidRPr="00F71B9A">
              <w:rPr>
                <w:rStyle w:val="Hyperlink"/>
              </w:rPr>
              <w:t>Taking victims concerns into account in risk assessments of perpetrators</w:t>
            </w:r>
            <w:r w:rsidR="000D5895">
              <w:rPr>
                <w:webHidden/>
              </w:rPr>
              <w:tab/>
            </w:r>
            <w:r w:rsidR="000D5895">
              <w:rPr>
                <w:webHidden/>
              </w:rPr>
              <w:fldChar w:fldCharType="begin"/>
            </w:r>
            <w:r w:rsidR="000D5895">
              <w:rPr>
                <w:webHidden/>
              </w:rPr>
              <w:instrText xml:space="preserve"> PAGEREF _Toc109823021 \h </w:instrText>
            </w:r>
            <w:r w:rsidR="000D5895">
              <w:rPr>
                <w:webHidden/>
              </w:rPr>
            </w:r>
            <w:r w:rsidR="000D5895">
              <w:rPr>
                <w:webHidden/>
              </w:rPr>
              <w:fldChar w:fldCharType="separate"/>
            </w:r>
            <w:r w:rsidR="000D5895">
              <w:rPr>
                <w:webHidden/>
              </w:rPr>
              <w:t>28</w:t>
            </w:r>
            <w:r w:rsidR="000D5895">
              <w:rPr>
                <w:webHidden/>
              </w:rPr>
              <w:fldChar w:fldCharType="end"/>
            </w:r>
          </w:hyperlink>
        </w:p>
        <w:p w14:paraId="1415CA6D" w14:textId="70E8B2C7" w:rsidR="000D5895" w:rsidRDefault="00753EED">
          <w:pPr>
            <w:pStyle w:val="TOC1"/>
            <w:rPr>
              <w:rFonts w:asciiTheme="minorHAnsi" w:eastAsiaTheme="minorEastAsia" w:hAnsiTheme="minorHAnsi"/>
              <w:b w:val="0"/>
              <w:bCs w:val="0"/>
              <w:color w:val="auto"/>
              <w:w w:val="100"/>
              <w:sz w:val="22"/>
              <w:lang w:eastAsia="en-AU"/>
            </w:rPr>
          </w:pPr>
          <w:hyperlink w:anchor="_Toc109823022" w:history="1">
            <w:r w:rsidR="000D5895" w:rsidRPr="00F71B9A">
              <w:rPr>
                <w:rStyle w:val="Hyperlink"/>
              </w:rPr>
              <w:t>6.</w:t>
            </w:r>
            <w:r w:rsidR="000D5895">
              <w:rPr>
                <w:rFonts w:asciiTheme="minorHAnsi" w:eastAsiaTheme="minorEastAsia" w:hAnsiTheme="minorHAnsi"/>
                <w:b w:val="0"/>
                <w:bCs w:val="0"/>
                <w:color w:val="auto"/>
                <w:w w:val="100"/>
                <w:sz w:val="22"/>
                <w:lang w:eastAsia="en-AU"/>
              </w:rPr>
              <w:tab/>
            </w:r>
            <w:r w:rsidR="000D5895" w:rsidRPr="00F71B9A">
              <w:rPr>
                <w:rStyle w:val="Hyperlink"/>
              </w:rPr>
              <w:t>Conclusions</w:t>
            </w:r>
            <w:r w:rsidR="000D5895">
              <w:rPr>
                <w:webHidden/>
              </w:rPr>
              <w:tab/>
            </w:r>
            <w:r w:rsidR="000D5895">
              <w:rPr>
                <w:webHidden/>
              </w:rPr>
              <w:fldChar w:fldCharType="begin"/>
            </w:r>
            <w:r w:rsidR="000D5895">
              <w:rPr>
                <w:webHidden/>
              </w:rPr>
              <w:instrText xml:space="preserve"> PAGEREF _Toc109823022 \h </w:instrText>
            </w:r>
            <w:r w:rsidR="000D5895">
              <w:rPr>
                <w:webHidden/>
              </w:rPr>
            </w:r>
            <w:r w:rsidR="000D5895">
              <w:rPr>
                <w:webHidden/>
              </w:rPr>
              <w:fldChar w:fldCharType="separate"/>
            </w:r>
            <w:r w:rsidR="000D5895">
              <w:rPr>
                <w:webHidden/>
              </w:rPr>
              <w:t>29</w:t>
            </w:r>
            <w:r w:rsidR="000D5895">
              <w:rPr>
                <w:webHidden/>
              </w:rPr>
              <w:fldChar w:fldCharType="end"/>
            </w:r>
          </w:hyperlink>
        </w:p>
        <w:p w14:paraId="230374D1" w14:textId="143FEE2A" w:rsidR="000D5895" w:rsidRDefault="00753EED">
          <w:pPr>
            <w:pStyle w:val="TOC1"/>
            <w:rPr>
              <w:rFonts w:asciiTheme="minorHAnsi" w:eastAsiaTheme="minorEastAsia" w:hAnsiTheme="minorHAnsi"/>
              <w:b w:val="0"/>
              <w:bCs w:val="0"/>
              <w:color w:val="auto"/>
              <w:w w:val="100"/>
              <w:sz w:val="22"/>
              <w:lang w:eastAsia="en-AU"/>
            </w:rPr>
          </w:pPr>
          <w:hyperlink w:anchor="_Toc109823023" w:history="1">
            <w:r w:rsidR="000D5895" w:rsidRPr="00F71B9A">
              <w:rPr>
                <w:rStyle w:val="Hyperlink"/>
              </w:rPr>
              <w:t>Appendix A: Submissions</w:t>
            </w:r>
            <w:r w:rsidR="000D5895">
              <w:rPr>
                <w:webHidden/>
              </w:rPr>
              <w:tab/>
            </w:r>
            <w:r w:rsidR="000D5895">
              <w:rPr>
                <w:webHidden/>
              </w:rPr>
              <w:fldChar w:fldCharType="begin"/>
            </w:r>
            <w:r w:rsidR="000D5895">
              <w:rPr>
                <w:webHidden/>
              </w:rPr>
              <w:instrText xml:space="preserve"> PAGEREF _Toc109823023 \h </w:instrText>
            </w:r>
            <w:r w:rsidR="000D5895">
              <w:rPr>
                <w:webHidden/>
              </w:rPr>
            </w:r>
            <w:r w:rsidR="000D5895">
              <w:rPr>
                <w:webHidden/>
              </w:rPr>
              <w:fldChar w:fldCharType="separate"/>
            </w:r>
            <w:r w:rsidR="000D5895">
              <w:rPr>
                <w:webHidden/>
              </w:rPr>
              <w:t>30</w:t>
            </w:r>
            <w:r w:rsidR="000D5895">
              <w:rPr>
                <w:webHidden/>
              </w:rPr>
              <w:fldChar w:fldCharType="end"/>
            </w:r>
          </w:hyperlink>
        </w:p>
        <w:p w14:paraId="56A538C3" w14:textId="6DED3EFE" w:rsidR="000D5895" w:rsidRDefault="00753EED">
          <w:pPr>
            <w:pStyle w:val="TOC1"/>
            <w:rPr>
              <w:rFonts w:asciiTheme="minorHAnsi" w:eastAsiaTheme="minorEastAsia" w:hAnsiTheme="minorHAnsi"/>
              <w:b w:val="0"/>
              <w:bCs w:val="0"/>
              <w:color w:val="auto"/>
              <w:w w:val="100"/>
              <w:sz w:val="22"/>
              <w:lang w:eastAsia="en-AU"/>
            </w:rPr>
          </w:pPr>
          <w:hyperlink w:anchor="_Toc109823024" w:history="1">
            <w:r w:rsidR="000D5895" w:rsidRPr="00F71B9A">
              <w:rPr>
                <w:rStyle w:val="Hyperlink"/>
              </w:rPr>
              <w:t>Appendix B: Witnesses</w:t>
            </w:r>
            <w:r w:rsidR="000D5895">
              <w:rPr>
                <w:webHidden/>
              </w:rPr>
              <w:tab/>
            </w:r>
            <w:r w:rsidR="000D5895">
              <w:rPr>
                <w:webHidden/>
              </w:rPr>
              <w:fldChar w:fldCharType="begin"/>
            </w:r>
            <w:r w:rsidR="000D5895">
              <w:rPr>
                <w:webHidden/>
              </w:rPr>
              <w:instrText xml:space="preserve"> PAGEREF _Toc109823024 \h </w:instrText>
            </w:r>
            <w:r w:rsidR="000D5895">
              <w:rPr>
                <w:webHidden/>
              </w:rPr>
            </w:r>
            <w:r w:rsidR="000D5895">
              <w:rPr>
                <w:webHidden/>
              </w:rPr>
              <w:fldChar w:fldCharType="separate"/>
            </w:r>
            <w:r w:rsidR="000D5895">
              <w:rPr>
                <w:webHidden/>
              </w:rPr>
              <w:t>31</w:t>
            </w:r>
            <w:r w:rsidR="000D5895">
              <w:rPr>
                <w:webHidden/>
              </w:rPr>
              <w:fldChar w:fldCharType="end"/>
            </w:r>
          </w:hyperlink>
        </w:p>
        <w:p w14:paraId="1B7F6B95" w14:textId="465477E2" w:rsidR="000D5895" w:rsidRDefault="00753EED">
          <w:pPr>
            <w:pStyle w:val="TOC3"/>
            <w:rPr>
              <w:rFonts w:eastAsiaTheme="minorEastAsia"/>
              <w:lang w:eastAsia="en-AU"/>
            </w:rPr>
          </w:pPr>
          <w:hyperlink w:anchor="_Toc109823025" w:history="1">
            <w:r w:rsidR="000D5895" w:rsidRPr="00F71B9A">
              <w:rPr>
                <w:rStyle w:val="Hyperlink"/>
              </w:rPr>
              <w:t>Wednesday, 16 February 2022</w:t>
            </w:r>
            <w:r w:rsidR="000D5895">
              <w:rPr>
                <w:webHidden/>
              </w:rPr>
              <w:tab/>
            </w:r>
            <w:r w:rsidR="000D5895">
              <w:rPr>
                <w:webHidden/>
              </w:rPr>
              <w:fldChar w:fldCharType="begin"/>
            </w:r>
            <w:r w:rsidR="000D5895">
              <w:rPr>
                <w:webHidden/>
              </w:rPr>
              <w:instrText xml:space="preserve"> PAGEREF _Toc109823025 \h </w:instrText>
            </w:r>
            <w:r w:rsidR="000D5895">
              <w:rPr>
                <w:webHidden/>
              </w:rPr>
            </w:r>
            <w:r w:rsidR="000D5895">
              <w:rPr>
                <w:webHidden/>
              </w:rPr>
              <w:fldChar w:fldCharType="separate"/>
            </w:r>
            <w:r w:rsidR="000D5895">
              <w:rPr>
                <w:webHidden/>
              </w:rPr>
              <w:t>31</w:t>
            </w:r>
            <w:r w:rsidR="000D5895">
              <w:rPr>
                <w:webHidden/>
              </w:rPr>
              <w:fldChar w:fldCharType="end"/>
            </w:r>
          </w:hyperlink>
        </w:p>
        <w:p w14:paraId="024EE556" w14:textId="452CD3FE" w:rsidR="000D5895" w:rsidRDefault="00753EED">
          <w:pPr>
            <w:pStyle w:val="TOC3"/>
            <w:rPr>
              <w:rFonts w:eastAsiaTheme="minorEastAsia"/>
              <w:lang w:eastAsia="en-AU"/>
            </w:rPr>
          </w:pPr>
          <w:hyperlink w:anchor="_Toc109823026" w:history="1">
            <w:r w:rsidR="000D5895" w:rsidRPr="00F71B9A">
              <w:rPr>
                <w:rStyle w:val="Hyperlink"/>
              </w:rPr>
              <w:t>Thursday, 17 February 2022</w:t>
            </w:r>
            <w:r w:rsidR="000D5895">
              <w:rPr>
                <w:webHidden/>
              </w:rPr>
              <w:tab/>
            </w:r>
            <w:r w:rsidR="000D5895">
              <w:rPr>
                <w:webHidden/>
              </w:rPr>
              <w:fldChar w:fldCharType="begin"/>
            </w:r>
            <w:r w:rsidR="000D5895">
              <w:rPr>
                <w:webHidden/>
              </w:rPr>
              <w:instrText xml:space="preserve"> PAGEREF _Toc109823026 \h </w:instrText>
            </w:r>
            <w:r w:rsidR="000D5895">
              <w:rPr>
                <w:webHidden/>
              </w:rPr>
            </w:r>
            <w:r w:rsidR="000D5895">
              <w:rPr>
                <w:webHidden/>
              </w:rPr>
              <w:fldChar w:fldCharType="separate"/>
            </w:r>
            <w:r w:rsidR="000D5895">
              <w:rPr>
                <w:webHidden/>
              </w:rPr>
              <w:t>32</w:t>
            </w:r>
            <w:r w:rsidR="000D5895">
              <w:rPr>
                <w:webHidden/>
              </w:rPr>
              <w:fldChar w:fldCharType="end"/>
            </w:r>
          </w:hyperlink>
        </w:p>
        <w:p w14:paraId="27C0BC2E" w14:textId="618F6855" w:rsidR="000D5895" w:rsidRDefault="00753EED">
          <w:pPr>
            <w:pStyle w:val="TOC3"/>
            <w:rPr>
              <w:rFonts w:eastAsiaTheme="minorEastAsia"/>
              <w:lang w:eastAsia="en-AU"/>
            </w:rPr>
          </w:pPr>
          <w:hyperlink w:anchor="_Toc109823027" w:history="1">
            <w:r w:rsidR="000D5895" w:rsidRPr="00F71B9A">
              <w:rPr>
                <w:rStyle w:val="Hyperlink"/>
              </w:rPr>
              <w:t>Wednesday, 16 March 2022</w:t>
            </w:r>
            <w:r w:rsidR="000D5895">
              <w:rPr>
                <w:webHidden/>
              </w:rPr>
              <w:tab/>
            </w:r>
            <w:r w:rsidR="000D5895">
              <w:rPr>
                <w:webHidden/>
              </w:rPr>
              <w:fldChar w:fldCharType="begin"/>
            </w:r>
            <w:r w:rsidR="000D5895">
              <w:rPr>
                <w:webHidden/>
              </w:rPr>
              <w:instrText xml:space="preserve"> PAGEREF _Toc109823027 \h </w:instrText>
            </w:r>
            <w:r w:rsidR="000D5895">
              <w:rPr>
                <w:webHidden/>
              </w:rPr>
            </w:r>
            <w:r w:rsidR="000D5895">
              <w:rPr>
                <w:webHidden/>
              </w:rPr>
              <w:fldChar w:fldCharType="separate"/>
            </w:r>
            <w:r w:rsidR="000D5895">
              <w:rPr>
                <w:webHidden/>
              </w:rPr>
              <w:t>32</w:t>
            </w:r>
            <w:r w:rsidR="000D5895">
              <w:rPr>
                <w:webHidden/>
              </w:rPr>
              <w:fldChar w:fldCharType="end"/>
            </w:r>
          </w:hyperlink>
        </w:p>
        <w:p w14:paraId="28000370" w14:textId="54BEC07C" w:rsidR="000D5895" w:rsidRDefault="00753EED">
          <w:pPr>
            <w:pStyle w:val="TOC1"/>
            <w:rPr>
              <w:rFonts w:asciiTheme="minorHAnsi" w:eastAsiaTheme="minorEastAsia" w:hAnsiTheme="minorHAnsi"/>
              <w:b w:val="0"/>
              <w:bCs w:val="0"/>
              <w:color w:val="auto"/>
              <w:w w:val="100"/>
              <w:sz w:val="22"/>
              <w:lang w:eastAsia="en-AU"/>
            </w:rPr>
          </w:pPr>
          <w:hyperlink w:anchor="_Toc109823028" w:history="1">
            <w:r w:rsidR="000D5895" w:rsidRPr="00F71B9A">
              <w:rPr>
                <w:rStyle w:val="Hyperlink"/>
              </w:rPr>
              <w:t>Appendix C: Questions Taken on Notice</w:t>
            </w:r>
            <w:r w:rsidR="000D5895">
              <w:rPr>
                <w:webHidden/>
              </w:rPr>
              <w:tab/>
            </w:r>
            <w:r w:rsidR="000D5895">
              <w:rPr>
                <w:webHidden/>
              </w:rPr>
              <w:fldChar w:fldCharType="begin"/>
            </w:r>
            <w:r w:rsidR="000D5895">
              <w:rPr>
                <w:webHidden/>
              </w:rPr>
              <w:instrText xml:space="preserve"> PAGEREF _Toc109823028 \h </w:instrText>
            </w:r>
            <w:r w:rsidR="000D5895">
              <w:rPr>
                <w:webHidden/>
              </w:rPr>
            </w:r>
            <w:r w:rsidR="000D5895">
              <w:rPr>
                <w:webHidden/>
              </w:rPr>
              <w:fldChar w:fldCharType="separate"/>
            </w:r>
            <w:r w:rsidR="000D5895">
              <w:rPr>
                <w:webHidden/>
              </w:rPr>
              <w:t>33</w:t>
            </w:r>
            <w:r w:rsidR="000D5895">
              <w:rPr>
                <w:webHidden/>
              </w:rPr>
              <w:fldChar w:fldCharType="end"/>
            </w:r>
          </w:hyperlink>
        </w:p>
        <w:p w14:paraId="2390982F" w14:textId="3DE2A718" w:rsidR="000D5895" w:rsidRDefault="00753EED">
          <w:pPr>
            <w:pStyle w:val="TOC2"/>
            <w:rPr>
              <w:rFonts w:eastAsiaTheme="minorEastAsia"/>
              <w:lang w:eastAsia="en-AU"/>
            </w:rPr>
          </w:pPr>
          <w:hyperlink w:anchor="_Toc109823029" w:history="1">
            <w:r w:rsidR="000D5895" w:rsidRPr="00F71B9A">
              <w:rPr>
                <w:rStyle w:val="Hyperlink"/>
              </w:rPr>
              <w:t>Questions Taken on Notice</w:t>
            </w:r>
            <w:r w:rsidR="000D5895">
              <w:rPr>
                <w:webHidden/>
              </w:rPr>
              <w:tab/>
            </w:r>
            <w:r w:rsidR="000D5895">
              <w:rPr>
                <w:webHidden/>
              </w:rPr>
              <w:fldChar w:fldCharType="begin"/>
            </w:r>
            <w:r w:rsidR="000D5895">
              <w:rPr>
                <w:webHidden/>
              </w:rPr>
              <w:instrText xml:space="preserve"> PAGEREF _Toc109823029 \h </w:instrText>
            </w:r>
            <w:r w:rsidR="000D5895">
              <w:rPr>
                <w:webHidden/>
              </w:rPr>
            </w:r>
            <w:r w:rsidR="000D5895">
              <w:rPr>
                <w:webHidden/>
              </w:rPr>
              <w:fldChar w:fldCharType="separate"/>
            </w:r>
            <w:r w:rsidR="000D5895">
              <w:rPr>
                <w:webHidden/>
              </w:rPr>
              <w:t>33</w:t>
            </w:r>
            <w:r w:rsidR="000D5895">
              <w:rPr>
                <w:webHidden/>
              </w:rPr>
              <w:fldChar w:fldCharType="end"/>
            </w:r>
          </w:hyperlink>
        </w:p>
        <w:p w14:paraId="1E1CDF38" w14:textId="7D2B1B43"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8" w:name="_Toc79133347"/>
      <w:bookmarkStart w:id="9" w:name="_Hlk79475490"/>
      <w:r>
        <w:br w:type="page"/>
      </w:r>
    </w:p>
    <w:p w14:paraId="1F9FD703" w14:textId="77777777" w:rsidR="0031628A" w:rsidRDefault="0031628A" w:rsidP="0031628A">
      <w:pPr>
        <w:pStyle w:val="Heading1nonumber"/>
      </w:pPr>
      <w:bookmarkStart w:id="10" w:name="_Toc109823002"/>
      <w:r>
        <w:t>Acronyms</w:t>
      </w:r>
      <w:bookmarkEnd w:id="10"/>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25FBEE91" w:rsidR="00727F06" w:rsidRDefault="00A109A4" w:rsidP="00727F06">
            <w:pPr>
              <w:pStyle w:val="Tablebody"/>
            </w:pPr>
            <w:r>
              <w:t>ACT</w:t>
            </w:r>
          </w:p>
        </w:tc>
        <w:tc>
          <w:tcPr>
            <w:tcW w:w="7183" w:type="dxa"/>
          </w:tcPr>
          <w:p w14:paraId="44AB3819" w14:textId="510ED4C3" w:rsidR="00727F06" w:rsidRDefault="00A109A4" w:rsidP="00727F06">
            <w:pPr>
              <w:pStyle w:val="Tablebody"/>
            </w:pPr>
            <w:r>
              <w:t>Australian Capital Territory</w:t>
            </w:r>
          </w:p>
        </w:tc>
      </w:tr>
      <w:tr w:rsidR="003D4A6A" w14:paraId="280D6DB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C725DA1" w14:textId="0FB14D1A" w:rsidR="003D4A6A" w:rsidRDefault="003D4A6A" w:rsidP="00727F06">
            <w:pPr>
              <w:pStyle w:val="Tablebody"/>
            </w:pPr>
            <w:r>
              <w:t>ACTCS</w:t>
            </w:r>
          </w:p>
        </w:tc>
        <w:tc>
          <w:tcPr>
            <w:tcW w:w="7183" w:type="dxa"/>
          </w:tcPr>
          <w:p w14:paraId="3A7EA85B" w14:textId="35E298EE" w:rsidR="003D4A6A" w:rsidRDefault="003D4A6A" w:rsidP="00727F06">
            <w:pPr>
              <w:pStyle w:val="Tablebody"/>
            </w:pPr>
            <w:r>
              <w:t>ACT Corrective Services</w:t>
            </w:r>
          </w:p>
        </w:tc>
      </w:tr>
      <w:tr w:rsidR="00DD1DF2" w14:paraId="276AF95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95F3DA4" w14:textId="1D984968" w:rsidR="00DD1DF2" w:rsidRDefault="00DD1DF2" w:rsidP="00727F06">
            <w:pPr>
              <w:pStyle w:val="Tablebody"/>
            </w:pPr>
            <w:r>
              <w:t>ACTCOSS</w:t>
            </w:r>
          </w:p>
        </w:tc>
        <w:tc>
          <w:tcPr>
            <w:tcW w:w="7183" w:type="dxa"/>
          </w:tcPr>
          <w:p w14:paraId="55CCA88C" w14:textId="0EC271A8" w:rsidR="00DD1DF2" w:rsidRDefault="00DD1DF2" w:rsidP="00727F06">
            <w:pPr>
              <w:pStyle w:val="Tablebody"/>
            </w:pPr>
            <w:r>
              <w:t>ACT Council of Social Service Inc.</w:t>
            </w:r>
          </w:p>
        </w:tc>
      </w:tr>
      <w:tr w:rsidR="00213FE9" w:rsidDel="00213FE9" w14:paraId="5D24DFD4"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2703D1C" w14:textId="5D3EAB4F" w:rsidR="00213FE9" w:rsidDel="00213FE9" w:rsidRDefault="00213FE9" w:rsidP="00727F06">
            <w:pPr>
              <w:pStyle w:val="Tablebody"/>
            </w:pPr>
            <w:r>
              <w:t>AFI</w:t>
            </w:r>
          </w:p>
        </w:tc>
        <w:tc>
          <w:tcPr>
            <w:tcW w:w="7183" w:type="dxa"/>
          </w:tcPr>
          <w:p w14:paraId="46E5135E" w14:textId="0D5AB9F4" w:rsidR="00213FE9" w:rsidDel="00213FE9" w:rsidRDefault="00213FE9" w:rsidP="00727F06">
            <w:pPr>
              <w:pStyle w:val="Tablebody"/>
            </w:pPr>
            <w:r>
              <w:t>Advocacy for Inclusion</w:t>
            </w:r>
          </w:p>
        </w:tc>
      </w:tr>
      <w:tr w:rsidR="004457FA" w14:paraId="5602F6F7"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12EDBE4" w14:textId="2B33D815" w:rsidR="004457FA" w:rsidRDefault="004457FA" w:rsidP="00727F06">
            <w:pPr>
              <w:pStyle w:val="Tablebody"/>
            </w:pPr>
            <w:r>
              <w:t>AMC</w:t>
            </w:r>
          </w:p>
        </w:tc>
        <w:tc>
          <w:tcPr>
            <w:tcW w:w="7183" w:type="dxa"/>
          </w:tcPr>
          <w:p w14:paraId="2DB6B9CF" w14:textId="40626A3B" w:rsidR="004457FA" w:rsidRDefault="004457FA" w:rsidP="00727F06">
            <w:pPr>
              <w:pStyle w:val="Tablebody"/>
            </w:pPr>
            <w:r>
              <w:t>Alexander Maconochie Centre</w:t>
            </w:r>
          </w:p>
        </w:tc>
      </w:tr>
      <w:tr w:rsidR="00AF065D" w14:paraId="5FAB42C3"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07DDAB8" w14:textId="7B9DEC50" w:rsidR="00AF065D" w:rsidRDefault="00AF065D" w:rsidP="00727F06">
            <w:pPr>
              <w:pStyle w:val="Tablebody"/>
            </w:pPr>
            <w:r>
              <w:t>AOD</w:t>
            </w:r>
          </w:p>
        </w:tc>
        <w:tc>
          <w:tcPr>
            <w:tcW w:w="7183" w:type="dxa"/>
          </w:tcPr>
          <w:p w14:paraId="273CB9A9" w14:textId="1514299D" w:rsidR="00AF065D" w:rsidRDefault="00AF065D" w:rsidP="00727F06">
            <w:pPr>
              <w:pStyle w:val="Tablebody"/>
            </w:pPr>
            <w:r>
              <w:t>Alcohol and other drugs</w:t>
            </w:r>
          </w:p>
        </w:tc>
      </w:tr>
      <w:tr w:rsidR="00727F06" w14:paraId="7625122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F01DCC2" w14:textId="2E53B35F" w:rsidR="00727F06" w:rsidRDefault="00DD1DF2" w:rsidP="00727F06">
            <w:pPr>
              <w:pStyle w:val="Tablebody"/>
            </w:pPr>
            <w:r>
              <w:t>ATODA</w:t>
            </w:r>
          </w:p>
        </w:tc>
        <w:tc>
          <w:tcPr>
            <w:tcW w:w="7183" w:type="dxa"/>
          </w:tcPr>
          <w:p w14:paraId="057F0D12" w14:textId="1632984A" w:rsidR="00727F06" w:rsidRDefault="00DD1DF2" w:rsidP="00727F06">
            <w:pPr>
              <w:pStyle w:val="Tablebody"/>
            </w:pPr>
            <w:r>
              <w:t>Alcohol Tobacco &amp; Other Drug Association ACT</w:t>
            </w:r>
          </w:p>
        </w:tc>
      </w:tr>
      <w:tr w:rsidR="00B96E22" w14:paraId="43BB0BA7"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43F4117" w14:textId="00E01635" w:rsidR="00B96E22" w:rsidRDefault="00B96E22" w:rsidP="00727F06">
            <w:pPr>
              <w:pStyle w:val="Tablebody"/>
            </w:pPr>
            <w:r>
              <w:t>CCO</w:t>
            </w:r>
          </w:p>
        </w:tc>
        <w:tc>
          <w:tcPr>
            <w:tcW w:w="7183" w:type="dxa"/>
          </w:tcPr>
          <w:p w14:paraId="69B0EE83" w14:textId="443186EF" w:rsidR="00B96E22" w:rsidRDefault="00B96E22" w:rsidP="00727F06">
            <w:pPr>
              <w:pStyle w:val="Tablebody"/>
            </w:pPr>
            <w:r>
              <w:t>Community Corrections Officer</w:t>
            </w:r>
          </w:p>
        </w:tc>
      </w:tr>
      <w:tr w:rsidR="00AF065D" w14:paraId="3F4D455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F03AC6E" w14:textId="103ED514" w:rsidR="00AF065D" w:rsidRDefault="00AF065D" w:rsidP="00727F06">
            <w:pPr>
              <w:pStyle w:val="Tablebody"/>
            </w:pPr>
            <w:r>
              <w:t>COVID-19</w:t>
            </w:r>
          </w:p>
        </w:tc>
        <w:tc>
          <w:tcPr>
            <w:tcW w:w="7183" w:type="dxa"/>
          </w:tcPr>
          <w:p w14:paraId="3AFAB70D" w14:textId="6B2B0CE2" w:rsidR="00AF065D" w:rsidRDefault="00AF065D" w:rsidP="00727F06">
            <w:pPr>
              <w:pStyle w:val="Tablebody"/>
            </w:pPr>
            <w:r>
              <w:t xml:space="preserve">Coronavirus </w:t>
            </w:r>
            <w:r w:rsidR="003D058A">
              <w:t>disease 2019</w:t>
            </w:r>
          </w:p>
        </w:tc>
      </w:tr>
      <w:tr w:rsidR="004457FA" w14:paraId="0163D39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929CFBA" w14:textId="5F9612C6" w:rsidR="004457FA" w:rsidRDefault="004457FA" w:rsidP="00727F06">
            <w:pPr>
              <w:pStyle w:val="Tablebody"/>
            </w:pPr>
            <w:r>
              <w:t>CSW</w:t>
            </w:r>
          </w:p>
        </w:tc>
        <w:tc>
          <w:tcPr>
            <w:tcW w:w="7183" w:type="dxa"/>
          </w:tcPr>
          <w:p w14:paraId="2412D436" w14:textId="198E5100" w:rsidR="004457FA" w:rsidRDefault="004457FA" w:rsidP="00727F06">
            <w:pPr>
              <w:pStyle w:val="Tablebody"/>
            </w:pPr>
            <w:r>
              <w:t>Community service work</w:t>
            </w:r>
          </w:p>
        </w:tc>
      </w:tr>
      <w:tr w:rsidR="00717346" w14:paraId="567B88E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1E24D9A" w14:textId="2984FD15" w:rsidR="00717346" w:rsidRDefault="00717346" w:rsidP="00727F06">
            <w:pPr>
              <w:pStyle w:val="Tablebody"/>
            </w:pPr>
            <w:r>
              <w:t>DATOs</w:t>
            </w:r>
          </w:p>
        </w:tc>
        <w:tc>
          <w:tcPr>
            <w:tcW w:w="7183" w:type="dxa"/>
          </w:tcPr>
          <w:p w14:paraId="31C7BBC7" w14:textId="34E8931F" w:rsidR="00717346" w:rsidRDefault="00717346" w:rsidP="00727F06">
            <w:pPr>
              <w:pStyle w:val="Tablebody"/>
            </w:pPr>
            <w:r>
              <w:t>Drug and Alcohol Treatment Orders</w:t>
            </w:r>
          </w:p>
        </w:tc>
      </w:tr>
      <w:tr w:rsidR="00717346" w14:paraId="2F40F4B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5C9B3A0" w14:textId="07077883" w:rsidR="00717346" w:rsidRDefault="00717346" w:rsidP="00727F06">
            <w:pPr>
              <w:pStyle w:val="Tablebody"/>
            </w:pPr>
            <w:r>
              <w:t>DASL</w:t>
            </w:r>
          </w:p>
        </w:tc>
        <w:tc>
          <w:tcPr>
            <w:tcW w:w="7183" w:type="dxa"/>
          </w:tcPr>
          <w:p w14:paraId="65FCD33F" w14:textId="4173031A" w:rsidR="00717346" w:rsidRDefault="00717346" w:rsidP="00727F06">
            <w:pPr>
              <w:pStyle w:val="Tablebody"/>
            </w:pPr>
            <w:r>
              <w:t>Drug and Alcohol Sentencing List</w:t>
            </w:r>
          </w:p>
        </w:tc>
      </w:tr>
      <w:tr w:rsidR="004457FA" w14:paraId="17F2415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105CBB7" w14:textId="29D4ED85" w:rsidR="004457FA" w:rsidRDefault="004457FA" w:rsidP="00727F06">
            <w:pPr>
              <w:pStyle w:val="Tablebody"/>
            </w:pPr>
            <w:r>
              <w:t>DECO</w:t>
            </w:r>
          </w:p>
        </w:tc>
        <w:tc>
          <w:tcPr>
            <w:tcW w:w="7183" w:type="dxa"/>
          </w:tcPr>
          <w:p w14:paraId="7664E6AC" w14:textId="1F5035BD" w:rsidR="004457FA" w:rsidRDefault="004457FA" w:rsidP="00727F06">
            <w:pPr>
              <w:pStyle w:val="Tablebody"/>
            </w:pPr>
            <w:r>
              <w:t>Detention Exit Community Outreach</w:t>
            </w:r>
          </w:p>
        </w:tc>
      </w:tr>
      <w:tr w:rsidR="00727F06" w14:paraId="2E2DD38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735445F" w14:textId="782E9ACD" w:rsidR="00727F06" w:rsidRDefault="00095DB0" w:rsidP="00727F06">
            <w:pPr>
              <w:pStyle w:val="Tablebody"/>
            </w:pPr>
            <w:r>
              <w:t>EM</w:t>
            </w:r>
          </w:p>
        </w:tc>
        <w:tc>
          <w:tcPr>
            <w:tcW w:w="7183" w:type="dxa"/>
          </w:tcPr>
          <w:p w14:paraId="218CB5F9" w14:textId="74F73C86" w:rsidR="00727F06" w:rsidRDefault="00095DB0" w:rsidP="00727F06">
            <w:pPr>
              <w:pStyle w:val="Tablebody"/>
            </w:pPr>
            <w:r>
              <w:t>Electronic Monitoring</w:t>
            </w:r>
          </w:p>
        </w:tc>
      </w:tr>
      <w:tr w:rsidR="00AF065D" w14:paraId="7C05473D"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028F0AE" w14:textId="30DC06AA" w:rsidR="00AF065D" w:rsidRDefault="00AF065D" w:rsidP="00727F06">
            <w:pPr>
              <w:pStyle w:val="Tablebody"/>
            </w:pPr>
            <w:r>
              <w:t>GBO</w:t>
            </w:r>
          </w:p>
        </w:tc>
        <w:tc>
          <w:tcPr>
            <w:tcW w:w="7183" w:type="dxa"/>
          </w:tcPr>
          <w:p w14:paraId="4DA63327" w14:textId="59EA5AC3" w:rsidR="00AF065D" w:rsidRDefault="00AF065D" w:rsidP="00727F06">
            <w:pPr>
              <w:pStyle w:val="Tablebody"/>
            </w:pPr>
            <w:r>
              <w:t xml:space="preserve">Good Behaviour </w:t>
            </w:r>
            <w:r w:rsidR="00BC6883">
              <w:t>Order</w:t>
            </w:r>
          </w:p>
        </w:tc>
      </w:tr>
      <w:tr w:rsidR="00AF065D" w14:paraId="2A84CC35"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CC43E62" w14:textId="3CB59535" w:rsidR="00AF065D" w:rsidRDefault="00AF065D" w:rsidP="00727F06">
            <w:pPr>
              <w:pStyle w:val="Tablebody"/>
            </w:pPr>
            <w:r>
              <w:t>ICO</w:t>
            </w:r>
          </w:p>
        </w:tc>
        <w:tc>
          <w:tcPr>
            <w:tcW w:w="7183" w:type="dxa"/>
          </w:tcPr>
          <w:p w14:paraId="0F9A38E1" w14:textId="381BD887" w:rsidR="00AF065D" w:rsidRDefault="00AF065D" w:rsidP="00727F06">
            <w:pPr>
              <w:pStyle w:val="Tablebody"/>
            </w:pPr>
            <w:r>
              <w:t>Intensive Correction Order</w:t>
            </w:r>
          </w:p>
        </w:tc>
      </w:tr>
      <w:tr w:rsidR="004457FA" w14:paraId="46E58D11"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5BDC715" w14:textId="35E918DD" w:rsidR="004457FA" w:rsidRDefault="004457FA" w:rsidP="00727F06">
            <w:pPr>
              <w:pStyle w:val="Tablebody"/>
            </w:pPr>
            <w:r>
              <w:t>JACS</w:t>
            </w:r>
          </w:p>
        </w:tc>
        <w:tc>
          <w:tcPr>
            <w:tcW w:w="7183" w:type="dxa"/>
          </w:tcPr>
          <w:p w14:paraId="3C8B4BBE" w14:textId="638B70A2" w:rsidR="004457FA" w:rsidRDefault="004457FA" w:rsidP="00727F06">
            <w:pPr>
              <w:pStyle w:val="Tablebody"/>
            </w:pPr>
            <w:r>
              <w:t>Justice and Community Safety Directorate</w:t>
            </w:r>
          </w:p>
        </w:tc>
      </w:tr>
      <w:tr w:rsidR="00213FE9" w14:paraId="7D28666D"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B0E0B17" w14:textId="36BA7712" w:rsidR="00213FE9" w:rsidRDefault="00213FE9" w:rsidP="00727F06">
            <w:pPr>
              <w:pStyle w:val="Tablebody"/>
            </w:pPr>
            <w:r>
              <w:t>LSI-R</w:t>
            </w:r>
          </w:p>
        </w:tc>
        <w:tc>
          <w:tcPr>
            <w:tcW w:w="7183" w:type="dxa"/>
          </w:tcPr>
          <w:p w14:paraId="14CC5011" w14:textId="272AAA50" w:rsidR="00213FE9" w:rsidRDefault="00213FE9" w:rsidP="00727F06">
            <w:pPr>
              <w:pStyle w:val="Tablebody"/>
            </w:pPr>
            <w:r w:rsidRPr="00213FE9">
              <w:t>Level of Service Inventory-Revised</w:t>
            </w:r>
          </w:p>
        </w:tc>
      </w:tr>
      <w:tr w:rsidR="00727F06" w14:paraId="070AE3D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F195D47" w14:textId="38ABFB9B" w:rsidR="00727F06" w:rsidRDefault="00A109A4" w:rsidP="00727F06">
            <w:pPr>
              <w:pStyle w:val="Tablebody"/>
            </w:pPr>
            <w:r>
              <w:t>MLA</w:t>
            </w:r>
          </w:p>
        </w:tc>
        <w:tc>
          <w:tcPr>
            <w:tcW w:w="7183" w:type="dxa"/>
          </w:tcPr>
          <w:p w14:paraId="7B1C4834" w14:textId="139BC458" w:rsidR="00727F06" w:rsidRDefault="00A109A4" w:rsidP="00727F06">
            <w:pPr>
              <w:pStyle w:val="Tablebody"/>
            </w:pPr>
            <w:r>
              <w:t>Member of the Legislative Assembly</w:t>
            </w:r>
          </w:p>
        </w:tc>
      </w:tr>
      <w:tr w:rsidR="00727F06" w14:paraId="518D3B9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7D24BD9" w14:textId="10E3B056" w:rsidR="00727F06" w:rsidRDefault="003D4A6A" w:rsidP="00727F06">
            <w:pPr>
              <w:pStyle w:val="Tablebody"/>
            </w:pPr>
            <w:r>
              <w:t>NDIS</w:t>
            </w:r>
          </w:p>
        </w:tc>
        <w:tc>
          <w:tcPr>
            <w:tcW w:w="7183" w:type="dxa"/>
          </w:tcPr>
          <w:p w14:paraId="69B4A0E4" w14:textId="4F028226" w:rsidR="00727F06" w:rsidRDefault="003D4A6A" w:rsidP="00727F06">
            <w:pPr>
              <w:pStyle w:val="Tablebody"/>
            </w:pPr>
            <w:r>
              <w:t>National Disability Insurance Scheme</w:t>
            </w:r>
          </w:p>
        </w:tc>
      </w:tr>
      <w:tr w:rsidR="00213FE9" w14:paraId="0CC8B265"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51B2A35" w14:textId="587C50B0" w:rsidR="00213FE9" w:rsidRDefault="00213FE9" w:rsidP="00727F06">
            <w:pPr>
              <w:pStyle w:val="Tablebody"/>
            </w:pPr>
            <w:r>
              <w:t>NSW</w:t>
            </w:r>
          </w:p>
        </w:tc>
        <w:tc>
          <w:tcPr>
            <w:tcW w:w="7183" w:type="dxa"/>
          </w:tcPr>
          <w:p w14:paraId="1E2F0467" w14:textId="3C6740C8" w:rsidR="00213FE9" w:rsidRDefault="00213FE9" w:rsidP="00727F06">
            <w:pPr>
              <w:pStyle w:val="Tablebody"/>
            </w:pPr>
            <w:r>
              <w:t>New South Wales</w:t>
            </w:r>
          </w:p>
        </w:tc>
      </w:tr>
      <w:tr w:rsidR="00213FE9" w14:paraId="41394C3A"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DFE45FA" w14:textId="5755A791" w:rsidR="00213FE9" w:rsidRDefault="00213FE9" w:rsidP="00727F06">
            <w:pPr>
              <w:pStyle w:val="Tablebody"/>
            </w:pPr>
            <w:r>
              <w:t>PALM</w:t>
            </w:r>
          </w:p>
        </w:tc>
        <w:tc>
          <w:tcPr>
            <w:tcW w:w="7183" w:type="dxa"/>
          </w:tcPr>
          <w:p w14:paraId="0ECF493C" w14:textId="2C2F7BC2" w:rsidR="00213FE9" w:rsidRDefault="00213FE9" w:rsidP="00727F06">
            <w:pPr>
              <w:pStyle w:val="Tablebody"/>
            </w:pPr>
            <w:r w:rsidRPr="00213FE9">
              <w:t>Program for Adolescent Life Management</w:t>
            </w:r>
          </w:p>
        </w:tc>
      </w:tr>
      <w:tr w:rsidR="00213FE9" w14:paraId="771EE36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6DFF039" w14:textId="3E353A6A" w:rsidR="00213FE9" w:rsidRDefault="00213FE9" w:rsidP="00727F06">
            <w:pPr>
              <w:pStyle w:val="Tablebody"/>
            </w:pPr>
            <w:r>
              <w:t>QTON</w:t>
            </w:r>
          </w:p>
        </w:tc>
        <w:tc>
          <w:tcPr>
            <w:tcW w:w="7183" w:type="dxa"/>
          </w:tcPr>
          <w:p w14:paraId="280F899C" w14:textId="1C0B3E05" w:rsidR="00213FE9" w:rsidRDefault="00213FE9" w:rsidP="00727F06">
            <w:pPr>
              <w:pStyle w:val="Tablebody"/>
            </w:pPr>
            <w:r>
              <w:t>Question Taken on Notice</w:t>
            </w:r>
          </w:p>
        </w:tc>
      </w:tr>
      <w:tr w:rsidR="00CA7991" w14:paraId="1A3910E2"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CF7BB45" w14:textId="0BD60FF6" w:rsidR="00CA7991" w:rsidRDefault="00CA7991" w:rsidP="00727F06">
            <w:pPr>
              <w:pStyle w:val="Tablebody"/>
            </w:pPr>
            <w:r>
              <w:t>SAB</w:t>
            </w:r>
          </w:p>
        </w:tc>
        <w:tc>
          <w:tcPr>
            <w:tcW w:w="7183" w:type="dxa"/>
          </w:tcPr>
          <w:p w14:paraId="36D8120B" w14:textId="511A4EB6" w:rsidR="00CA7991" w:rsidRDefault="00CA7991" w:rsidP="00727F06">
            <w:pPr>
              <w:pStyle w:val="Tablebody"/>
            </w:pPr>
            <w:r>
              <w:t>Sentencing Administration Board</w:t>
            </w:r>
          </w:p>
        </w:tc>
      </w:tr>
    </w:tbl>
    <w:p w14:paraId="5CC4E2AD" w14:textId="5BD1EDE2" w:rsidR="0031628A" w:rsidRDefault="0031628A" w:rsidP="0031628A">
      <w:pPr>
        <w:rPr>
          <w:w w:val="90"/>
        </w:rPr>
      </w:pPr>
      <w:r>
        <w:br w:type="page"/>
      </w:r>
    </w:p>
    <w:p w14:paraId="4044F508" w14:textId="7E278890" w:rsidR="007A6EB9" w:rsidRDefault="008D72C9" w:rsidP="009F5A83">
      <w:pPr>
        <w:pStyle w:val="Heading1nonumber"/>
      </w:pPr>
      <w:bookmarkStart w:id="11" w:name="_Toc109823003"/>
      <w:r>
        <w:t>R</w:t>
      </w:r>
      <w:r w:rsidR="007A6EB9" w:rsidRPr="0006752F">
        <w:t>ecommendations</w:t>
      </w:r>
      <w:bookmarkEnd w:id="11"/>
    </w:p>
    <w:p w14:paraId="76A907CB" w14:textId="5AB3E700" w:rsidR="000D5895"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09823030" w:history="1">
        <w:r w:rsidR="000D5895" w:rsidRPr="008651E6">
          <w:rPr>
            <w:rStyle w:val="Hyperlink"/>
          </w:rPr>
          <w:t>Recommendation 1</w:t>
        </w:r>
      </w:hyperlink>
    </w:p>
    <w:p w14:paraId="4D9CDB86" w14:textId="3A8B4A40" w:rsidR="000D5895" w:rsidRDefault="00753EED">
      <w:pPr>
        <w:pStyle w:val="TOC2"/>
        <w:rPr>
          <w:rFonts w:eastAsiaTheme="minorEastAsia"/>
          <w:lang w:eastAsia="en-AU"/>
        </w:rPr>
      </w:pPr>
      <w:hyperlink w:anchor="_Toc109823031" w:history="1">
        <w:r w:rsidR="000D5895" w:rsidRPr="008651E6">
          <w:rPr>
            <w:rStyle w:val="Hyperlink"/>
          </w:rPr>
          <w:t>The Committee recommends that the ACT Government ensure there is awareness in the community of community sentencing options and their significance.</w:t>
        </w:r>
      </w:hyperlink>
    </w:p>
    <w:p w14:paraId="159E895C" w14:textId="48A65A6B" w:rsidR="000D5895" w:rsidRDefault="00753EED">
      <w:pPr>
        <w:pStyle w:val="TOC1"/>
        <w:rPr>
          <w:rFonts w:asciiTheme="minorHAnsi" w:eastAsiaTheme="minorEastAsia" w:hAnsiTheme="minorHAnsi"/>
          <w:b w:val="0"/>
          <w:bCs w:val="0"/>
          <w:color w:val="auto"/>
          <w:w w:val="100"/>
          <w:sz w:val="22"/>
          <w:lang w:eastAsia="en-AU"/>
        </w:rPr>
      </w:pPr>
      <w:hyperlink w:anchor="_Toc109823032" w:history="1">
        <w:r w:rsidR="000D5895" w:rsidRPr="008651E6">
          <w:rPr>
            <w:rStyle w:val="Hyperlink"/>
          </w:rPr>
          <w:t>Recommendation 2</w:t>
        </w:r>
      </w:hyperlink>
    </w:p>
    <w:p w14:paraId="7E08548D" w14:textId="3DF08AEC" w:rsidR="000D5895" w:rsidRDefault="00753EED">
      <w:pPr>
        <w:pStyle w:val="TOC2"/>
        <w:rPr>
          <w:rFonts w:eastAsiaTheme="minorEastAsia"/>
          <w:lang w:eastAsia="en-AU"/>
        </w:rPr>
      </w:pPr>
      <w:hyperlink w:anchor="_Toc109823033" w:history="1">
        <w:r w:rsidR="000D5895" w:rsidRPr="008651E6">
          <w:rPr>
            <w:rStyle w:val="Hyperlink"/>
          </w:rPr>
          <w:t xml:space="preserve">The Committee recommends that the ACT Government take action to remove the prohibition in the </w:t>
        </w:r>
        <w:r w:rsidR="000D5895" w:rsidRPr="008651E6">
          <w:rPr>
            <w:rStyle w:val="Hyperlink"/>
            <w:i/>
            <w:iCs/>
          </w:rPr>
          <w:t>Crimes (Sentencing) Act 2005</w:t>
        </w:r>
        <w:r w:rsidR="000D5895" w:rsidRPr="008651E6">
          <w:rPr>
            <w:rStyle w:val="Hyperlink"/>
          </w:rPr>
          <w:t xml:space="preserve"> in relation to combination sentences.</w:t>
        </w:r>
      </w:hyperlink>
    </w:p>
    <w:p w14:paraId="20A0A607" w14:textId="4F02AB6E" w:rsidR="000D5895" w:rsidRDefault="00753EED">
      <w:pPr>
        <w:pStyle w:val="TOC1"/>
        <w:rPr>
          <w:rFonts w:asciiTheme="minorHAnsi" w:eastAsiaTheme="minorEastAsia" w:hAnsiTheme="minorHAnsi"/>
          <w:b w:val="0"/>
          <w:bCs w:val="0"/>
          <w:color w:val="auto"/>
          <w:w w:val="100"/>
          <w:sz w:val="22"/>
          <w:lang w:eastAsia="en-AU"/>
        </w:rPr>
      </w:pPr>
      <w:hyperlink w:anchor="_Toc109823034" w:history="1">
        <w:r w:rsidR="000D5895" w:rsidRPr="008651E6">
          <w:rPr>
            <w:rStyle w:val="Hyperlink"/>
          </w:rPr>
          <w:t>Recommendation 3</w:t>
        </w:r>
      </w:hyperlink>
    </w:p>
    <w:p w14:paraId="4E0E174F" w14:textId="67EDB571" w:rsidR="000D5895" w:rsidRDefault="00753EED">
      <w:pPr>
        <w:pStyle w:val="TOC2"/>
        <w:rPr>
          <w:rFonts w:eastAsiaTheme="minorEastAsia"/>
          <w:lang w:eastAsia="en-AU"/>
        </w:rPr>
      </w:pPr>
      <w:hyperlink w:anchor="_Toc109823035" w:history="1">
        <w:r w:rsidR="000D5895" w:rsidRPr="008651E6">
          <w:rPr>
            <w:rStyle w:val="Hyperlink"/>
          </w:rPr>
          <w:t>The Committee recommends that the ACT Government implement electronic monitoring where appropriate as part of community corrections orders.</w:t>
        </w:r>
      </w:hyperlink>
    </w:p>
    <w:p w14:paraId="0DA11775" w14:textId="06A98256" w:rsidR="000D5895" w:rsidRDefault="00753EED">
      <w:pPr>
        <w:pStyle w:val="TOC1"/>
        <w:rPr>
          <w:rFonts w:asciiTheme="minorHAnsi" w:eastAsiaTheme="minorEastAsia" w:hAnsiTheme="minorHAnsi"/>
          <w:b w:val="0"/>
          <w:bCs w:val="0"/>
          <w:color w:val="auto"/>
          <w:w w:val="100"/>
          <w:sz w:val="22"/>
          <w:lang w:eastAsia="en-AU"/>
        </w:rPr>
      </w:pPr>
      <w:hyperlink w:anchor="_Toc109823036" w:history="1">
        <w:r w:rsidR="000D5895" w:rsidRPr="008651E6">
          <w:rPr>
            <w:rStyle w:val="Hyperlink"/>
          </w:rPr>
          <w:t>Recommendation 4</w:t>
        </w:r>
      </w:hyperlink>
    </w:p>
    <w:p w14:paraId="780D8A3D" w14:textId="1E5B8DEC" w:rsidR="000D5895" w:rsidRDefault="00753EED">
      <w:pPr>
        <w:pStyle w:val="TOC2"/>
        <w:rPr>
          <w:rFonts w:eastAsiaTheme="minorEastAsia"/>
          <w:lang w:eastAsia="en-AU"/>
        </w:rPr>
      </w:pPr>
      <w:hyperlink w:anchor="_Toc109823037" w:history="1">
        <w:r w:rsidR="000D5895" w:rsidRPr="008651E6">
          <w:rPr>
            <w:rStyle w:val="Hyperlink"/>
          </w:rPr>
          <w:t xml:space="preserve">The Committee recommends that the ACT Government repeal the provisions of the </w:t>
        </w:r>
        <w:r w:rsidR="000D5895" w:rsidRPr="008651E6">
          <w:rPr>
            <w:rStyle w:val="Hyperlink"/>
            <w:i/>
            <w:iCs/>
          </w:rPr>
          <w:t>COVID-19 Emergency Response Legislation Amendment Act 2020</w:t>
        </w:r>
        <w:r w:rsidR="000D5895" w:rsidRPr="008651E6">
          <w:rPr>
            <w:rStyle w:val="Hyperlink"/>
          </w:rPr>
          <w:t xml:space="preserve"> that provide temporary powers to Community Corrections Officers to apply a discretion when managing non-compliance with Good Behaviour Orders, Intensive Corrections Orders and Parole Orders instead of having such matters referred to the Sentencing Administration Board.</w:t>
        </w:r>
      </w:hyperlink>
    </w:p>
    <w:p w14:paraId="3A7D42D7" w14:textId="40FA0989" w:rsidR="000D5895" w:rsidRDefault="00753EED">
      <w:pPr>
        <w:pStyle w:val="TOC2"/>
        <w:rPr>
          <w:rFonts w:eastAsiaTheme="minorEastAsia"/>
          <w:lang w:eastAsia="en-AU"/>
        </w:rPr>
      </w:pPr>
      <w:hyperlink w:anchor="_Toc109823038" w:history="1">
        <w:r w:rsidR="000D5895" w:rsidRPr="008651E6">
          <w:rPr>
            <w:rStyle w:val="Hyperlink"/>
          </w:rPr>
          <w:t>If the provisions are not repealed, the Committee recommends that the ACT Government ensure that the powers are not made permanent and, if the powers remain in any form, ensure that:</w:t>
        </w:r>
      </w:hyperlink>
    </w:p>
    <w:p w14:paraId="727A1588" w14:textId="3E58A394" w:rsidR="000D5895" w:rsidRDefault="00753EED">
      <w:pPr>
        <w:pStyle w:val="TOC2"/>
        <w:tabs>
          <w:tab w:val="left" w:pos="880"/>
        </w:tabs>
        <w:rPr>
          <w:rFonts w:eastAsiaTheme="minorEastAsia"/>
          <w:lang w:eastAsia="en-AU"/>
        </w:rPr>
      </w:pPr>
      <w:hyperlink w:anchor="_Toc109823039" w:history="1">
        <w:r w:rsidR="000D5895" w:rsidRPr="008651E6">
          <w:rPr>
            <w:rStyle w:val="Hyperlink"/>
            <w:rFonts w:ascii="Symbol" w:hAnsi="Symbol"/>
          </w:rPr>
          <w:t></w:t>
        </w:r>
        <w:r w:rsidR="000D5895">
          <w:rPr>
            <w:rFonts w:eastAsiaTheme="minorEastAsia"/>
            <w:lang w:eastAsia="en-AU"/>
          </w:rPr>
          <w:tab/>
        </w:r>
        <w:r w:rsidR="000D5895" w:rsidRPr="008651E6">
          <w:rPr>
            <w:rStyle w:val="Hyperlink"/>
          </w:rPr>
          <w:t>the powers are confined to minor breaches;</w:t>
        </w:r>
      </w:hyperlink>
    </w:p>
    <w:p w14:paraId="50990408" w14:textId="28F68794" w:rsidR="000D5895" w:rsidRDefault="00753EED">
      <w:pPr>
        <w:pStyle w:val="TOC2"/>
        <w:tabs>
          <w:tab w:val="left" w:pos="880"/>
        </w:tabs>
        <w:rPr>
          <w:rFonts w:eastAsiaTheme="minorEastAsia"/>
          <w:lang w:eastAsia="en-AU"/>
        </w:rPr>
      </w:pPr>
      <w:hyperlink w:anchor="_Toc109823040" w:history="1">
        <w:r w:rsidR="000D5895" w:rsidRPr="008651E6">
          <w:rPr>
            <w:rStyle w:val="Hyperlink"/>
            <w:rFonts w:ascii="Symbol" w:hAnsi="Symbol"/>
          </w:rPr>
          <w:t></w:t>
        </w:r>
        <w:r w:rsidR="000D5895">
          <w:rPr>
            <w:rFonts w:eastAsiaTheme="minorEastAsia"/>
            <w:lang w:eastAsia="en-AU"/>
          </w:rPr>
          <w:tab/>
        </w:r>
        <w:r w:rsidR="000D5895" w:rsidRPr="008651E6">
          <w:rPr>
            <w:rStyle w:val="Hyperlink"/>
          </w:rPr>
          <w:t>the powers are used only for low-risk offenders with sentences for minor matters; and</w:t>
        </w:r>
      </w:hyperlink>
    </w:p>
    <w:p w14:paraId="193C8A0A" w14:textId="0DB83AC5" w:rsidR="000D5895" w:rsidRDefault="00753EED">
      <w:pPr>
        <w:pStyle w:val="TOC2"/>
        <w:tabs>
          <w:tab w:val="left" w:pos="880"/>
        </w:tabs>
        <w:rPr>
          <w:rFonts w:eastAsiaTheme="minorEastAsia"/>
          <w:lang w:eastAsia="en-AU"/>
        </w:rPr>
      </w:pPr>
      <w:hyperlink w:anchor="_Toc109823041" w:history="1">
        <w:r w:rsidR="000D5895" w:rsidRPr="008651E6">
          <w:rPr>
            <w:rStyle w:val="Hyperlink"/>
            <w:rFonts w:ascii="Symbol" w:hAnsi="Symbol"/>
          </w:rPr>
          <w:t></w:t>
        </w:r>
        <w:r w:rsidR="000D5895">
          <w:rPr>
            <w:rFonts w:eastAsiaTheme="minorEastAsia"/>
            <w:lang w:eastAsia="en-AU"/>
          </w:rPr>
          <w:tab/>
        </w:r>
        <w:r w:rsidR="000D5895" w:rsidRPr="008651E6">
          <w:rPr>
            <w:rStyle w:val="Hyperlink"/>
          </w:rPr>
          <w:t>any use of the powers is promptly notified to the Board for possible review.</w:t>
        </w:r>
      </w:hyperlink>
    </w:p>
    <w:p w14:paraId="42886106" w14:textId="4C1C1920" w:rsidR="000D5895" w:rsidRDefault="00753EED">
      <w:pPr>
        <w:pStyle w:val="TOC1"/>
        <w:rPr>
          <w:rFonts w:asciiTheme="minorHAnsi" w:eastAsiaTheme="minorEastAsia" w:hAnsiTheme="minorHAnsi"/>
          <w:b w:val="0"/>
          <w:bCs w:val="0"/>
          <w:color w:val="auto"/>
          <w:w w:val="100"/>
          <w:sz w:val="22"/>
          <w:lang w:eastAsia="en-AU"/>
        </w:rPr>
      </w:pPr>
      <w:hyperlink w:anchor="_Toc109823042" w:history="1">
        <w:r w:rsidR="000D5895" w:rsidRPr="008651E6">
          <w:rPr>
            <w:rStyle w:val="Hyperlink"/>
          </w:rPr>
          <w:t>Recommendation 5</w:t>
        </w:r>
      </w:hyperlink>
    </w:p>
    <w:p w14:paraId="04FEF049" w14:textId="36B836D6" w:rsidR="000D5895" w:rsidRDefault="00753EED">
      <w:pPr>
        <w:pStyle w:val="TOC2"/>
        <w:rPr>
          <w:rFonts w:eastAsiaTheme="minorEastAsia"/>
          <w:lang w:eastAsia="en-AU"/>
        </w:rPr>
      </w:pPr>
      <w:hyperlink w:anchor="_Toc109823043" w:history="1">
        <w:r w:rsidR="000D5895" w:rsidRPr="008651E6">
          <w:rPr>
            <w:rStyle w:val="Hyperlink"/>
          </w:rPr>
          <w:t>The Committee recommends that the ACT Government and ACT judiciary work collaboratively to enable the Sentence Administration Board to sit within the court complex, and that the Attorney-General report quarterly to the Assembly until this is resolved.</w:t>
        </w:r>
      </w:hyperlink>
    </w:p>
    <w:p w14:paraId="4354D079" w14:textId="61A99AE9" w:rsidR="000D5895" w:rsidRDefault="00753EED">
      <w:pPr>
        <w:pStyle w:val="TOC1"/>
        <w:rPr>
          <w:rFonts w:asciiTheme="minorHAnsi" w:eastAsiaTheme="minorEastAsia" w:hAnsiTheme="minorHAnsi"/>
          <w:b w:val="0"/>
          <w:bCs w:val="0"/>
          <w:color w:val="auto"/>
          <w:w w:val="100"/>
          <w:sz w:val="22"/>
          <w:lang w:eastAsia="en-AU"/>
        </w:rPr>
      </w:pPr>
      <w:hyperlink w:anchor="_Toc109823044" w:history="1">
        <w:r w:rsidR="000D5895" w:rsidRPr="008651E6">
          <w:rPr>
            <w:rStyle w:val="Hyperlink"/>
          </w:rPr>
          <w:t>Recommendation 6</w:t>
        </w:r>
      </w:hyperlink>
    </w:p>
    <w:p w14:paraId="27CE9564" w14:textId="5D22C814" w:rsidR="000D5895" w:rsidRDefault="00753EED">
      <w:pPr>
        <w:pStyle w:val="TOC2"/>
        <w:rPr>
          <w:rFonts w:eastAsiaTheme="minorEastAsia"/>
          <w:lang w:eastAsia="en-AU"/>
        </w:rPr>
      </w:pPr>
      <w:hyperlink w:anchor="_Toc109823045" w:history="1">
        <w:r w:rsidR="000D5895" w:rsidRPr="008651E6">
          <w:rPr>
            <w:rStyle w:val="Hyperlink"/>
          </w:rPr>
          <w:t>The Committee recommends that the ACT Government review the existing funding model for justice housing to ensure that offenders being released from detention have access to suitable accommodation, to avoid prolonging detention due to lack of housing and to reduce risks of recidivism.</w:t>
        </w:r>
      </w:hyperlink>
    </w:p>
    <w:p w14:paraId="3B45D23A" w14:textId="547D86C0" w:rsidR="000D5895" w:rsidRDefault="00753EED">
      <w:pPr>
        <w:pStyle w:val="TOC1"/>
        <w:rPr>
          <w:rFonts w:asciiTheme="minorHAnsi" w:eastAsiaTheme="minorEastAsia" w:hAnsiTheme="minorHAnsi"/>
          <w:b w:val="0"/>
          <w:bCs w:val="0"/>
          <w:color w:val="auto"/>
          <w:w w:val="100"/>
          <w:sz w:val="22"/>
          <w:lang w:eastAsia="en-AU"/>
        </w:rPr>
      </w:pPr>
      <w:hyperlink w:anchor="_Toc109823046" w:history="1">
        <w:r w:rsidR="000D5895" w:rsidRPr="008651E6">
          <w:rPr>
            <w:rStyle w:val="Hyperlink"/>
          </w:rPr>
          <w:t>Recommendation 7</w:t>
        </w:r>
      </w:hyperlink>
    </w:p>
    <w:p w14:paraId="009EDE0E" w14:textId="23752A3C" w:rsidR="000D5895" w:rsidRDefault="00753EED">
      <w:pPr>
        <w:pStyle w:val="TOC2"/>
        <w:rPr>
          <w:rFonts w:eastAsiaTheme="minorEastAsia"/>
          <w:lang w:eastAsia="en-AU"/>
        </w:rPr>
      </w:pPr>
      <w:hyperlink w:anchor="_Toc109823047" w:history="1">
        <w:r w:rsidR="000D5895" w:rsidRPr="008651E6">
          <w:rPr>
            <w:rStyle w:val="Hyperlink"/>
          </w:rPr>
          <w:t>The Committee recommends that the ACT Government investigate the reasons that lead to lengthy parole application periods and implement options to reduce them.</w:t>
        </w:r>
      </w:hyperlink>
    </w:p>
    <w:p w14:paraId="69B97089" w14:textId="5C7FD993" w:rsidR="000D5895" w:rsidRDefault="00753EED">
      <w:pPr>
        <w:pStyle w:val="TOC1"/>
        <w:rPr>
          <w:rFonts w:asciiTheme="minorHAnsi" w:eastAsiaTheme="minorEastAsia" w:hAnsiTheme="minorHAnsi"/>
          <w:b w:val="0"/>
          <w:bCs w:val="0"/>
          <w:color w:val="auto"/>
          <w:w w:val="100"/>
          <w:sz w:val="22"/>
          <w:lang w:eastAsia="en-AU"/>
        </w:rPr>
      </w:pPr>
      <w:hyperlink w:anchor="_Toc109823048" w:history="1">
        <w:r w:rsidR="000D5895" w:rsidRPr="008651E6">
          <w:rPr>
            <w:rStyle w:val="Hyperlink"/>
          </w:rPr>
          <w:t>Recommendation 8</w:t>
        </w:r>
      </w:hyperlink>
    </w:p>
    <w:p w14:paraId="0A1F337B" w14:textId="12DA4ADD" w:rsidR="000D5895" w:rsidRDefault="00753EED">
      <w:pPr>
        <w:pStyle w:val="TOC2"/>
        <w:rPr>
          <w:rFonts w:eastAsiaTheme="minorEastAsia"/>
          <w:lang w:eastAsia="en-AU"/>
        </w:rPr>
      </w:pPr>
      <w:hyperlink w:anchor="_Toc109823049" w:history="1">
        <w:r w:rsidR="000D5895" w:rsidRPr="008651E6">
          <w:rPr>
            <w:rStyle w:val="Hyperlink"/>
          </w:rPr>
          <w:t>The Committee recommends that the ACT Government explore ways for detainees to be placed on community service, and potentially within government directorates.</w:t>
        </w:r>
      </w:hyperlink>
    </w:p>
    <w:p w14:paraId="6A06B05A" w14:textId="77B7E505" w:rsidR="000D5895" w:rsidRDefault="00753EED">
      <w:pPr>
        <w:pStyle w:val="TOC1"/>
        <w:rPr>
          <w:rFonts w:asciiTheme="minorHAnsi" w:eastAsiaTheme="minorEastAsia" w:hAnsiTheme="minorHAnsi"/>
          <w:b w:val="0"/>
          <w:bCs w:val="0"/>
          <w:color w:val="auto"/>
          <w:w w:val="100"/>
          <w:sz w:val="22"/>
          <w:lang w:eastAsia="en-AU"/>
        </w:rPr>
      </w:pPr>
      <w:hyperlink w:anchor="_Toc109823050" w:history="1">
        <w:r w:rsidR="000D5895" w:rsidRPr="008651E6">
          <w:rPr>
            <w:rStyle w:val="Hyperlink"/>
          </w:rPr>
          <w:t>Recommendation 9</w:t>
        </w:r>
      </w:hyperlink>
    </w:p>
    <w:p w14:paraId="1DA84F27" w14:textId="1833DC3D" w:rsidR="000D5895" w:rsidRDefault="00753EED">
      <w:pPr>
        <w:pStyle w:val="TOC2"/>
        <w:rPr>
          <w:rFonts w:eastAsiaTheme="minorEastAsia"/>
          <w:lang w:eastAsia="en-AU"/>
        </w:rPr>
      </w:pPr>
      <w:hyperlink w:anchor="_Toc109823051" w:history="1">
        <w:r w:rsidR="000D5895" w:rsidRPr="008651E6">
          <w:rPr>
            <w:rStyle w:val="Hyperlink"/>
          </w:rPr>
          <w:t>The Committee recommends that the ACT Government promote education and employment within the community corrections system, as a means of ending the cycle of recidivism</w:t>
        </w:r>
      </w:hyperlink>
    </w:p>
    <w:p w14:paraId="5CF15891" w14:textId="1F7DE63E" w:rsidR="000D5895" w:rsidRDefault="00753EED">
      <w:pPr>
        <w:pStyle w:val="TOC1"/>
        <w:rPr>
          <w:rFonts w:asciiTheme="minorHAnsi" w:eastAsiaTheme="minorEastAsia" w:hAnsiTheme="minorHAnsi"/>
          <w:b w:val="0"/>
          <w:bCs w:val="0"/>
          <w:color w:val="auto"/>
          <w:w w:val="100"/>
          <w:sz w:val="22"/>
          <w:lang w:eastAsia="en-AU"/>
        </w:rPr>
      </w:pPr>
      <w:hyperlink w:anchor="_Toc109823052" w:history="1">
        <w:r w:rsidR="000D5895" w:rsidRPr="008651E6">
          <w:rPr>
            <w:rStyle w:val="Hyperlink"/>
          </w:rPr>
          <w:t>Recommendation 10</w:t>
        </w:r>
      </w:hyperlink>
    </w:p>
    <w:p w14:paraId="31DFA4DE" w14:textId="7C574E51" w:rsidR="000D5895" w:rsidRDefault="00753EED">
      <w:pPr>
        <w:pStyle w:val="TOC2"/>
        <w:rPr>
          <w:rFonts w:eastAsiaTheme="minorEastAsia"/>
          <w:lang w:eastAsia="en-AU"/>
        </w:rPr>
      </w:pPr>
      <w:hyperlink w:anchor="_Toc109823053" w:history="1">
        <w:r w:rsidR="000D5895" w:rsidRPr="008651E6">
          <w:rPr>
            <w:rStyle w:val="Hyperlink"/>
          </w:rPr>
          <w:t>The Committee recommends that the ACT Government expand the eligibility criteria for Drug and Alcohol Treatment Orders with sufficient corresponding funding for the Drug and Alcohol Court.</w:t>
        </w:r>
      </w:hyperlink>
    </w:p>
    <w:p w14:paraId="6BC4AB97" w14:textId="72E06695" w:rsidR="000D5895" w:rsidRDefault="00753EED">
      <w:pPr>
        <w:pStyle w:val="TOC1"/>
        <w:rPr>
          <w:rFonts w:asciiTheme="minorHAnsi" w:eastAsiaTheme="minorEastAsia" w:hAnsiTheme="minorHAnsi"/>
          <w:b w:val="0"/>
          <w:bCs w:val="0"/>
          <w:color w:val="auto"/>
          <w:w w:val="100"/>
          <w:sz w:val="22"/>
          <w:lang w:eastAsia="en-AU"/>
        </w:rPr>
      </w:pPr>
      <w:hyperlink w:anchor="_Toc109823054" w:history="1">
        <w:r w:rsidR="000D5895" w:rsidRPr="008651E6">
          <w:rPr>
            <w:rStyle w:val="Hyperlink"/>
          </w:rPr>
          <w:t>Recommendation 11</w:t>
        </w:r>
      </w:hyperlink>
    </w:p>
    <w:p w14:paraId="72F7C2FA" w14:textId="2D6C42A0" w:rsidR="000D5895" w:rsidRDefault="00753EED">
      <w:pPr>
        <w:pStyle w:val="TOC2"/>
        <w:rPr>
          <w:rFonts w:eastAsiaTheme="minorEastAsia"/>
          <w:lang w:eastAsia="en-AU"/>
        </w:rPr>
      </w:pPr>
      <w:hyperlink w:anchor="_Toc109823055" w:history="1">
        <w:r w:rsidR="000D5895" w:rsidRPr="008651E6">
          <w:rPr>
            <w:rStyle w:val="Hyperlink"/>
          </w:rPr>
          <w:t>The Committee recommends that the ACT Government ensure that people on community correction orders receive access to culturally appropriate alcohol and other drug treatment services that are adequately funded and offered to people routinely.</w:t>
        </w:r>
      </w:hyperlink>
    </w:p>
    <w:p w14:paraId="25FFEC3B" w14:textId="3F9C1C92" w:rsidR="000D5895" w:rsidRDefault="00753EED">
      <w:pPr>
        <w:pStyle w:val="TOC1"/>
        <w:rPr>
          <w:rFonts w:asciiTheme="minorHAnsi" w:eastAsiaTheme="minorEastAsia" w:hAnsiTheme="minorHAnsi"/>
          <w:b w:val="0"/>
          <w:bCs w:val="0"/>
          <w:color w:val="auto"/>
          <w:w w:val="100"/>
          <w:sz w:val="22"/>
          <w:lang w:eastAsia="en-AU"/>
        </w:rPr>
      </w:pPr>
      <w:hyperlink w:anchor="_Toc109823056" w:history="1">
        <w:r w:rsidR="000D5895" w:rsidRPr="008651E6">
          <w:rPr>
            <w:rStyle w:val="Hyperlink"/>
          </w:rPr>
          <w:t>Recommendation 12</w:t>
        </w:r>
      </w:hyperlink>
    </w:p>
    <w:p w14:paraId="66164D34" w14:textId="3697610A" w:rsidR="000D5895" w:rsidRDefault="00753EED">
      <w:pPr>
        <w:pStyle w:val="TOC2"/>
        <w:rPr>
          <w:rFonts w:eastAsiaTheme="minorEastAsia"/>
          <w:lang w:eastAsia="en-AU"/>
        </w:rPr>
      </w:pPr>
      <w:hyperlink w:anchor="_Toc109823057" w:history="1">
        <w:r w:rsidR="000D5895" w:rsidRPr="008651E6">
          <w:rPr>
            <w:rStyle w:val="Hyperlink"/>
          </w:rPr>
          <w:t>The Committee recommends that the ACT Government implement a single victims register under the Victims of Crime Commissioner as planned and that the Victims Crime Commissioner who will be responsible for the register is sufficiently resourced.</w:t>
        </w:r>
      </w:hyperlink>
    </w:p>
    <w:p w14:paraId="009C9F75" w14:textId="0B96B914" w:rsidR="000D5895" w:rsidRDefault="00753EED">
      <w:pPr>
        <w:pStyle w:val="TOC1"/>
        <w:rPr>
          <w:rFonts w:asciiTheme="minorHAnsi" w:eastAsiaTheme="minorEastAsia" w:hAnsiTheme="minorHAnsi"/>
          <w:b w:val="0"/>
          <w:bCs w:val="0"/>
          <w:color w:val="auto"/>
          <w:w w:val="100"/>
          <w:sz w:val="22"/>
          <w:lang w:eastAsia="en-AU"/>
        </w:rPr>
      </w:pPr>
      <w:hyperlink w:anchor="_Toc109823058" w:history="1">
        <w:r w:rsidR="000D5895" w:rsidRPr="008651E6">
          <w:rPr>
            <w:rStyle w:val="Hyperlink"/>
          </w:rPr>
          <w:t>Recommendation 13</w:t>
        </w:r>
      </w:hyperlink>
    </w:p>
    <w:p w14:paraId="139DFDA2" w14:textId="29C8261F" w:rsidR="000D5895" w:rsidRDefault="00753EED">
      <w:pPr>
        <w:pStyle w:val="TOC2"/>
        <w:rPr>
          <w:rFonts w:eastAsiaTheme="minorEastAsia"/>
          <w:lang w:eastAsia="en-AU"/>
        </w:rPr>
      </w:pPr>
      <w:hyperlink w:anchor="_Toc109823059" w:history="1">
        <w:r w:rsidR="000D5895" w:rsidRPr="008651E6">
          <w:rPr>
            <w:rStyle w:val="Hyperlink"/>
          </w:rPr>
          <w:t>The Committee recommends that the ACT Government explore establishing a victims advisory body to provide advice to government on criminal justice policies to ensure that the government is fully informed by input from victims.</w:t>
        </w:r>
      </w:hyperlink>
    </w:p>
    <w:p w14:paraId="344C4F63" w14:textId="2F17F730" w:rsidR="00B7541C" w:rsidRPr="00B7541C" w:rsidRDefault="006A7A61" w:rsidP="00B7541C">
      <w:pPr>
        <w:sectPr w:rsidR="00B7541C" w:rsidRPr="00B7541C" w:rsidSect="004D5396">
          <w:type w:val="continuous"/>
          <w:pgSz w:w="11906" w:h="16838"/>
          <w:pgMar w:top="1440" w:right="1440" w:bottom="1440" w:left="1440" w:header="708" w:footer="708" w:gutter="0"/>
          <w:pgNumType w:fmt="lowerRoman" w:start="1"/>
          <w:cols w:space="708"/>
          <w:docGrid w:linePitch="360"/>
        </w:sectPr>
      </w:pPr>
      <w:r>
        <w:fldChar w:fldCharType="end"/>
      </w:r>
    </w:p>
    <w:p w14:paraId="2F5F2D6E" w14:textId="5A2D75FF" w:rsidR="004D5396" w:rsidRDefault="004D5396" w:rsidP="004E6979">
      <w:pPr>
        <w:pStyle w:val="Heading1"/>
      </w:pPr>
      <w:bookmarkStart w:id="12" w:name="_Toc109823004"/>
      <w:bookmarkEnd w:id="8"/>
      <w:r>
        <w:t>Conduct of the inquiry</w:t>
      </w:r>
      <w:bookmarkEnd w:id="12"/>
      <w:r>
        <w:t xml:space="preserve"> </w:t>
      </w:r>
    </w:p>
    <w:p w14:paraId="449C91EE" w14:textId="1651A0F0" w:rsidR="004D5396" w:rsidRDefault="007070A3" w:rsidP="004D5396">
      <w:pPr>
        <w:pStyle w:val="ListNumber2"/>
      </w:pPr>
      <w:r>
        <w:t xml:space="preserve">The </w:t>
      </w:r>
      <w:r w:rsidR="00565917">
        <w:t>Committee</w:t>
      </w:r>
      <w:r>
        <w:t xml:space="preserve"> received 30 submissions to the inquiry. These are listed in </w:t>
      </w:r>
      <w:r w:rsidRPr="00765861">
        <w:rPr>
          <w:b/>
          <w:bCs w:val="0"/>
        </w:rPr>
        <w:t>Appendix A</w:t>
      </w:r>
      <w:r>
        <w:t xml:space="preserve">.  </w:t>
      </w:r>
    </w:p>
    <w:p w14:paraId="2284E437" w14:textId="3D3956D9" w:rsidR="004D5396" w:rsidRDefault="007070A3" w:rsidP="004D5396">
      <w:pPr>
        <w:pStyle w:val="ListNumber2"/>
      </w:pPr>
      <w:r>
        <w:t xml:space="preserve">The </w:t>
      </w:r>
      <w:r w:rsidR="00565917">
        <w:t>Committee</w:t>
      </w:r>
      <w:r>
        <w:t xml:space="preserve"> held three public hearings on 16 February 2022, 17 February 2022 and 16 March 2022. Witnesses who appeared at these hearings are listed in </w:t>
      </w:r>
      <w:r w:rsidRPr="00765861">
        <w:rPr>
          <w:b/>
          <w:bCs w:val="0"/>
        </w:rPr>
        <w:t>Appendix B</w:t>
      </w:r>
      <w:r>
        <w:t xml:space="preserve">. The </w:t>
      </w:r>
      <w:r w:rsidR="00565917">
        <w:t>Committee</w:t>
      </w:r>
      <w:r>
        <w:t xml:space="preserve"> also held one in</w:t>
      </w:r>
      <w:r w:rsidR="00256B39">
        <w:t>-</w:t>
      </w:r>
      <w:r>
        <w:t>camera hearing on 30 March 2022.</w:t>
      </w:r>
    </w:p>
    <w:p w14:paraId="09C27F40" w14:textId="5BC59793" w:rsidR="007070A3" w:rsidRDefault="007070A3" w:rsidP="005A4042">
      <w:pPr>
        <w:pStyle w:val="ListNumber2"/>
      </w:pPr>
      <w:r>
        <w:t xml:space="preserve">The </w:t>
      </w:r>
      <w:r w:rsidR="00565917">
        <w:t>Committee</w:t>
      </w:r>
      <w:r>
        <w:t xml:space="preserve"> had 19 Questions Taken on Notice from the public hearings. These are listed in </w:t>
      </w:r>
      <w:r w:rsidRPr="00765861">
        <w:rPr>
          <w:b/>
          <w:bCs w:val="0"/>
        </w:rPr>
        <w:t>Appendix C</w:t>
      </w:r>
      <w:r>
        <w:t>.</w:t>
      </w:r>
    </w:p>
    <w:bookmarkEnd w:id="9"/>
    <w:p w14:paraId="12E8FC58" w14:textId="763937E6" w:rsidR="001C7708" w:rsidRDefault="001C7708" w:rsidP="001C7708">
      <w:pPr>
        <w:pStyle w:val="ListNumber3"/>
        <w:numPr>
          <w:ilvl w:val="0"/>
          <w:numId w:val="0"/>
        </w:numPr>
        <w:ind w:left="851"/>
      </w:pPr>
    </w:p>
    <w:p w14:paraId="7400332F" w14:textId="77777777" w:rsidR="00FE1710" w:rsidRDefault="00FE1710">
      <w:pPr>
        <w:spacing w:line="259" w:lineRule="auto"/>
        <w:rPr>
          <w:rFonts w:ascii="Montserrat" w:eastAsiaTheme="majorEastAsia" w:hAnsi="Montserrat" w:cstheme="majorBidi"/>
          <w:b/>
          <w:color w:val="1A234C"/>
          <w:w w:val="90"/>
          <w:kern w:val="2"/>
          <w:sz w:val="36"/>
          <w:szCs w:val="32"/>
          <w:highlight w:val="lightGray"/>
        </w:rPr>
      </w:pPr>
      <w:r>
        <w:rPr>
          <w:highlight w:val="lightGray"/>
        </w:rPr>
        <w:br w:type="page"/>
      </w:r>
    </w:p>
    <w:p w14:paraId="24306E2B" w14:textId="2132D8CE" w:rsidR="00F50A42" w:rsidRDefault="002F0029" w:rsidP="007070A3">
      <w:pPr>
        <w:pStyle w:val="Heading1"/>
      </w:pPr>
      <w:bookmarkStart w:id="13" w:name="_Toc109823005"/>
      <w:r>
        <w:t xml:space="preserve">Community </w:t>
      </w:r>
      <w:r w:rsidR="00F50A42">
        <w:t>Sentencing</w:t>
      </w:r>
      <w:bookmarkEnd w:id="13"/>
    </w:p>
    <w:p w14:paraId="2BEF6394" w14:textId="77990749" w:rsidR="008F29ED" w:rsidRDefault="002F0029" w:rsidP="002F0029">
      <w:pPr>
        <w:pStyle w:val="ListNumber2"/>
      </w:pPr>
      <w:r>
        <w:t>The Committee were interested in sentences served in the community as an alternative to imprisonment</w:t>
      </w:r>
      <w:r w:rsidR="00BB6CF0">
        <w:t xml:space="preserve"> (where appropriate)</w:t>
      </w:r>
      <w:r>
        <w:t xml:space="preserve">, that might lead to better recidivism outcomes.  </w:t>
      </w:r>
    </w:p>
    <w:p w14:paraId="12DB2DB1" w14:textId="77777777" w:rsidR="00BB6CF0" w:rsidRDefault="00BB6CF0" w:rsidP="00D562D0">
      <w:pPr>
        <w:pStyle w:val="Heading2"/>
      </w:pPr>
      <w:bookmarkStart w:id="14" w:name="_Toc109823006"/>
      <w:r>
        <w:t>Community awareness of community sentencing</w:t>
      </w:r>
      <w:bookmarkEnd w:id="14"/>
    </w:p>
    <w:p w14:paraId="7D74A38F" w14:textId="77777777" w:rsidR="00BB6CF0" w:rsidRDefault="00BB6CF0" w:rsidP="00BB6CF0">
      <w:pPr>
        <w:pStyle w:val="ListNumber2"/>
      </w:pPr>
      <w:r w:rsidRPr="00FC0CB2">
        <w:t>The task of a judge or magistrate sentencing an offender is to impose a sentence in a manner that applies sentencing principles and considerations to all cases equally. The</w:t>
      </w:r>
      <w:r>
        <w:t xml:space="preserve"> sentencing</w:t>
      </w:r>
      <w:r w:rsidRPr="00FC0CB2">
        <w:t xml:space="preserve"> </w:t>
      </w:r>
      <w:r>
        <w:t>court</w:t>
      </w:r>
      <w:r w:rsidRPr="00FC0CB2">
        <w:t xml:space="preserve"> must</w:t>
      </w:r>
      <w:r>
        <w:t>:</w:t>
      </w:r>
    </w:p>
    <w:p w14:paraId="7EB390FE" w14:textId="77777777" w:rsidR="00BB6CF0" w:rsidRDefault="00BB6CF0" w:rsidP="00BB6CF0">
      <w:pPr>
        <w:pStyle w:val="ListNumber2"/>
        <w:numPr>
          <w:ilvl w:val="0"/>
          <w:numId w:val="8"/>
        </w:numPr>
      </w:pPr>
      <w:r w:rsidRPr="00FC0CB2">
        <w:t>balance the needs of the victim, the community</w:t>
      </w:r>
      <w:r>
        <w:t>,</w:t>
      </w:r>
      <w:r w:rsidRPr="00FC0CB2">
        <w:t xml:space="preserve"> and the </w:t>
      </w:r>
      <w:proofErr w:type="gramStart"/>
      <w:r w:rsidRPr="00FC0CB2">
        <w:t>offender;</w:t>
      </w:r>
      <w:proofErr w:type="gramEnd"/>
    </w:p>
    <w:p w14:paraId="49CE5DC7" w14:textId="77777777" w:rsidR="00BB6CF0" w:rsidRDefault="00BB6CF0" w:rsidP="00BB6CF0">
      <w:pPr>
        <w:pStyle w:val="ListNumber2"/>
        <w:numPr>
          <w:ilvl w:val="0"/>
          <w:numId w:val="8"/>
        </w:numPr>
      </w:pPr>
      <w:r w:rsidRPr="00FC0CB2">
        <w:t>determine the factual basis upon which the sentence should be imposed; and</w:t>
      </w:r>
    </w:p>
    <w:p w14:paraId="0CF07EBA" w14:textId="77777777" w:rsidR="00BB6CF0" w:rsidRDefault="00BB6CF0" w:rsidP="00BB6CF0">
      <w:pPr>
        <w:pStyle w:val="ListNumber2"/>
        <w:numPr>
          <w:ilvl w:val="0"/>
          <w:numId w:val="8"/>
        </w:numPr>
      </w:pPr>
      <w:r w:rsidRPr="00FC0CB2">
        <w:t>consider the circumstances of the offence.</w:t>
      </w:r>
      <w:r>
        <w:rPr>
          <w:rStyle w:val="FootnoteReference"/>
        </w:rPr>
        <w:footnoteReference w:id="1"/>
      </w:r>
    </w:p>
    <w:p w14:paraId="013A5A79" w14:textId="77777777" w:rsidR="00BB6CF0" w:rsidRDefault="00BB6CF0" w:rsidP="00BB6CF0">
      <w:pPr>
        <w:pStyle w:val="ListNumber2"/>
      </w:pPr>
      <w:r w:rsidRPr="00CD6A55">
        <w:t>A community</w:t>
      </w:r>
      <w:r>
        <w:t>-</w:t>
      </w:r>
      <w:r w:rsidRPr="00CD6A55">
        <w:t xml:space="preserve">based sentence is a court order that allows offenders to stay out of prison and serve their punishment in the community instead. It differs to a court program which is used primarily as a way for the offender to avoid </w:t>
      </w:r>
      <w:r>
        <w:t>detention</w:t>
      </w:r>
      <w:r w:rsidRPr="00CD6A55">
        <w:t xml:space="preserve"> and address their offending behaviour</w:t>
      </w:r>
      <w:r>
        <w:t xml:space="preserve"> and allows </w:t>
      </w:r>
      <w:r w:rsidRPr="00CD6A55">
        <w:t>offenders an opportunity to give back to the community and address the issues which form the basis of their offending.</w:t>
      </w:r>
      <w:r>
        <w:rPr>
          <w:rStyle w:val="FootnoteReference"/>
        </w:rPr>
        <w:footnoteReference w:id="2"/>
      </w:r>
    </w:p>
    <w:p w14:paraId="36AD9093" w14:textId="252635E4" w:rsidR="00BB6CF0" w:rsidRDefault="00BB6CF0" w:rsidP="00BB6CF0">
      <w:pPr>
        <w:pStyle w:val="ListNumber2"/>
      </w:pPr>
      <w:r w:rsidRPr="008319A5">
        <w:t>Different community-based sentences are available in different states and territories.</w:t>
      </w:r>
      <w:r>
        <w:rPr>
          <w:rStyle w:val="FootnoteReference"/>
        </w:rPr>
        <w:footnoteReference w:id="3"/>
      </w:r>
      <w:r>
        <w:t xml:space="preserve"> In the ACT, community-based orders are issued to offenders by the court </w:t>
      </w:r>
      <w:r w:rsidRPr="003D48DA">
        <w:t xml:space="preserve">and the </w:t>
      </w:r>
      <w:r w:rsidR="000D5895">
        <w:t>Sentencing Administration Board (</w:t>
      </w:r>
      <w:r w:rsidRPr="003D48DA">
        <w:t>SAB</w:t>
      </w:r>
      <w:r w:rsidR="000D5895">
        <w:t>)</w:t>
      </w:r>
      <w:r w:rsidRPr="003D48DA">
        <w:t>. The type of order and conditions vary acco</w:t>
      </w:r>
      <w:r>
        <w:t>rding to the offence, and most orders served in the community require supervision by the ACTCS Community Corrections team.</w:t>
      </w:r>
      <w:r>
        <w:rPr>
          <w:rStyle w:val="FootnoteReference"/>
        </w:rPr>
        <w:footnoteReference w:id="4"/>
      </w:r>
    </w:p>
    <w:p w14:paraId="3B902F38" w14:textId="7BAAB2FC" w:rsidR="00BB6CF0" w:rsidRDefault="00BB6CF0" w:rsidP="00BB6CF0">
      <w:pPr>
        <w:pStyle w:val="ListNumber2"/>
      </w:pPr>
      <w:r>
        <w:t xml:space="preserve">Some examples of community sentencing are parole, </w:t>
      </w:r>
      <w:r w:rsidR="000D5895">
        <w:t>Intensive Corrections Orders (</w:t>
      </w:r>
      <w:r>
        <w:t>ICOs</w:t>
      </w:r>
      <w:r w:rsidR="000D5895">
        <w:t>)</w:t>
      </w:r>
      <w:r>
        <w:t>, Good Behaviour Order (GBO), and Community Service Work (CSW) orders which may be made as part of an ICO or GBO.</w:t>
      </w:r>
      <w:r>
        <w:rPr>
          <w:rStyle w:val="FootnoteReference"/>
        </w:rPr>
        <w:footnoteReference w:id="5"/>
      </w:r>
      <w:r>
        <w:t xml:space="preserve">  </w:t>
      </w:r>
    </w:p>
    <w:p w14:paraId="25705827" w14:textId="77777777" w:rsidR="00BB6CF0" w:rsidRDefault="00BB6CF0" w:rsidP="00BB6CF0">
      <w:pPr>
        <w:pStyle w:val="ListNumber2"/>
      </w:pPr>
      <w:r w:rsidRPr="00675200">
        <w:t xml:space="preserve">Part 3.6 </w:t>
      </w:r>
      <w:r>
        <w:t xml:space="preserve">of the </w:t>
      </w:r>
      <w:r w:rsidRPr="00675200">
        <w:rPr>
          <w:i/>
          <w:iCs/>
        </w:rPr>
        <w:t>Crimes (Sentencing) Act 2005</w:t>
      </w:r>
      <w:r>
        <w:t xml:space="preserve"> </w:t>
      </w:r>
      <w:r w:rsidRPr="00675200">
        <w:t>provides for combination sentences</w:t>
      </w:r>
      <w:r>
        <w:t>, where t</w:t>
      </w:r>
      <w:r w:rsidRPr="00675200">
        <w:t xml:space="preserve">he </w:t>
      </w:r>
      <w:r>
        <w:t>c</w:t>
      </w:r>
      <w:r w:rsidRPr="00675200">
        <w:t xml:space="preserve">ourt </w:t>
      </w:r>
      <w:r>
        <w:t>has</w:t>
      </w:r>
      <w:r w:rsidRPr="00675200">
        <w:t xml:space="preserve"> the flexibility of imposing any number of orders as part of a </w:t>
      </w:r>
      <w:r>
        <w:t>single</w:t>
      </w:r>
      <w:r w:rsidRPr="00675200">
        <w:t xml:space="preserve"> sentence. For example, the Court may impose a sentence of full-time imprisonment with a period of </w:t>
      </w:r>
      <w:r>
        <w:t>parole</w:t>
      </w:r>
      <w:r w:rsidRPr="00675200">
        <w:t xml:space="preserve">, followed by a </w:t>
      </w:r>
      <w:r>
        <w:t xml:space="preserve">GBO </w:t>
      </w:r>
      <w:r w:rsidRPr="00675200">
        <w:t>with community service conditions.</w:t>
      </w:r>
      <w:r>
        <w:rPr>
          <w:rStyle w:val="FootnoteReference"/>
        </w:rPr>
        <w:footnoteReference w:id="6"/>
      </w:r>
    </w:p>
    <w:p w14:paraId="61F29DB8" w14:textId="77777777" w:rsidR="00BB6CF0" w:rsidRDefault="00BB6CF0" w:rsidP="00BB6CF0">
      <w:pPr>
        <w:pStyle w:val="ListNumber2"/>
      </w:pPr>
      <w:r>
        <w:t>A GBO requires the offender to be of good behaviour and not to commit further offences. A GBO may have conditions including CSW, rehabilitation, or probation.</w:t>
      </w:r>
    </w:p>
    <w:p w14:paraId="3399759C" w14:textId="77777777" w:rsidR="00BB6CF0" w:rsidRDefault="00BB6CF0" w:rsidP="00BB6CF0">
      <w:pPr>
        <w:pStyle w:val="ListNumber2"/>
      </w:pPr>
      <w:r>
        <w:t>If a GBO has a probation condition, the offender must accept supervision and comply with any reasonable direction from their corrections officer. Supervision may include regular appointments, home and field visits, and offence specific interventions. Failure to comply with the conditions of a GBO may result in a breach notice to the court. If a breach is proven the court will determine the appropriate action.</w:t>
      </w:r>
      <w:r>
        <w:rPr>
          <w:rStyle w:val="FootnoteReference"/>
        </w:rPr>
        <w:footnoteReference w:id="7"/>
      </w:r>
    </w:p>
    <w:p w14:paraId="2141AC61" w14:textId="77777777" w:rsidR="00BB6CF0" w:rsidRDefault="00BB6CF0" w:rsidP="00BB6CF0">
      <w:pPr>
        <w:pStyle w:val="ListNumber2"/>
      </w:pPr>
      <w:r>
        <w:t>An offender may be issued with an order to perform community work as part of their ICO or GBO. CSW orders can range from 20 to 500 hours of work, supervised by corrections officers.</w:t>
      </w:r>
    </w:p>
    <w:p w14:paraId="6F7EBC62" w14:textId="7D3520A1" w:rsidR="00BB6CF0" w:rsidRDefault="00BB6CF0" w:rsidP="00BB6CF0">
      <w:pPr>
        <w:pStyle w:val="ListNumber2"/>
      </w:pPr>
      <w:r>
        <w:t xml:space="preserve">An offender will be summonsed to court for a breach of a GBO, and in some instances, the court can vary or impose further conditions on the </w:t>
      </w:r>
      <w:r w:rsidR="00BC6883">
        <w:t>order</w:t>
      </w:r>
      <w:r>
        <w:t xml:space="preserve"> or revoke the </w:t>
      </w:r>
      <w:r w:rsidR="00BC6883">
        <w:t>order</w:t>
      </w:r>
      <w:r>
        <w:t xml:space="preserve"> and resentence the offender with a tougher penalty.</w:t>
      </w:r>
    </w:p>
    <w:p w14:paraId="6C0DEFD0" w14:textId="77777777" w:rsidR="00BB6CF0" w:rsidRDefault="00BB6CF0" w:rsidP="00D562D0">
      <w:pPr>
        <w:pStyle w:val="Heading5"/>
      </w:pPr>
      <w:r>
        <w:t>Community perceptions</w:t>
      </w:r>
    </w:p>
    <w:p w14:paraId="6B8D6ED3" w14:textId="5E261837" w:rsidR="003E78D0" w:rsidRDefault="00BB6CF0" w:rsidP="00BB6CF0">
      <w:pPr>
        <w:pStyle w:val="ListNumber2"/>
      </w:pPr>
      <w:r>
        <w:t>There is a community perception in some areas that community sentences are</w:t>
      </w:r>
      <w:r w:rsidR="003E78D0">
        <w:t xml:space="preserve"> a</w:t>
      </w:r>
      <w:r>
        <w:t xml:space="preserve"> </w:t>
      </w:r>
      <w:r w:rsidR="003E78D0">
        <w:t>lighter touch:</w:t>
      </w:r>
    </w:p>
    <w:p w14:paraId="1BE9F652" w14:textId="0DEF3213" w:rsidR="003E78D0" w:rsidRPr="003E78D0" w:rsidRDefault="003E78D0" w:rsidP="003E78D0">
      <w:pPr>
        <w:pStyle w:val="ListNumber2"/>
        <w:numPr>
          <w:ilvl w:val="0"/>
          <w:numId w:val="0"/>
        </w:numPr>
        <w:ind w:left="1440"/>
        <w:rPr>
          <w:color w:val="808080" w:themeColor="background1" w:themeShade="80"/>
        </w:rPr>
      </w:pPr>
      <w:r w:rsidRPr="003E78D0">
        <w:rPr>
          <w:color w:val="808080" w:themeColor="background1" w:themeShade="80"/>
        </w:rPr>
        <w:t xml:space="preserve">We would say that we need a much more consistent approach to consultation with victim survivors across every matter where CCOs are making decisions. From my perspective, that is crucial in terms of them being able to make an informed risk assessment about the community safety aspects of their decisions. It is essential in terms of promoting transparency and building community confidence in the work of community corrections, particularly </w:t>
      </w:r>
      <w:proofErr w:type="gramStart"/>
      <w:r w:rsidRPr="003E78D0">
        <w:rPr>
          <w:color w:val="808080" w:themeColor="background1" w:themeShade="80"/>
        </w:rPr>
        <w:t>in light of</w:t>
      </w:r>
      <w:proofErr w:type="gramEnd"/>
      <w:r w:rsidRPr="003E78D0">
        <w:rPr>
          <w:color w:val="808080" w:themeColor="background1" w:themeShade="80"/>
        </w:rPr>
        <w:t xml:space="preserve"> notions in the broader community that community sentences are a soft option, if you like, for individuals. </w:t>
      </w:r>
      <w:r w:rsidR="00BB6CF0" w:rsidRPr="003E78D0">
        <w:rPr>
          <w:rStyle w:val="FootnoteReference"/>
          <w:color w:val="808080" w:themeColor="background1" w:themeShade="80"/>
        </w:rPr>
        <w:footnoteReference w:id="8"/>
      </w:r>
      <w:r w:rsidR="00BB6CF0" w:rsidRPr="003E78D0">
        <w:rPr>
          <w:color w:val="808080" w:themeColor="background1" w:themeShade="80"/>
        </w:rPr>
        <w:t xml:space="preserve"> </w:t>
      </w:r>
    </w:p>
    <w:p w14:paraId="6DB5F446" w14:textId="786D808F" w:rsidR="00BB6CF0" w:rsidRDefault="00BB6CF0" w:rsidP="00BB6CF0">
      <w:pPr>
        <w:pStyle w:val="ListNumber2"/>
      </w:pPr>
      <w:r>
        <w:t>However, the Attorney-General strongly argued this was not the case, pointing out that community sentences such as ICOs are very intensive and require people to go through a range of treatments. The Attorney-General also pointed to benefits in reducing recidivism through community sentencing:</w:t>
      </w:r>
    </w:p>
    <w:p w14:paraId="7869090D" w14:textId="77777777" w:rsidR="00BB6CF0" w:rsidRPr="002D43C3" w:rsidRDefault="00BB6CF0" w:rsidP="00BB6CF0">
      <w:pPr>
        <w:pStyle w:val="ListNumber2"/>
        <w:numPr>
          <w:ilvl w:val="0"/>
          <w:numId w:val="0"/>
        </w:numPr>
        <w:ind w:left="1440"/>
        <w:rPr>
          <w:color w:val="808080" w:themeColor="background1" w:themeShade="80"/>
          <w:sz w:val="21"/>
          <w:szCs w:val="21"/>
        </w:rPr>
      </w:pPr>
      <w:r w:rsidRPr="002D43C3">
        <w:rPr>
          <w:color w:val="808080" w:themeColor="background1" w:themeShade="80"/>
          <w:sz w:val="21"/>
          <w:szCs w:val="21"/>
        </w:rPr>
        <w:t xml:space="preserve">The indicative data suggests that the ICO has a relatively low re-offending rate with only 6% of offenders returning to custody in the ACT on either new offences or on remand and 24.7% returning on a community corrections order or another ICO. 3.7% of offenders are currently on a supervised bail order. Of the offenders that competed their ICO, 61.5% did not return to ACTCS. </w:t>
      </w:r>
    </w:p>
    <w:p w14:paraId="708D4004" w14:textId="77777777" w:rsidR="00BB6CF0" w:rsidRPr="002D43C3" w:rsidRDefault="00BB6CF0" w:rsidP="00BB6CF0">
      <w:pPr>
        <w:pStyle w:val="ListNumber2"/>
        <w:numPr>
          <w:ilvl w:val="0"/>
          <w:numId w:val="0"/>
        </w:numPr>
        <w:ind w:left="1440"/>
        <w:rPr>
          <w:color w:val="808080" w:themeColor="background1" w:themeShade="80"/>
          <w:sz w:val="21"/>
          <w:szCs w:val="21"/>
        </w:rPr>
      </w:pPr>
      <w:r w:rsidRPr="002D43C3">
        <w:rPr>
          <w:color w:val="808080" w:themeColor="background1" w:themeShade="80"/>
          <w:sz w:val="21"/>
          <w:szCs w:val="21"/>
        </w:rPr>
        <w:t>However, there may be a small proportion of the 61.5% that have been or are currently before the court on further offences.</w:t>
      </w:r>
      <w:r>
        <w:rPr>
          <w:rStyle w:val="FootnoteReference"/>
          <w:color w:val="808080" w:themeColor="background1" w:themeShade="80"/>
          <w:sz w:val="21"/>
          <w:szCs w:val="21"/>
        </w:rPr>
        <w:footnoteReference w:id="9"/>
      </w:r>
    </w:p>
    <w:p w14:paraId="75DDC2E0" w14:textId="77777777" w:rsidR="00BB6CF0" w:rsidRDefault="00BB6CF0" w:rsidP="00D562D0">
      <w:pPr>
        <w:pStyle w:val="Heading5"/>
      </w:pPr>
      <w:r>
        <w:t>Committee comment</w:t>
      </w:r>
    </w:p>
    <w:p w14:paraId="5789FB18" w14:textId="77777777" w:rsidR="00BB6CF0" w:rsidRDefault="00BB6CF0" w:rsidP="00BB6CF0">
      <w:pPr>
        <w:pStyle w:val="ListNumber2"/>
      </w:pPr>
      <w:r>
        <w:t xml:space="preserve">The Committee believes that it is important for the ACT community to be aware of the different types of community-based sentences, and to be aware that community-based sentences are not an ‘easy way out’. </w:t>
      </w:r>
    </w:p>
    <w:tbl>
      <w:tblPr>
        <w:tblStyle w:val="Recommendationbox"/>
        <w:tblW w:w="0" w:type="auto"/>
        <w:tblLook w:val="04A0" w:firstRow="1" w:lastRow="0" w:firstColumn="1" w:lastColumn="0" w:noHBand="0" w:noVBand="1"/>
      </w:tblPr>
      <w:tblGrid>
        <w:gridCol w:w="8175"/>
      </w:tblGrid>
      <w:tr w:rsidR="00BB6CF0" w14:paraId="789892C5" w14:textId="77777777" w:rsidTr="006731E6">
        <w:tc>
          <w:tcPr>
            <w:tcW w:w="7891" w:type="dxa"/>
          </w:tcPr>
          <w:p w14:paraId="63729AF6" w14:textId="77777777" w:rsidR="00BB6CF0" w:rsidRDefault="00BB6CF0" w:rsidP="006731E6">
            <w:pPr>
              <w:pStyle w:val="Recommendationheading"/>
            </w:pPr>
            <w:bookmarkStart w:id="15" w:name="_Toc109823030"/>
            <w:r>
              <w:t xml:space="preserve">Recommendation </w:t>
            </w:r>
            <w:r>
              <w:fldChar w:fldCharType="begin"/>
            </w:r>
            <w:r>
              <w:instrText xml:space="preserve"> AUTONUMLGL \* Arabic\e </w:instrText>
            </w:r>
            <w:r>
              <w:fldChar w:fldCharType="end"/>
            </w:r>
            <w:bookmarkEnd w:id="15"/>
          </w:p>
          <w:p w14:paraId="3EAFC801" w14:textId="6B54C4D0" w:rsidR="00BB6CF0" w:rsidRPr="00AA719E" w:rsidRDefault="00BB6CF0" w:rsidP="006731E6">
            <w:pPr>
              <w:pStyle w:val="Recommendationbody"/>
            </w:pPr>
            <w:bookmarkStart w:id="16" w:name="_Toc109823031"/>
            <w:r>
              <w:rPr>
                <w:color w:val="000000"/>
              </w:rPr>
              <w:t>The Committee recommends that the ACT Government ensure there is awareness in the community</w:t>
            </w:r>
            <w:r w:rsidR="00FE7AE0">
              <w:rPr>
                <w:color w:val="000000"/>
              </w:rPr>
              <w:t xml:space="preserve"> </w:t>
            </w:r>
            <w:r>
              <w:rPr>
                <w:color w:val="000000"/>
              </w:rPr>
              <w:t>of community sentencing options and their significance.</w:t>
            </w:r>
            <w:bookmarkEnd w:id="16"/>
            <w:r>
              <w:rPr>
                <w:color w:val="000000"/>
              </w:rPr>
              <w:t xml:space="preserve"> </w:t>
            </w:r>
          </w:p>
        </w:tc>
      </w:tr>
    </w:tbl>
    <w:p w14:paraId="49536AA3" w14:textId="0CEE4590" w:rsidR="00F50A42" w:rsidRDefault="00F50A42" w:rsidP="00D562D0">
      <w:pPr>
        <w:pStyle w:val="Heading2"/>
      </w:pPr>
      <w:bookmarkStart w:id="17" w:name="_Toc109823007"/>
      <w:r>
        <w:t>Intensive Corrections Orders</w:t>
      </w:r>
      <w:bookmarkEnd w:id="17"/>
    </w:p>
    <w:p w14:paraId="202EC9BB" w14:textId="46FC11EC" w:rsidR="00F50A42" w:rsidRDefault="00F50A42" w:rsidP="00F50A42">
      <w:pPr>
        <w:pStyle w:val="ListNumber2"/>
      </w:pPr>
      <w:r>
        <w:t xml:space="preserve">The </w:t>
      </w:r>
      <w:r w:rsidR="00B40CF1">
        <w:t>Committee</w:t>
      </w:r>
      <w:r>
        <w:t xml:space="preserve"> heard that Intensive Corrections Orders (ICOs) are relatively new in the ACT and </w:t>
      </w:r>
      <w:r w:rsidR="005A46B9">
        <w:t xml:space="preserve">are </w:t>
      </w:r>
      <w:r>
        <w:t>a good alternative to imprisonment in certain circumstances:</w:t>
      </w:r>
    </w:p>
    <w:p w14:paraId="3DFDCE98" w14:textId="7A669129" w:rsidR="00F50A42" w:rsidRPr="002856F2" w:rsidRDefault="00F50A42" w:rsidP="00F50A42">
      <w:pPr>
        <w:pStyle w:val="ListNumber2"/>
        <w:numPr>
          <w:ilvl w:val="0"/>
          <w:numId w:val="0"/>
        </w:numPr>
        <w:ind w:left="1440"/>
        <w:rPr>
          <w:color w:val="808080" w:themeColor="background1" w:themeShade="80"/>
        </w:rPr>
      </w:pPr>
      <w:r w:rsidRPr="000A32BB">
        <w:rPr>
          <w:color w:val="808080" w:themeColor="background1" w:themeShade="80"/>
          <w:sz w:val="21"/>
          <w:szCs w:val="21"/>
        </w:rPr>
        <w:t xml:space="preserve">ICOs were introduced on 2 March 2016 under the </w:t>
      </w:r>
      <w:r w:rsidRPr="00C14C87">
        <w:rPr>
          <w:i/>
          <w:iCs/>
          <w:color w:val="808080" w:themeColor="background1" w:themeShade="80"/>
          <w:sz w:val="21"/>
          <w:szCs w:val="21"/>
        </w:rPr>
        <w:t>Crime</w:t>
      </w:r>
      <w:r w:rsidR="006477BE">
        <w:rPr>
          <w:i/>
          <w:iCs/>
          <w:color w:val="808080" w:themeColor="background1" w:themeShade="80"/>
          <w:sz w:val="21"/>
          <w:szCs w:val="21"/>
        </w:rPr>
        <w:t>s</w:t>
      </w:r>
      <w:r w:rsidRPr="00C14C87">
        <w:rPr>
          <w:i/>
          <w:iCs/>
          <w:color w:val="808080" w:themeColor="background1" w:themeShade="80"/>
          <w:sz w:val="21"/>
          <w:szCs w:val="21"/>
        </w:rPr>
        <w:t xml:space="preserve"> (Sentencing) Act 2005</w:t>
      </w:r>
      <w:r w:rsidRPr="000A32BB">
        <w:rPr>
          <w:color w:val="808080" w:themeColor="background1" w:themeShade="80"/>
          <w:sz w:val="21"/>
          <w:szCs w:val="21"/>
        </w:rPr>
        <w:t>, as a sentencing option in the ACT. ICOs are available as an alternative to full time imprisonment for eligible offenders serving short sentences (generally up to two years, or in exceptional circumstances up to four years). With the consent of the offender, ICOs allow suitable offenders to serve their sentence of imprisonment in the community under the supervision of</w:t>
      </w:r>
      <w:r w:rsidR="005A46B9">
        <w:rPr>
          <w:color w:val="808080" w:themeColor="background1" w:themeShade="80"/>
          <w:sz w:val="21"/>
          <w:szCs w:val="21"/>
        </w:rPr>
        <w:t xml:space="preserve"> [ACT Corrective Services (</w:t>
      </w:r>
      <w:r w:rsidRPr="000A32BB">
        <w:rPr>
          <w:color w:val="808080" w:themeColor="background1" w:themeShade="80"/>
          <w:sz w:val="21"/>
          <w:szCs w:val="21"/>
        </w:rPr>
        <w:t>ACTCS</w:t>
      </w:r>
      <w:r w:rsidR="005A46B9">
        <w:rPr>
          <w:color w:val="808080" w:themeColor="background1" w:themeShade="80"/>
          <w:sz w:val="21"/>
          <w:szCs w:val="21"/>
        </w:rPr>
        <w:t>)]</w:t>
      </w:r>
      <w:r w:rsidR="00765861">
        <w:rPr>
          <w:color w:val="808080" w:themeColor="background1" w:themeShade="80"/>
          <w:sz w:val="21"/>
          <w:szCs w:val="21"/>
        </w:rPr>
        <w:t>.</w:t>
      </w:r>
      <w:r w:rsidRPr="002856F2">
        <w:rPr>
          <w:rStyle w:val="FootnoteReference"/>
          <w:color w:val="808080" w:themeColor="background1" w:themeShade="80"/>
        </w:rPr>
        <w:footnoteReference w:id="10"/>
      </w:r>
    </w:p>
    <w:p w14:paraId="63D1FD0E" w14:textId="7B915706" w:rsidR="002856F2" w:rsidRDefault="005A46B9" w:rsidP="00F50A42">
      <w:pPr>
        <w:pStyle w:val="ListNumber2"/>
      </w:pPr>
      <w:r>
        <w:t xml:space="preserve">The </w:t>
      </w:r>
      <w:r w:rsidR="00B40CF1">
        <w:t>Committee</w:t>
      </w:r>
      <w:r>
        <w:t xml:space="preserve"> heard that </w:t>
      </w:r>
      <w:r w:rsidR="00F50A42">
        <w:t xml:space="preserve">ICOs </w:t>
      </w:r>
      <w:r w:rsidR="00275F66">
        <w:t xml:space="preserve">can </w:t>
      </w:r>
      <w:r w:rsidR="00F50A42">
        <w:t>offer better outcomes for people who live their sentences in the community as opposed to being incarcerated.</w:t>
      </w:r>
      <w:r w:rsidR="00F50A42">
        <w:rPr>
          <w:rStyle w:val="FootnoteReference"/>
        </w:rPr>
        <w:footnoteReference w:id="11"/>
      </w:r>
      <w:r w:rsidR="00F50A42">
        <w:t xml:space="preserve"> </w:t>
      </w:r>
      <w:r w:rsidR="003D058A">
        <w:t xml:space="preserve">The </w:t>
      </w:r>
      <w:r w:rsidR="00B40CF1">
        <w:t>Committee</w:t>
      </w:r>
      <w:r w:rsidR="00F50A42">
        <w:t xml:space="preserve"> also heard that ICOs should be actively pursued for transgender people due to the increased risks of sexual and physical violence they face in prison.</w:t>
      </w:r>
      <w:r w:rsidR="00F50A42">
        <w:rPr>
          <w:rStyle w:val="FootnoteReference"/>
        </w:rPr>
        <w:footnoteReference w:id="12"/>
      </w:r>
      <w:r w:rsidR="00F50A42">
        <w:t xml:space="preserve"> </w:t>
      </w:r>
      <w:r>
        <w:t>T</w:t>
      </w:r>
      <w:r w:rsidR="00F50A42">
        <w:t xml:space="preserve">he importance of access to support for more vulnerable offenders </w:t>
      </w:r>
      <w:r w:rsidR="007A24A5">
        <w:t>when being assessed for and complying with</w:t>
      </w:r>
      <w:r w:rsidR="00F50A42">
        <w:t xml:space="preserve"> ICOs was also raised.</w:t>
      </w:r>
      <w:r w:rsidR="00F50A42">
        <w:rPr>
          <w:rStyle w:val="FootnoteReference"/>
        </w:rPr>
        <w:footnoteReference w:id="13"/>
      </w:r>
      <w:r w:rsidR="00F50A42">
        <w:t xml:space="preserve">  </w:t>
      </w:r>
    </w:p>
    <w:p w14:paraId="4CEB77E2" w14:textId="7D405755" w:rsidR="00F50A42" w:rsidRDefault="00F50A42" w:rsidP="00F50A42">
      <w:pPr>
        <w:pStyle w:val="ListNumber2"/>
      </w:pPr>
      <w:r>
        <w:t>However, a witness (a former policeman) disagreed with increas</w:t>
      </w:r>
      <w:r w:rsidR="005A46B9">
        <w:t>ing</w:t>
      </w:r>
      <w:r>
        <w:t xml:space="preserve"> </w:t>
      </w:r>
      <w:r w:rsidR="005A46B9">
        <w:t xml:space="preserve">the </w:t>
      </w:r>
      <w:r>
        <w:t>use of ICOs:</w:t>
      </w:r>
    </w:p>
    <w:p w14:paraId="0062EAB4" w14:textId="11C46D87" w:rsidR="00F50A42" w:rsidRPr="002856F2" w:rsidRDefault="00F50A42" w:rsidP="00F50A42">
      <w:pPr>
        <w:pStyle w:val="ListNumber2"/>
        <w:numPr>
          <w:ilvl w:val="0"/>
          <w:numId w:val="0"/>
        </w:numPr>
        <w:ind w:left="1440"/>
        <w:rPr>
          <w:color w:val="808080" w:themeColor="background1" w:themeShade="80"/>
        </w:rPr>
      </w:pPr>
      <w:r w:rsidRPr="009805F5">
        <w:rPr>
          <w:color w:val="808080" w:themeColor="background1" w:themeShade="80"/>
          <w:sz w:val="21"/>
          <w:szCs w:val="21"/>
        </w:rPr>
        <w:t xml:space="preserve">The community quite rightly expects that if you commit a crime that warrants the court imposing a term of imprisonment, then that is where you go. The ICO regime circumvents this. It allows the courts, and indeed the government, to appear tough on crime when this is not the case. I would like to point out to the </w:t>
      </w:r>
      <w:r w:rsidR="00565917">
        <w:rPr>
          <w:color w:val="808080" w:themeColor="background1" w:themeShade="80"/>
          <w:sz w:val="21"/>
          <w:szCs w:val="21"/>
        </w:rPr>
        <w:t>Committee</w:t>
      </w:r>
      <w:r w:rsidRPr="009805F5">
        <w:rPr>
          <w:color w:val="808080" w:themeColor="background1" w:themeShade="80"/>
          <w:sz w:val="21"/>
          <w:szCs w:val="21"/>
        </w:rPr>
        <w:t xml:space="preserve"> that there are some people that cannot be rehabilitated, or simply will not be. The community needs protecting from these people</w:t>
      </w:r>
      <w:r w:rsidRPr="002856F2">
        <w:rPr>
          <w:color w:val="808080" w:themeColor="background1" w:themeShade="80"/>
        </w:rPr>
        <w:t>.</w:t>
      </w:r>
      <w:r w:rsidRPr="002856F2">
        <w:rPr>
          <w:rStyle w:val="FootnoteReference"/>
          <w:color w:val="808080" w:themeColor="background1" w:themeShade="80"/>
        </w:rPr>
        <w:footnoteReference w:id="14"/>
      </w:r>
    </w:p>
    <w:p w14:paraId="456EB920" w14:textId="6522EC5B" w:rsidR="00F50A42" w:rsidRDefault="00E5390B" w:rsidP="00F50A42">
      <w:pPr>
        <w:pStyle w:val="ListNumber2"/>
      </w:pPr>
      <w:r>
        <w:t>For an offender t</w:t>
      </w:r>
      <w:r w:rsidR="00F50A42">
        <w:t>o be eligible for an ICO:</w:t>
      </w:r>
    </w:p>
    <w:p w14:paraId="43C0DA77" w14:textId="0BC86F8E" w:rsidR="00F50A42" w:rsidRDefault="00F50A42" w:rsidP="00466E92">
      <w:pPr>
        <w:pStyle w:val="ListNumber2"/>
        <w:numPr>
          <w:ilvl w:val="0"/>
          <w:numId w:val="6"/>
        </w:numPr>
      </w:pPr>
      <w:r>
        <w:t xml:space="preserve">The offender must be an </w:t>
      </w:r>
      <w:proofErr w:type="gramStart"/>
      <w:r>
        <w:t>adult</w:t>
      </w:r>
      <w:r w:rsidR="00AD696A">
        <w:t>;</w:t>
      </w:r>
      <w:proofErr w:type="gramEnd"/>
    </w:p>
    <w:p w14:paraId="5889D8E7" w14:textId="37AAA0B2" w:rsidR="00F50A42" w:rsidRDefault="00E5390B" w:rsidP="00466E92">
      <w:pPr>
        <w:pStyle w:val="ListNumber2"/>
        <w:numPr>
          <w:ilvl w:val="0"/>
          <w:numId w:val="6"/>
        </w:numPr>
      </w:pPr>
      <w:r>
        <w:t xml:space="preserve">The offender must be subject to </w:t>
      </w:r>
      <w:r w:rsidR="00F50A42">
        <w:t>a sentence of imprisonment</w:t>
      </w:r>
      <w:r>
        <w:t xml:space="preserve"> which is</w:t>
      </w:r>
      <w:r w:rsidR="00F50A42">
        <w:t xml:space="preserve"> generally for not more than two years but no more than four years</w:t>
      </w:r>
      <w:r w:rsidR="00AD696A">
        <w:t>;</w:t>
      </w:r>
      <w:r>
        <w:t xml:space="preserve"> and</w:t>
      </w:r>
    </w:p>
    <w:p w14:paraId="3B52EF4F" w14:textId="27E39F89" w:rsidR="00F50A42" w:rsidRDefault="00F50A42" w:rsidP="00466E92">
      <w:pPr>
        <w:pStyle w:val="ListNumber2"/>
        <w:numPr>
          <w:ilvl w:val="0"/>
          <w:numId w:val="6"/>
        </w:numPr>
      </w:pPr>
      <w:r>
        <w:t xml:space="preserve">The court must consider </w:t>
      </w:r>
      <w:r w:rsidR="005A2185">
        <w:t>an</w:t>
      </w:r>
      <w:r w:rsidR="00E5390B">
        <w:t xml:space="preserve"> ICO</w:t>
      </w:r>
      <w:r>
        <w:t xml:space="preserve"> appropriate having regard to the level of harm to the victim and the community caused by the</w:t>
      </w:r>
      <w:r w:rsidR="00E5390B">
        <w:t xml:space="preserve"> </w:t>
      </w:r>
      <w:r>
        <w:t xml:space="preserve">offence, whether the offender poses a risk to one or more people or the community, </w:t>
      </w:r>
      <w:r w:rsidR="009805F5">
        <w:t xml:space="preserve">and </w:t>
      </w:r>
      <w:r>
        <w:t xml:space="preserve">the offender’s culpability </w:t>
      </w:r>
      <w:r w:rsidR="00E5390B">
        <w:t xml:space="preserve">for the relevant offence having regard to </w:t>
      </w:r>
      <w:r>
        <w:t>the circumstances</w:t>
      </w:r>
      <w:r w:rsidR="00E5390B">
        <w:t>.</w:t>
      </w:r>
      <w:r w:rsidR="00E5390B">
        <w:rPr>
          <w:rStyle w:val="FootnoteReference"/>
        </w:rPr>
        <w:footnoteReference w:id="15"/>
      </w:r>
    </w:p>
    <w:p w14:paraId="3B0C8ADA" w14:textId="341CEA12" w:rsidR="00F50A42" w:rsidRDefault="00F50A42" w:rsidP="00D562D0">
      <w:pPr>
        <w:pStyle w:val="Heading5"/>
      </w:pPr>
      <w:r>
        <w:t>Issues in respect of combination sentences</w:t>
      </w:r>
    </w:p>
    <w:p w14:paraId="6B37993F" w14:textId="626C2090" w:rsidR="00F50A42" w:rsidRDefault="007A24A5" w:rsidP="0006392D">
      <w:pPr>
        <w:pStyle w:val="ListNumber2"/>
      </w:pPr>
      <w:r>
        <w:t>An ICO must not be combined with a sentence of full-time imprisonment, a suspended sentence of imprisonment</w:t>
      </w:r>
      <w:r w:rsidR="00D24A43">
        <w:t>,</w:t>
      </w:r>
      <w:r>
        <w:t xml:space="preserve"> or a good behaviour order.</w:t>
      </w:r>
      <w:r>
        <w:rPr>
          <w:rStyle w:val="FootnoteReference"/>
        </w:rPr>
        <w:footnoteReference w:id="16"/>
      </w:r>
      <w:r>
        <w:t xml:space="preserve"> </w:t>
      </w:r>
      <w:r w:rsidR="00F50A42">
        <w:t xml:space="preserve">Section 29 of the </w:t>
      </w:r>
      <w:r w:rsidR="00F50A42" w:rsidRPr="007A24A5">
        <w:rPr>
          <w:i/>
          <w:iCs/>
        </w:rPr>
        <w:t xml:space="preserve">Crimes </w:t>
      </w:r>
      <w:r w:rsidR="00A3004B" w:rsidRPr="007A24A5">
        <w:rPr>
          <w:i/>
          <w:iCs/>
        </w:rPr>
        <w:t>(</w:t>
      </w:r>
      <w:r w:rsidR="00F50A42" w:rsidRPr="007A24A5">
        <w:rPr>
          <w:i/>
          <w:iCs/>
        </w:rPr>
        <w:t>Sentencing</w:t>
      </w:r>
      <w:r w:rsidR="00A3004B" w:rsidRPr="007A24A5">
        <w:rPr>
          <w:i/>
          <w:iCs/>
        </w:rPr>
        <w:t>)</w:t>
      </w:r>
      <w:r w:rsidR="00F50A42" w:rsidRPr="007A24A5">
        <w:rPr>
          <w:i/>
          <w:iCs/>
        </w:rPr>
        <w:t xml:space="preserve"> Act</w:t>
      </w:r>
      <w:r w:rsidR="00AD696A" w:rsidRPr="007A24A5">
        <w:rPr>
          <w:i/>
          <w:iCs/>
        </w:rPr>
        <w:t xml:space="preserve"> 2005</w:t>
      </w:r>
      <w:r w:rsidR="00F50A42">
        <w:t xml:space="preserve"> is intended to support the ICO as an effective stand-alone sentence, streamlining the management of offenders and making it easier to identify breaches</w:t>
      </w:r>
      <w:r w:rsidR="004E4F28">
        <w:t>.</w:t>
      </w:r>
      <w:r w:rsidR="004E4F28" w:rsidRPr="004E4F28">
        <w:t xml:space="preserve"> </w:t>
      </w:r>
      <w:r w:rsidR="00890008">
        <w:t xml:space="preserve">According to the </w:t>
      </w:r>
      <w:r w:rsidR="00890008" w:rsidRPr="007A24A5">
        <w:rPr>
          <w:i/>
          <w:iCs/>
        </w:rPr>
        <w:t xml:space="preserve">Intensive Correction Orders Review Report, </w:t>
      </w:r>
      <w:r w:rsidR="00890008">
        <w:t>t</w:t>
      </w:r>
      <w:r w:rsidR="004E4F28">
        <w:t>he prohibition against combining an ICO with a good behaviour order or suspended sentence reflects that an offender will be subject to an appropriate period of intensive supervision while subject to an ICO.</w:t>
      </w:r>
      <w:r w:rsidR="00F50A42" w:rsidRPr="00222A1C">
        <w:rPr>
          <w:vertAlign w:val="superscript"/>
        </w:rPr>
        <w:footnoteReference w:id="17"/>
      </w:r>
    </w:p>
    <w:p w14:paraId="4EFEEDBD" w14:textId="00A0EA5D" w:rsidR="00F50A42" w:rsidRDefault="006477BE" w:rsidP="00F50A42">
      <w:pPr>
        <w:pStyle w:val="ListNumber2"/>
      </w:pPr>
      <w:r>
        <w:t>T</w:t>
      </w:r>
      <w:r w:rsidR="00F50A42">
        <w:t>he ACT Law Society expressed concern about the operation of section 29:</w:t>
      </w:r>
    </w:p>
    <w:p w14:paraId="24F33C36" w14:textId="62A78E28" w:rsidR="00F50A42" w:rsidRPr="000A32BB" w:rsidRDefault="00F50A42" w:rsidP="00F50A42">
      <w:pPr>
        <w:pStyle w:val="ListNumber2"/>
        <w:numPr>
          <w:ilvl w:val="0"/>
          <w:numId w:val="0"/>
        </w:numPr>
        <w:ind w:left="1440"/>
        <w:rPr>
          <w:color w:val="808080" w:themeColor="background1" w:themeShade="80"/>
          <w:sz w:val="21"/>
          <w:szCs w:val="21"/>
        </w:rPr>
      </w:pPr>
      <w:r w:rsidRPr="000A32BB">
        <w:rPr>
          <w:color w:val="808080" w:themeColor="background1" w:themeShade="80"/>
          <w:sz w:val="21"/>
          <w:szCs w:val="21"/>
        </w:rPr>
        <w:t xml:space="preserve">This section has been described by Justice Refshauge as “immensely problematic and calls for some reform” as “it is likely that a person suitable for an Intensive Correction Order will have been refused bail and remanded in custody, given the fact that he or she would be likely to be sentenced not merely to imprisonment but </w:t>
      </w:r>
      <w:r w:rsidR="00890008">
        <w:rPr>
          <w:color w:val="808080" w:themeColor="background1" w:themeShade="80"/>
          <w:sz w:val="21"/>
          <w:szCs w:val="21"/>
        </w:rPr>
        <w:t xml:space="preserve">[to] </w:t>
      </w:r>
      <w:r w:rsidRPr="000A32BB">
        <w:rPr>
          <w:color w:val="808080" w:themeColor="background1" w:themeShade="80"/>
          <w:sz w:val="21"/>
          <w:szCs w:val="21"/>
        </w:rPr>
        <w:t>a term of up to four years”</w:t>
      </w:r>
      <w:r w:rsidR="00EE6D11">
        <w:rPr>
          <w:color w:val="808080" w:themeColor="background1" w:themeShade="80"/>
          <w:sz w:val="21"/>
          <w:szCs w:val="21"/>
        </w:rPr>
        <w:t>.</w:t>
      </w:r>
      <w:r w:rsidRPr="000A32BB">
        <w:rPr>
          <w:rStyle w:val="FootnoteReference"/>
          <w:color w:val="808080" w:themeColor="background1" w:themeShade="80"/>
          <w:sz w:val="21"/>
          <w:szCs w:val="21"/>
        </w:rPr>
        <w:footnoteReference w:id="18"/>
      </w:r>
    </w:p>
    <w:p w14:paraId="2259A136" w14:textId="1ED24C7B" w:rsidR="00F50A42" w:rsidRDefault="00F50A42" w:rsidP="00F50A42">
      <w:pPr>
        <w:pStyle w:val="ListNumber2"/>
      </w:pPr>
      <w:r>
        <w:t xml:space="preserve">The </w:t>
      </w:r>
      <w:r w:rsidR="00B40CF1">
        <w:t>Committee</w:t>
      </w:r>
      <w:r>
        <w:t xml:space="preserve"> </w:t>
      </w:r>
      <w:r w:rsidR="006477BE">
        <w:t xml:space="preserve">also </w:t>
      </w:r>
      <w:r>
        <w:t>heard that the prohibition on ICOs being combined with full</w:t>
      </w:r>
      <w:r w:rsidR="00D24A43">
        <w:t>-</w:t>
      </w:r>
      <w:r>
        <w:t xml:space="preserve">time imprisonment is causing problems in cases where an ICO is being considered for a person in custody with a single offence. </w:t>
      </w:r>
      <w:r w:rsidR="006477BE">
        <w:t>This is because, i</w:t>
      </w:r>
      <w:r>
        <w:t>n these situations, the court is unable to backdate the sentence to take into consideration the time spent in custody</w:t>
      </w:r>
      <w:r w:rsidR="00890008">
        <w:t>.</w:t>
      </w:r>
      <w:r>
        <w:rPr>
          <w:rStyle w:val="FootnoteReference"/>
        </w:rPr>
        <w:footnoteReference w:id="19"/>
      </w:r>
      <w:r>
        <w:t xml:space="preserve"> In some cases, the courts have adopted ‘</w:t>
      </w:r>
      <w:proofErr w:type="gramStart"/>
      <w:r>
        <w:t>workarounds’</w:t>
      </w:r>
      <w:proofErr w:type="gramEnd"/>
      <w:r>
        <w:t xml:space="preserve">. </w:t>
      </w:r>
      <w:r w:rsidR="00890008">
        <w:t>However, according to the ACT Law Society,</w:t>
      </w:r>
      <w:r>
        <w:t xml:space="preserve"> </w:t>
      </w:r>
      <w:r w:rsidR="00890008">
        <w:t>t</w:t>
      </w:r>
      <w:r>
        <w:t>his poses a public confidence risk:</w:t>
      </w:r>
    </w:p>
    <w:p w14:paraId="638A53EE" w14:textId="77777777" w:rsidR="00F50A42" w:rsidRPr="000A32BB" w:rsidRDefault="00F50A42" w:rsidP="00F50A42">
      <w:pPr>
        <w:pStyle w:val="ListNumber2"/>
        <w:numPr>
          <w:ilvl w:val="0"/>
          <w:numId w:val="0"/>
        </w:numPr>
        <w:ind w:left="1440"/>
        <w:rPr>
          <w:color w:val="808080" w:themeColor="background1" w:themeShade="80"/>
          <w:sz w:val="21"/>
          <w:szCs w:val="21"/>
        </w:rPr>
      </w:pPr>
      <w:r w:rsidRPr="000A32BB">
        <w:rPr>
          <w:color w:val="808080" w:themeColor="background1" w:themeShade="80"/>
          <w:sz w:val="21"/>
          <w:szCs w:val="21"/>
        </w:rPr>
        <w:t xml:space="preserve">The public may say that that is grossly inadequate. But it has hidden the fact that the reality was that the person also served six months in full-time imprisonment. The public may have been comforted, had they heard that it was six months full-time custody then a period under an intensive correction order. That gets masked </w:t>
      </w:r>
      <w:proofErr w:type="gramStart"/>
      <w:r w:rsidRPr="000A32BB">
        <w:rPr>
          <w:color w:val="808080" w:themeColor="background1" w:themeShade="80"/>
          <w:sz w:val="21"/>
          <w:szCs w:val="21"/>
        </w:rPr>
        <w:t>at the moment</w:t>
      </w:r>
      <w:proofErr w:type="gramEnd"/>
      <w:r w:rsidRPr="000A32BB">
        <w:rPr>
          <w:color w:val="808080" w:themeColor="background1" w:themeShade="80"/>
          <w:sz w:val="21"/>
          <w:szCs w:val="21"/>
        </w:rPr>
        <w:t>, so there is a confidence issue. The other is that it can blur statistics.</w:t>
      </w:r>
      <w:r w:rsidRPr="000A32BB">
        <w:rPr>
          <w:rStyle w:val="FootnoteReference"/>
          <w:color w:val="808080" w:themeColor="background1" w:themeShade="80"/>
          <w:sz w:val="21"/>
          <w:szCs w:val="21"/>
        </w:rPr>
        <w:footnoteReference w:id="20"/>
      </w:r>
    </w:p>
    <w:p w14:paraId="4CC2BDF5" w14:textId="116B7220" w:rsidR="00F50A42" w:rsidRDefault="00F50A42" w:rsidP="00F50A42">
      <w:pPr>
        <w:pStyle w:val="ListNumber2"/>
      </w:pPr>
      <w:r>
        <w:t>The</w:t>
      </w:r>
      <w:r w:rsidR="00890008">
        <w:t xml:space="preserve"> ACT</w:t>
      </w:r>
      <w:r>
        <w:t xml:space="preserve"> Government advised that a move to aggregate sentencing has been raised in </w:t>
      </w:r>
      <w:r w:rsidR="006477BE">
        <w:t>the</w:t>
      </w:r>
      <w:r>
        <w:t xml:space="preserve"> </w:t>
      </w:r>
      <w:r w:rsidRPr="00C261ED">
        <w:rPr>
          <w:i/>
          <w:iCs/>
        </w:rPr>
        <w:t>Intensive Corrections Orders Review Report</w:t>
      </w:r>
      <w:r w:rsidR="004E4F28">
        <w:t xml:space="preserve"> tabled in February 2020</w:t>
      </w:r>
      <w:r>
        <w:t xml:space="preserve"> </w:t>
      </w:r>
      <w:r w:rsidR="00890008">
        <w:t xml:space="preserve">and </w:t>
      </w:r>
      <w:r>
        <w:t>indicat</w:t>
      </w:r>
      <w:r w:rsidR="00890008">
        <w:t>ed</w:t>
      </w:r>
      <w:r>
        <w:t xml:space="preserve"> that</w:t>
      </w:r>
      <w:r w:rsidR="00890008">
        <w:t xml:space="preserve"> this proposal</w:t>
      </w:r>
      <w:r>
        <w:t xml:space="preserve"> would be subject to further consultation with stakeholders. </w:t>
      </w:r>
      <w:r w:rsidR="00890008">
        <w:t>The proposal</w:t>
      </w:r>
      <w:r>
        <w:t xml:space="preserve"> is</w:t>
      </w:r>
      <w:r w:rsidR="00D24A43">
        <w:t>,</w:t>
      </w:r>
      <w:r>
        <w:t xml:space="preserve"> however, still subject to further consideration noting that while it</w:t>
      </w:r>
      <w:r w:rsidR="00890008">
        <w:t xml:space="preserve"> would</w:t>
      </w:r>
      <w:r>
        <w:t xml:space="preserve"> increase access to ICOs, it raises broader issues on aggregate sentences.</w:t>
      </w:r>
      <w:r>
        <w:rPr>
          <w:rStyle w:val="FootnoteReference"/>
        </w:rPr>
        <w:footnoteReference w:id="21"/>
      </w:r>
      <w:r>
        <w:t xml:space="preserve">  </w:t>
      </w:r>
    </w:p>
    <w:p w14:paraId="65FE3A71" w14:textId="04CCD325" w:rsidR="00F50A42" w:rsidRDefault="00565917" w:rsidP="00D562D0">
      <w:pPr>
        <w:pStyle w:val="Heading5"/>
      </w:pPr>
      <w:r>
        <w:t>Committee</w:t>
      </w:r>
      <w:r w:rsidR="00F50A42">
        <w:t xml:space="preserve"> comment</w:t>
      </w:r>
    </w:p>
    <w:p w14:paraId="6A1BD50A" w14:textId="14521580" w:rsidR="00466E92" w:rsidRDefault="00F50A42" w:rsidP="00D35C67">
      <w:pPr>
        <w:pStyle w:val="ListNumber2"/>
      </w:pPr>
      <w:r>
        <w:t xml:space="preserve">The </w:t>
      </w:r>
      <w:r w:rsidR="00B40CF1">
        <w:t>Committee</w:t>
      </w:r>
      <w:r>
        <w:t xml:space="preserve"> </w:t>
      </w:r>
      <w:r w:rsidR="00C261ED">
        <w:t xml:space="preserve">is concerned about the detrimental impact of </w:t>
      </w:r>
      <w:r w:rsidR="00AE289C">
        <w:t>the</w:t>
      </w:r>
      <w:r w:rsidR="00C261ED">
        <w:t xml:space="preserve"> restriction on combined sentences in the </w:t>
      </w:r>
      <w:r w:rsidR="00C261ED" w:rsidRPr="00370640">
        <w:rPr>
          <w:i/>
          <w:iCs/>
        </w:rPr>
        <w:t>Crimes (Sentencing) Act 2005</w:t>
      </w:r>
      <w:r w:rsidR="00C261ED">
        <w:t xml:space="preserve">. Noting </w:t>
      </w:r>
      <w:r>
        <w:t xml:space="preserve">that the </w:t>
      </w:r>
      <w:r w:rsidR="00890008">
        <w:t xml:space="preserve">ACT </w:t>
      </w:r>
      <w:r>
        <w:t>Government is still considering the restriction in the eligibility criteria for ICOs in respect of combined sentences raised in its 2020 review</w:t>
      </w:r>
      <w:r w:rsidR="00C261ED">
        <w:t xml:space="preserve">, the </w:t>
      </w:r>
      <w:r w:rsidR="00B40CF1">
        <w:t>Committee</w:t>
      </w:r>
      <w:r>
        <w:t xml:space="preserve"> urges the Government to take action to address this.  </w:t>
      </w:r>
    </w:p>
    <w:tbl>
      <w:tblPr>
        <w:tblStyle w:val="Recommendationbox"/>
        <w:tblW w:w="0" w:type="auto"/>
        <w:tblLook w:val="04A0" w:firstRow="1" w:lastRow="0" w:firstColumn="1" w:lastColumn="0" w:noHBand="0" w:noVBand="1"/>
      </w:tblPr>
      <w:tblGrid>
        <w:gridCol w:w="8175"/>
      </w:tblGrid>
      <w:tr w:rsidR="00466E92" w14:paraId="47C23919" w14:textId="77777777" w:rsidTr="00466E92">
        <w:tc>
          <w:tcPr>
            <w:tcW w:w="7891" w:type="dxa"/>
          </w:tcPr>
          <w:p w14:paraId="77571A44" w14:textId="77777777" w:rsidR="00466E92" w:rsidRDefault="00466E92" w:rsidP="001048EF">
            <w:pPr>
              <w:pStyle w:val="Recommendationheading"/>
            </w:pPr>
            <w:bookmarkStart w:id="18" w:name="_Toc109823032"/>
            <w:r>
              <w:t xml:space="preserve">Recommendation </w:t>
            </w:r>
            <w:r>
              <w:fldChar w:fldCharType="begin"/>
            </w:r>
            <w:r>
              <w:instrText xml:space="preserve"> AUTONUMLGL \* Arabic\e </w:instrText>
            </w:r>
            <w:r>
              <w:fldChar w:fldCharType="end"/>
            </w:r>
            <w:bookmarkEnd w:id="18"/>
          </w:p>
          <w:p w14:paraId="63978B27" w14:textId="24943F36" w:rsidR="00466E92" w:rsidRPr="00AA719E" w:rsidRDefault="00466E92" w:rsidP="001048EF">
            <w:pPr>
              <w:pStyle w:val="Recommendationbody"/>
            </w:pPr>
            <w:bookmarkStart w:id="19" w:name="_Toc109823033"/>
            <w:r>
              <w:t xml:space="preserve">The </w:t>
            </w:r>
            <w:r w:rsidR="00B40CF1">
              <w:t>Committee</w:t>
            </w:r>
            <w:r>
              <w:t xml:space="preserve"> </w:t>
            </w:r>
            <w:r w:rsidRPr="0079095A">
              <w:t xml:space="preserve">recommends that the ACT Government </w:t>
            </w:r>
            <w:r>
              <w:t xml:space="preserve">take action to remove the prohibition in the </w:t>
            </w:r>
            <w:r w:rsidRPr="004E4F28">
              <w:rPr>
                <w:i/>
                <w:iCs/>
              </w:rPr>
              <w:t xml:space="preserve">Crimes </w:t>
            </w:r>
            <w:r w:rsidR="00256B39">
              <w:rPr>
                <w:i/>
                <w:iCs/>
              </w:rPr>
              <w:t>(</w:t>
            </w:r>
            <w:r w:rsidRPr="004E4F28">
              <w:rPr>
                <w:i/>
                <w:iCs/>
              </w:rPr>
              <w:t>Sentencing</w:t>
            </w:r>
            <w:r w:rsidR="00256B39">
              <w:rPr>
                <w:i/>
                <w:iCs/>
              </w:rPr>
              <w:t>)</w:t>
            </w:r>
            <w:r w:rsidRPr="004E4F28">
              <w:rPr>
                <w:i/>
                <w:iCs/>
              </w:rPr>
              <w:t xml:space="preserve"> Act 2005</w:t>
            </w:r>
            <w:r>
              <w:t xml:space="preserve"> in relation to combination sentences.</w:t>
            </w:r>
            <w:bookmarkEnd w:id="19"/>
            <w:r>
              <w:t xml:space="preserve"> </w:t>
            </w:r>
          </w:p>
        </w:tc>
      </w:tr>
    </w:tbl>
    <w:p w14:paraId="6E6A76DA" w14:textId="77777777" w:rsidR="0021744B" w:rsidRDefault="0021744B" w:rsidP="00D562D0">
      <w:pPr>
        <w:pStyle w:val="Heading2"/>
      </w:pPr>
      <w:bookmarkStart w:id="20" w:name="_Toc109823008"/>
      <w:r>
        <w:t>Electronic monitoring</w:t>
      </w:r>
      <w:bookmarkEnd w:id="20"/>
    </w:p>
    <w:p w14:paraId="055E7ACA" w14:textId="72FD9AF4" w:rsidR="0021744B" w:rsidRDefault="0021744B" w:rsidP="0021744B">
      <w:pPr>
        <w:pStyle w:val="ListNumber2"/>
      </w:pPr>
      <w:r>
        <w:t xml:space="preserve">The </w:t>
      </w:r>
      <w:r w:rsidR="00B40CF1">
        <w:t>Committee</w:t>
      </w:r>
      <w:r>
        <w:t xml:space="preserve"> heard that 36 percent of the detainee population at the Alexander Maconochie Centre</w:t>
      </w:r>
      <w:r w:rsidR="006477BE">
        <w:t xml:space="preserve"> (AMC)</w:t>
      </w:r>
      <w:r>
        <w:t xml:space="preserve"> </w:t>
      </w:r>
      <w:r w:rsidR="00A3004B">
        <w:t xml:space="preserve">is </w:t>
      </w:r>
      <w:r>
        <w:t>unsentenced (rising to 40 percent for indigenous detainees)</w:t>
      </w:r>
      <w:r w:rsidR="00A3004B">
        <w:t xml:space="preserve">. According to Professor </w:t>
      </w:r>
      <w:proofErr w:type="spellStart"/>
      <w:r w:rsidR="00A3004B">
        <w:t>Lorana</w:t>
      </w:r>
      <w:proofErr w:type="spellEnd"/>
      <w:r w:rsidR="00A3004B">
        <w:t xml:space="preserve"> Bartels,</w:t>
      </w:r>
      <w:r>
        <w:t xml:space="preserve"> electronic monitoring could provide an alternative to remand,</w:t>
      </w:r>
      <w:r w:rsidR="00A3004B">
        <w:t xml:space="preserve"> and thereby help to</w:t>
      </w:r>
      <w:r>
        <w:t xml:space="preserve"> avoid impacts on an individual’s ability to access legal representation</w:t>
      </w:r>
      <w:r w:rsidR="00A3004B">
        <w:t xml:space="preserve"> and</w:t>
      </w:r>
      <w:r>
        <w:t xml:space="preserve"> participate in programs</w:t>
      </w:r>
      <w:r w:rsidR="00A3004B">
        <w:t>,</w:t>
      </w:r>
      <w:r>
        <w:t xml:space="preserve"> and</w:t>
      </w:r>
      <w:r w:rsidR="00A3004B">
        <w:t xml:space="preserve"> </w:t>
      </w:r>
      <w:r w:rsidR="005A2185">
        <w:t xml:space="preserve">to </w:t>
      </w:r>
      <w:r w:rsidR="00A3004B">
        <w:t>avoid</w:t>
      </w:r>
      <w:r>
        <w:t xml:space="preserve"> disruptions to housing, employment</w:t>
      </w:r>
      <w:r w:rsidR="00A3004B">
        <w:t>,</w:t>
      </w:r>
      <w:r>
        <w:t xml:space="preserve"> and family. The experience in South Australia has shown</w:t>
      </w:r>
      <w:r w:rsidR="006477BE">
        <w:t xml:space="preserve"> that</w:t>
      </w:r>
      <w:r>
        <w:t xml:space="preserve"> the</w:t>
      </w:r>
      <w:r w:rsidR="006477BE">
        <w:t>re is</w:t>
      </w:r>
      <w:r>
        <w:t xml:space="preserve"> potential for electronic monitoring to be used for bail</w:t>
      </w:r>
      <w:r w:rsidR="005A2185">
        <w:t xml:space="preserve"> purposes</w:t>
      </w:r>
      <w:r>
        <w:t xml:space="preserve"> as a way of managing risks of potential danger for a protected person.</w:t>
      </w:r>
      <w:r>
        <w:rPr>
          <w:rStyle w:val="FootnoteReference"/>
        </w:rPr>
        <w:footnoteReference w:id="22"/>
      </w:r>
      <w:r>
        <w:t xml:space="preserve">  </w:t>
      </w:r>
    </w:p>
    <w:p w14:paraId="149958F3" w14:textId="57AE9730" w:rsidR="0021744B" w:rsidRDefault="0021744B" w:rsidP="0021744B">
      <w:pPr>
        <w:pStyle w:val="ListNumber2"/>
      </w:pPr>
      <w:r>
        <w:t>The ACT is the only jurisdiction in Australia which does not use electronic monitoring.</w:t>
      </w:r>
      <w:r>
        <w:rPr>
          <w:rStyle w:val="FootnoteReference"/>
        </w:rPr>
        <w:footnoteReference w:id="23"/>
      </w:r>
      <w:r>
        <w:t xml:space="preserve">  </w:t>
      </w:r>
    </w:p>
    <w:p w14:paraId="59F61347" w14:textId="062E7C41" w:rsidR="0021744B" w:rsidRDefault="0021744B" w:rsidP="0021744B">
      <w:pPr>
        <w:pStyle w:val="ListNumber2"/>
      </w:pPr>
      <w:r>
        <w:t>A recent Queensland study conducted in 2019</w:t>
      </w:r>
      <w:r w:rsidR="00D24A43">
        <w:t>,</w:t>
      </w:r>
      <w:r>
        <w:t xml:space="preserve"> however</w:t>
      </w:r>
      <w:r w:rsidR="00D24A43">
        <w:t>,</w:t>
      </w:r>
      <w:r>
        <w:t xml:space="preserve"> found that there was evidence that electronic monitoring can work in certain circumstances</w:t>
      </w:r>
      <w:r w:rsidR="005A2185">
        <w:t>, citing</w:t>
      </w:r>
      <w:r>
        <w:t xml:space="preserve"> </w:t>
      </w:r>
      <w:r w:rsidR="00B40CF1">
        <w:t>an</w:t>
      </w:r>
      <w:r>
        <w:t xml:space="preserve"> NSW study showing reduced recidivism in some cases. Other studies observed a reduction in recidivism for sex offenders </w:t>
      </w:r>
      <w:r w:rsidR="005A2185">
        <w:t xml:space="preserve">where electronic monitoring was used </w:t>
      </w:r>
      <w:r>
        <w:t>and found that electronic monitoring is cheaper than prison but more expensive than probation or parole</w:t>
      </w:r>
      <w:r w:rsidR="005A2185">
        <w:t>.</w:t>
      </w:r>
      <w:r>
        <w:rPr>
          <w:rStyle w:val="FootnoteReference"/>
        </w:rPr>
        <w:footnoteReference w:id="24"/>
      </w:r>
    </w:p>
    <w:p w14:paraId="504E830D" w14:textId="77A64B51" w:rsidR="0021744B" w:rsidRDefault="0021744B" w:rsidP="0021744B">
      <w:pPr>
        <w:pStyle w:val="ListNumber2"/>
      </w:pPr>
      <w:r>
        <w:t>Legal Aid ACT were in favour of introducing electronic monitoring measures</w:t>
      </w:r>
      <w:r w:rsidR="005A2185">
        <w:t xml:space="preserve"> </w:t>
      </w:r>
      <w:r>
        <w:t>for family violence cases</w:t>
      </w:r>
      <w:r w:rsidR="005A2185">
        <w:t>. Legal Aid ACT were also in favour of using electronic monitoring</w:t>
      </w:r>
      <w:r>
        <w:t xml:space="preserve"> as part of bail as an alternative to imprisonment and to alleviate issues caused by delays in obtaining hearing dates where </w:t>
      </w:r>
      <w:r w:rsidR="005A2185">
        <w:t xml:space="preserve">a </w:t>
      </w:r>
      <w:r>
        <w:t>defendant is in custody.</w:t>
      </w:r>
    </w:p>
    <w:p w14:paraId="6F067804" w14:textId="40617599" w:rsidR="0021744B" w:rsidRPr="00D454BC" w:rsidRDefault="0021744B" w:rsidP="0021744B">
      <w:pPr>
        <w:pStyle w:val="ListNumber2"/>
      </w:pPr>
      <w:r>
        <w:t>However, Legal Aid ACT recommended that there</w:t>
      </w:r>
      <w:r w:rsidR="005A2185">
        <w:t xml:space="preserve"> first</w:t>
      </w:r>
      <w:r>
        <w:t xml:space="preserve"> be consideration of how </w:t>
      </w:r>
      <w:r w:rsidR="00E02111">
        <w:t xml:space="preserve">electronic monitoring </w:t>
      </w:r>
      <w:r>
        <w:t>would work in consultation with stakeholders</w:t>
      </w:r>
      <w:r w:rsidR="005A2185">
        <w:t>—p</w:t>
      </w:r>
      <w:r>
        <w:t xml:space="preserve">articularly those representing </w:t>
      </w:r>
      <w:r w:rsidR="005A2185">
        <w:t xml:space="preserve">Aboriginal and Torres Strait Islander people </w:t>
      </w:r>
      <w:r>
        <w:t>and young adults</w:t>
      </w:r>
      <w:r w:rsidR="005A2185">
        <w:t>. There also needs to be</w:t>
      </w:r>
      <w:r>
        <w:t xml:space="preserve"> research on the </w:t>
      </w:r>
      <w:r w:rsidR="005A2185">
        <w:t xml:space="preserve">relevant </w:t>
      </w:r>
      <w:r>
        <w:t xml:space="preserve">technology, </w:t>
      </w:r>
      <w:r w:rsidR="006477BE">
        <w:t xml:space="preserve">and </w:t>
      </w:r>
      <w:r>
        <w:t>consider</w:t>
      </w:r>
      <w:r w:rsidR="005A2185">
        <w:t>ation of</w:t>
      </w:r>
      <w:r>
        <w:t xml:space="preserve"> effective assessments for offenders, rehabilitation measures, </w:t>
      </w:r>
      <w:r w:rsidR="00A9409F">
        <w:t xml:space="preserve">and </w:t>
      </w:r>
      <w:r w:rsidR="005A2185">
        <w:t>measures to avoid</w:t>
      </w:r>
      <w:r>
        <w:t xml:space="preserve"> seeking financial reimbursement from offenders</w:t>
      </w:r>
      <w:r w:rsidR="005A2185">
        <w:t>. A trial period of electronic monitoring was also recommended.</w:t>
      </w:r>
      <w:r w:rsidR="00E02111" w:rsidRPr="00E02111">
        <w:t xml:space="preserve"> </w:t>
      </w:r>
      <w:r w:rsidR="00E02111">
        <w:t>Legal Aid ACT also provided substantial research on the use of electronic monitoring in Queensland, New South Wales, Tasmania, the Northern Territory, South Australia, and Victoria.</w:t>
      </w:r>
      <w:r>
        <w:rPr>
          <w:rStyle w:val="FootnoteReference"/>
        </w:rPr>
        <w:footnoteReference w:id="25"/>
      </w:r>
      <w:r>
        <w:t xml:space="preserve"> </w:t>
      </w:r>
    </w:p>
    <w:p w14:paraId="663719AD" w14:textId="626E4F59" w:rsidR="0021744B" w:rsidRDefault="0021744B" w:rsidP="0021744B">
      <w:pPr>
        <w:pStyle w:val="ListNumber2"/>
      </w:pPr>
      <w:r>
        <w:t>The Sentencing Administration Board</w:t>
      </w:r>
      <w:r w:rsidR="00B10EA4">
        <w:t xml:space="preserve"> (SAB)</w:t>
      </w:r>
      <w:r>
        <w:t xml:space="preserve"> said consultation and careful consideration is needed before implementation of any electronic monitoring. </w:t>
      </w:r>
      <w:r w:rsidR="00A9409F">
        <w:t xml:space="preserve">The </w:t>
      </w:r>
      <w:r w:rsidR="006477BE">
        <w:t>SAB</w:t>
      </w:r>
      <w:r w:rsidR="00A9409F">
        <w:t xml:space="preserve"> stated that</w:t>
      </w:r>
      <w:r>
        <w:t xml:space="preserve"> it considers the highest priority to be support and treatment for people with complex needs</w:t>
      </w:r>
      <w:r w:rsidR="00A9409F">
        <w:t>,</w:t>
      </w:r>
      <w:r>
        <w:t xml:space="preserve"> including entrenched drug addiction</w:t>
      </w:r>
      <w:r w:rsidR="00A9409F">
        <w:t>,</w:t>
      </w:r>
      <w:r>
        <w:t xml:space="preserve"> which requires an expansion of therapeutic treatment rather than monitoring</w:t>
      </w:r>
      <w:r w:rsidR="008A7832">
        <w:t>.</w:t>
      </w:r>
      <w:r>
        <w:rPr>
          <w:rStyle w:val="FootnoteReference"/>
        </w:rPr>
        <w:footnoteReference w:id="26"/>
      </w:r>
    </w:p>
    <w:p w14:paraId="6AE0F529" w14:textId="77777777" w:rsidR="0021744B" w:rsidRDefault="0021744B" w:rsidP="00D562D0">
      <w:pPr>
        <w:pStyle w:val="Heading5"/>
      </w:pPr>
      <w:r>
        <w:t>Concerns with electronic monitoring</w:t>
      </w:r>
    </w:p>
    <w:p w14:paraId="532A14A3" w14:textId="25F450D9" w:rsidR="0021744B" w:rsidRDefault="0021744B" w:rsidP="0021744B">
      <w:pPr>
        <w:pStyle w:val="ListNumber2"/>
      </w:pPr>
      <w:r>
        <w:t xml:space="preserve">The Attorney-General told the </w:t>
      </w:r>
      <w:r w:rsidR="00B40CF1">
        <w:t>Committee</w:t>
      </w:r>
      <w:r>
        <w:t xml:space="preserve"> that</w:t>
      </w:r>
      <w:r w:rsidR="00D24A43">
        <w:t>,</w:t>
      </w:r>
      <w:r>
        <w:t xml:space="preserve"> while electronic monitoring has been looked at in the past, there were concerns about the proportional cost of infrastructure given the small </w:t>
      </w:r>
      <w:r w:rsidR="008A7832">
        <w:t xml:space="preserve">population </w:t>
      </w:r>
      <w:r>
        <w:t>in the ACT</w:t>
      </w:r>
      <w:r w:rsidR="00A9409F">
        <w:t>.</w:t>
      </w:r>
      <w:r>
        <w:rPr>
          <w:rStyle w:val="FootnoteReference"/>
        </w:rPr>
        <w:footnoteReference w:id="27"/>
      </w:r>
      <w:r>
        <w:t xml:space="preserve"> Electronic monitoring was used in the ACT from 2001 to 2004 but was phased out due to low usage. It was considered in 2013 to help alleviate accommodation pressures at the AMC</w:t>
      </w:r>
      <w:r w:rsidR="00A9409F">
        <w:t xml:space="preserve">, and </w:t>
      </w:r>
      <w:r>
        <w:t>further explored in 2016-17 but not pursued due to concerns with technological limitations, service delivery and outcome issues, and resourcing.</w:t>
      </w:r>
      <w:r>
        <w:rPr>
          <w:rStyle w:val="FootnoteReference"/>
        </w:rPr>
        <w:footnoteReference w:id="28"/>
      </w:r>
    </w:p>
    <w:p w14:paraId="10669D0A" w14:textId="77777777" w:rsidR="0021744B" w:rsidRDefault="0021744B" w:rsidP="0021744B">
      <w:pPr>
        <w:pStyle w:val="ListNumber2"/>
      </w:pPr>
      <w:r>
        <w:t xml:space="preserve">The Foundation for Alcohol Research and Education recommended delaying the introduction of electronic monitoring, raising </w:t>
      </w:r>
      <w:proofErr w:type="gramStart"/>
      <w:r>
        <w:t>a number of</w:t>
      </w:r>
      <w:proofErr w:type="gramEnd"/>
      <w:r>
        <w:t xml:space="preserve"> concerns:</w:t>
      </w:r>
    </w:p>
    <w:p w14:paraId="4BA34AB8" w14:textId="77777777" w:rsidR="0021744B" w:rsidRPr="009E2A89" w:rsidRDefault="0021744B" w:rsidP="0021744B">
      <w:pPr>
        <w:pStyle w:val="ListNumber3"/>
        <w:numPr>
          <w:ilvl w:val="0"/>
          <w:numId w:val="0"/>
        </w:numPr>
        <w:ind w:left="1440"/>
        <w:rPr>
          <w:color w:val="808080" w:themeColor="background1" w:themeShade="80"/>
          <w:sz w:val="21"/>
          <w:szCs w:val="21"/>
        </w:rPr>
      </w:pPr>
      <w:r w:rsidRPr="009E2A89">
        <w:rPr>
          <w:color w:val="808080" w:themeColor="background1" w:themeShade="80"/>
          <w:sz w:val="21"/>
          <w:szCs w:val="21"/>
        </w:rPr>
        <w:t>Current evidence suggests that Electronic Monitoring (including for Alcohol-Related Offences) in the criminal justice system is stigmatising, breaches human rights, is expensive and ineffective. The technology is unreliable, it does not reduce re-offending, does not reduce prison populations, it increases incarceration and does not treat problematic alcohol use. Electronic monitoring contributes to the criminalisation of children, First Nations peoples, people on low incomes and people with problematic alcohol and other drug use.</w:t>
      </w:r>
      <w:r w:rsidRPr="009E2A89">
        <w:rPr>
          <w:rStyle w:val="FootnoteReference"/>
          <w:color w:val="808080" w:themeColor="background1" w:themeShade="80"/>
          <w:sz w:val="21"/>
          <w:szCs w:val="21"/>
        </w:rPr>
        <w:footnoteReference w:id="29"/>
      </w:r>
    </w:p>
    <w:p w14:paraId="527656A0" w14:textId="6B1F303F" w:rsidR="0021744B" w:rsidRDefault="0021744B" w:rsidP="0021744B">
      <w:pPr>
        <w:pStyle w:val="ListNumber2"/>
      </w:pPr>
      <w:r>
        <w:t xml:space="preserve">Professor </w:t>
      </w:r>
      <w:proofErr w:type="spellStart"/>
      <w:r>
        <w:t>Lorana</w:t>
      </w:r>
      <w:proofErr w:type="spellEnd"/>
      <w:r>
        <w:t xml:space="preserve"> Bartels told the </w:t>
      </w:r>
      <w:r w:rsidR="00B40CF1">
        <w:t>Committee</w:t>
      </w:r>
      <w:r>
        <w:t xml:space="preserve"> that in her previous ACT review of electronic monitoring in 2014, it was found that while there were some benefits in terms of it being a cost-effective alternative to imprisonment and a reminder to offenders that their behaviour is being monitored, there were a significant number of concerns. These included little evidence of </w:t>
      </w:r>
      <w:r w:rsidR="006D6ECB">
        <w:t xml:space="preserve">the </w:t>
      </w:r>
      <w:r>
        <w:t>effectiveness</w:t>
      </w:r>
      <w:r w:rsidR="006D6ECB">
        <w:t xml:space="preserve"> of electronic monitoring</w:t>
      </w:r>
      <w:r>
        <w:t xml:space="preserve"> on reducing recidivism, impacts on women, technological issues such as loss of signal, tampering and false alerts, concerns about the role of private companies involved, and privacy.</w:t>
      </w:r>
      <w:r>
        <w:rPr>
          <w:rStyle w:val="FootnoteReference"/>
        </w:rPr>
        <w:footnoteReference w:id="30"/>
      </w:r>
    </w:p>
    <w:p w14:paraId="20E6138A" w14:textId="268AD45A" w:rsidR="0021744B" w:rsidRDefault="0021744B" w:rsidP="0021744B">
      <w:pPr>
        <w:pStyle w:val="ListNumber2"/>
      </w:pPr>
      <w:r>
        <w:t xml:space="preserve">While concerns were raised in respect of human rights, Professor Bartels told the </w:t>
      </w:r>
      <w:r w:rsidR="00565917">
        <w:t>Committee</w:t>
      </w:r>
      <w:r>
        <w:t xml:space="preserve"> in her view that they were </w:t>
      </w:r>
      <w:r w:rsidR="008A7832">
        <w:t>likely to be considered more acceptable</w:t>
      </w:r>
      <w:r>
        <w:t xml:space="preserve"> compared to </w:t>
      </w:r>
      <w:r w:rsidR="008A7832">
        <w:t xml:space="preserve">the more serious limitations of </w:t>
      </w:r>
      <w:r>
        <w:t>being incarcerated.</w:t>
      </w:r>
      <w:r>
        <w:rPr>
          <w:rStyle w:val="FootnoteReference"/>
        </w:rPr>
        <w:footnoteReference w:id="31"/>
      </w:r>
    </w:p>
    <w:p w14:paraId="35885FB0" w14:textId="37015717" w:rsidR="0021744B" w:rsidRDefault="00565917" w:rsidP="00D562D0">
      <w:pPr>
        <w:pStyle w:val="Heading5"/>
      </w:pPr>
      <w:r>
        <w:t>Committee</w:t>
      </w:r>
      <w:r w:rsidR="0021744B">
        <w:t xml:space="preserve"> comment</w:t>
      </w:r>
    </w:p>
    <w:p w14:paraId="4BCBB283" w14:textId="198A083C" w:rsidR="0021744B" w:rsidRDefault="0021744B" w:rsidP="0021744B">
      <w:pPr>
        <w:pStyle w:val="ListNumber2"/>
      </w:pPr>
      <w:r>
        <w:t xml:space="preserve">The </w:t>
      </w:r>
      <w:r w:rsidR="00B40CF1">
        <w:t>Committee</w:t>
      </w:r>
      <w:r>
        <w:t xml:space="preserve"> is of the view that electronic monitoring </w:t>
      </w:r>
      <w:r w:rsidR="003E78D0">
        <w:t xml:space="preserve">would </w:t>
      </w:r>
      <w:r>
        <w:t>be of benefit in the ACT noting the improvements in electronic monitoring technology, evidence pointing to effectiveness of electronic monitoring from trials in other jurisdictions, reducing recidivism</w:t>
      </w:r>
      <w:r w:rsidR="00F31DE5">
        <w:t xml:space="preserve">, </w:t>
      </w:r>
      <w:r>
        <w:t>and the high proportion of detainees at the AMC who are unsentenced.</w:t>
      </w:r>
    </w:p>
    <w:p w14:paraId="608C21AE" w14:textId="168DD735" w:rsidR="0021744B" w:rsidRDefault="0021744B" w:rsidP="0021744B">
      <w:pPr>
        <w:pStyle w:val="ListNumber2"/>
      </w:pPr>
      <w:r>
        <w:t xml:space="preserve">The </w:t>
      </w:r>
      <w:r w:rsidR="00B40CF1">
        <w:t>Committee</w:t>
      </w:r>
      <w:r>
        <w:t xml:space="preserve"> considers that </w:t>
      </w:r>
      <w:r w:rsidR="00B10EA4">
        <w:t>the use of electronic monitoring</w:t>
      </w:r>
      <w:r>
        <w:t xml:space="preserve"> should be </w:t>
      </w:r>
      <w:r w:rsidR="003E78D0">
        <w:t xml:space="preserve">implemented and </w:t>
      </w:r>
      <w:r>
        <w:t>explored further</w:t>
      </w:r>
      <w:r w:rsidR="003E78D0">
        <w:t xml:space="preserve"> </w:t>
      </w:r>
      <w:proofErr w:type="gramStart"/>
      <w:r>
        <w:t>in light of</w:t>
      </w:r>
      <w:proofErr w:type="gramEnd"/>
      <w:r>
        <w:t xml:space="preserve"> these benefits and improved technology, in consultation with stakeholders to ensure that the concerns raised were properly considered</w:t>
      </w:r>
      <w:r w:rsidR="003E78D0">
        <w:t xml:space="preserve"> as part of the implementation</w:t>
      </w:r>
      <w:r>
        <w:t>.</w:t>
      </w:r>
    </w:p>
    <w:tbl>
      <w:tblPr>
        <w:tblStyle w:val="Recommendationbox"/>
        <w:tblW w:w="0" w:type="auto"/>
        <w:tblLook w:val="04A0" w:firstRow="1" w:lastRow="0" w:firstColumn="1" w:lastColumn="0" w:noHBand="0" w:noVBand="1"/>
      </w:tblPr>
      <w:tblGrid>
        <w:gridCol w:w="8175"/>
      </w:tblGrid>
      <w:tr w:rsidR="0021744B" w14:paraId="12EA3CB0" w14:textId="77777777" w:rsidTr="00397AEE">
        <w:tc>
          <w:tcPr>
            <w:tcW w:w="7891" w:type="dxa"/>
          </w:tcPr>
          <w:p w14:paraId="7AF50519" w14:textId="77777777" w:rsidR="0021744B" w:rsidRDefault="0021744B" w:rsidP="00397AEE">
            <w:pPr>
              <w:pStyle w:val="Recommendationheading"/>
            </w:pPr>
            <w:bookmarkStart w:id="21" w:name="_Toc109823034"/>
            <w:r>
              <w:t xml:space="preserve">Recommendation </w:t>
            </w:r>
            <w:r>
              <w:fldChar w:fldCharType="begin"/>
            </w:r>
            <w:r>
              <w:instrText xml:space="preserve"> AUTONUMLGL \* Arabic\e </w:instrText>
            </w:r>
            <w:r>
              <w:fldChar w:fldCharType="end"/>
            </w:r>
            <w:bookmarkEnd w:id="21"/>
          </w:p>
          <w:p w14:paraId="24D177B6" w14:textId="1AA8C8D9" w:rsidR="0021744B" w:rsidRPr="00AA719E" w:rsidRDefault="0021744B" w:rsidP="00397AEE">
            <w:pPr>
              <w:pStyle w:val="Recommendationbody"/>
            </w:pPr>
            <w:bookmarkStart w:id="22" w:name="_Toc109823035"/>
            <w:r>
              <w:t xml:space="preserve">The </w:t>
            </w:r>
            <w:r w:rsidR="00565917">
              <w:t>Committee</w:t>
            </w:r>
            <w:r>
              <w:t xml:space="preserve"> recommends that the ACT </w:t>
            </w:r>
            <w:r w:rsidR="00DA2EF8">
              <w:t>G</w:t>
            </w:r>
            <w:r>
              <w:t xml:space="preserve">overnment </w:t>
            </w:r>
            <w:r w:rsidR="003E78D0">
              <w:t xml:space="preserve">implement </w:t>
            </w:r>
            <w:r>
              <w:t>electronic monitoring</w:t>
            </w:r>
            <w:r w:rsidR="003E78D0">
              <w:t xml:space="preserve"> where appropriate as part of community corrections orders.</w:t>
            </w:r>
            <w:bookmarkEnd w:id="22"/>
          </w:p>
        </w:tc>
      </w:tr>
    </w:tbl>
    <w:p w14:paraId="3FD86631" w14:textId="77777777" w:rsidR="00F34AB7" w:rsidRDefault="00F34AB7" w:rsidP="00D562D0">
      <w:pPr>
        <w:pStyle w:val="Heading2"/>
      </w:pPr>
      <w:bookmarkStart w:id="23" w:name="_Toc109823009"/>
      <w:r>
        <w:t>Temporary powers for corrections officers</w:t>
      </w:r>
      <w:bookmarkEnd w:id="23"/>
      <w:r>
        <w:t xml:space="preserve"> </w:t>
      </w:r>
    </w:p>
    <w:p w14:paraId="6BD545A2" w14:textId="4A273267" w:rsidR="00F34AB7" w:rsidRDefault="00F34AB7" w:rsidP="00F34AB7">
      <w:pPr>
        <w:pStyle w:val="ListNumber2"/>
      </w:pPr>
      <w:r>
        <w:t>Under</w:t>
      </w:r>
      <w:r w:rsidR="00EE6D11">
        <w:t xml:space="preserve"> Part 1.8 of</w:t>
      </w:r>
      <w:r>
        <w:t xml:space="preserve"> the </w:t>
      </w:r>
      <w:r w:rsidRPr="00AE130D">
        <w:rPr>
          <w:i/>
          <w:iCs/>
        </w:rPr>
        <w:t xml:space="preserve">COVID-19 Emergency Response </w:t>
      </w:r>
      <w:r>
        <w:rPr>
          <w:i/>
          <w:iCs/>
        </w:rPr>
        <w:t xml:space="preserve">Legislation Amendment </w:t>
      </w:r>
      <w:r w:rsidRPr="00AE130D">
        <w:rPr>
          <w:i/>
          <w:iCs/>
        </w:rPr>
        <w:t>Act 2020</w:t>
      </w:r>
      <w:r w:rsidRPr="00E001AF">
        <w:t>,</w:t>
      </w:r>
      <w:r>
        <w:t xml:space="preserve"> ACT correction</w:t>
      </w:r>
      <w:r w:rsidR="002B7F59">
        <w:t>s</w:t>
      </w:r>
      <w:r>
        <w:t xml:space="preserve"> officers can deal with a range of breaches of parole</w:t>
      </w:r>
      <w:r w:rsidR="00B75061">
        <w:t>, GBOs</w:t>
      </w:r>
      <w:r>
        <w:t xml:space="preserve"> and ICOs</w:t>
      </w:r>
      <w:r w:rsidR="00EE6D11">
        <w:t>.</w:t>
      </w:r>
      <w:r w:rsidRPr="00AE130D">
        <w:rPr>
          <w:vertAlign w:val="superscript"/>
        </w:rPr>
        <w:footnoteReference w:id="32"/>
      </w:r>
      <w:r>
        <w:t xml:space="preserve"> </w:t>
      </w:r>
    </w:p>
    <w:p w14:paraId="6FDD3DE7" w14:textId="66F831FD" w:rsidR="00F34AB7" w:rsidRDefault="00F34AB7" w:rsidP="00F34AB7">
      <w:pPr>
        <w:pStyle w:val="ListNumber2"/>
      </w:pPr>
      <w:r>
        <w:t xml:space="preserve">The </w:t>
      </w:r>
      <w:r w:rsidR="00565917">
        <w:t>Committee</w:t>
      </w:r>
      <w:r>
        <w:t xml:space="preserve"> heard from the Attorney-General that the measures were introduced to enable an alternative way of monitoring people if the SAB were unable to meet under COVID</w:t>
      </w:r>
      <w:r w:rsidR="00D80CAF">
        <w:t>-19</w:t>
      </w:r>
      <w:r>
        <w:t xml:space="preserve"> restrictions. The </w:t>
      </w:r>
      <w:r w:rsidR="00565917">
        <w:t>Committee</w:t>
      </w:r>
      <w:r>
        <w:t xml:space="preserve"> heard that while some measures under the Act had been made permanent, </w:t>
      </w:r>
      <w:r w:rsidR="00B75061">
        <w:t xml:space="preserve">the temporary powers under Part 1.8 were </w:t>
      </w:r>
      <w:r>
        <w:t>considered but not included with the other measures made permanent. The Attorney-General advised that:</w:t>
      </w:r>
    </w:p>
    <w:p w14:paraId="159CB00C" w14:textId="3A5EEDB9" w:rsidR="00F34AB7" w:rsidRPr="00C629A0" w:rsidRDefault="00F34AB7" w:rsidP="00F34AB7">
      <w:pPr>
        <w:pStyle w:val="ListNumber2"/>
        <w:numPr>
          <w:ilvl w:val="0"/>
          <w:numId w:val="0"/>
        </w:numPr>
        <w:ind w:left="1440"/>
        <w:rPr>
          <w:color w:val="808080" w:themeColor="background1" w:themeShade="80"/>
        </w:rPr>
      </w:pPr>
      <w:r w:rsidRPr="00C629A0">
        <w:rPr>
          <w:color w:val="808080" w:themeColor="background1" w:themeShade="80"/>
        </w:rPr>
        <w:t xml:space="preserve">…while the public health emergency continues, we need those COVID provisions to remain. </w:t>
      </w:r>
      <w:proofErr w:type="gramStart"/>
      <w:r w:rsidRPr="00C629A0">
        <w:rPr>
          <w:color w:val="808080" w:themeColor="background1" w:themeShade="80"/>
        </w:rPr>
        <w:t>So</w:t>
      </w:r>
      <w:proofErr w:type="gramEnd"/>
      <w:r w:rsidRPr="00C629A0">
        <w:rPr>
          <w:color w:val="808080" w:themeColor="background1" w:themeShade="80"/>
        </w:rPr>
        <w:t xml:space="preserve"> while some have been made permanent, the ones that have not been still sit in place because of the ongoing public health emergency declaration, and those measures are all tied to the ending of that declaration.</w:t>
      </w:r>
      <w:r w:rsidRPr="00C629A0">
        <w:rPr>
          <w:rStyle w:val="FootnoteReference"/>
          <w:color w:val="808080" w:themeColor="background1" w:themeShade="80"/>
        </w:rPr>
        <w:footnoteReference w:id="33"/>
      </w:r>
    </w:p>
    <w:p w14:paraId="371A69D7" w14:textId="0D60A071" w:rsidR="00F34AB7" w:rsidRDefault="00F34AB7" w:rsidP="00F34AB7">
      <w:pPr>
        <w:pStyle w:val="ListNumber2"/>
      </w:pPr>
      <w:r>
        <w:t xml:space="preserve">The Crimes (Sentence Administration) COVID-19 Emergency Guidelines 2020 </w:t>
      </w:r>
      <w:r w:rsidR="00B40CF1">
        <w:t xml:space="preserve">require </w:t>
      </w:r>
      <w:r w:rsidR="00B40CF1" w:rsidRPr="002B7F59">
        <w:t>corrections</w:t>
      </w:r>
      <w:r w:rsidR="002B7F59">
        <w:t xml:space="preserve"> officers </w:t>
      </w:r>
      <w:r>
        <w:t>to consider human rights when making decisions, noting that while the guidelines limit human rights this is considered necessary, reasonable</w:t>
      </w:r>
      <w:r w:rsidR="0019534B">
        <w:t>,</w:t>
      </w:r>
      <w:r>
        <w:t xml:space="preserve"> and proportionate during the public health emergency</w:t>
      </w:r>
      <w:r w:rsidR="00DA2EF8">
        <w:t>.</w:t>
      </w:r>
      <w:r>
        <w:rPr>
          <w:rStyle w:val="FootnoteReference"/>
        </w:rPr>
        <w:footnoteReference w:id="34"/>
      </w:r>
      <w:r>
        <w:t xml:space="preserve"> </w:t>
      </w:r>
    </w:p>
    <w:p w14:paraId="0B5B40C3" w14:textId="77777777" w:rsidR="00F34AB7" w:rsidRDefault="00F34AB7" w:rsidP="00D562D0">
      <w:pPr>
        <w:pStyle w:val="Heading5"/>
      </w:pPr>
      <w:r>
        <w:t>Concerns with the temporary powers</w:t>
      </w:r>
    </w:p>
    <w:p w14:paraId="46D042A5" w14:textId="32992179" w:rsidR="00F34AB7" w:rsidRDefault="00F34AB7" w:rsidP="00F34AB7">
      <w:pPr>
        <w:pStyle w:val="ListNumber2"/>
      </w:pPr>
      <w:r>
        <w:t xml:space="preserve">While </w:t>
      </w:r>
      <w:r w:rsidR="00B75061">
        <w:t xml:space="preserve">temporary powers for ACT corrections officers to manage breaches of corrective orders </w:t>
      </w:r>
      <w:r>
        <w:t xml:space="preserve">was introduced as a temporary measure, the </w:t>
      </w:r>
      <w:r w:rsidR="00565917">
        <w:t>Committee</w:t>
      </w:r>
      <w:r>
        <w:t xml:space="preserve"> heard that there is limited or no Board scrutiny of the breach and this is a significant change in the way offenders are managed</w:t>
      </w:r>
      <w:r w:rsidR="00DA2EF8">
        <w:t>.</w:t>
      </w:r>
      <w:r>
        <w:rPr>
          <w:rStyle w:val="FootnoteReference"/>
        </w:rPr>
        <w:footnoteReference w:id="35"/>
      </w:r>
    </w:p>
    <w:p w14:paraId="264B219C" w14:textId="2846F0A8" w:rsidR="00F31DE5" w:rsidRDefault="00F34AB7" w:rsidP="00F34AB7">
      <w:pPr>
        <w:pStyle w:val="ListNumber2"/>
        <w:numPr>
          <w:ilvl w:val="0"/>
          <w:numId w:val="0"/>
        </w:numPr>
        <w:ind w:left="1440"/>
        <w:rPr>
          <w:color w:val="808080" w:themeColor="background1" w:themeShade="80"/>
          <w:sz w:val="21"/>
          <w:szCs w:val="21"/>
        </w:rPr>
      </w:pPr>
      <w:r w:rsidRPr="000A32BB">
        <w:rPr>
          <w:color w:val="808080" w:themeColor="background1" w:themeShade="80"/>
          <w:sz w:val="21"/>
          <w:szCs w:val="21"/>
        </w:rPr>
        <w:t xml:space="preserve">The </w:t>
      </w:r>
      <w:hyperlink r:id="rId17" w:history="1">
        <w:r w:rsidRPr="00B75061">
          <w:rPr>
            <w:rStyle w:val="Hyperlink"/>
            <w:color w:val="808080" w:themeColor="background1" w:themeShade="80"/>
            <w:sz w:val="21"/>
            <w:szCs w:val="21"/>
            <w:u w:val="none"/>
          </w:rPr>
          <w:t>amendment</w:t>
        </w:r>
      </w:hyperlink>
      <w:r w:rsidRPr="00B75061">
        <w:rPr>
          <w:color w:val="808080" w:themeColor="background1" w:themeShade="80"/>
          <w:sz w:val="21"/>
          <w:szCs w:val="21"/>
        </w:rPr>
        <w:t xml:space="preserve"> </w:t>
      </w:r>
      <w:r w:rsidRPr="000A32BB">
        <w:rPr>
          <w:color w:val="808080" w:themeColor="background1" w:themeShade="80"/>
          <w:sz w:val="21"/>
          <w:szCs w:val="21"/>
        </w:rPr>
        <w:t xml:space="preserve">and Guidelines (the new law) empower ACTCS community corrections officers who allege certain types of breaches to also determine that no action is required or that a warning is required. They have this discretion to deal with breaches for any offender, including serious offenders such as child sex offenders and family violence offenders. Unfortunately, the Board was not consulted before the passage of the new law but has subsequently raised concerns about whether the new law is necessary during the COVID-19 emergency given the Board has achieved reasonable timeliness in hearing breach matters during the emergency. </w:t>
      </w:r>
    </w:p>
    <w:p w14:paraId="3E998A8F" w14:textId="441920A4" w:rsidR="00F34AB7" w:rsidRPr="00C629A0" w:rsidRDefault="00F34AB7" w:rsidP="00F34AB7">
      <w:pPr>
        <w:pStyle w:val="ListNumber2"/>
        <w:numPr>
          <w:ilvl w:val="0"/>
          <w:numId w:val="0"/>
        </w:numPr>
        <w:ind w:left="1440"/>
        <w:rPr>
          <w:color w:val="808080" w:themeColor="background1" w:themeShade="80"/>
        </w:rPr>
      </w:pPr>
      <w:r w:rsidRPr="000A32BB">
        <w:rPr>
          <w:color w:val="808080" w:themeColor="background1" w:themeShade="80"/>
          <w:sz w:val="21"/>
          <w:szCs w:val="21"/>
        </w:rPr>
        <w:t xml:space="preserve">Also, the Board is concerned that the new law raises community safety issues, and that there is an unjustified inconsistency between this new law and the principles of natural justice and human rights. During 2020-2021, ACTCS </w:t>
      </w:r>
      <w:r w:rsidR="00382FCF">
        <w:rPr>
          <w:color w:val="808080" w:themeColor="background1" w:themeShade="80"/>
          <w:sz w:val="21"/>
          <w:szCs w:val="21"/>
        </w:rPr>
        <w:t>C</w:t>
      </w:r>
      <w:r w:rsidR="00382FCF" w:rsidRPr="000A32BB">
        <w:rPr>
          <w:color w:val="808080" w:themeColor="background1" w:themeShade="80"/>
          <w:sz w:val="21"/>
          <w:szCs w:val="21"/>
        </w:rPr>
        <w:t xml:space="preserve">ommunity </w:t>
      </w:r>
      <w:r w:rsidR="00382FCF">
        <w:rPr>
          <w:color w:val="808080" w:themeColor="background1" w:themeShade="80"/>
          <w:sz w:val="21"/>
          <w:szCs w:val="21"/>
        </w:rPr>
        <w:t>C</w:t>
      </w:r>
      <w:r w:rsidR="00382FCF" w:rsidRPr="000A32BB">
        <w:rPr>
          <w:color w:val="808080" w:themeColor="background1" w:themeShade="80"/>
          <w:sz w:val="21"/>
          <w:szCs w:val="21"/>
        </w:rPr>
        <w:t xml:space="preserve">orrections </w:t>
      </w:r>
      <w:r w:rsidRPr="000A32BB">
        <w:rPr>
          <w:color w:val="808080" w:themeColor="background1" w:themeShade="80"/>
          <w:sz w:val="21"/>
          <w:szCs w:val="21"/>
        </w:rPr>
        <w:t>made 20 reports to the SAB that it had exercised the power to impose a warning for a breach. When the ACTCS decides to deal with a breach and take no further action, this action is not notified to the Board, so the total number of instances where ACTCS has dealt with a breach is not known by the Board.</w:t>
      </w:r>
      <w:r w:rsidRPr="00C629A0">
        <w:rPr>
          <w:rStyle w:val="FootnoteReference"/>
          <w:color w:val="808080" w:themeColor="background1" w:themeShade="80"/>
        </w:rPr>
        <w:footnoteReference w:id="36"/>
      </w:r>
    </w:p>
    <w:p w14:paraId="236568E4" w14:textId="17FF3619" w:rsidR="00F34AB7" w:rsidRDefault="00F34AB7" w:rsidP="00F34AB7">
      <w:pPr>
        <w:pStyle w:val="ListNumber2"/>
      </w:pPr>
      <w:r>
        <w:t xml:space="preserve">The SAB </w:t>
      </w:r>
      <w:r w:rsidR="0019534B">
        <w:t xml:space="preserve">was </w:t>
      </w:r>
      <w:r>
        <w:t>also concerned that</w:t>
      </w:r>
      <w:r w:rsidR="002D43C3">
        <w:t xml:space="preserve"> use of</w:t>
      </w:r>
      <w:r>
        <w:t xml:space="preserve"> the power is not restricted to minor breaches </w:t>
      </w:r>
      <w:r w:rsidR="00B75061">
        <w:t xml:space="preserve">as was originally intended as described in </w:t>
      </w:r>
      <w:r>
        <w:t>the Explanatory Statement</w:t>
      </w:r>
      <w:r w:rsidR="00D24F68">
        <w:t>.</w:t>
      </w:r>
      <w:r>
        <w:rPr>
          <w:rStyle w:val="FootnoteReference"/>
        </w:rPr>
        <w:footnoteReference w:id="37"/>
      </w:r>
      <w:r w:rsidR="0019534B">
        <w:t xml:space="preserve"> The SAB noted in this respect that there was</w:t>
      </w:r>
      <w:r>
        <w:t xml:space="preserve"> one instance of an offender on a long parole period </w:t>
      </w:r>
      <w:r w:rsidR="0019534B">
        <w:t>(</w:t>
      </w:r>
      <w:r>
        <w:t>who had been convicted of seven acts of indecency against a young person</w:t>
      </w:r>
      <w:r w:rsidR="0019534B">
        <w:t>)</w:t>
      </w:r>
      <w:r>
        <w:t xml:space="preserve"> travell</w:t>
      </w:r>
      <w:r w:rsidR="0019534B">
        <w:t>ing</w:t>
      </w:r>
      <w:r>
        <w:t xml:space="preserve"> interstate without permission</w:t>
      </w:r>
      <w:r w:rsidR="0019534B">
        <w:t>. Another</w:t>
      </w:r>
      <w:r>
        <w:t xml:space="preserve"> offender with drug driving offences did not report at all to his community corrections officer over a long period</w:t>
      </w:r>
      <w:r w:rsidR="0019534B">
        <w:t>. The SAB noted that it</w:t>
      </w:r>
      <w:r>
        <w:t xml:space="preserve"> did not get any notification of </w:t>
      </w:r>
      <w:r w:rsidR="0019534B">
        <w:t>either of these breaches.</w:t>
      </w:r>
      <w:r>
        <w:rPr>
          <w:rStyle w:val="FootnoteReference"/>
        </w:rPr>
        <w:footnoteReference w:id="38"/>
      </w:r>
    </w:p>
    <w:p w14:paraId="0475BD9C" w14:textId="34CB0FE2" w:rsidR="00F34AB7" w:rsidRDefault="00565917" w:rsidP="00D562D0">
      <w:pPr>
        <w:pStyle w:val="Heading5"/>
      </w:pPr>
      <w:r>
        <w:t>Committee</w:t>
      </w:r>
      <w:r w:rsidR="00F34AB7">
        <w:t xml:space="preserve"> comment</w:t>
      </w:r>
    </w:p>
    <w:p w14:paraId="33F7C7CA" w14:textId="79B56722" w:rsidR="00F34AB7" w:rsidRDefault="00F34AB7" w:rsidP="00F34AB7">
      <w:pPr>
        <w:pStyle w:val="ListNumber2"/>
      </w:pPr>
      <w:r>
        <w:t xml:space="preserve">The </w:t>
      </w:r>
      <w:r w:rsidR="00565917">
        <w:t>Committee</w:t>
      </w:r>
      <w:r>
        <w:t xml:space="preserve"> is concerned that temporary arrangements </w:t>
      </w:r>
      <w:r w:rsidR="0019534B">
        <w:t xml:space="preserve">permitting </w:t>
      </w:r>
      <w:r w:rsidR="00B75061">
        <w:t xml:space="preserve">corrections officers </w:t>
      </w:r>
      <w:r w:rsidR="0019534B">
        <w:t xml:space="preserve">to address breaches of parole and ICOs </w:t>
      </w:r>
      <w:r>
        <w:t>are still in place despite advice from the SAB that the Board has</w:t>
      </w:r>
      <w:r w:rsidR="00F26E5C">
        <w:t xml:space="preserve"> not</w:t>
      </w:r>
      <w:r>
        <w:t xml:space="preserve"> </w:t>
      </w:r>
      <w:r w:rsidR="002D43C3">
        <w:t>been hearing</w:t>
      </w:r>
      <w:r>
        <w:t xml:space="preserve"> breach matters on a timely basis since the onset of the pandemic, that the SAB does not have oversight on cases where </w:t>
      </w:r>
      <w:r w:rsidR="00F26E5C">
        <w:t>ACTCS</w:t>
      </w:r>
      <w:r>
        <w:t xml:space="preserve"> have made a decision not to issue formal warnings and that the </w:t>
      </w:r>
      <w:r w:rsidR="002D43C3">
        <w:t>power</w:t>
      </w:r>
      <w:r>
        <w:t xml:space="preserve"> is being applied even for breaches which are not minor.</w:t>
      </w:r>
    </w:p>
    <w:tbl>
      <w:tblPr>
        <w:tblStyle w:val="Recommendationbox"/>
        <w:tblW w:w="0" w:type="auto"/>
        <w:tblLook w:val="04A0" w:firstRow="1" w:lastRow="0" w:firstColumn="1" w:lastColumn="0" w:noHBand="0" w:noVBand="1"/>
      </w:tblPr>
      <w:tblGrid>
        <w:gridCol w:w="8175"/>
      </w:tblGrid>
      <w:tr w:rsidR="00F34AB7" w14:paraId="5C53569A" w14:textId="77777777" w:rsidTr="00E16FF1">
        <w:tc>
          <w:tcPr>
            <w:tcW w:w="7891" w:type="dxa"/>
          </w:tcPr>
          <w:p w14:paraId="43B85A1D" w14:textId="77777777" w:rsidR="00F34AB7" w:rsidRDefault="00F34AB7" w:rsidP="00E16FF1">
            <w:pPr>
              <w:pStyle w:val="Recommendationheading"/>
            </w:pPr>
            <w:bookmarkStart w:id="24" w:name="_Toc109823036"/>
            <w:r>
              <w:t xml:space="preserve">Recommendation </w:t>
            </w:r>
            <w:r>
              <w:fldChar w:fldCharType="begin"/>
            </w:r>
            <w:r>
              <w:instrText xml:space="preserve"> AUTONUMLGL \* Arabic\e </w:instrText>
            </w:r>
            <w:r>
              <w:fldChar w:fldCharType="end"/>
            </w:r>
            <w:bookmarkEnd w:id="24"/>
          </w:p>
          <w:p w14:paraId="1265DA30" w14:textId="13061BE2" w:rsidR="00F34AB7" w:rsidRDefault="00F34AB7" w:rsidP="00E16FF1">
            <w:pPr>
              <w:pStyle w:val="Recommendationbody"/>
            </w:pPr>
            <w:bookmarkStart w:id="25" w:name="_Toc109823037"/>
            <w:r>
              <w:t xml:space="preserve">The </w:t>
            </w:r>
            <w:r w:rsidR="00565917">
              <w:t>Committee</w:t>
            </w:r>
            <w:r>
              <w:t xml:space="preserve"> recommends that the ACT Government repeal the provisions of the </w:t>
            </w:r>
            <w:r w:rsidRPr="00227293">
              <w:rPr>
                <w:i/>
                <w:iCs/>
              </w:rPr>
              <w:t>COVID-19 Emergency Response Legislation Amendment Act 2020</w:t>
            </w:r>
            <w:r>
              <w:t xml:space="preserve"> that provide temporary powers to Community Corrections Officers to apply a discretion when managing non-compliance with Good Behaviour Orders, Intensive Corrections Orders and Parole Orders instead of having such matters referred to the Sentencing Administration Board.</w:t>
            </w:r>
            <w:bookmarkEnd w:id="25"/>
          </w:p>
          <w:p w14:paraId="68701A22" w14:textId="2B220FCF" w:rsidR="00F34AB7" w:rsidRDefault="00F34AB7" w:rsidP="00E16FF1">
            <w:pPr>
              <w:pStyle w:val="Recommendationbody"/>
            </w:pPr>
            <w:bookmarkStart w:id="26" w:name="_Toc109823038"/>
            <w:r>
              <w:t xml:space="preserve">If the provisions are not repealed, the </w:t>
            </w:r>
            <w:r w:rsidR="00565917">
              <w:t>Committee</w:t>
            </w:r>
            <w:r>
              <w:t xml:space="preserve"> recommends that the ACT Government ensure that the powers are not made permanent and</w:t>
            </w:r>
            <w:r w:rsidR="00F26E5C">
              <w:t>,</w:t>
            </w:r>
            <w:r>
              <w:t xml:space="preserve"> if </w:t>
            </w:r>
            <w:r w:rsidR="00F26E5C">
              <w:t xml:space="preserve">the powers </w:t>
            </w:r>
            <w:r>
              <w:t xml:space="preserve">remain in any form, </w:t>
            </w:r>
            <w:r w:rsidR="00F26E5C">
              <w:t>ensure that</w:t>
            </w:r>
            <w:r>
              <w:t>:</w:t>
            </w:r>
            <w:bookmarkEnd w:id="26"/>
          </w:p>
          <w:p w14:paraId="2FA77B1F" w14:textId="7B194B90" w:rsidR="00F34AB7" w:rsidRDefault="00F26E5C" w:rsidP="00593395">
            <w:pPr>
              <w:pStyle w:val="Recommendationbody"/>
              <w:numPr>
                <w:ilvl w:val="0"/>
                <w:numId w:val="15"/>
              </w:numPr>
            </w:pPr>
            <w:bookmarkStart w:id="27" w:name="_Toc109823039"/>
            <w:r>
              <w:t xml:space="preserve">the powers are confined to </w:t>
            </w:r>
            <w:r w:rsidR="00F34AB7">
              <w:t xml:space="preserve">minor </w:t>
            </w:r>
            <w:proofErr w:type="gramStart"/>
            <w:r w:rsidR="00F34AB7">
              <w:t>breaches;</w:t>
            </w:r>
            <w:bookmarkEnd w:id="27"/>
            <w:proofErr w:type="gramEnd"/>
          </w:p>
          <w:p w14:paraId="472B15E6" w14:textId="10A30E7F" w:rsidR="00F34AB7" w:rsidRDefault="00F26E5C" w:rsidP="00593395">
            <w:pPr>
              <w:pStyle w:val="Recommendationbody"/>
              <w:numPr>
                <w:ilvl w:val="0"/>
                <w:numId w:val="15"/>
              </w:numPr>
            </w:pPr>
            <w:bookmarkStart w:id="28" w:name="_Toc109823040"/>
            <w:r>
              <w:t>the powers are used only for</w:t>
            </w:r>
            <w:r w:rsidR="00F34AB7">
              <w:t xml:space="preserve"> low-risk offenders with sentences for minor matters; and</w:t>
            </w:r>
            <w:bookmarkEnd w:id="28"/>
          </w:p>
          <w:p w14:paraId="5AF3F6E3" w14:textId="105CF0DF" w:rsidR="00F34AB7" w:rsidRPr="00466E92" w:rsidRDefault="00F26E5C" w:rsidP="00593395">
            <w:pPr>
              <w:pStyle w:val="Recommendationbody"/>
              <w:numPr>
                <w:ilvl w:val="0"/>
                <w:numId w:val="15"/>
              </w:numPr>
            </w:pPr>
            <w:bookmarkStart w:id="29" w:name="_Toc109823041"/>
            <w:r>
              <w:t xml:space="preserve">any use of the powers is </w:t>
            </w:r>
            <w:r w:rsidR="00F34AB7">
              <w:t>promptly notified to the Board for possible review.</w:t>
            </w:r>
            <w:bookmarkEnd w:id="29"/>
          </w:p>
        </w:tc>
      </w:tr>
    </w:tbl>
    <w:p w14:paraId="0D9891AB" w14:textId="77777777" w:rsidR="00F34AB7" w:rsidRDefault="00F34AB7" w:rsidP="00D562D0">
      <w:pPr>
        <w:pStyle w:val="Heading2"/>
      </w:pPr>
      <w:bookmarkStart w:id="30" w:name="_Toc109823010"/>
      <w:r>
        <w:t>Sentencing Administration Board – accommodation</w:t>
      </w:r>
      <w:bookmarkEnd w:id="30"/>
    </w:p>
    <w:p w14:paraId="31191162" w14:textId="7C811A3B" w:rsidR="00F34AB7" w:rsidRPr="00A779FE" w:rsidRDefault="00F34AB7" w:rsidP="00F34AB7">
      <w:pPr>
        <w:pStyle w:val="ListNumber2"/>
      </w:pPr>
      <w:r w:rsidRPr="00A779FE">
        <w:t xml:space="preserve">Previously, the SAB </w:t>
      </w:r>
      <w:r>
        <w:t>was</w:t>
      </w:r>
      <w:r w:rsidRPr="00A779FE">
        <w:t xml:space="preserve"> located within the ACT courts precinct</w:t>
      </w:r>
      <w:r>
        <w:t xml:space="preserve"> with a dedicated room</w:t>
      </w:r>
      <w:r w:rsidRPr="00A779FE">
        <w:t xml:space="preserve">. Over five years ago, the Chief Justice advised the SAB that they should relocate due to concerns that </w:t>
      </w:r>
      <w:r w:rsidR="002D43C3">
        <w:t>co-location</w:t>
      </w:r>
      <w:r w:rsidR="00F26E5C">
        <w:t xml:space="preserve"> of the SAB with the courts</w:t>
      </w:r>
      <w:r w:rsidRPr="00A779FE">
        <w:t xml:space="preserve"> might result in a breach of separation of powers</w:t>
      </w:r>
      <w:r w:rsidR="002D43C3">
        <w:t>. However</w:t>
      </w:r>
      <w:r>
        <w:t xml:space="preserve">, the </w:t>
      </w:r>
      <w:r w:rsidR="00565917">
        <w:t>Committee</w:t>
      </w:r>
      <w:r>
        <w:t xml:space="preserve"> heard this does not seem to be a concern in other jurisdictions</w:t>
      </w:r>
      <w:r w:rsidR="00F31DE5">
        <w:t>.</w:t>
      </w:r>
      <w:r w:rsidR="00382FCF">
        <w:t xml:space="preserve"> </w:t>
      </w:r>
      <w:r w:rsidRPr="00A779FE">
        <w:t xml:space="preserve"> The SAB moved from the ACT Courts precinct at the beginning of COVID.</w:t>
      </w:r>
      <w:r w:rsidRPr="00A779FE">
        <w:rPr>
          <w:rStyle w:val="FootnoteReference"/>
        </w:rPr>
        <w:footnoteReference w:id="39"/>
      </w:r>
    </w:p>
    <w:p w14:paraId="29BCA249" w14:textId="0EACEB73" w:rsidR="00F34AB7" w:rsidRDefault="00F34AB7" w:rsidP="00F34AB7">
      <w:pPr>
        <w:pStyle w:val="ListNumber2"/>
      </w:pPr>
      <w:r>
        <w:t xml:space="preserve">The </w:t>
      </w:r>
      <w:r w:rsidR="00565917">
        <w:t>Committee</w:t>
      </w:r>
      <w:r>
        <w:t xml:space="preserve"> heard that the SAB currently sits at the premises of </w:t>
      </w:r>
      <w:r w:rsidR="00F31DE5">
        <w:t>ACTCS</w:t>
      </w:r>
      <w:r>
        <w:t xml:space="preserve"> and conducts all hearings by teleconference or through Microsoft Teams software</w:t>
      </w:r>
      <w:r w:rsidR="00F26E5C">
        <w:t>.</w:t>
      </w:r>
      <w:r>
        <w:rPr>
          <w:rStyle w:val="FootnoteReference"/>
        </w:rPr>
        <w:footnoteReference w:id="40"/>
      </w:r>
      <w:r>
        <w:t xml:space="preserve"> However,</w:t>
      </w:r>
      <w:r w:rsidR="00F26E5C">
        <w:t xml:space="preserve"> according to the SAB</w:t>
      </w:r>
      <w:r>
        <w:t xml:space="preserve"> this presents some risks:</w:t>
      </w:r>
    </w:p>
    <w:p w14:paraId="44AAA183" w14:textId="1AD14D5B" w:rsidR="00F34AB7" w:rsidRPr="00F64809" w:rsidRDefault="00F34AB7" w:rsidP="00F34AB7">
      <w:pPr>
        <w:pStyle w:val="ListNumber2"/>
        <w:numPr>
          <w:ilvl w:val="0"/>
          <w:numId w:val="0"/>
        </w:numPr>
        <w:ind w:left="1440"/>
        <w:rPr>
          <w:color w:val="808080" w:themeColor="background1" w:themeShade="80"/>
        </w:rPr>
      </w:pPr>
      <w:r w:rsidRPr="000A32BB">
        <w:rPr>
          <w:color w:val="808080" w:themeColor="background1" w:themeShade="80"/>
          <w:sz w:val="21"/>
          <w:szCs w:val="21"/>
        </w:rPr>
        <w:t xml:space="preserve">This development is of concern to the Board and presents a risk to the community. </w:t>
      </w:r>
      <w:proofErr w:type="gramStart"/>
      <w:r w:rsidRPr="000A32BB">
        <w:rPr>
          <w:color w:val="808080" w:themeColor="background1" w:themeShade="80"/>
          <w:sz w:val="21"/>
          <w:szCs w:val="21"/>
        </w:rPr>
        <w:t>At</w:t>
      </w:r>
      <w:proofErr w:type="gramEnd"/>
      <w:r w:rsidRPr="000A32BB">
        <w:rPr>
          <w:color w:val="808080" w:themeColor="background1" w:themeShade="80"/>
          <w:sz w:val="21"/>
          <w:szCs w:val="21"/>
        </w:rPr>
        <w:t xml:space="preserve"> 30 June 2021, 19.6% (9) of the warrants issued by the Board during 2020-2021 were unexecuted warrants for offenders who participated in a teleconferenced hearing and had their order cancelled or suspended; many of these unexecuted warrants have led to offenders </w:t>
      </w:r>
      <w:r w:rsidR="00B40CF1" w:rsidRPr="000A32BB">
        <w:rPr>
          <w:color w:val="808080" w:themeColor="background1" w:themeShade="80"/>
          <w:sz w:val="21"/>
          <w:szCs w:val="21"/>
        </w:rPr>
        <w:t>whose</w:t>
      </w:r>
      <w:r w:rsidRPr="000A32BB">
        <w:rPr>
          <w:color w:val="808080" w:themeColor="background1" w:themeShade="80"/>
          <w:sz w:val="21"/>
          <w:szCs w:val="21"/>
        </w:rPr>
        <w:t xml:space="preserve"> community corrections orders have been cancelled being at large in the community for some time. This risk to the community would be wholly avoided if the Board were to return to holding its hearings in-person in the ACT Courts Complex, once the COVID emergency ends</w:t>
      </w:r>
      <w:r w:rsidRPr="00F64809">
        <w:rPr>
          <w:color w:val="808080" w:themeColor="background1" w:themeShade="80"/>
        </w:rPr>
        <w:t>.</w:t>
      </w:r>
      <w:r w:rsidRPr="00F64809">
        <w:rPr>
          <w:rStyle w:val="FootnoteReference"/>
          <w:color w:val="808080" w:themeColor="background1" w:themeShade="80"/>
        </w:rPr>
        <w:footnoteReference w:id="41"/>
      </w:r>
    </w:p>
    <w:p w14:paraId="6102F402" w14:textId="67230438" w:rsidR="00F34AB7" w:rsidRDefault="00F34AB7" w:rsidP="00F34AB7">
      <w:pPr>
        <w:pStyle w:val="ListNumber2"/>
      </w:pPr>
      <w:r>
        <w:t>When the SAB had face</w:t>
      </w:r>
      <w:r w:rsidR="00D24F68">
        <w:t>-</w:t>
      </w:r>
      <w:r>
        <w:t>to</w:t>
      </w:r>
      <w:r w:rsidR="00D24F68">
        <w:t>-</w:t>
      </w:r>
      <w:r>
        <w:t>face hearings, if a community corrections order was cancelled</w:t>
      </w:r>
      <w:r w:rsidR="00D24F68">
        <w:t>,</w:t>
      </w:r>
      <w:r>
        <w:t xml:space="preserve"> the</w:t>
      </w:r>
      <w:r w:rsidR="00F26E5C">
        <w:t xml:space="preserve"> </w:t>
      </w:r>
      <w:r>
        <w:t>offender was immediately taken into custody</w:t>
      </w:r>
      <w:r w:rsidR="002D43C3">
        <w:t>.</w:t>
      </w:r>
      <w:r>
        <w:t xml:space="preserve"> </w:t>
      </w:r>
      <w:r w:rsidR="00F26E5C">
        <w:t>However, i</w:t>
      </w:r>
      <w:r>
        <w:t>n a virtual sitting arrangement, if a warrant is issued during the hearing</w:t>
      </w:r>
      <w:r w:rsidR="00D24F68">
        <w:t>,</w:t>
      </w:r>
      <w:r>
        <w:t xml:space="preserve"> the offender either hands themselves in or police must then </w:t>
      </w:r>
      <w:r w:rsidR="002D43C3">
        <w:t xml:space="preserve">find and </w:t>
      </w:r>
      <w:r>
        <w:t>arrest the offender</w:t>
      </w:r>
      <w:r w:rsidR="00F26E5C">
        <w:t xml:space="preserve">. </w:t>
      </w:r>
      <w:proofErr w:type="gramStart"/>
      <w:r w:rsidR="00F26E5C">
        <w:t>As a consequence</w:t>
      </w:r>
      <w:proofErr w:type="gramEnd"/>
      <w:r w:rsidR="00F26E5C">
        <w:t xml:space="preserve">, </w:t>
      </w:r>
      <w:r>
        <w:t>some warrants are left unexecuted for some time.</w:t>
      </w:r>
      <w:r>
        <w:rPr>
          <w:rStyle w:val="FootnoteReference"/>
        </w:rPr>
        <w:footnoteReference w:id="42"/>
      </w:r>
      <w:r>
        <w:t xml:space="preserve"> </w:t>
      </w:r>
    </w:p>
    <w:p w14:paraId="4957CD43" w14:textId="08A47AE5" w:rsidR="00F34AB7" w:rsidRDefault="00F34AB7" w:rsidP="00F34AB7">
      <w:pPr>
        <w:pStyle w:val="ListNumber2"/>
      </w:pPr>
      <w:r>
        <w:t>A long-term accommodation plan for the SAB has not yet been identified, although the issue has been brought to the attention of the Attorney-General and the Minister</w:t>
      </w:r>
      <w:r w:rsidR="00B75061">
        <w:t xml:space="preserve"> for Corrections</w:t>
      </w:r>
      <w:r w:rsidR="00F26E5C">
        <w:t>.</w:t>
      </w:r>
      <w:r>
        <w:t xml:space="preserve"> </w:t>
      </w:r>
      <w:r w:rsidR="00F26E5C">
        <w:t>T</w:t>
      </w:r>
      <w:r>
        <w:t>here have</w:t>
      </w:r>
      <w:r w:rsidR="00F26E5C">
        <w:t xml:space="preserve"> also</w:t>
      </w:r>
      <w:r>
        <w:t xml:space="preserve"> been considerable discussions with the judiciary on the issue </w:t>
      </w:r>
      <w:r w:rsidR="00D24F68">
        <w:t>of</w:t>
      </w:r>
      <w:r>
        <w:t xml:space="preserve"> the use of the courts being identified as the most suitable location, and </w:t>
      </w:r>
      <w:r w:rsidR="002D43C3">
        <w:t>the</w:t>
      </w:r>
      <w:r>
        <w:t xml:space="preserve"> possible breach of the separation of powers being ruled out as a concern. It is understood that this issue will be brought up with the new Chief Justice</w:t>
      </w:r>
      <w:r w:rsidR="00D24F68">
        <w:t xml:space="preserve"> o</w:t>
      </w:r>
      <w:r w:rsidR="00FF04BB">
        <w:t>f the ACT Supreme Court.</w:t>
      </w:r>
      <w:r>
        <w:rPr>
          <w:rStyle w:val="FootnoteReference"/>
        </w:rPr>
        <w:footnoteReference w:id="43"/>
      </w:r>
    </w:p>
    <w:p w14:paraId="486A69B1" w14:textId="290B4C67" w:rsidR="00F34AB7" w:rsidRDefault="00565917" w:rsidP="00D562D0">
      <w:pPr>
        <w:pStyle w:val="Heading5"/>
      </w:pPr>
      <w:r>
        <w:t>Committee</w:t>
      </w:r>
      <w:r w:rsidR="00F34AB7">
        <w:t xml:space="preserve"> comment</w:t>
      </w:r>
    </w:p>
    <w:p w14:paraId="356589C9" w14:textId="27FA83C9" w:rsidR="00F34AB7" w:rsidRDefault="00F34AB7" w:rsidP="00F34AB7">
      <w:pPr>
        <w:pStyle w:val="ListNumber2"/>
      </w:pPr>
      <w:r>
        <w:t xml:space="preserve">The </w:t>
      </w:r>
      <w:r w:rsidR="00565917">
        <w:t>Committee</w:t>
      </w:r>
      <w:r>
        <w:t xml:space="preserve"> </w:t>
      </w:r>
      <w:r w:rsidR="00F26E5C">
        <w:t>notes</w:t>
      </w:r>
      <w:r>
        <w:t xml:space="preserve"> that </w:t>
      </w:r>
      <w:r w:rsidR="00F26E5C">
        <w:t xml:space="preserve">the </w:t>
      </w:r>
      <w:r>
        <w:t>SAB continue to have to hold parole hearings virtually</w:t>
      </w:r>
      <w:r w:rsidR="00D24F68">
        <w:t>,</w:t>
      </w:r>
      <w:r>
        <w:t xml:space="preserve"> due to lack of accommodation at the ACT Court precinct. </w:t>
      </w:r>
      <w:r w:rsidR="00F26E5C">
        <w:t xml:space="preserve">The </w:t>
      </w:r>
      <w:r w:rsidR="00565917">
        <w:t>Committee</w:t>
      </w:r>
      <w:r w:rsidR="00F26E5C">
        <w:t xml:space="preserve"> is concerned that t</w:t>
      </w:r>
      <w:r>
        <w:t xml:space="preserve">his creates risks for offenders and the community.  </w:t>
      </w:r>
    </w:p>
    <w:tbl>
      <w:tblPr>
        <w:tblStyle w:val="Recommendationbox"/>
        <w:tblW w:w="0" w:type="auto"/>
        <w:tblLook w:val="04A0" w:firstRow="1" w:lastRow="0" w:firstColumn="1" w:lastColumn="0" w:noHBand="0" w:noVBand="1"/>
      </w:tblPr>
      <w:tblGrid>
        <w:gridCol w:w="8175"/>
      </w:tblGrid>
      <w:tr w:rsidR="00F34AB7" w14:paraId="6A5461DF" w14:textId="77777777" w:rsidTr="00E16FF1">
        <w:tc>
          <w:tcPr>
            <w:tcW w:w="7891" w:type="dxa"/>
          </w:tcPr>
          <w:p w14:paraId="1363BFBC" w14:textId="77777777" w:rsidR="00F34AB7" w:rsidRDefault="00F34AB7" w:rsidP="00E16FF1">
            <w:pPr>
              <w:pStyle w:val="Recommendationheading"/>
            </w:pPr>
            <w:bookmarkStart w:id="31" w:name="_Toc109823042"/>
            <w:r>
              <w:t xml:space="preserve">Recommendation </w:t>
            </w:r>
            <w:r>
              <w:fldChar w:fldCharType="begin"/>
            </w:r>
            <w:r>
              <w:instrText xml:space="preserve"> AUTONUMLGL \* Arabic\e </w:instrText>
            </w:r>
            <w:r>
              <w:fldChar w:fldCharType="end"/>
            </w:r>
            <w:bookmarkEnd w:id="31"/>
          </w:p>
          <w:p w14:paraId="74BF4F5C" w14:textId="6BA8EFED" w:rsidR="00F34AB7" w:rsidRPr="00CD05B9" w:rsidRDefault="00F34AB7" w:rsidP="00E16FF1">
            <w:pPr>
              <w:pStyle w:val="Recommendationbody"/>
            </w:pPr>
            <w:bookmarkStart w:id="32" w:name="_Toc109823043"/>
            <w:r>
              <w:t xml:space="preserve">The </w:t>
            </w:r>
            <w:r w:rsidR="00565917">
              <w:t>Committee</w:t>
            </w:r>
            <w:r>
              <w:t xml:space="preserve"> recommends that the ACT Government </w:t>
            </w:r>
            <w:r w:rsidR="003E78D0">
              <w:t xml:space="preserve">and ACT judiciary work collaboratively to enable the Sentence Administration Board to sit within the court complex, and that the Attorney-General report quarterly </w:t>
            </w:r>
            <w:r>
              <w:t>to the Assembly until this is resolved.</w:t>
            </w:r>
            <w:bookmarkEnd w:id="32"/>
            <w:r>
              <w:t xml:space="preserve"> </w:t>
            </w:r>
          </w:p>
        </w:tc>
      </w:tr>
    </w:tbl>
    <w:p w14:paraId="2ABA5766" w14:textId="3A980BC7" w:rsidR="00F26E5C" w:rsidRPr="00F26E5C" w:rsidRDefault="00F26E5C" w:rsidP="00F26E5C">
      <w:pPr>
        <w:spacing w:line="259" w:lineRule="auto"/>
        <w:rPr>
          <w:rFonts w:ascii="Montserrat" w:eastAsiaTheme="majorEastAsia" w:hAnsi="Montserrat" w:cstheme="majorBidi"/>
          <w:b/>
          <w:color w:val="1A234C"/>
          <w:w w:val="90"/>
          <w:kern w:val="2"/>
          <w:sz w:val="36"/>
          <w:szCs w:val="32"/>
        </w:rPr>
      </w:pPr>
      <w:r>
        <w:br w:type="page"/>
      </w:r>
    </w:p>
    <w:p w14:paraId="03685EB9" w14:textId="359AA2D8" w:rsidR="00F50A42" w:rsidRDefault="00F50A42" w:rsidP="007070A3">
      <w:pPr>
        <w:pStyle w:val="Heading1"/>
      </w:pPr>
      <w:bookmarkStart w:id="33" w:name="_Toc109823011"/>
      <w:r>
        <w:t>Transitioning back into the community</w:t>
      </w:r>
      <w:r w:rsidR="00275F66">
        <w:t xml:space="preserve"> and reducing recidivism</w:t>
      </w:r>
      <w:bookmarkEnd w:id="33"/>
    </w:p>
    <w:p w14:paraId="277D3D99" w14:textId="77777777" w:rsidR="00F50A42" w:rsidRPr="00D454BC" w:rsidRDefault="00F50A42" w:rsidP="00D562D0">
      <w:pPr>
        <w:pStyle w:val="Heading2"/>
      </w:pPr>
      <w:bookmarkStart w:id="34" w:name="_Toc109823012"/>
      <w:r>
        <w:t>Justice Housing</w:t>
      </w:r>
      <w:bookmarkEnd w:id="34"/>
    </w:p>
    <w:p w14:paraId="57769A6E" w14:textId="70398D65" w:rsidR="002D43C3" w:rsidRDefault="002D43C3" w:rsidP="00D562D0">
      <w:pPr>
        <w:pStyle w:val="Heading5"/>
      </w:pPr>
      <w:r>
        <w:t>Insufficient justice housing</w:t>
      </w:r>
    </w:p>
    <w:p w14:paraId="65CE0581" w14:textId="455B6B0D" w:rsidR="00F50A42" w:rsidRDefault="00F50A42" w:rsidP="00F50A42">
      <w:pPr>
        <w:pStyle w:val="ListNumber2"/>
      </w:pPr>
      <w:r>
        <w:t xml:space="preserve">The </w:t>
      </w:r>
      <w:r w:rsidR="00565917">
        <w:t>Committee</w:t>
      </w:r>
      <w:r>
        <w:t xml:space="preserve"> heard from multiple stakeholders that there</w:t>
      </w:r>
      <w:r w:rsidR="006D6ECB">
        <w:t xml:space="preserve"> was insufficient housing for</w:t>
      </w:r>
      <w:r>
        <w:t xml:space="preserve"> people on parole</w:t>
      </w:r>
      <w:r w:rsidR="006D6ECB">
        <w:t xml:space="preserve"> and</w:t>
      </w:r>
      <w:r w:rsidR="000D5895">
        <w:t xml:space="preserve"> those</w:t>
      </w:r>
      <w:r w:rsidR="006D6ECB">
        <w:t xml:space="preserve"> </w:t>
      </w:r>
      <w:r w:rsidR="00D24F68">
        <w:t xml:space="preserve">who are </w:t>
      </w:r>
      <w:r w:rsidR="006D6ECB">
        <w:t>subject to</w:t>
      </w:r>
      <w:r>
        <w:t xml:space="preserve"> </w:t>
      </w:r>
      <w:r w:rsidR="00382FCF">
        <w:t xml:space="preserve">Intensive Corrections Orders </w:t>
      </w:r>
      <w:r w:rsidR="007E139E">
        <w:t>(ICOs)</w:t>
      </w:r>
      <w:r w:rsidR="006D6ECB">
        <w:t>—</w:t>
      </w:r>
      <w:r>
        <w:t xml:space="preserve">especially for </w:t>
      </w:r>
      <w:r w:rsidR="006D6ECB">
        <w:t xml:space="preserve">people </w:t>
      </w:r>
      <w:r>
        <w:t>with complex need</w:t>
      </w:r>
      <w:r w:rsidR="006D6ECB">
        <w:t>s,</w:t>
      </w:r>
      <w:r>
        <w:t xml:space="preserve"> mental health </w:t>
      </w:r>
      <w:r w:rsidR="006D6ECB">
        <w:t>concerns</w:t>
      </w:r>
      <w:r>
        <w:t xml:space="preserve">, </w:t>
      </w:r>
      <w:r w:rsidR="006D6ECB">
        <w:t xml:space="preserve">and </w:t>
      </w:r>
      <w:r>
        <w:t>drug and alcohol</w:t>
      </w:r>
      <w:r w:rsidR="006D6ECB">
        <w:t xml:space="preserve"> </w:t>
      </w:r>
      <w:r w:rsidR="00B40CF1">
        <w:t>dependency.</w:t>
      </w:r>
      <w:r w:rsidR="006D6ECB">
        <w:t xml:space="preserve"> The </w:t>
      </w:r>
      <w:r w:rsidR="00565917">
        <w:t>Committee</w:t>
      </w:r>
      <w:r w:rsidR="006D6ECB">
        <w:t xml:space="preserve"> also heard that there is insufficient </w:t>
      </w:r>
      <w:r>
        <w:t>culturally safe accommodation.</w:t>
      </w:r>
      <w:r w:rsidR="006D6ECB">
        <w:t xml:space="preserve"> The ACT Council of Social Service (ACTCOSS) stated:</w:t>
      </w:r>
    </w:p>
    <w:p w14:paraId="2BB6156F" w14:textId="527CE3AA" w:rsidR="00F50A42" w:rsidRPr="000A32BB" w:rsidRDefault="00F50A42" w:rsidP="00F50A42">
      <w:pPr>
        <w:pStyle w:val="ListNumber3"/>
        <w:numPr>
          <w:ilvl w:val="0"/>
          <w:numId w:val="0"/>
        </w:numPr>
        <w:ind w:left="1440"/>
        <w:rPr>
          <w:color w:val="808080" w:themeColor="background1" w:themeShade="80"/>
          <w:sz w:val="21"/>
          <w:szCs w:val="21"/>
        </w:rPr>
      </w:pPr>
      <w:r w:rsidRPr="000A32BB">
        <w:rPr>
          <w:color w:val="808080" w:themeColor="background1" w:themeShade="80"/>
          <w:sz w:val="21"/>
          <w:szCs w:val="21"/>
        </w:rPr>
        <w:t>We all recognise that there are not enough houses in the ACT, and that is significantly contributing to the number of people in the justice system in the ACT. Particularly when people are trying to leave incarceration, there can sometimes be lengthier stays in the AMC if they do not have a house to go back to</w:t>
      </w:r>
      <w:r w:rsidR="00DA2EF8">
        <w:rPr>
          <w:color w:val="808080" w:themeColor="background1" w:themeShade="80"/>
          <w:sz w:val="21"/>
          <w:szCs w:val="21"/>
        </w:rPr>
        <w:t>.</w:t>
      </w:r>
      <w:r w:rsidRPr="000A32BB">
        <w:rPr>
          <w:rStyle w:val="FootnoteReference"/>
          <w:color w:val="808080" w:themeColor="background1" w:themeShade="80"/>
          <w:sz w:val="21"/>
          <w:szCs w:val="21"/>
        </w:rPr>
        <w:footnoteReference w:id="44"/>
      </w:r>
    </w:p>
    <w:p w14:paraId="03610890" w14:textId="2E0DD9EE" w:rsidR="00F50A42" w:rsidRPr="0073092D" w:rsidRDefault="00F50A42" w:rsidP="00F50A42">
      <w:pPr>
        <w:pStyle w:val="ListNumber3"/>
        <w:numPr>
          <w:ilvl w:val="0"/>
          <w:numId w:val="0"/>
        </w:numPr>
        <w:ind w:left="1440"/>
        <w:rPr>
          <w:color w:val="808080" w:themeColor="background1" w:themeShade="80"/>
        </w:rPr>
      </w:pPr>
      <w:r w:rsidRPr="000A32BB">
        <w:rPr>
          <w:color w:val="808080" w:themeColor="background1" w:themeShade="80"/>
          <w:sz w:val="21"/>
          <w:szCs w:val="21"/>
        </w:rPr>
        <w:t>With drug and alcohol, we have the Bush Healing Farm, but that is only for a select group of people who are eligible. It is not a residential rehab facility, which is something that we desperately need</w:t>
      </w:r>
      <w:r w:rsidR="006D6ECB">
        <w:rPr>
          <w:color w:val="808080" w:themeColor="background1" w:themeShade="80"/>
          <w:sz w:val="21"/>
          <w:szCs w:val="21"/>
        </w:rPr>
        <w:t>.</w:t>
      </w:r>
      <w:r w:rsidRPr="0073092D">
        <w:rPr>
          <w:rStyle w:val="FootnoteReference"/>
          <w:color w:val="808080" w:themeColor="background1" w:themeShade="80"/>
        </w:rPr>
        <w:footnoteReference w:id="45"/>
      </w:r>
    </w:p>
    <w:p w14:paraId="29E5F1F8" w14:textId="235863F7" w:rsidR="002D43C3" w:rsidRDefault="00F50A42" w:rsidP="00F50A42">
      <w:pPr>
        <w:pStyle w:val="ListNumber2"/>
        <w:rPr>
          <w:color w:val="auto"/>
        </w:rPr>
      </w:pPr>
      <w:r w:rsidRPr="006C2698">
        <w:rPr>
          <w:color w:val="auto"/>
        </w:rPr>
        <w:t xml:space="preserve">The </w:t>
      </w:r>
      <w:r w:rsidR="00565917">
        <w:rPr>
          <w:color w:val="auto"/>
        </w:rPr>
        <w:t>Committee</w:t>
      </w:r>
      <w:r w:rsidRPr="006C2698">
        <w:rPr>
          <w:color w:val="auto"/>
        </w:rPr>
        <w:t xml:space="preserve"> heard that the current justice housing program has been operating for 18 months with 10 houses and 24 beds. </w:t>
      </w:r>
      <w:r w:rsidR="006D6ECB" w:rsidRPr="006C2698">
        <w:rPr>
          <w:color w:val="auto"/>
        </w:rPr>
        <w:t xml:space="preserve">The program is designed to help offenders transition from the </w:t>
      </w:r>
      <w:r w:rsidR="006D6ECB">
        <w:rPr>
          <w:color w:val="auto"/>
        </w:rPr>
        <w:t xml:space="preserve">AMC </w:t>
      </w:r>
      <w:r w:rsidR="00D24F68">
        <w:rPr>
          <w:color w:val="auto"/>
        </w:rPr>
        <w:t xml:space="preserve">to </w:t>
      </w:r>
      <w:r w:rsidR="006D6ECB" w:rsidRPr="006C2698">
        <w:rPr>
          <w:color w:val="auto"/>
        </w:rPr>
        <w:t>the broader community</w:t>
      </w:r>
      <w:r w:rsidR="006D6ECB">
        <w:rPr>
          <w:color w:val="auto"/>
        </w:rPr>
        <w:t>.</w:t>
      </w:r>
      <w:r w:rsidRPr="006C2698">
        <w:rPr>
          <w:color w:val="auto"/>
        </w:rPr>
        <w:t xml:space="preserve"> </w:t>
      </w:r>
      <w:r w:rsidR="006D6ECB">
        <w:rPr>
          <w:color w:val="auto"/>
        </w:rPr>
        <w:t>Within the program, t</w:t>
      </w:r>
      <w:r w:rsidRPr="006C2698">
        <w:rPr>
          <w:color w:val="auto"/>
        </w:rPr>
        <w:t xml:space="preserve">here are </w:t>
      </w:r>
      <w:r w:rsidR="009607D9">
        <w:rPr>
          <w:color w:val="auto"/>
        </w:rPr>
        <w:t>five</w:t>
      </w:r>
      <w:r w:rsidRPr="006C2698">
        <w:rPr>
          <w:color w:val="auto"/>
        </w:rPr>
        <w:t xml:space="preserve"> beds being used for occupants who identify as Aboriginal or Torres Strait Islander and there are six beds in the women’s space. There are three people on the women’s waiting list and 31 on the men’s waiting list. There are no spaces for families </w:t>
      </w:r>
      <w:r w:rsidR="006D6ECB">
        <w:rPr>
          <w:color w:val="auto"/>
        </w:rPr>
        <w:t>(for example,</w:t>
      </w:r>
      <w:r w:rsidRPr="006C2698">
        <w:rPr>
          <w:color w:val="auto"/>
        </w:rPr>
        <w:t xml:space="preserve"> women with children</w:t>
      </w:r>
      <w:r w:rsidR="006D6ECB">
        <w:rPr>
          <w:color w:val="auto"/>
        </w:rPr>
        <w:t>),</w:t>
      </w:r>
      <w:r w:rsidRPr="006C2698">
        <w:rPr>
          <w:color w:val="auto"/>
        </w:rPr>
        <w:t xml:space="preserve"> as the houses </w:t>
      </w:r>
      <w:r w:rsidR="00D24F68">
        <w:rPr>
          <w:color w:val="auto"/>
        </w:rPr>
        <w:t xml:space="preserve">are </w:t>
      </w:r>
      <w:r w:rsidRPr="006C2698">
        <w:rPr>
          <w:color w:val="auto"/>
        </w:rPr>
        <w:t xml:space="preserve">shared or operated on a single person per room basis. </w:t>
      </w:r>
      <w:r w:rsidR="006D6ECB">
        <w:rPr>
          <w:color w:val="auto"/>
        </w:rPr>
        <w:t>I</w:t>
      </w:r>
      <w:r w:rsidRPr="006C2698">
        <w:rPr>
          <w:color w:val="auto"/>
        </w:rPr>
        <w:t>t was</w:t>
      </w:r>
      <w:r w:rsidR="007E139E">
        <w:rPr>
          <w:color w:val="auto"/>
        </w:rPr>
        <w:t xml:space="preserve"> </w:t>
      </w:r>
      <w:r w:rsidRPr="006C2698">
        <w:rPr>
          <w:color w:val="auto"/>
        </w:rPr>
        <w:t xml:space="preserve">acknowledged that different forms of housing could assist </w:t>
      </w:r>
      <w:r w:rsidR="006D6ECB">
        <w:rPr>
          <w:color w:val="auto"/>
        </w:rPr>
        <w:t xml:space="preserve">in </w:t>
      </w:r>
      <w:r w:rsidRPr="006C2698">
        <w:rPr>
          <w:color w:val="auto"/>
        </w:rPr>
        <w:t>meet</w:t>
      </w:r>
      <w:r w:rsidR="006D6ECB">
        <w:rPr>
          <w:color w:val="auto"/>
        </w:rPr>
        <w:t>ing</w:t>
      </w:r>
      <w:r w:rsidRPr="006C2698">
        <w:rPr>
          <w:color w:val="auto"/>
        </w:rPr>
        <w:t xml:space="preserve"> </w:t>
      </w:r>
      <w:r w:rsidR="006D6ECB">
        <w:rPr>
          <w:color w:val="auto"/>
        </w:rPr>
        <w:t xml:space="preserve">the diverse needs of people in the justice system, with stakeholders </w:t>
      </w:r>
      <w:r w:rsidR="007E139E">
        <w:rPr>
          <w:color w:val="auto"/>
        </w:rPr>
        <w:t xml:space="preserve">indicating that these </w:t>
      </w:r>
      <w:r w:rsidRPr="006C2698">
        <w:rPr>
          <w:color w:val="auto"/>
        </w:rPr>
        <w:t xml:space="preserve">needs </w:t>
      </w:r>
      <w:r>
        <w:rPr>
          <w:color w:val="auto"/>
        </w:rPr>
        <w:t xml:space="preserve">are currently </w:t>
      </w:r>
      <w:r w:rsidR="00D24F68">
        <w:rPr>
          <w:color w:val="auto"/>
        </w:rPr>
        <w:t xml:space="preserve">not </w:t>
      </w:r>
      <w:r>
        <w:rPr>
          <w:color w:val="auto"/>
        </w:rPr>
        <w:t>being met under the justice housing program</w:t>
      </w:r>
      <w:r w:rsidRPr="006C2698">
        <w:rPr>
          <w:color w:val="auto"/>
        </w:rPr>
        <w:t>.</w:t>
      </w:r>
      <w:r w:rsidRPr="006C2698">
        <w:rPr>
          <w:rStyle w:val="FootnoteReference"/>
          <w:color w:val="auto"/>
        </w:rPr>
        <w:footnoteReference w:id="46"/>
      </w:r>
      <w:r w:rsidRPr="006C2698">
        <w:rPr>
          <w:color w:val="auto"/>
        </w:rPr>
        <w:t xml:space="preserve">   </w:t>
      </w:r>
    </w:p>
    <w:p w14:paraId="3C7F75A9" w14:textId="5723DEA4" w:rsidR="00F50A42" w:rsidRPr="002D43C3" w:rsidRDefault="002D43C3" w:rsidP="00D562D0">
      <w:pPr>
        <w:pStyle w:val="Heading5"/>
      </w:pPr>
      <w:r w:rsidRPr="002D43C3">
        <w:t>Impact on recidivism</w:t>
      </w:r>
      <w:r w:rsidR="00F50A42" w:rsidRPr="002D43C3">
        <w:t xml:space="preserve"> </w:t>
      </w:r>
    </w:p>
    <w:p w14:paraId="00D1A984" w14:textId="3F405118" w:rsidR="00F50A42" w:rsidRDefault="0073092D" w:rsidP="00F50A42">
      <w:pPr>
        <w:pStyle w:val="ListNumber2"/>
        <w:rPr>
          <w:color w:val="auto"/>
        </w:rPr>
      </w:pPr>
      <w:r w:rsidRPr="0073092D">
        <w:rPr>
          <w:color w:val="auto"/>
        </w:rPr>
        <w:t xml:space="preserve">The </w:t>
      </w:r>
      <w:r w:rsidR="00565917">
        <w:rPr>
          <w:color w:val="auto"/>
        </w:rPr>
        <w:t>Committee</w:t>
      </w:r>
      <w:r w:rsidRPr="0073092D">
        <w:rPr>
          <w:color w:val="auto"/>
        </w:rPr>
        <w:t xml:space="preserve"> heard from multiple stakeholders that u</w:t>
      </w:r>
      <w:r w:rsidR="00F50A42" w:rsidRPr="0073092D">
        <w:rPr>
          <w:color w:val="auto"/>
        </w:rPr>
        <w:t>nstable housing can lead to recidivism</w:t>
      </w:r>
      <w:r w:rsidR="007E139E">
        <w:rPr>
          <w:color w:val="auto"/>
        </w:rPr>
        <w:t xml:space="preserve"> and to a</w:t>
      </w:r>
      <w:r w:rsidR="00F50A42" w:rsidRPr="0073092D">
        <w:rPr>
          <w:color w:val="auto"/>
        </w:rPr>
        <w:t xml:space="preserve"> return to drug and alcohol problems</w:t>
      </w:r>
      <w:r w:rsidR="007E139E">
        <w:rPr>
          <w:color w:val="auto"/>
        </w:rPr>
        <w:t>,</w:t>
      </w:r>
      <w:r w:rsidR="00F50A42" w:rsidRPr="0073092D">
        <w:rPr>
          <w:color w:val="auto"/>
        </w:rPr>
        <w:t xml:space="preserve"> as detainees can be very vulnerable. </w:t>
      </w:r>
      <w:r w:rsidR="007E139E">
        <w:rPr>
          <w:color w:val="auto"/>
        </w:rPr>
        <w:t>Unstable housing</w:t>
      </w:r>
      <w:r w:rsidR="007E139E" w:rsidRPr="0073092D">
        <w:rPr>
          <w:color w:val="auto"/>
        </w:rPr>
        <w:t xml:space="preserve"> </w:t>
      </w:r>
      <w:r w:rsidR="00F50A42" w:rsidRPr="0073092D">
        <w:rPr>
          <w:color w:val="auto"/>
        </w:rPr>
        <w:t xml:space="preserve">can also lead to a failure to meet conditions of parole and </w:t>
      </w:r>
      <w:r w:rsidR="007E139E">
        <w:rPr>
          <w:color w:val="auto"/>
        </w:rPr>
        <w:t>ICOs. Stakeholders provided the following examples:</w:t>
      </w:r>
    </w:p>
    <w:p w14:paraId="48A70A68" w14:textId="7A169D82" w:rsidR="0073092D" w:rsidRDefault="0073092D" w:rsidP="0073092D">
      <w:pPr>
        <w:pStyle w:val="ListNumber3"/>
        <w:numPr>
          <w:ilvl w:val="0"/>
          <w:numId w:val="0"/>
        </w:numPr>
        <w:ind w:left="1440"/>
        <w:rPr>
          <w:color w:val="808080" w:themeColor="background1" w:themeShade="80"/>
        </w:rPr>
      </w:pPr>
      <w:r w:rsidRPr="000A32BB">
        <w:rPr>
          <w:color w:val="808080" w:themeColor="background1" w:themeShade="80"/>
          <w:sz w:val="21"/>
          <w:szCs w:val="21"/>
        </w:rPr>
        <w:t xml:space="preserve">I observed that the process of releasing women prisoners back into the community was less than ideal. </w:t>
      </w:r>
      <w:proofErr w:type="gramStart"/>
      <w:r w:rsidRPr="000A32BB">
        <w:rPr>
          <w:color w:val="808080" w:themeColor="background1" w:themeShade="80"/>
          <w:sz w:val="21"/>
          <w:szCs w:val="21"/>
        </w:rPr>
        <w:t>More often than not</w:t>
      </w:r>
      <w:proofErr w:type="gramEnd"/>
      <w:r w:rsidRPr="000A32BB">
        <w:rPr>
          <w:color w:val="808080" w:themeColor="background1" w:themeShade="80"/>
          <w:sz w:val="21"/>
          <w:szCs w:val="21"/>
        </w:rPr>
        <w:t xml:space="preserve"> they did not have stable housing (and would often spend time at my place) and as a result this left them highly vulnerable. This vulnerability resulted in them returning to their old haunts and associates which usually resulted in them relapsing into drug and alcohol addiction and crime. What would follow was a quick downward spiral and further periods of imprisonment</w:t>
      </w:r>
      <w:r w:rsidRPr="0073092D">
        <w:rPr>
          <w:color w:val="808080" w:themeColor="background1" w:themeShade="80"/>
        </w:rPr>
        <w:t>.</w:t>
      </w:r>
      <w:r>
        <w:rPr>
          <w:rStyle w:val="FootnoteReference"/>
          <w:color w:val="808080" w:themeColor="background1" w:themeShade="80"/>
        </w:rPr>
        <w:footnoteReference w:id="47"/>
      </w:r>
    </w:p>
    <w:p w14:paraId="20D44FC5" w14:textId="0E445CB7" w:rsidR="00F102DC" w:rsidRDefault="00F102DC" w:rsidP="0073092D">
      <w:pPr>
        <w:pStyle w:val="ListNumber3"/>
        <w:numPr>
          <w:ilvl w:val="0"/>
          <w:numId w:val="0"/>
        </w:numPr>
        <w:ind w:left="1440"/>
        <w:rPr>
          <w:color w:val="808080" w:themeColor="background1" w:themeShade="80"/>
        </w:rPr>
      </w:pPr>
      <w:r w:rsidRPr="000A32BB">
        <w:rPr>
          <w:color w:val="808080" w:themeColor="background1" w:themeShade="80"/>
          <w:sz w:val="21"/>
          <w:szCs w:val="21"/>
        </w:rPr>
        <w:t xml:space="preserve">Investment in housing and homelessness strategies, </w:t>
      </w:r>
      <w:proofErr w:type="gramStart"/>
      <w:r w:rsidRPr="000A32BB">
        <w:rPr>
          <w:color w:val="808080" w:themeColor="background1" w:themeShade="80"/>
          <w:sz w:val="21"/>
          <w:szCs w:val="21"/>
        </w:rPr>
        <w:t>in particular implementing</w:t>
      </w:r>
      <w:proofErr w:type="gramEnd"/>
      <w:r w:rsidRPr="000A32BB">
        <w:rPr>
          <w:color w:val="808080" w:themeColor="background1" w:themeShade="80"/>
          <w:sz w:val="21"/>
          <w:szCs w:val="21"/>
        </w:rPr>
        <w:t xml:space="preserve"> a “housing first” strategy to manage the needs of people presenting with complex and intersecting needs, is also likely to be effective in the short to medium term in reducing rates of re-offending</w:t>
      </w:r>
      <w:r w:rsidRPr="00F102DC">
        <w:rPr>
          <w:color w:val="808080" w:themeColor="background1" w:themeShade="80"/>
        </w:rPr>
        <w:t>.</w:t>
      </w:r>
      <w:r>
        <w:rPr>
          <w:rStyle w:val="FootnoteReference"/>
          <w:color w:val="808080" w:themeColor="background1" w:themeShade="80"/>
        </w:rPr>
        <w:footnoteReference w:id="48"/>
      </w:r>
    </w:p>
    <w:p w14:paraId="6FA58882" w14:textId="7A9AE9A4" w:rsidR="00F102DC" w:rsidRDefault="00F102DC" w:rsidP="0073092D">
      <w:pPr>
        <w:pStyle w:val="ListNumber3"/>
        <w:numPr>
          <w:ilvl w:val="0"/>
          <w:numId w:val="0"/>
        </w:numPr>
        <w:ind w:left="1440"/>
        <w:rPr>
          <w:color w:val="808080" w:themeColor="background1" w:themeShade="80"/>
        </w:rPr>
      </w:pPr>
      <w:r w:rsidRPr="000A32BB">
        <w:rPr>
          <w:color w:val="808080" w:themeColor="background1" w:themeShade="80"/>
          <w:sz w:val="21"/>
          <w:szCs w:val="21"/>
        </w:rPr>
        <w:t>It’s not surprising then that many detainees are released into homelessness which in turn expedites their return to the justice system. Recent research on recidivism in the ACT notes that a lack of access to safe and affordable housing is a significant barrier to obtaining employment post-release. Inability to find and sustain suitable and fulfilling employment entrenches disadvantage and increases rates of recidivism</w:t>
      </w:r>
      <w:r w:rsidRPr="00F102DC">
        <w:rPr>
          <w:color w:val="808080" w:themeColor="background1" w:themeShade="80"/>
        </w:rPr>
        <w:t>.</w:t>
      </w:r>
      <w:r>
        <w:rPr>
          <w:rStyle w:val="FootnoteReference"/>
          <w:color w:val="808080" w:themeColor="background1" w:themeShade="80"/>
        </w:rPr>
        <w:footnoteReference w:id="49"/>
      </w:r>
    </w:p>
    <w:p w14:paraId="27ACBFB2" w14:textId="5199E5A3" w:rsidR="002D43C3" w:rsidRDefault="002D43C3" w:rsidP="002D43C3">
      <w:pPr>
        <w:pStyle w:val="ListNumber2"/>
        <w:rPr>
          <w:color w:val="auto"/>
        </w:rPr>
      </w:pPr>
      <w:r>
        <w:rPr>
          <w:color w:val="auto"/>
        </w:rPr>
        <w:t xml:space="preserve">A lack of housing can </w:t>
      </w:r>
      <w:r w:rsidR="00D24F68">
        <w:rPr>
          <w:color w:val="auto"/>
        </w:rPr>
        <w:t xml:space="preserve">also </w:t>
      </w:r>
      <w:r>
        <w:rPr>
          <w:color w:val="auto"/>
        </w:rPr>
        <w:t>mean that an offender may spend longer in incarceration:</w:t>
      </w:r>
    </w:p>
    <w:p w14:paraId="2942CB89" w14:textId="77777777" w:rsidR="002D43C3" w:rsidRPr="00305502" w:rsidRDefault="002D43C3" w:rsidP="002D43C3">
      <w:pPr>
        <w:pStyle w:val="ListNumber3"/>
        <w:numPr>
          <w:ilvl w:val="0"/>
          <w:numId w:val="0"/>
        </w:numPr>
        <w:ind w:left="1440"/>
        <w:rPr>
          <w:color w:val="808080" w:themeColor="background1" w:themeShade="80"/>
        </w:rPr>
      </w:pPr>
      <w:r w:rsidRPr="000A32BB">
        <w:rPr>
          <w:color w:val="808080" w:themeColor="background1" w:themeShade="80"/>
          <w:sz w:val="21"/>
          <w:szCs w:val="21"/>
        </w:rPr>
        <w:t>A woman may not be able to get bail or may not have suitable accommodation and support to enable her to be placed on remand. Thus, she may end up in prison while awaiting her trial. Similarly, a woman seeking parole may be denied this opportunity because of social disadvantage which results in inadequate access to suitable housing, lack of employment opportunities, poor health, including mental health, and limited support for drug and alcohol programs</w:t>
      </w:r>
      <w:r w:rsidRPr="00F548CA">
        <w:rPr>
          <w:color w:val="808080" w:themeColor="background1" w:themeShade="80"/>
        </w:rPr>
        <w:t>.</w:t>
      </w:r>
      <w:r w:rsidRPr="00305502">
        <w:rPr>
          <w:vertAlign w:val="superscript"/>
        </w:rPr>
        <w:footnoteReference w:id="50"/>
      </w:r>
    </w:p>
    <w:p w14:paraId="4F8896DF" w14:textId="2173DBD0" w:rsidR="00F50A42" w:rsidRDefault="00565917" w:rsidP="00D562D0">
      <w:pPr>
        <w:pStyle w:val="Heading5"/>
      </w:pPr>
      <w:r>
        <w:t>Committee</w:t>
      </w:r>
      <w:r w:rsidR="00F50A42">
        <w:t xml:space="preserve"> comment</w:t>
      </w:r>
    </w:p>
    <w:p w14:paraId="111966E4" w14:textId="2851D5B1" w:rsidR="002D43C3" w:rsidRDefault="00F50A42" w:rsidP="00D97FDE">
      <w:pPr>
        <w:pStyle w:val="ListNumber2"/>
      </w:pPr>
      <w:r>
        <w:t xml:space="preserve">The </w:t>
      </w:r>
      <w:r w:rsidR="00565917">
        <w:t>Committee</w:t>
      </w:r>
      <w:r>
        <w:t xml:space="preserve"> notes evidence from numerous sources outlining the impacts of a lack of suitable and accessible housing has on the parole and successful rehabilitation of offenders</w:t>
      </w:r>
      <w:r w:rsidR="002D43C3">
        <w:t xml:space="preserve"> and reducing the likelihood of recidivism</w:t>
      </w:r>
      <w:r>
        <w:t xml:space="preserve">. The </w:t>
      </w:r>
      <w:r w:rsidR="00565917">
        <w:t>Committee</w:t>
      </w:r>
      <w:r>
        <w:t xml:space="preserve"> is of the view that this is an administrative mismatch of service delivery to actual demand</w:t>
      </w:r>
      <w:r w:rsidR="00D24F68">
        <w:t>,</w:t>
      </w:r>
      <w:r w:rsidR="007E139E">
        <w:t xml:space="preserve"> which</w:t>
      </w:r>
      <w:r>
        <w:t xml:space="preserve"> prevents </w:t>
      </w:r>
      <w:r w:rsidR="00D24F68">
        <w:t xml:space="preserve">the </w:t>
      </w:r>
      <w:r>
        <w:t xml:space="preserve">achievement of </w:t>
      </w:r>
      <w:r w:rsidR="00D24F68">
        <w:t>g</w:t>
      </w:r>
      <w:r>
        <w:t>overnment objectives to reduce recidivism, has a detrimental impact on offenders, and is more expensive in both the short and long term</w:t>
      </w:r>
      <w:r w:rsidR="00D24F68">
        <w:t>s</w:t>
      </w:r>
      <w:r w:rsidRPr="00AB45A9">
        <w:t>.</w:t>
      </w:r>
      <w:r w:rsidR="00D97FDE">
        <w:t xml:space="preserve">  The </w:t>
      </w:r>
      <w:r w:rsidR="00565917">
        <w:t>Committee</w:t>
      </w:r>
      <w:r w:rsidR="00D97FDE">
        <w:t xml:space="preserve"> considers that the ACT Government should address issues associated with the lack of suitable housing as a matter of urgency.</w:t>
      </w:r>
    </w:p>
    <w:tbl>
      <w:tblPr>
        <w:tblStyle w:val="Recommendationbox"/>
        <w:tblW w:w="0" w:type="auto"/>
        <w:tblLook w:val="04A0" w:firstRow="1" w:lastRow="0" w:firstColumn="1" w:lastColumn="0" w:noHBand="0" w:noVBand="1"/>
      </w:tblPr>
      <w:tblGrid>
        <w:gridCol w:w="8175"/>
      </w:tblGrid>
      <w:tr w:rsidR="00F50A42" w14:paraId="1D71D594" w14:textId="77777777" w:rsidTr="00703CE6">
        <w:tc>
          <w:tcPr>
            <w:tcW w:w="7891" w:type="dxa"/>
          </w:tcPr>
          <w:p w14:paraId="0E41BF9E" w14:textId="77777777" w:rsidR="00F50A42" w:rsidRDefault="00F50A42" w:rsidP="00703CE6">
            <w:pPr>
              <w:pStyle w:val="Recommendationheading"/>
            </w:pPr>
            <w:bookmarkStart w:id="35" w:name="_Toc109823044"/>
            <w:r>
              <w:t xml:space="preserve">Recommendation </w:t>
            </w:r>
            <w:r>
              <w:fldChar w:fldCharType="begin"/>
            </w:r>
            <w:r>
              <w:instrText xml:space="preserve"> AUTONUMLGL \* Arabic\e </w:instrText>
            </w:r>
            <w:r>
              <w:fldChar w:fldCharType="end"/>
            </w:r>
            <w:bookmarkEnd w:id="35"/>
          </w:p>
          <w:p w14:paraId="0B60D902" w14:textId="3E58EE50" w:rsidR="00F50A42" w:rsidRPr="00AA719E" w:rsidRDefault="00F50A42" w:rsidP="00703CE6">
            <w:pPr>
              <w:pStyle w:val="Recommendationbody"/>
            </w:pPr>
            <w:bookmarkStart w:id="36" w:name="_Toc109823045"/>
            <w:r>
              <w:rPr>
                <w:color w:val="000000"/>
              </w:rPr>
              <w:t xml:space="preserve">The </w:t>
            </w:r>
            <w:r w:rsidR="00565917">
              <w:rPr>
                <w:color w:val="000000"/>
              </w:rPr>
              <w:t>Committee</w:t>
            </w:r>
            <w:r>
              <w:rPr>
                <w:color w:val="000000"/>
              </w:rPr>
              <w:t xml:space="preserve"> recommends that the ACT Government review the existing funding model for justice housing to ensure that offenders being released from detention have </w:t>
            </w:r>
            <w:r w:rsidR="007E139E">
              <w:rPr>
                <w:color w:val="000000"/>
              </w:rPr>
              <w:t xml:space="preserve">access to </w:t>
            </w:r>
            <w:r>
              <w:rPr>
                <w:color w:val="000000"/>
              </w:rPr>
              <w:t>suitable accommodation</w:t>
            </w:r>
            <w:r w:rsidR="007E139E">
              <w:rPr>
                <w:color w:val="000000"/>
              </w:rPr>
              <w:t>,</w:t>
            </w:r>
            <w:r>
              <w:rPr>
                <w:color w:val="000000"/>
              </w:rPr>
              <w:t xml:space="preserve"> to avoid prolonging detention due to lack of housing and to reduce risks of recidivism.</w:t>
            </w:r>
            <w:bookmarkEnd w:id="36"/>
            <w:r>
              <w:rPr>
                <w:color w:val="000000"/>
              </w:rPr>
              <w:t xml:space="preserve"> </w:t>
            </w:r>
          </w:p>
        </w:tc>
      </w:tr>
    </w:tbl>
    <w:p w14:paraId="082084EE" w14:textId="74BB3F56" w:rsidR="00AD5165" w:rsidRDefault="0004456A" w:rsidP="00D562D0">
      <w:pPr>
        <w:pStyle w:val="Heading2"/>
      </w:pPr>
      <w:bookmarkStart w:id="37" w:name="_Toc109823013"/>
      <w:r>
        <w:t>P</w:t>
      </w:r>
      <w:r w:rsidR="00AD5165">
        <w:t xml:space="preserve">arole </w:t>
      </w:r>
      <w:r>
        <w:t>application periods</w:t>
      </w:r>
      <w:bookmarkEnd w:id="37"/>
    </w:p>
    <w:p w14:paraId="477541A9" w14:textId="46866441" w:rsidR="00A70804" w:rsidRDefault="00A70804" w:rsidP="00D562D0">
      <w:pPr>
        <w:pStyle w:val="Heading5"/>
      </w:pPr>
      <w:r>
        <w:t>Issues with existing parole system</w:t>
      </w:r>
    </w:p>
    <w:p w14:paraId="28F70B44" w14:textId="6F5F884F" w:rsidR="00C047D3" w:rsidRDefault="00C047D3" w:rsidP="00C047D3">
      <w:pPr>
        <w:pStyle w:val="ListNumber2"/>
      </w:pPr>
      <w:r>
        <w:t xml:space="preserve">The </w:t>
      </w:r>
      <w:r w:rsidR="00565917">
        <w:t>Committee</w:t>
      </w:r>
      <w:r>
        <w:t xml:space="preserve"> heard that </w:t>
      </w:r>
      <w:r w:rsidR="0021744B">
        <w:t>the current parole process was complex, inefficient</w:t>
      </w:r>
      <w:r w:rsidR="000474F0">
        <w:t>,</w:t>
      </w:r>
      <w:r w:rsidR="0021744B">
        <w:t xml:space="preserve"> and resulting in inequitable outcomes. T</w:t>
      </w:r>
      <w:r>
        <w:t xml:space="preserve">here were many issues with existing parole processes </w:t>
      </w:r>
      <w:r w:rsidR="00730F13">
        <w:t xml:space="preserve">particularly around the time taken to apply for parole, </w:t>
      </w:r>
      <w:r>
        <w:t xml:space="preserve">which </w:t>
      </w:r>
      <w:r w:rsidR="00730F13">
        <w:t xml:space="preserve">some people said </w:t>
      </w:r>
      <w:r>
        <w:t xml:space="preserve">could be addressed by automatic parole for shorter sentences: </w:t>
      </w:r>
    </w:p>
    <w:p w14:paraId="2877E641" w14:textId="2150EB72" w:rsidR="00C047D3" w:rsidRPr="00B2443A" w:rsidRDefault="000474F0" w:rsidP="00C047D3">
      <w:pPr>
        <w:pStyle w:val="ListNumber2"/>
        <w:numPr>
          <w:ilvl w:val="0"/>
          <w:numId w:val="0"/>
        </w:numPr>
        <w:ind w:left="1440"/>
        <w:rPr>
          <w:color w:val="808080" w:themeColor="background1" w:themeShade="80"/>
        </w:rPr>
      </w:pPr>
      <w:r>
        <w:rPr>
          <w:color w:val="808080" w:themeColor="background1" w:themeShade="80"/>
          <w:sz w:val="21"/>
          <w:szCs w:val="21"/>
        </w:rPr>
        <w:t>[W]</w:t>
      </w:r>
      <w:r w:rsidR="00C047D3" w:rsidRPr="009805F5">
        <w:rPr>
          <w:color w:val="808080" w:themeColor="background1" w:themeShade="80"/>
          <w:sz w:val="21"/>
          <w:szCs w:val="21"/>
        </w:rPr>
        <w:t xml:space="preserve">e </w:t>
      </w:r>
      <w:proofErr w:type="gramStart"/>
      <w:r w:rsidR="00C047D3" w:rsidRPr="009805F5">
        <w:rPr>
          <w:color w:val="808080" w:themeColor="background1" w:themeShade="80"/>
          <w:sz w:val="21"/>
          <w:szCs w:val="21"/>
        </w:rPr>
        <w:t>consider</w:t>
      </w:r>
      <w:proofErr w:type="gramEnd"/>
      <w:r w:rsidR="00C047D3" w:rsidRPr="009805F5">
        <w:rPr>
          <w:color w:val="808080" w:themeColor="background1" w:themeShade="80"/>
          <w:sz w:val="21"/>
          <w:szCs w:val="21"/>
        </w:rPr>
        <w:t xml:space="preserve"> the current parole application process to be inefficient and may result in miscarriage of justice and put unnecessary additional pressure on the already thinly stretched prison system. The Society supports an approach </w:t>
      </w:r>
      <w:proofErr w:type="gramStart"/>
      <w:r w:rsidR="00C047D3" w:rsidRPr="009805F5">
        <w:rPr>
          <w:color w:val="808080" w:themeColor="background1" w:themeShade="80"/>
          <w:sz w:val="21"/>
          <w:szCs w:val="21"/>
        </w:rPr>
        <w:t>similar to</w:t>
      </w:r>
      <w:proofErr w:type="gramEnd"/>
      <w:r w:rsidR="00C047D3" w:rsidRPr="009805F5">
        <w:rPr>
          <w:color w:val="808080" w:themeColor="background1" w:themeShade="80"/>
          <w:sz w:val="21"/>
          <w:szCs w:val="21"/>
        </w:rPr>
        <w:t xml:space="preserve"> that of New South Wales (NSW), where automatic parole release is allowed for sentences of less than three years of imprisonment</w:t>
      </w:r>
      <w:r w:rsidR="0081243D">
        <w:rPr>
          <w:color w:val="808080" w:themeColor="background1" w:themeShade="80"/>
          <w:sz w:val="21"/>
          <w:szCs w:val="21"/>
        </w:rPr>
        <w:t>.</w:t>
      </w:r>
      <w:r w:rsidR="00C047D3" w:rsidRPr="00B2443A">
        <w:rPr>
          <w:rStyle w:val="FootnoteReference"/>
          <w:color w:val="808080" w:themeColor="background1" w:themeShade="80"/>
        </w:rPr>
        <w:footnoteReference w:id="51"/>
      </w:r>
    </w:p>
    <w:p w14:paraId="1AC90815" w14:textId="205EE1FF" w:rsidR="00C047D3" w:rsidRPr="00B2443A" w:rsidRDefault="00C047D3" w:rsidP="00C047D3">
      <w:pPr>
        <w:pStyle w:val="ListNumber2"/>
        <w:numPr>
          <w:ilvl w:val="0"/>
          <w:numId w:val="0"/>
        </w:numPr>
        <w:ind w:left="1440"/>
        <w:rPr>
          <w:color w:val="808080" w:themeColor="background1" w:themeShade="80"/>
        </w:rPr>
      </w:pPr>
      <w:r w:rsidRPr="009805F5">
        <w:rPr>
          <w:color w:val="808080" w:themeColor="background1" w:themeShade="80"/>
          <w:sz w:val="21"/>
          <w:szCs w:val="21"/>
        </w:rPr>
        <w:t xml:space="preserve">There is no clear system so people can know when they will be eligible for </w:t>
      </w:r>
      <w:r w:rsidR="00D80CAF">
        <w:rPr>
          <w:color w:val="808080" w:themeColor="background1" w:themeShade="80"/>
          <w:sz w:val="21"/>
          <w:szCs w:val="21"/>
        </w:rPr>
        <w:t>p</w:t>
      </w:r>
      <w:r w:rsidRPr="009805F5">
        <w:rPr>
          <w:color w:val="808080" w:themeColor="background1" w:themeShade="80"/>
          <w:sz w:val="21"/>
          <w:szCs w:val="21"/>
        </w:rPr>
        <w:t xml:space="preserve">arole, and the process is complex and takes a long time, so there is a lot of uncertainty for families and children who need to have proven plans and arrangements in place to satisfy care and protection and be able to be reunited with their children. Many people have extended time in AMC because of this, which means children are in care longer. </w:t>
      </w:r>
      <w:r w:rsidRPr="00370640">
        <w:rPr>
          <w:color w:val="808080" w:themeColor="background1" w:themeShade="80"/>
          <w:sz w:val="21"/>
          <w:szCs w:val="21"/>
        </w:rPr>
        <w:t>We recommend that certain parole matters, such as those serving short sentences, should have automatic court ordered paroles</w:t>
      </w:r>
      <w:r w:rsidRPr="00D24F68">
        <w:rPr>
          <w:color w:val="808080" w:themeColor="background1" w:themeShade="80"/>
        </w:rPr>
        <w:t>.</w:t>
      </w:r>
      <w:r w:rsidRPr="00D24F68">
        <w:rPr>
          <w:rStyle w:val="FootnoteReference"/>
          <w:color w:val="808080" w:themeColor="background1" w:themeShade="80"/>
        </w:rPr>
        <w:footnoteReference w:id="52"/>
      </w:r>
    </w:p>
    <w:p w14:paraId="10A32C1A" w14:textId="77777777" w:rsidR="00730F13" w:rsidRDefault="00730F13" w:rsidP="00730F13">
      <w:pPr>
        <w:pStyle w:val="ListNumber2"/>
      </w:pPr>
      <w:r>
        <w:t>Parole applications are lengthy processes. According to the SAB, the ACT Law Society and the SAB estimated parole applications to take three months on average, although the SAB said they were trying to bring the average period down to eight weeks.</w:t>
      </w:r>
      <w:r>
        <w:rPr>
          <w:rStyle w:val="FootnoteReference"/>
        </w:rPr>
        <w:footnoteReference w:id="53"/>
      </w:r>
      <w:r>
        <w:t xml:space="preserve"> Problems with the time taken to apply and consider parole applications in respect of shorter sentences were also raised (based on a three-month application and consideration period):</w:t>
      </w:r>
    </w:p>
    <w:p w14:paraId="5EDF9658" w14:textId="77777777" w:rsidR="00730F13" w:rsidRPr="00DF2A17" w:rsidRDefault="00730F13" w:rsidP="00730F13">
      <w:pPr>
        <w:pStyle w:val="ListNumber2"/>
        <w:numPr>
          <w:ilvl w:val="0"/>
          <w:numId w:val="0"/>
        </w:numPr>
        <w:ind w:left="1440"/>
        <w:rPr>
          <w:color w:val="808080" w:themeColor="background1" w:themeShade="80"/>
        </w:rPr>
      </w:pPr>
      <w:r>
        <w:rPr>
          <w:color w:val="808080" w:themeColor="background1" w:themeShade="80"/>
          <w:sz w:val="21"/>
          <w:szCs w:val="21"/>
        </w:rPr>
        <w:t>[I]</w:t>
      </w:r>
      <w:r w:rsidRPr="009805F5">
        <w:rPr>
          <w:color w:val="808080" w:themeColor="background1" w:themeShade="80"/>
          <w:sz w:val="21"/>
          <w:szCs w:val="21"/>
        </w:rPr>
        <w:t>f a person is sentenced to a period of 12 months imprisonment, with a non-parole period of 6 months, the sentence is backdated by 6 months to when the person was first remanded in custody. By virtue of the administrative process, that person may have to serve a 9-month term of imprisonment before their release, being 50% longer than the non-parole period.</w:t>
      </w:r>
      <w:r w:rsidRPr="00DF2A17">
        <w:rPr>
          <w:rStyle w:val="FootnoteReference"/>
          <w:color w:val="808080" w:themeColor="background1" w:themeShade="80"/>
        </w:rPr>
        <w:footnoteReference w:id="54"/>
      </w:r>
    </w:p>
    <w:p w14:paraId="12AACA42" w14:textId="23E9B581" w:rsidR="00273FC0" w:rsidRDefault="00C1174F" w:rsidP="007F5046">
      <w:pPr>
        <w:pStyle w:val="ListNumber2"/>
      </w:pPr>
      <w:r>
        <w:t xml:space="preserve">Issues with the existing parole system </w:t>
      </w:r>
      <w:r w:rsidR="00C047D3">
        <w:t xml:space="preserve">centred around </w:t>
      </w:r>
      <w:r w:rsidR="00E84B77">
        <w:t>lack of knowledge, and the complexity involved</w:t>
      </w:r>
      <w:r>
        <w:t xml:space="preserve"> </w:t>
      </w:r>
      <w:r w:rsidR="00C047D3">
        <w:t xml:space="preserve">which </w:t>
      </w:r>
      <w:r>
        <w:t>were raised in many submissions</w:t>
      </w:r>
      <w:r w:rsidR="00E84B77">
        <w:t xml:space="preserve">. </w:t>
      </w:r>
      <w:r w:rsidR="000474F0">
        <w:t xml:space="preserve">For example, </w:t>
      </w:r>
      <w:r w:rsidR="00E84B77">
        <w:t xml:space="preserve">Advocacy for </w:t>
      </w:r>
      <w:r>
        <w:t>I</w:t>
      </w:r>
      <w:r w:rsidR="00E84B77">
        <w:t xml:space="preserve">nclusion </w:t>
      </w:r>
      <w:r w:rsidR="0021744B">
        <w:t xml:space="preserve">(AFI) </w:t>
      </w:r>
      <w:r w:rsidR="00E84B77">
        <w:t>noted difficulties for people with disability:</w:t>
      </w:r>
    </w:p>
    <w:p w14:paraId="79CBD96A" w14:textId="14BDF7A4" w:rsidR="00CA7991" w:rsidRPr="00B2443A" w:rsidRDefault="00CA7991" w:rsidP="00CA7991">
      <w:pPr>
        <w:pStyle w:val="ListNumber2"/>
        <w:numPr>
          <w:ilvl w:val="0"/>
          <w:numId w:val="0"/>
        </w:numPr>
        <w:ind w:left="1440"/>
        <w:rPr>
          <w:color w:val="808080" w:themeColor="background1" w:themeShade="80"/>
        </w:rPr>
      </w:pPr>
      <w:r w:rsidRPr="009805F5">
        <w:rPr>
          <w:color w:val="808080" w:themeColor="background1" w:themeShade="80"/>
          <w:sz w:val="21"/>
          <w:szCs w:val="21"/>
        </w:rPr>
        <w:t>While AFI notes that people must be supported to be responsible for their own decisions, we are also cognisant that many people within the criminal justice system may not have been taught self-advocacy skills. The inaccessibility of the current parole process perpetuates this disadvantage, meaning that people with disability may be less able to utilise the rules for their own benefit or to participate advantageously in bureaucratic processes</w:t>
      </w:r>
      <w:r w:rsidR="000474F0">
        <w:rPr>
          <w:color w:val="808080" w:themeColor="background1" w:themeShade="80"/>
          <w:sz w:val="21"/>
          <w:szCs w:val="21"/>
        </w:rPr>
        <w:t>.</w:t>
      </w:r>
      <w:r w:rsidRPr="00B2443A">
        <w:rPr>
          <w:rStyle w:val="FootnoteReference"/>
          <w:color w:val="808080" w:themeColor="background1" w:themeShade="80"/>
        </w:rPr>
        <w:footnoteReference w:id="55"/>
      </w:r>
    </w:p>
    <w:p w14:paraId="643AAE0B" w14:textId="77777777" w:rsidR="00382FCF" w:rsidRDefault="00CA7991" w:rsidP="00CA7991">
      <w:pPr>
        <w:pStyle w:val="ListNumber2"/>
        <w:numPr>
          <w:ilvl w:val="0"/>
          <w:numId w:val="0"/>
        </w:numPr>
        <w:ind w:left="1440"/>
        <w:rPr>
          <w:color w:val="808080" w:themeColor="background1" w:themeShade="80"/>
          <w:sz w:val="21"/>
          <w:szCs w:val="21"/>
        </w:rPr>
      </w:pPr>
      <w:r w:rsidRPr="009805F5">
        <w:rPr>
          <w:color w:val="808080" w:themeColor="background1" w:themeShade="80"/>
          <w:sz w:val="21"/>
          <w:szCs w:val="21"/>
        </w:rPr>
        <w:t xml:space="preserve">AFI is also aware that people often receive little support throughout SAB processes. Many of these issues are discussed under ‘The Parole Application Process’, but include: </w:t>
      </w:r>
    </w:p>
    <w:p w14:paraId="78D89E78" w14:textId="13A1A60E" w:rsidR="00382FCF" w:rsidRDefault="00382FCF" w:rsidP="00CA7991">
      <w:pPr>
        <w:pStyle w:val="ListNumber2"/>
        <w:numPr>
          <w:ilvl w:val="0"/>
          <w:numId w:val="0"/>
        </w:numPr>
        <w:ind w:left="1440"/>
        <w:rPr>
          <w:color w:val="808080" w:themeColor="background1" w:themeShade="80"/>
          <w:sz w:val="21"/>
          <w:szCs w:val="21"/>
        </w:rPr>
      </w:pPr>
      <w:r>
        <w:rPr>
          <w:color w:val="808080" w:themeColor="background1" w:themeShade="80"/>
          <w:sz w:val="21"/>
          <w:szCs w:val="21"/>
        </w:rPr>
        <w:t xml:space="preserve">- </w:t>
      </w:r>
      <w:r w:rsidR="00CA7991" w:rsidRPr="009805F5">
        <w:rPr>
          <w:color w:val="808080" w:themeColor="background1" w:themeShade="80"/>
          <w:sz w:val="21"/>
          <w:szCs w:val="21"/>
        </w:rPr>
        <w:t xml:space="preserve">The use of long, complex written documents and legal jargon. </w:t>
      </w:r>
    </w:p>
    <w:p w14:paraId="4709FB89" w14:textId="1632C6DA" w:rsidR="00382FCF" w:rsidRDefault="00CA7991" w:rsidP="00CA7991">
      <w:pPr>
        <w:pStyle w:val="ListNumber2"/>
        <w:numPr>
          <w:ilvl w:val="0"/>
          <w:numId w:val="0"/>
        </w:numPr>
        <w:ind w:left="1440"/>
        <w:rPr>
          <w:color w:val="808080" w:themeColor="background1" w:themeShade="80"/>
          <w:sz w:val="21"/>
          <w:szCs w:val="21"/>
        </w:rPr>
      </w:pPr>
      <w:r w:rsidRPr="009805F5">
        <w:rPr>
          <w:color w:val="808080" w:themeColor="background1" w:themeShade="80"/>
          <w:sz w:val="21"/>
          <w:szCs w:val="21"/>
        </w:rPr>
        <w:t xml:space="preserve">- Minimal and varying support to complete SAB documents.  </w:t>
      </w:r>
    </w:p>
    <w:p w14:paraId="280C5309" w14:textId="30B5BC6A" w:rsidR="00CA7991" w:rsidRPr="00B2443A" w:rsidRDefault="00382FCF" w:rsidP="00CA7991">
      <w:pPr>
        <w:pStyle w:val="ListNumber2"/>
        <w:numPr>
          <w:ilvl w:val="0"/>
          <w:numId w:val="0"/>
        </w:numPr>
        <w:ind w:left="1440"/>
        <w:rPr>
          <w:color w:val="808080" w:themeColor="background1" w:themeShade="80"/>
        </w:rPr>
      </w:pPr>
      <w:r>
        <w:rPr>
          <w:color w:val="808080" w:themeColor="background1" w:themeShade="80"/>
          <w:sz w:val="21"/>
          <w:szCs w:val="21"/>
        </w:rPr>
        <w:t xml:space="preserve">- </w:t>
      </w:r>
      <w:r w:rsidR="00CA7991" w:rsidRPr="009805F5">
        <w:rPr>
          <w:color w:val="808080" w:themeColor="background1" w:themeShade="80"/>
          <w:sz w:val="21"/>
          <w:szCs w:val="21"/>
        </w:rPr>
        <w:t>The lack of support and burden of responsibility on people who may not have requisite skills. to participate in SAB processes</w:t>
      </w:r>
      <w:r w:rsidR="00CA7991" w:rsidRPr="00B2443A">
        <w:rPr>
          <w:color w:val="808080" w:themeColor="background1" w:themeShade="80"/>
        </w:rPr>
        <w:t>.</w:t>
      </w:r>
      <w:r w:rsidR="00CA7991" w:rsidRPr="00B2443A">
        <w:rPr>
          <w:rStyle w:val="FootnoteReference"/>
          <w:color w:val="808080" w:themeColor="background1" w:themeShade="80"/>
        </w:rPr>
        <w:footnoteReference w:id="56"/>
      </w:r>
    </w:p>
    <w:p w14:paraId="75066460" w14:textId="7310B964" w:rsidR="00CA7991" w:rsidRDefault="0021744B" w:rsidP="00E84B77">
      <w:pPr>
        <w:pStyle w:val="ListNumber2"/>
      </w:pPr>
      <w:proofErr w:type="gramStart"/>
      <w:r>
        <w:t>Particular c</w:t>
      </w:r>
      <w:r w:rsidR="00CA7991">
        <w:t>oncerns</w:t>
      </w:r>
      <w:proofErr w:type="gramEnd"/>
      <w:r w:rsidR="00CA7991">
        <w:t xml:space="preserve"> impacting Aboriginal and Torres Strait Islander people were also raised:</w:t>
      </w:r>
    </w:p>
    <w:p w14:paraId="4CD734AA" w14:textId="35035A29" w:rsidR="00CA7991" w:rsidRPr="00DF2A17" w:rsidRDefault="00CA7991" w:rsidP="00CA7991">
      <w:pPr>
        <w:pStyle w:val="ListNumber2"/>
        <w:numPr>
          <w:ilvl w:val="0"/>
          <w:numId w:val="0"/>
        </w:numPr>
        <w:ind w:left="1440"/>
        <w:rPr>
          <w:color w:val="808080" w:themeColor="background1" w:themeShade="80"/>
        </w:rPr>
      </w:pPr>
      <w:r w:rsidRPr="009805F5">
        <w:rPr>
          <w:color w:val="808080" w:themeColor="background1" w:themeShade="80"/>
          <w:sz w:val="21"/>
          <w:szCs w:val="21"/>
        </w:rPr>
        <w:t xml:space="preserve">The SAB, while having a singular Aboriginal and Torres Strait Islander representative, is not a culturally safe place to be able to apply for parole. The application process is daunting and faces extensive delays – it does not support trauma informed practices nor a journey of healing. A key issue affecting children in out of home care is that women don’t have access to legal aid for SAB matters. Most of the Aboriginal and Torres Strait Islander </w:t>
      </w:r>
      <w:r w:rsidR="00382FCF" w:rsidRPr="009805F5">
        <w:rPr>
          <w:color w:val="808080" w:themeColor="background1" w:themeShade="80"/>
          <w:sz w:val="21"/>
          <w:szCs w:val="21"/>
        </w:rPr>
        <w:t>wom</w:t>
      </w:r>
      <w:r w:rsidR="00382FCF">
        <w:rPr>
          <w:color w:val="808080" w:themeColor="background1" w:themeShade="80"/>
          <w:sz w:val="21"/>
          <w:szCs w:val="21"/>
        </w:rPr>
        <w:t>e</w:t>
      </w:r>
      <w:r w:rsidR="00382FCF" w:rsidRPr="009805F5">
        <w:rPr>
          <w:color w:val="808080" w:themeColor="background1" w:themeShade="80"/>
          <w:sz w:val="21"/>
          <w:szCs w:val="21"/>
        </w:rPr>
        <w:t xml:space="preserve">n </w:t>
      </w:r>
      <w:r w:rsidRPr="009805F5">
        <w:rPr>
          <w:color w:val="808080" w:themeColor="background1" w:themeShade="80"/>
          <w:sz w:val="21"/>
          <w:szCs w:val="21"/>
        </w:rPr>
        <w:t>in custody in the ACT are mothers, and families can be large, such as 8 children</w:t>
      </w:r>
      <w:r w:rsidR="00EA3CE9">
        <w:rPr>
          <w:color w:val="808080" w:themeColor="background1" w:themeShade="80"/>
          <w:sz w:val="21"/>
          <w:szCs w:val="21"/>
        </w:rPr>
        <w:t>.</w:t>
      </w:r>
      <w:r w:rsidRPr="00DF2A17">
        <w:rPr>
          <w:rStyle w:val="FootnoteReference"/>
          <w:color w:val="808080" w:themeColor="background1" w:themeShade="80"/>
        </w:rPr>
        <w:footnoteReference w:id="57"/>
      </w:r>
    </w:p>
    <w:p w14:paraId="2B605C17" w14:textId="54BB9976" w:rsidR="00E84B77" w:rsidRDefault="000474F0" w:rsidP="00E84B77">
      <w:pPr>
        <w:pStyle w:val="ListNumber2"/>
      </w:pPr>
      <w:r>
        <w:t xml:space="preserve">In addition, </w:t>
      </w:r>
      <w:r w:rsidR="009B6E5A">
        <w:t>issues were raised around the timing of parole being granted resulting in insufficient time to prepare</w:t>
      </w:r>
      <w:r w:rsidR="00C1174F">
        <w:t xml:space="preserve"> for release</w:t>
      </w:r>
      <w:r w:rsidR="00CA7991">
        <w:t xml:space="preserve"> and ‘Catch 22’ situations</w:t>
      </w:r>
      <w:r w:rsidR="009B6E5A">
        <w:t>:</w:t>
      </w:r>
    </w:p>
    <w:p w14:paraId="7B7B0C29" w14:textId="5511C12D" w:rsidR="009B6E5A" w:rsidRPr="009805F5" w:rsidRDefault="009B6E5A" w:rsidP="009B6E5A">
      <w:pPr>
        <w:pStyle w:val="ListNumber2"/>
        <w:numPr>
          <w:ilvl w:val="0"/>
          <w:numId w:val="0"/>
        </w:numPr>
        <w:ind w:left="1440"/>
        <w:rPr>
          <w:color w:val="808080" w:themeColor="background1" w:themeShade="80"/>
          <w:sz w:val="21"/>
          <w:szCs w:val="21"/>
        </w:rPr>
      </w:pPr>
      <w:r w:rsidRPr="009805F5">
        <w:rPr>
          <w:color w:val="808080" w:themeColor="background1" w:themeShade="80"/>
          <w:sz w:val="21"/>
          <w:szCs w:val="21"/>
        </w:rPr>
        <w:t xml:space="preserve">Specifically, people are often unable to organise community supports until they receive confirmation that parole has been granted. However, successful applicants are typically released within a week of their parole </w:t>
      </w:r>
      <w:proofErr w:type="gramStart"/>
      <w:r w:rsidRPr="009805F5">
        <w:rPr>
          <w:color w:val="808080" w:themeColor="background1" w:themeShade="80"/>
          <w:sz w:val="21"/>
          <w:szCs w:val="21"/>
        </w:rPr>
        <w:t>hearing</w:t>
      </w:r>
      <w:proofErr w:type="gramEnd"/>
      <w:r w:rsidRPr="009805F5">
        <w:rPr>
          <w:color w:val="808080" w:themeColor="background1" w:themeShade="80"/>
          <w:sz w:val="21"/>
          <w:szCs w:val="21"/>
        </w:rPr>
        <w:t xml:space="preserve"> and it is simply not possible to organise all the necessary supports during this short time. This means that parole applicants are often released without adequate community supports.  </w:t>
      </w:r>
    </w:p>
    <w:p w14:paraId="3A8E8884" w14:textId="3BFB1A56" w:rsidR="009B6E5A" w:rsidRPr="00DF2A17" w:rsidRDefault="009B6E5A" w:rsidP="009B6E5A">
      <w:pPr>
        <w:pStyle w:val="ListNumber2"/>
        <w:numPr>
          <w:ilvl w:val="0"/>
          <w:numId w:val="0"/>
        </w:numPr>
        <w:ind w:left="1440"/>
        <w:rPr>
          <w:color w:val="808080" w:themeColor="background1" w:themeShade="80"/>
        </w:rPr>
      </w:pPr>
      <w:r w:rsidRPr="009805F5">
        <w:rPr>
          <w:color w:val="808080" w:themeColor="background1" w:themeShade="80"/>
          <w:sz w:val="21"/>
          <w:szCs w:val="21"/>
        </w:rPr>
        <w:t>AFI notes that this is a pertinent issue for NDIS participants who are seeking parole. This is as the SAB will often not grant parole until a NDIS plan has been established, yet the NDIS will not develop a plan until a release date has been provided</w:t>
      </w:r>
      <w:r w:rsidR="00EA3CE9">
        <w:rPr>
          <w:color w:val="808080" w:themeColor="background1" w:themeShade="80"/>
          <w:sz w:val="21"/>
          <w:szCs w:val="21"/>
        </w:rPr>
        <w:t>.</w:t>
      </w:r>
      <w:r w:rsidRPr="00DF2A17">
        <w:rPr>
          <w:rStyle w:val="FootnoteReference"/>
          <w:color w:val="808080" w:themeColor="background1" w:themeShade="80"/>
        </w:rPr>
        <w:footnoteReference w:id="58"/>
      </w:r>
    </w:p>
    <w:p w14:paraId="73C5BEBC" w14:textId="1BF4E02B" w:rsidR="0004456A" w:rsidRDefault="0004456A" w:rsidP="00D562D0">
      <w:pPr>
        <w:pStyle w:val="Heading5"/>
      </w:pPr>
      <w:r>
        <w:t>Automatic parole</w:t>
      </w:r>
    </w:p>
    <w:p w14:paraId="18AD2C32" w14:textId="43E643D9" w:rsidR="0004456A" w:rsidRDefault="0004456A" w:rsidP="0004456A">
      <w:pPr>
        <w:pStyle w:val="ListNumber2"/>
      </w:pPr>
      <w:r>
        <w:t xml:space="preserve">Automatic parole exists in NSW, where a sentencing court can impose a date on which an offender is automatically released on parole. This can be revoked by the NSW State Parole Authority, and the court can impose a non-standard non-parole period when considering </w:t>
      </w:r>
      <w:proofErr w:type="gramStart"/>
      <w:r>
        <w:t>particular circumstances</w:t>
      </w:r>
      <w:proofErr w:type="gramEnd"/>
      <w:r>
        <w:t>.</w:t>
      </w:r>
      <w:r>
        <w:rPr>
          <w:rStyle w:val="FootnoteReference"/>
        </w:rPr>
        <w:footnoteReference w:id="59"/>
      </w:r>
    </w:p>
    <w:p w14:paraId="46854B16" w14:textId="4881BD2E" w:rsidR="0004456A" w:rsidRDefault="0004456A" w:rsidP="0004456A">
      <w:pPr>
        <w:pStyle w:val="ListNumber2"/>
      </w:pPr>
      <w:r>
        <w:t>The SAB told the Committee that automatic parole is common in the United States and will have to be considered for the ACT when the number of cases increases to an extent that the Board is unable to look at every matter. In addition, the Committee heard that automatic parole could work depending on criteria such as whether cases are subject to management and supervision by the Board.</w:t>
      </w:r>
      <w:r w:rsidRPr="008B2603">
        <w:t xml:space="preserve"> </w:t>
      </w:r>
      <w:r>
        <w:t>It would also be necessary to consider how to manage reintegration issues, such as accommodation plans and National Disability Insurance Scheme (NDIS) plans.</w:t>
      </w:r>
      <w:r>
        <w:rPr>
          <w:rStyle w:val="FootnoteReference"/>
        </w:rPr>
        <w:footnoteReference w:id="60"/>
      </w:r>
    </w:p>
    <w:p w14:paraId="029E6B6E" w14:textId="77777777" w:rsidR="0004456A" w:rsidRDefault="0004456A" w:rsidP="0004456A">
      <w:pPr>
        <w:pStyle w:val="ListNumber2"/>
      </w:pPr>
      <w:r>
        <w:t>The ACT Government is not currently considering an automatic parole process for the ACT.</w:t>
      </w:r>
      <w:r>
        <w:rPr>
          <w:rStyle w:val="FootnoteReference"/>
        </w:rPr>
        <w:footnoteReference w:id="61"/>
      </w:r>
    </w:p>
    <w:p w14:paraId="2A8C83C4" w14:textId="6FBD0AEF" w:rsidR="00A70804" w:rsidRDefault="00A70804" w:rsidP="00D562D0">
      <w:pPr>
        <w:pStyle w:val="Heading5"/>
      </w:pPr>
      <w:r>
        <w:t>Concerns with automatic parole</w:t>
      </w:r>
    </w:p>
    <w:p w14:paraId="346DBCA7" w14:textId="42FC5A12" w:rsidR="00273FC0" w:rsidRDefault="00186808" w:rsidP="007F5046">
      <w:pPr>
        <w:pStyle w:val="ListNumber2"/>
      </w:pPr>
      <w:r>
        <w:t xml:space="preserve">The Victims of Crime Commissioner raised concerns that automatic parole could lead to risks to the immediate safety of any victim survivors in relation to violent crimes, noting that the parole application process gives the victim </w:t>
      </w:r>
      <w:r w:rsidR="00091F0B">
        <w:t xml:space="preserve">survivor </w:t>
      </w:r>
      <w:r>
        <w:t>an opportunity to raise any concerns.</w:t>
      </w:r>
      <w:r>
        <w:rPr>
          <w:rStyle w:val="FootnoteReference"/>
        </w:rPr>
        <w:footnoteReference w:id="62"/>
      </w:r>
    </w:p>
    <w:p w14:paraId="2FAE5998" w14:textId="5408191D" w:rsidR="00F268BA" w:rsidRDefault="00F268BA" w:rsidP="007F5046">
      <w:pPr>
        <w:pStyle w:val="ListNumber2"/>
      </w:pPr>
      <w:r>
        <w:t xml:space="preserve">The </w:t>
      </w:r>
      <w:r w:rsidR="00EA3CE9">
        <w:t>SAB</w:t>
      </w:r>
      <w:r>
        <w:t xml:space="preserve"> raised concerns that automatic parole would lead to new risks of recidivism</w:t>
      </w:r>
      <w:r w:rsidR="00EA3CE9">
        <w:t xml:space="preserve"> </w:t>
      </w:r>
      <w:proofErr w:type="gramStart"/>
      <w:r w:rsidR="00EA3CE9">
        <w:t xml:space="preserve">and </w:t>
      </w:r>
      <w:r>
        <w:t xml:space="preserve"> risks</w:t>
      </w:r>
      <w:proofErr w:type="gramEnd"/>
      <w:r>
        <w:t xml:space="preserve"> to the victim and community safety, describing </w:t>
      </w:r>
      <w:r w:rsidR="00EA3CE9">
        <w:t>automatic parole</w:t>
      </w:r>
      <w:r>
        <w:t xml:space="preserve"> </w:t>
      </w:r>
      <w:r w:rsidR="007F2F5C">
        <w:t xml:space="preserve">as </w:t>
      </w:r>
      <w:r>
        <w:t>more of an economic measure. Further concerns were raised that there would be automatic parole regardless of the circumstances</w:t>
      </w:r>
      <w:r w:rsidR="009B5120">
        <w:t>.</w:t>
      </w:r>
      <w:r>
        <w:rPr>
          <w:rStyle w:val="FootnoteReference"/>
        </w:rPr>
        <w:footnoteReference w:id="63"/>
      </w:r>
      <w:r>
        <w:t xml:space="preserve"> </w:t>
      </w:r>
    </w:p>
    <w:p w14:paraId="06247B23" w14:textId="55B85862" w:rsidR="00A70804" w:rsidRDefault="00565917" w:rsidP="00D562D0">
      <w:pPr>
        <w:pStyle w:val="Heading5"/>
      </w:pPr>
      <w:r>
        <w:t>Committee</w:t>
      </w:r>
      <w:r w:rsidR="00A70804">
        <w:t xml:space="preserve"> comment</w:t>
      </w:r>
    </w:p>
    <w:p w14:paraId="7B43CD9C" w14:textId="392B5B46" w:rsidR="00273FC0" w:rsidRDefault="00273FC0" w:rsidP="007F5046">
      <w:pPr>
        <w:pStyle w:val="ListNumber2"/>
      </w:pPr>
      <w:r>
        <w:t xml:space="preserve">The </w:t>
      </w:r>
      <w:r w:rsidR="00565917">
        <w:t>Committee</w:t>
      </w:r>
      <w:r>
        <w:t xml:space="preserve"> </w:t>
      </w:r>
      <w:r w:rsidR="00D454BC">
        <w:t>notes the challenges that are faced by detainees in applying for parole, particularly for vulnerable detainees</w:t>
      </w:r>
      <w:r w:rsidR="00730F13">
        <w:t xml:space="preserve"> due to the length of the parole application process</w:t>
      </w:r>
      <w:r w:rsidR="00EA3CE9">
        <w:t>. These challenges</w:t>
      </w:r>
      <w:r w:rsidR="008B2603">
        <w:t xml:space="preserve"> would</w:t>
      </w:r>
      <w:r w:rsidR="00EA3CE9">
        <w:t xml:space="preserve"> likely</w:t>
      </w:r>
      <w:r w:rsidR="008B2603">
        <w:t xml:space="preserve"> be </w:t>
      </w:r>
      <w:r w:rsidR="00EA3CE9">
        <w:t>exacerbated</w:t>
      </w:r>
      <w:r w:rsidR="008B2603">
        <w:t xml:space="preserve"> if volumes of cases increased. </w:t>
      </w:r>
      <w:r w:rsidR="00EA3CE9">
        <w:t xml:space="preserve">The </w:t>
      </w:r>
      <w:r w:rsidR="00565917">
        <w:t>Committee</w:t>
      </w:r>
      <w:r w:rsidR="00EA3CE9">
        <w:t xml:space="preserve"> considers that</w:t>
      </w:r>
      <w:r w:rsidR="00730F13">
        <w:t xml:space="preserve"> steps to reduce the parole application process are needed </w:t>
      </w:r>
      <w:r w:rsidR="0041227A">
        <w:t xml:space="preserve">and should be </w:t>
      </w:r>
      <w:r w:rsidR="00730F13">
        <w:t>informed by an analysis of why the parole application processes are taking so long</w:t>
      </w:r>
      <w:r w:rsidR="00D454BC">
        <w:t xml:space="preserve">. </w:t>
      </w:r>
    </w:p>
    <w:tbl>
      <w:tblPr>
        <w:tblStyle w:val="Recommendationbox"/>
        <w:tblW w:w="0" w:type="auto"/>
        <w:tblLook w:val="0600" w:firstRow="0" w:lastRow="0" w:firstColumn="0" w:lastColumn="0" w:noHBand="1" w:noVBand="1"/>
      </w:tblPr>
      <w:tblGrid>
        <w:gridCol w:w="8175"/>
      </w:tblGrid>
      <w:tr w:rsidR="00D454BC" w14:paraId="4F831F08" w14:textId="77777777" w:rsidTr="00D454BC">
        <w:tc>
          <w:tcPr>
            <w:tcW w:w="7891" w:type="dxa"/>
          </w:tcPr>
          <w:p w14:paraId="6C5DF2B0" w14:textId="77777777" w:rsidR="00D454BC" w:rsidRDefault="00D454BC" w:rsidP="00B33C9A">
            <w:pPr>
              <w:pStyle w:val="Recommendationheading"/>
            </w:pPr>
            <w:bookmarkStart w:id="38" w:name="_Toc109823046"/>
            <w:r>
              <w:t xml:space="preserve">Recommendation </w:t>
            </w:r>
            <w:r>
              <w:fldChar w:fldCharType="begin"/>
            </w:r>
            <w:r>
              <w:instrText xml:space="preserve"> AUTONUMLGL \* Arabic\e </w:instrText>
            </w:r>
            <w:r>
              <w:fldChar w:fldCharType="end"/>
            </w:r>
            <w:bookmarkEnd w:id="38"/>
          </w:p>
          <w:p w14:paraId="6B34468A" w14:textId="09A67D67" w:rsidR="00D454BC" w:rsidRPr="00AA719E" w:rsidRDefault="00D454BC" w:rsidP="00B33C9A">
            <w:pPr>
              <w:pStyle w:val="Recommendationbody"/>
            </w:pPr>
            <w:bookmarkStart w:id="39" w:name="_Toc109823047"/>
            <w:r>
              <w:t xml:space="preserve">The </w:t>
            </w:r>
            <w:r w:rsidR="00565917">
              <w:t>Committee</w:t>
            </w:r>
            <w:r>
              <w:t xml:space="preserve"> recommends that the ACT Government </w:t>
            </w:r>
            <w:r w:rsidR="0041227A">
              <w:t xml:space="preserve">investigate the reasons that lead to lengthy parole application periods </w:t>
            </w:r>
            <w:r w:rsidR="00730F13">
              <w:t xml:space="preserve">and implement options </w:t>
            </w:r>
            <w:r w:rsidR="0041227A">
              <w:t>to reduce them</w:t>
            </w:r>
            <w:r w:rsidR="003E7529">
              <w:t>.</w:t>
            </w:r>
            <w:bookmarkEnd w:id="39"/>
            <w:r w:rsidR="0076050F">
              <w:t xml:space="preserve"> </w:t>
            </w:r>
          </w:p>
        </w:tc>
      </w:tr>
    </w:tbl>
    <w:p w14:paraId="0C8CEFAF" w14:textId="77777777" w:rsidR="00305502" w:rsidRDefault="00305502" w:rsidP="00D562D0">
      <w:pPr>
        <w:pStyle w:val="Heading2"/>
      </w:pPr>
      <w:bookmarkStart w:id="40" w:name="_Toc109823014"/>
      <w:r>
        <w:t>Community service placements</w:t>
      </w:r>
      <w:bookmarkEnd w:id="40"/>
    </w:p>
    <w:p w14:paraId="15D3B75C" w14:textId="50CD990B" w:rsidR="00305502" w:rsidRDefault="00F1741B" w:rsidP="00305502">
      <w:pPr>
        <w:pStyle w:val="ListNumber2"/>
      </w:pPr>
      <w:r>
        <w:t>ACT</w:t>
      </w:r>
      <w:r w:rsidR="00305502">
        <w:t>CS provide minimum security detainees with the option to apply for transitional release, to participate in activities outside the AMC that directly contribute to their gradual return to the community</w:t>
      </w:r>
      <w:r w:rsidR="0021744B">
        <w:t xml:space="preserve"> and reduce the risk of recidivism</w:t>
      </w:r>
      <w:r w:rsidR="00305502">
        <w:t>.</w:t>
      </w:r>
      <w:r w:rsidR="00AD4EAC">
        <w:t xml:space="preserve"> </w:t>
      </w:r>
      <w:r w:rsidR="00AD4EAC" w:rsidRPr="00E352F9">
        <w:t xml:space="preserve">Many detainees experience significant disadvantage and challenges </w:t>
      </w:r>
      <w:r w:rsidR="00AD4EAC">
        <w:t>to reintegrate themselves back</w:t>
      </w:r>
      <w:r w:rsidR="00AD4EAC" w:rsidRPr="00E352F9">
        <w:t xml:space="preserve"> into the community </w:t>
      </w:r>
      <w:r w:rsidR="00AD4EAC">
        <w:t>up</w:t>
      </w:r>
      <w:r w:rsidR="00AD4EAC" w:rsidRPr="00E352F9">
        <w:t>on release from custody.</w:t>
      </w:r>
      <w:r w:rsidR="00AD4EAC">
        <w:rPr>
          <w:rStyle w:val="FootnoteReference"/>
        </w:rPr>
        <w:footnoteReference w:id="64"/>
      </w:r>
    </w:p>
    <w:p w14:paraId="7B637C2E" w14:textId="427DC3E2" w:rsidR="00EA4298" w:rsidRDefault="00EA4298" w:rsidP="00D562D0">
      <w:pPr>
        <w:pStyle w:val="Heading5"/>
      </w:pPr>
      <w:r>
        <w:t>Benefits of community</w:t>
      </w:r>
      <w:r w:rsidR="00F1741B">
        <w:t>-</w:t>
      </w:r>
      <w:r>
        <w:t>based work</w:t>
      </w:r>
    </w:p>
    <w:p w14:paraId="762E1365" w14:textId="21422D8F" w:rsidR="00305502" w:rsidRDefault="00305502" w:rsidP="00305502">
      <w:pPr>
        <w:pStyle w:val="ListNumber2"/>
      </w:pPr>
      <w:r>
        <w:t xml:space="preserve">Transitional release supports rehabilitation and prepares detainees for return to the community and aims to reduce the disadvantage </w:t>
      </w:r>
      <w:r w:rsidR="00F1741B">
        <w:t xml:space="preserve">many people leaving custody face in </w:t>
      </w:r>
      <w:r>
        <w:t>securing employment.</w:t>
      </w:r>
      <w:r>
        <w:rPr>
          <w:rStyle w:val="FootnoteReference"/>
        </w:rPr>
        <w:footnoteReference w:id="65"/>
      </w:r>
      <w:r>
        <w:t xml:space="preserve"> It also provides the opportunity for rehabilitation, through developing and improving work-related skills, as well as</w:t>
      </w:r>
      <w:r w:rsidR="00F1741B">
        <w:t xml:space="preserve"> by</w:t>
      </w:r>
      <w:r>
        <w:t xml:space="preserve"> increasing detainees’ self-esteem and well-being and giving their lives new purpose and direction.</w:t>
      </w:r>
    </w:p>
    <w:p w14:paraId="60AAF4C3" w14:textId="3CFDEF0F" w:rsidR="00305502" w:rsidRDefault="00305502" w:rsidP="00305502">
      <w:pPr>
        <w:pStyle w:val="ListNumber2"/>
      </w:pPr>
      <w:r>
        <w:t>A study undertaken by the Bureau of Crime Statistics and Research</w:t>
      </w:r>
      <w:r w:rsidR="00D80CAF">
        <w:t xml:space="preserve"> </w:t>
      </w:r>
      <w:r>
        <w:t xml:space="preserve">in NSW demonstrated that involvement in CSW can </w:t>
      </w:r>
      <w:proofErr w:type="gramStart"/>
      <w:r>
        <w:t>have an effect on</w:t>
      </w:r>
      <w:proofErr w:type="gramEnd"/>
      <w:r>
        <w:t xml:space="preserve"> recidivism that is more positive than supervised probation.</w:t>
      </w:r>
      <w:r>
        <w:rPr>
          <w:rStyle w:val="FootnoteReference"/>
        </w:rPr>
        <w:footnoteReference w:id="66"/>
      </w:r>
    </w:p>
    <w:p w14:paraId="197CCC69" w14:textId="12B29C01" w:rsidR="00305502" w:rsidRDefault="00305502" w:rsidP="00305502">
      <w:pPr>
        <w:pStyle w:val="ListNumber2"/>
      </w:pPr>
      <w:r>
        <w:t>CSW has attained increasing importance as a sentencing option in the ACT and</w:t>
      </w:r>
      <w:r w:rsidR="00F1741B">
        <w:t xml:space="preserve"> in</w:t>
      </w:r>
      <w:r>
        <w:t xml:space="preserve"> other Australian and international jurisdictions. There are </w:t>
      </w:r>
      <w:proofErr w:type="gramStart"/>
      <w:r>
        <w:t>a number of</w:t>
      </w:r>
      <w:proofErr w:type="gramEnd"/>
      <w:r>
        <w:t xml:space="preserve"> reasons posited for </w:t>
      </w:r>
      <w:r w:rsidR="00F1741B">
        <w:t xml:space="preserve">the </w:t>
      </w:r>
      <w:r>
        <w:t>use of CSW as a sentencing option:</w:t>
      </w:r>
    </w:p>
    <w:p w14:paraId="63BA9D60" w14:textId="77777777" w:rsidR="00305502" w:rsidRDefault="00305502" w:rsidP="00466E92">
      <w:pPr>
        <w:pStyle w:val="ListNumber2"/>
        <w:numPr>
          <w:ilvl w:val="0"/>
          <w:numId w:val="8"/>
        </w:numPr>
      </w:pPr>
      <w:r>
        <w:t xml:space="preserve">Punishment: an offender is required to commit time and work </w:t>
      </w:r>
      <w:proofErr w:type="gramStart"/>
      <w:r>
        <w:t>as a consequence of</w:t>
      </w:r>
      <w:proofErr w:type="gramEnd"/>
      <w:r>
        <w:t xml:space="preserve"> their offending behaviour.</w:t>
      </w:r>
    </w:p>
    <w:p w14:paraId="093465C9" w14:textId="13CDEB4E" w:rsidR="00305502" w:rsidRDefault="00305502" w:rsidP="00466E92">
      <w:pPr>
        <w:pStyle w:val="ListNumber2"/>
        <w:numPr>
          <w:ilvl w:val="0"/>
          <w:numId w:val="8"/>
        </w:numPr>
      </w:pPr>
      <w:r>
        <w:t xml:space="preserve">Restitution: by undertaking unpaid work the offender is afforded an opportunity to </w:t>
      </w:r>
      <w:r w:rsidR="00F1741B">
        <w:t>‘</w:t>
      </w:r>
      <w:r>
        <w:t>make good</w:t>
      </w:r>
      <w:r w:rsidR="00F1741B">
        <w:t>’</w:t>
      </w:r>
      <w:r>
        <w:t xml:space="preserve"> the damage done by offending.</w:t>
      </w:r>
    </w:p>
    <w:p w14:paraId="3A3197CD" w14:textId="77777777" w:rsidR="00305502" w:rsidRDefault="00305502" w:rsidP="00466E92">
      <w:pPr>
        <w:pStyle w:val="ListNumber2"/>
        <w:numPr>
          <w:ilvl w:val="0"/>
          <w:numId w:val="8"/>
        </w:numPr>
      </w:pPr>
      <w:r>
        <w:t>Restoration: through involvement in work projects the offender may develop a capacity for positive engagement and develop pro-social relationships.</w:t>
      </w:r>
      <w:r>
        <w:rPr>
          <w:rStyle w:val="FootnoteReference"/>
        </w:rPr>
        <w:footnoteReference w:id="67"/>
      </w:r>
    </w:p>
    <w:p w14:paraId="1B996DC4" w14:textId="5DC8D1A6" w:rsidR="00305502" w:rsidRDefault="00F1741B" w:rsidP="00305502">
      <w:pPr>
        <w:pStyle w:val="ListNumber2"/>
      </w:pPr>
      <w:r>
        <w:t>According to the ACT Government, t</w:t>
      </w:r>
      <w:r w:rsidR="00305502">
        <w:t>he punishment rationale can exist comfortably with</w:t>
      </w:r>
      <w:r>
        <w:t xml:space="preserve"> the rationales of</w:t>
      </w:r>
      <w:r w:rsidR="00305502">
        <w:t xml:space="preserve"> restitution and restoration</w:t>
      </w:r>
      <w:r>
        <w:t>,</w:t>
      </w:r>
      <w:r w:rsidR="00305502">
        <w:t xml:space="preserve"> particularly when the work undertaken is meaningful to the offender and contributes to skill development.</w:t>
      </w:r>
      <w:r w:rsidR="00305502">
        <w:rPr>
          <w:rStyle w:val="FootnoteReference"/>
        </w:rPr>
        <w:footnoteReference w:id="68"/>
      </w:r>
    </w:p>
    <w:p w14:paraId="5EDBD27C" w14:textId="4F5470C2" w:rsidR="00EA4298" w:rsidRDefault="00EA4298" w:rsidP="00D562D0">
      <w:pPr>
        <w:pStyle w:val="Heading5"/>
      </w:pPr>
      <w:r>
        <w:t>Existing Community Work arrangements</w:t>
      </w:r>
    </w:p>
    <w:p w14:paraId="6814A6F5" w14:textId="7C1FB4A1" w:rsidR="00305502" w:rsidRDefault="00305502" w:rsidP="00305502">
      <w:pPr>
        <w:pStyle w:val="ListNumber2"/>
      </w:pPr>
      <w:r>
        <w:t xml:space="preserve">Within ACTCS, the CSW Unit sits within the Community Corrections Division and supports </w:t>
      </w:r>
      <w:r w:rsidR="00F1741B">
        <w:t xml:space="preserve">the </w:t>
      </w:r>
      <w:r>
        <w:t>administration of community-based sentences which also have a CSW condition. The CSW program represents an important engagement for community corrections with the broader community.</w:t>
      </w:r>
      <w:r>
        <w:rPr>
          <w:rStyle w:val="FootnoteReference"/>
        </w:rPr>
        <w:footnoteReference w:id="69"/>
      </w:r>
    </w:p>
    <w:p w14:paraId="7B55EC07" w14:textId="74C8F3C7" w:rsidR="00305502" w:rsidRDefault="00305502" w:rsidP="00305502">
      <w:pPr>
        <w:pStyle w:val="ListNumber2"/>
      </w:pPr>
      <w:r>
        <w:t>Detainees participating in the Transitional Release Program may be eligible to participate in supervised work crews in the community.</w:t>
      </w:r>
      <w:r>
        <w:rPr>
          <w:rStyle w:val="FootnoteReference"/>
        </w:rPr>
        <w:footnoteReference w:id="70"/>
      </w:r>
      <w:r>
        <w:t xml:space="preserve"> Community work crew options include:</w:t>
      </w:r>
    </w:p>
    <w:p w14:paraId="2A4CBF62" w14:textId="676170D5" w:rsidR="00305502" w:rsidRDefault="00305502" w:rsidP="00305502">
      <w:pPr>
        <w:pStyle w:val="ListNumber3"/>
      </w:pPr>
      <w:r>
        <w:t xml:space="preserve">working alongside ACT Parks and Conservation Service (within the ACT Environment, Planning and Sustainable Development Directorate) to maintain ACT parks and </w:t>
      </w:r>
      <w:proofErr w:type="gramStart"/>
      <w:r>
        <w:t>reserves;</w:t>
      </w:r>
      <w:proofErr w:type="gramEnd"/>
    </w:p>
    <w:p w14:paraId="5D56C95F" w14:textId="20328E65" w:rsidR="00305502" w:rsidRDefault="00305502" w:rsidP="00305502">
      <w:pPr>
        <w:pStyle w:val="ListNumber3"/>
      </w:pPr>
      <w:r>
        <w:t xml:space="preserve">community service activities such as graffiti removal and </w:t>
      </w:r>
      <w:proofErr w:type="gramStart"/>
      <w:r>
        <w:t>cleaning;</w:t>
      </w:r>
      <w:proofErr w:type="gramEnd"/>
    </w:p>
    <w:p w14:paraId="6578393F" w14:textId="77777777" w:rsidR="00305502" w:rsidRDefault="00305502" w:rsidP="00305502">
      <w:pPr>
        <w:pStyle w:val="ListNumber3"/>
      </w:pPr>
      <w:r>
        <w:t>metal recycling and waste disposal; and</w:t>
      </w:r>
    </w:p>
    <w:p w14:paraId="503909C4" w14:textId="7C4B54EF" w:rsidR="00305502" w:rsidRDefault="00305502" w:rsidP="00305502">
      <w:pPr>
        <w:pStyle w:val="ListNumber3"/>
      </w:pPr>
      <w:r>
        <w:t xml:space="preserve">assisting in the maintenance of Aboriginal and Torres Strait Islander community areas such as the </w:t>
      </w:r>
      <w:proofErr w:type="spellStart"/>
      <w:r>
        <w:t>Boomanulla</w:t>
      </w:r>
      <w:proofErr w:type="spellEnd"/>
      <w:r>
        <w:t xml:space="preserve"> Oval.</w:t>
      </w:r>
      <w:r>
        <w:rPr>
          <w:rStyle w:val="FootnoteReference"/>
        </w:rPr>
        <w:footnoteReference w:id="71"/>
      </w:r>
    </w:p>
    <w:p w14:paraId="373882EA" w14:textId="1C18494A" w:rsidR="00305502" w:rsidRDefault="00305502" w:rsidP="00305502">
      <w:pPr>
        <w:pStyle w:val="ListNumber2"/>
      </w:pPr>
      <w:r>
        <w:t>According to the JACS Annual Report 2019-20, 16,486 CSW hours were performed by 312 offenders</w:t>
      </w:r>
      <w:r w:rsidR="00A1131E">
        <w:t xml:space="preserve"> over the 2019–20 financial year</w:t>
      </w:r>
      <w:r>
        <w:t>. Completion of educational or programs hours designed to address offending risk factors (up to 25</w:t>
      </w:r>
      <w:r w:rsidR="00A1131E">
        <w:t xml:space="preserve"> per cent</w:t>
      </w:r>
      <w:r>
        <w:t xml:space="preserve"> of total hours) were also counted towards CSW hours.</w:t>
      </w:r>
      <w:r>
        <w:rPr>
          <w:rStyle w:val="FootnoteReference"/>
        </w:rPr>
        <w:footnoteReference w:id="72"/>
      </w:r>
    </w:p>
    <w:p w14:paraId="0E031544" w14:textId="45F041BB" w:rsidR="00305502" w:rsidRDefault="00305502" w:rsidP="00305502">
      <w:pPr>
        <w:pStyle w:val="ListNumber2"/>
      </w:pPr>
      <w:r>
        <w:t>There are currently 11 charity</w:t>
      </w:r>
      <w:r w:rsidR="00A1131E">
        <w:t xml:space="preserve"> and </w:t>
      </w:r>
      <w:r>
        <w:t xml:space="preserve">not-for-profit organisations supporting </w:t>
      </w:r>
      <w:r w:rsidR="00A1131E">
        <w:t>CSW</w:t>
      </w:r>
      <w:r>
        <w:t>.</w:t>
      </w:r>
      <w:r>
        <w:rPr>
          <w:rStyle w:val="FootnoteReference"/>
        </w:rPr>
        <w:footnoteReference w:id="73"/>
      </w:r>
      <w:r>
        <w:t xml:space="preserve"> Organisations do not have to take a particular placement if they do not wish to do so, and the ACTCS will work with the organisations to ensure there is transparency on detainees’ offence types.</w:t>
      </w:r>
      <w:r>
        <w:rPr>
          <w:rStyle w:val="FootnoteReference"/>
        </w:rPr>
        <w:footnoteReference w:id="74"/>
      </w:r>
    </w:p>
    <w:p w14:paraId="134BFB1B" w14:textId="5B801F56" w:rsidR="00AD4EAC" w:rsidRDefault="00AD4EAC" w:rsidP="00AD4EAC">
      <w:pPr>
        <w:pStyle w:val="ListNumber2"/>
      </w:pPr>
      <w:r>
        <w:t>Additionally, the Minister for Corrections, Mr Mick Gentleman MLA, said at the public hearing on 16 February 2022 that:</w:t>
      </w:r>
    </w:p>
    <w:p w14:paraId="2D168DB5" w14:textId="4DCE3340" w:rsidR="00AD4EAC" w:rsidRDefault="00AD4EAC" w:rsidP="00370640">
      <w:pPr>
        <w:pStyle w:val="Quote"/>
      </w:pPr>
      <w:r>
        <w:t>… we want to think about every option that is available, I think, to give these people [detainees] some feeling of worth in the community. And that assists us to bring them [detainees] back into the community at the end of their term. If there is an opportunity that we can do it within government services, I will certainly look at that and talk to the Attorney-General about it.</w:t>
      </w:r>
      <w:r>
        <w:rPr>
          <w:rStyle w:val="FootnoteReference"/>
        </w:rPr>
        <w:footnoteReference w:id="75"/>
      </w:r>
    </w:p>
    <w:p w14:paraId="4666ED63" w14:textId="5C3D179F" w:rsidR="00EA4298" w:rsidRDefault="00565917" w:rsidP="00D562D0">
      <w:pPr>
        <w:pStyle w:val="Heading5"/>
      </w:pPr>
      <w:r>
        <w:t>Committee</w:t>
      </w:r>
      <w:r w:rsidR="00EA4298">
        <w:t xml:space="preserve"> comment</w:t>
      </w:r>
    </w:p>
    <w:p w14:paraId="4A31A6FF" w14:textId="110234CD" w:rsidR="00305502" w:rsidRDefault="00305502" w:rsidP="00370640">
      <w:pPr>
        <w:pStyle w:val="ListNumber2"/>
      </w:pPr>
      <w:r>
        <w:t xml:space="preserve">The </w:t>
      </w:r>
      <w:r w:rsidR="00565917">
        <w:t>Committee</w:t>
      </w:r>
      <w:r>
        <w:t xml:space="preserve"> is of the view that detainees should be given more opportunities and assistance to reintegrate themselves back into the community</w:t>
      </w:r>
      <w:r w:rsidR="009805F5">
        <w:t xml:space="preserve"> through </w:t>
      </w:r>
      <w:r w:rsidR="00A1131E">
        <w:t>CSW</w:t>
      </w:r>
      <w:r w:rsidR="007F2F5C">
        <w:t>.</w:t>
      </w:r>
    </w:p>
    <w:tbl>
      <w:tblPr>
        <w:tblStyle w:val="Recommendationbox"/>
        <w:tblW w:w="0" w:type="auto"/>
        <w:tblLook w:val="04A0" w:firstRow="1" w:lastRow="0" w:firstColumn="1" w:lastColumn="0" w:noHBand="0" w:noVBand="1"/>
      </w:tblPr>
      <w:tblGrid>
        <w:gridCol w:w="8175"/>
      </w:tblGrid>
      <w:tr w:rsidR="00305502" w14:paraId="61160C0A" w14:textId="77777777" w:rsidTr="001048EF">
        <w:tc>
          <w:tcPr>
            <w:tcW w:w="7891" w:type="dxa"/>
          </w:tcPr>
          <w:p w14:paraId="1A0FCA37" w14:textId="77777777" w:rsidR="00305502" w:rsidRDefault="00305502" w:rsidP="001048EF">
            <w:pPr>
              <w:pStyle w:val="Recommendationheading"/>
            </w:pPr>
            <w:bookmarkStart w:id="41" w:name="_Toc109823048"/>
            <w:r>
              <w:t xml:space="preserve">Recommendation </w:t>
            </w:r>
            <w:r>
              <w:fldChar w:fldCharType="begin"/>
            </w:r>
            <w:r>
              <w:instrText xml:space="preserve"> AUTONUMLGL \* Arabic\e </w:instrText>
            </w:r>
            <w:r>
              <w:fldChar w:fldCharType="end"/>
            </w:r>
            <w:bookmarkEnd w:id="41"/>
          </w:p>
          <w:p w14:paraId="6ACD4D29" w14:textId="317875D9" w:rsidR="00305502" w:rsidRPr="00AA719E" w:rsidRDefault="00305502" w:rsidP="001048EF">
            <w:pPr>
              <w:pStyle w:val="Recommendationbody"/>
            </w:pPr>
            <w:bookmarkStart w:id="42" w:name="_Toc109823049"/>
            <w:r>
              <w:t xml:space="preserve">The </w:t>
            </w:r>
            <w:r w:rsidR="00565917">
              <w:t>Committee</w:t>
            </w:r>
            <w:r>
              <w:t xml:space="preserve"> recommends that the ACT </w:t>
            </w:r>
            <w:r w:rsidR="00DA2EF8">
              <w:t>G</w:t>
            </w:r>
            <w:r>
              <w:t xml:space="preserve">overnment </w:t>
            </w:r>
            <w:r w:rsidRPr="00305502">
              <w:t>explore ways for detainees to be placed on community service, and potentially within government directorates.</w:t>
            </w:r>
            <w:bookmarkEnd w:id="42"/>
            <w:r>
              <w:t xml:space="preserve"> </w:t>
            </w:r>
          </w:p>
        </w:tc>
      </w:tr>
    </w:tbl>
    <w:p w14:paraId="76F4BD0B" w14:textId="069449E0" w:rsidR="00253B5E" w:rsidRDefault="00253B5E" w:rsidP="00D562D0">
      <w:pPr>
        <w:pStyle w:val="Heading2"/>
      </w:pPr>
      <w:bookmarkStart w:id="43" w:name="_Toc109823015"/>
      <w:r>
        <w:t>E</w:t>
      </w:r>
      <w:r w:rsidRPr="00305502">
        <w:t>ducation and employment</w:t>
      </w:r>
      <w:bookmarkEnd w:id="43"/>
      <w:r w:rsidRPr="00305502">
        <w:t xml:space="preserve"> </w:t>
      </w:r>
    </w:p>
    <w:p w14:paraId="06535C71" w14:textId="0079361E" w:rsidR="00C150A7" w:rsidRDefault="00A02B7A" w:rsidP="00D562D0">
      <w:pPr>
        <w:pStyle w:val="Heading5"/>
      </w:pPr>
      <w:r>
        <w:t>Role in reducing recidivism</w:t>
      </w:r>
    </w:p>
    <w:p w14:paraId="7F772F99" w14:textId="32479DDA" w:rsidR="00A02B7A" w:rsidRDefault="00A02B7A" w:rsidP="00253B5E">
      <w:pPr>
        <w:pStyle w:val="ListNumber2"/>
      </w:pPr>
      <w:r>
        <w:t xml:space="preserve">The </w:t>
      </w:r>
      <w:r w:rsidR="00565917">
        <w:t>Committee</w:t>
      </w:r>
      <w:r>
        <w:t xml:space="preserve"> were told that activities to promote education and employment along with reintegration and rehabilitation activities </w:t>
      </w:r>
      <w:r w:rsidR="00A1131E">
        <w:t xml:space="preserve">are </w:t>
      </w:r>
      <w:r>
        <w:t>considered when people come into the community corrections system</w:t>
      </w:r>
      <w:r w:rsidR="00A1131E">
        <w:t>. This is</w:t>
      </w:r>
      <w:r>
        <w:t xml:space="preserve"> part of a general approach to reduce recidivism.</w:t>
      </w:r>
      <w:r w:rsidR="00A217D8">
        <w:rPr>
          <w:rStyle w:val="FootnoteReference"/>
        </w:rPr>
        <w:footnoteReference w:id="76"/>
      </w:r>
      <w:r>
        <w:t xml:space="preserve">  </w:t>
      </w:r>
    </w:p>
    <w:p w14:paraId="1A9053B9" w14:textId="007F826D" w:rsidR="00253B5E" w:rsidRDefault="00253B5E" w:rsidP="00253B5E">
      <w:pPr>
        <w:pStyle w:val="ListNumber2"/>
      </w:pPr>
      <w:r>
        <w:t xml:space="preserve">ACTCOSS </w:t>
      </w:r>
      <w:r w:rsidR="00A1131E">
        <w:t xml:space="preserve">observed </w:t>
      </w:r>
      <w:r>
        <w:t>that the inability to find and sustain suitable and fulfilling employment entrenches disadvantage and increases rates of recidivism.</w:t>
      </w:r>
      <w:r>
        <w:rPr>
          <w:rStyle w:val="FootnoteReference"/>
        </w:rPr>
        <w:footnoteReference w:id="77"/>
      </w:r>
      <w:r w:rsidR="009960E5">
        <w:t xml:space="preserve"> This was also supported by the Justice Reform Initiative.</w:t>
      </w:r>
      <w:r w:rsidR="009960E5">
        <w:rPr>
          <w:rStyle w:val="FootnoteReference"/>
        </w:rPr>
        <w:footnoteReference w:id="78"/>
      </w:r>
    </w:p>
    <w:p w14:paraId="2DE8B33B" w14:textId="46EC99E3" w:rsidR="00253B5E" w:rsidRDefault="00253B5E" w:rsidP="00253B5E">
      <w:pPr>
        <w:pStyle w:val="ListNumber2"/>
      </w:pPr>
      <w:proofErr w:type="spellStart"/>
      <w:r>
        <w:t>Wellways</w:t>
      </w:r>
      <w:proofErr w:type="spellEnd"/>
      <w:r>
        <w:t>, in partnership with the ACT Government’s Mental Health, Justice Health, Alcohol &amp; Drugs Service, delivers the Detention Exit Community Outreach (DECO) program, a community</w:t>
      </w:r>
      <w:r w:rsidR="00D80CAF">
        <w:t>-</w:t>
      </w:r>
      <w:r>
        <w:t>based psychosocial support and outreach service operating in the ACT since 2015</w:t>
      </w:r>
      <w:r w:rsidR="00A1131E">
        <w:t>. The DECO program is</w:t>
      </w:r>
      <w:r>
        <w:t xml:space="preserve"> designed for people exiting from correctional or detention settings with serious mental illness, who are at risk of re-offending, or have limited supports in the community post release.</w:t>
      </w:r>
      <w:r>
        <w:rPr>
          <w:rStyle w:val="FootnoteReference"/>
        </w:rPr>
        <w:footnoteReference w:id="79"/>
      </w:r>
    </w:p>
    <w:p w14:paraId="53309BCD" w14:textId="1830B4D0" w:rsidR="00253B5E" w:rsidRDefault="00253B5E" w:rsidP="00253B5E">
      <w:pPr>
        <w:pStyle w:val="ListNumber2"/>
      </w:pPr>
      <w:r>
        <w:t xml:space="preserve">The </w:t>
      </w:r>
      <w:r w:rsidR="00A1131E">
        <w:t xml:space="preserve">DECO </w:t>
      </w:r>
      <w:r>
        <w:t>program enables case</w:t>
      </w:r>
      <w:r w:rsidR="00A1131E">
        <w:t xml:space="preserve"> </w:t>
      </w:r>
      <w:r>
        <w:t xml:space="preserve">managers to support </w:t>
      </w:r>
      <w:r w:rsidR="00A1131E">
        <w:t xml:space="preserve">people with mental illness in the justice system (including offenders) </w:t>
      </w:r>
      <w:r>
        <w:t xml:space="preserve">with employment, living skills, </w:t>
      </w:r>
      <w:proofErr w:type="gramStart"/>
      <w:r>
        <w:t>self-esteem</w:t>
      </w:r>
      <w:proofErr w:type="gramEnd"/>
      <w:r>
        <w:t xml:space="preserve"> and socialisation</w:t>
      </w:r>
      <w:r w:rsidR="00A1131E">
        <w:t>.</w:t>
      </w:r>
      <w:r>
        <w:t xml:space="preserve"> Most participants have been men with a diagnosis of severe mental illness. Many have a history of substance abuse or misuse, did not finish high school and/or have spent half their adult life in detention.</w:t>
      </w:r>
      <w:r w:rsidR="00AD4EAC">
        <w:rPr>
          <w:rStyle w:val="FootnoteReference"/>
        </w:rPr>
        <w:footnoteReference w:id="80"/>
      </w:r>
      <w:r>
        <w:t xml:space="preserve"> </w:t>
      </w:r>
    </w:p>
    <w:p w14:paraId="0AD5D840" w14:textId="7DD885CF" w:rsidR="00253B5E" w:rsidRDefault="00253B5E" w:rsidP="00253B5E">
      <w:pPr>
        <w:pStyle w:val="ListNumber2"/>
      </w:pPr>
      <w:r>
        <w:t xml:space="preserve">As of 30 June 2021, </w:t>
      </w:r>
      <w:r w:rsidR="00A1131E">
        <w:t xml:space="preserve">recidivism rates for participants in </w:t>
      </w:r>
      <w:r>
        <w:t xml:space="preserve">the DECO program </w:t>
      </w:r>
      <w:r w:rsidR="00A1131E">
        <w:t xml:space="preserve">have been </w:t>
      </w:r>
      <w:r>
        <w:t>less than 15</w:t>
      </w:r>
      <w:r w:rsidR="00A1131E">
        <w:t xml:space="preserve"> per cent</w:t>
      </w:r>
      <w:r>
        <w:t>. This example program has demonstrated that recidivism can be reduced</w:t>
      </w:r>
      <w:r w:rsidR="00A1131E">
        <w:t>. According to the ACT Mental Health Consumer Network,</w:t>
      </w:r>
      <w:r>
        <w:t xml:space="preserve"> a program like this could help prevent further contact with the criminal justice system, potentially preventing young people from continuing into the system as an adult.</w:t>
      </w:r>
      <w:r>
        <w:rPr>
          <w:rStyle w:val="FootnoteReference"/>
        </w:rPr>
        <w:footnoteReference w:id="81"/>
      </w:r>
    </w:p>
    <w:p w14:paraId="388F3C49" w14:textId="1D759C6E" w:rsidR="00B249D8" w:rsidRDefault="00B249D8" w:rsidP="00D562D0">
      <w:pPr>
        <w:pStyle w:val="Heading5"/>
      </w:pPr>
      <w:r>
        <w:t>Existing services</w:t>
      </w:r>
    </w:p>
    <w:p w14:paraId="43FEFA3B" w14:textId="65869EAD" w:rsidR="00B249D8" w:rsidRDefault="00A1131E" w:rsidP="00253B5E">
      <w:pPr>
        <w:pStyle w:val="ListNumber2"/>
      </w:pPr>
      <w:r>
        <w:t>ACTCS</w:t>
      </w:r>
      <w:r w:rsidR="00B249D8">
        <w:t xml:space="preserve"> </w:t>
      </w:r>
      <w:proofErr w:type="gramStart"/>
      <w:r w:rsidR="00B249D8">
        <w:t>provides assistance to</w:t>
      </w:r>
      <w:proofErr w:type="gramEnd"/>
      <w:r w:rsidR="00B249D8">
        <w:t xml:space="preserve"> offenders to improve their employment prospects</w:t>
      </w:r>
      <w:r w:rsidR="00734D84">
        <w:t xml:space="preserve"> after release</w:t>
      </w:r>
      <w:r w:rsidR="00B249D8">
        <w:t>:</w:t>
      </w:r>
    </w:p>
    <w:p w14:paraId="286C2C4D" w14:textId="77777777" w:rsidR="009E2A89" w:rsidRDefault="00B249D8" w:rsidP="009E2A89">
      <w:pPr>
        <w:pStyle w:val="Quote"/>
      </w:pPr>
      <w:r>
        <w:t xml:space="preserve">ACTCS has a dedicated Employment Specialist position within the Offender Reintegration Division which was established permanently during 2019-20. This role offers a range of supports to offenders who are subject to community-based corrections orders and those who have been in custody to improve their chances of securing ongoing employment. </w:t>
      </w:r>
    </w:p>
    <w:p w14:paraId="2A46A8D4" w14:textId="43896B45" w:rsidR="00B249D8" w:rsidRDefault="00B249D8" w:rsidP="009E2A89">
      <w:pPr>
        <w:pStyle w:val="Quote"/>
      </w:pPr>
      <w:r>
        <w:t xml:space="preserve">These services include access to the Work Ready program (modularised course that builds skills and </w:t>
      </w:r>
      <w:proofErr w:type="gramStart"/>
      <w:r>
        <w:t>provides assistance</w:t>
      </w:r>
      <w:proofErr w:type="gramEnd"/>
      <w:r>
        <w:t xml:space="preserve"> in areas such as resume writing, job interview preparation, communication, goal setting and career planning); identification of suitable job vacancies through engaged employers; referrals to other employment assistance programs and Job Network Providers in the community to provide a connected service between offenders and employers.</w:t>
      </w:r>
      <w:r w:rsidR="009E2A89">
        <w:rPr>
          <w:rStyle w:val="FootnoteReference"/>
        </w:rPr>
        <w:footnoteReference w:id="82"/>
      </w:r>
    </w:p>
    <w:p w14:paraId="7FD30889" w14:textId="6509D62F" w:rsidR="009960E5" w:rsidRDefault="009960E5" w:rsidP="009960E5">
      <w:pPr>
        <w:pStyle w:val="ListNumber2"/>
      </w:pPr>
      <w:r>
        <w:t xml:space="preserve">The Attorney-General told the </w:t>
      </w:r>
      <w:r w:rsidR="00565917">
        <w:t>Committee</w:t>
      </w:r>
      <w:r>
        <w:t xml:space="preserve"> that education and employment for those on community corrections orders </w:t>
      </w:r>
      <w:r w:rsidR="00A1131E">
        <w:t>is ‘</w:t>
      </w:r>
      <w:r>
        <w:t>really important</w:t>
      </w:r>
      <w:r w:rsidR="00A1131E">
        <w:t>’</w:t>
      </w:r>
      <w:r>
        <w:t>. He spoke to his previous experience as Minister for Corrections when he had formed the view that while the AMC has a strong focus on education it also needs industries for those who are better suited to employment areas such as bak</w:t>
      </w:r>
      <w:r w:rsidR="00D15BE8">
        <w:t>ing</w:t>
      </w:r>
      <w:r>
        <w:t xml:space="preserve">, kitchen work, tools, </w:t>
      </w:r>
      <w:r w:rsidR="00D15BE8">
        <w:t xml:space="preserve">or </w:t>
      </w:r>
      <w:r>
        <w:t>repairs.</w:t>
      </w:r>
      <w:r>
        <w:rPr>
          <w:rStyle w:val="FootnoteReference"/>
        </w:rPr>
        <w:footnoteReference w:id="83"/>
      </w:r>
      <w:r>
        <w:t xml:space="preserve"> </w:t>
      </w:r>
      <w:r w:rsidR="003D53E2">
        <w:t>Similar views were expressed in</w:t>
      </w:r>
      <w:r w:rsidR="003D058A">
        <w:t xml:space="preserve"> </w:t>
      </w:r>
      <w:r>
        <w:t>submissions seeking increased education and employment opportunities</w:t>
      </w:r>
      <w:r w:rsidR="00175ACC">
        <w:t xml:space="preserve"> and access to the Transitional Release Centre</w:t>
      </w:r>
      <w:r>
        <w:t>.</w:t>
      </w:r>
      <w:r>
        <w:rPr>
          <w:rStyle w:val="FootnoteReference"/>
        </w:rPr>
        <w:footnoteReference w:id="84"/>
      </w:r>
    </w:p>
    <w:p w14:paraId="4A646DD0" w14:textId="3168DD9E" w:rsidR="009960E5" w:rsidRDefault="009960E5" w:rsidP="009960E5">
      <w:pPr>
        <w:pStyle w:val="ListNumber2"/>
      </w:pPr>
      <w:r>
        <w:t>Meridian call</w:t>
      </w:r>
      <w:r w:rsidR="00D15BE8">
        <w:t>ed</w:t>
      </w:r>
      <w:r>
        <w:t xml:space="preserve"> for more opportunities for eligible offenders to engage in education, training and employment whilst also ensuring</w:t>
      </w:r>
      <w:r w:rsidR="00D15BE8">
        <w:t xml:space="preserve"> that</w:t>
      </w:r>
      <w:r>
        <w:t xml:space="preserve"> support and services exist for eligible offenders to access appropriate therapeutic programs.</w:t>
      </w:r>
      <w:r>
        <w:rPr>
          <w:rStyle w:val="FootnoteReference"/>
        </w:rPr>
        <w:footnoteReference w:id="85"/>
      </w:r>
    </w:p>
    <w:p w14:paraId="48D5BB62" w14:textId="456AAE27" w:rsidR="00253B5E" w:rsidRDefault="00565917" w:rsidP="00D562D0">
      <w:pPr>
        <w:pStyle w:val="Heading5"/>
      </w:pPr>
      <w:r>
        <w:t>Committee</w:t>
      </w:r>
      <w:r w:rsidR="00C150A7">
        <w:t xml:space="preserve"> comment</w:t>
      </w:r>
    </w:p>
    <w:p w14:paraId="4F5DE307" w14:textId="586DA716" w:rsidR="00B249D8" w:rsidRDefault="00960E4D" w:rsidP="007D2306">
      <w:pPr>
        <w:pStyle w:val="ListNumber2"/>
      </w:pPr>
      <w:r>
        <w:t xml:space="preserve">Given the role that education and employment </w:t>
      </w:r>
      <w:r w:rsidR="0021744B">
        <w:t xml:space="preserve">experience </w:t>
      </w:r>
      <w:r>
        <w:t xml:space="preserve">can play in </w:t>
      </w:r>
      <w:r w:rsidR="00175ACC">
        <w:t xml:space="preserve">preparing an offender in transitioning </w:t>
      </w:r>
      <w:r w:rsidR="00D15BE8">
        <w:t xml:space="preserve">out of </w:t>
      </w:r>
      <w:r w:rsidR="00175ACC">
        <w:t>the corrections system</w:t>
      </w:r>
      <w:r w:rsidR="007F2F5C">
        <w:t xml:space="preserve"> – </w:t>
      </w:r>
      <w:r w:rsidR="00D15BE8">
        <w:t>for example</w:t>
      </w:r>
      <w:r w:rsidR="007F2F5C">
        <w:t>,</w:t>
      </w:r>
      <w:r w:rsidR="00D15BE8">
        <w:t xml:space="preserve"> by </w:t>
      </w:r>
      <w:r w:rsidR="00175ACC">
        <w:t xml:space="preserve">providing </w:t>
      </w:r>
      <w:r w:rsidR="00D15BE8">
        <w:t xml:space="preserve">offenders </w:t>
      </w:r>
      <w:r w:rsidR="00175ACC">
        <w:t xml:space="preserve">with the skills and opportunities needed </w:t>
      </w:r>
      <w:r w:rsidR="0021744B">
        <w:t>to find work</w:t>
      </w:r>
      <w:r w:rsidR="00175ACC">
        <w:t xml:space="preserve"> and reducing the lik</w:t>
      </w:r>
      <w:r w:rsidR="00D15BE8">
        <w:t>el</w:t>
      </w:r>
      <w:r w:rsidR="00175ACC">
        <w:t>ihood of recidivism</w:t>
      </w:r>
      <w:r w:rsidR="007F2F5C">
        <w:t xml:space="preserve"> – </w:t>
      </w:r>
      <w:r w:rsidR="00175ACC">
        <w:t xml:space="preserve">the </w:t>
      </w:r>
      <w:r w:rsidR="00565917">
        <w:t>Committee</w:t>
      </w:r>
      <w:r w:rsidR="00175ACC">
        <w:t xml:space="preserve"> is of the view that more should be done </w:t>
      </w:r>
      <w:r w:rsidR="00D15BE8">
        <w:t>to increase offenders’ access to education and employment opportunities within the justice system.</w:t>
      </w:r>
    </w:p>
    <w:tbl>
      <w:tblPr>
        <w:tblStyle w:val="Recommendationbox"/>
        <w:tblW w:w="0" w:type="auto"/>
        <w:tblLook w:val="04A0" w:firstRow="1" w:lastRow="0" w:firstColumn="1" w:lastColumn="0" w:noHBand="0" w:noVBand="1"/>
      </w:tblPr>
      <w:tblGrid>
        <w:gridCol w:w="8175"/>
      </w:tblGrid>
      <w:tr w:rsidR="00AD7F48" w14:paraId="7B7AE317" w14:textId="77777777" w:rsidTr="00E16FF1">
        <w:tc>
          <w:tcPr>
            <w:tcW w:w="7891" w:type="dxa"/>
          </w:tcPr>
          <w:p w14:paraId="7A12550F" w14:textId="77777777" w:rsidR="00AD7F48" w:rsidRDefault="00AD7F48" w:rsidP="00E16FF1">
            <w:pPr>
              <w:pStyle w:val="Recommendationheading"/>
            </w:pPr>
            <w:bookmarkStart w:id="44" w:name="_Toc109823050"/>
            <w:r>
              <w:t xml:space="preserve">Recommendation </w:t>
            </w:r>
            <w:r>
              <w:fldChar w:fldCharType="begin"/>
            </w:r>
            <w:r>
              <w:instrText xml:space="preserve"> AUTONUMLGL \* Arabic\e </w:instrText>
            </w:r>
            <w:r>
              <w:fldChar w:fldCharType="end"/>
            </w:r>
            <w:bookmarkEnd w:id="44"/>
          </w:p>
          <w:p w14:paraId="2C5607ED" w14:textId="754DC931" w:rsidR="00AD7F48" w:rsidRPr="00AA719E" w:rsidRDefault="00AD7F48" w:rsidP="00E16FF1">
            <w:pPr>
              <w:pStyle w:val="Recommendationbody"/>
            </w:pPr>
            <w:bookmarkStart w:id="45" w:name="_Toc109823051"/>
            <w:r>
              <w:t xml:space="preserve">The </w:t>
            </w:r>
            <w:r w:rsidR="00565917">
              <w:t>Committee</w:t>
            </w:r>
            <w:r>
              <w:t xml:space="preserve"> recommends that the ACT </w:t>
            </w:r>
            <w:r w:rsidR="00DA2EF8">
              <w:t>G</w:t>
            </w:r>
            <w:r>
              <w:t>overnment promote education and employment within the community corrections system, as a means of ending the cycle of recidivism</w:t>
            </w:r>
            <w:bookmarkEnd w:id="45"/>
            <w:r>
              <w:t xml:space="preserve"> </w:t>
            </w:r>
          </w:p>
        </w:tc>
      </w:tr>
    </w:tbl>
    <w:p w14:paraId="1B7E0330" w14:textId="1A65DC90" w:rsidR="00E44024" w:rsidRDefault="00E44024" w:rsidP="00F50A42">
      <w:pPr>
        <w:pStyle w:val="Heading1"/>
      </w:pPr>
      <w:bookmarkStart w:id="46" w:name="_Toc109823016"/>
      <w:r>
        <w:t>Drug and Alcohol issues</w:t>
      </w:r>
      <w:bookmarkEnd w:id="46"/>
    </w:p>
    <w:p w14:paraId="4C4D091A" w14:textId="77777777" w:rsidR="00E44024" w:rsidRDefault="00E44024" w:rsidP="00D562D0">
      <w:pPr>
        <w:pStyle w:val="Heading2"/>
      </w:pPr>
      <w:bookmarkStart w:id="47" w:name="_Toc109823017"/>
      <w:r>
        <w:t>Drug and Alcohol Treatment Orders</w:t>
      </w:r>
      <w:bookmarkEnd w:id="47"/>
    </w:p>
    <w:p w14:paraId="4262FAEB" w14:textId="45145840" w:rsidR="00E44024" w:rsidRDefault="00E44024" w:rsidP="00E44024">
      <w:pPr>
        <w:pStyle w:val="ListNumber2"/>
      </w:pPr>
      <w:r>
        <w:t xml:space="preserve">The </w:t>
      </w:r>
      <w:r w:rsidR="00565917">
        <w:t>Committee</w:t>
      </w:r>
      <w:r>
        <w:t xml:space="preserve"> w</w:t>
      </w:r>
      <w:r w:rsidR="007F2F5C">
        <w:t>as</w:t>
      </w:r>
      <w:r>
        <w:t xml:space="preserve"> concerned about the low take</w:t>
      </w:r>
      <w:r w:rsidR="007F2F5C">
        <w:t>-</w:t>
      </w:r>
      <w:r>
        <w:t xml:space="preserve">up of drug and alcohol treatment orders (DATOs). As of </w:t>
      </w:r>
      <w:r w:rsidR="003D3CAC">
        <w:t xml:space="preserve">2 </w:t>
      </w:r>
      <w:r>
        <w:t xml:space="preserve">February 2022, there were 29 </w:t>
      </w:r>
      <w:r w:rsidR="003D3CAC">
        <w:t>active</w:t>
      </w:r>
      <w:r>
        <w:t xml:space="preserve"> </w:t>
      </w:r>
      <w:r w:rsidR="00D15BE8">
        <w:t>DATOs</w:t>
      </w:r>
      <w:r w:rsidR="00DA2EF8">
        <w:t>.</w:t>
      </w:r>
      <w:r w:rsidR="003D3CAC">
        <w:rPr>
          <w:rStyle w:val="FootnoteReference"/>
        </w:rPr>
        <w:footnoteReference w:id="86"/>
      </w:r>
      <w:r w:rsidRPr="00477F8C">
        <w:t xml:space="preserve"> </w:t>
      </w:r>
      <w:r>
        <w:t xml:space="preserve">51 treatment orders have been imposed </w:t>
      </w:r>
      <w:r w:rsidR="003D3CAC">
        <w:t xml:space="preserve">to date </w:t>
      </w:r>
      <w:r>
        <w:t>with 15 of those cancelled, with another 13 going through the assessment process.</w:t>
      </w:r>
      <w:r>
        <w:rPr>
          <w:rStyle w:val="FootnoteReference"/>
        </w:rPr>
        <w:footnoteReference w:id="87"/>
      </w:r>
    </w:p>
    <w:p w14:paraId="6A40E65B" w14:textId="388A772D" w:rsidR="00E44024" w:rsidRDefault="00E44024" w:rsidP="00E44024">
      <w:pPr>
        <w:pStyle w:val="ListNumber2"/>
      </w:pPr>
      <w:r>
        <w:t xml:space="preserve">DATOs were introduced as a sentencing option in the ACT on 3 December 2019 under the </w:t>
      </w:r>
      <w:r w:rsidRPr="00A143AE">
        <w:rPr>
          <w:i/>
          <w:iCs/>
        </w:rPr>
        <w:t>Crime (Sentencing) Act 2005</w:t>
      </w:r>
      <w:r>
        <w:t>. The service is gradually building up numbers.</w:t>
      </w:r>
      <w:r>
        <w:rPr>
          <w:rStyle w:val="FootnoteReference"/>
        </w:rPr>
        <w:footnoteReference w:id="88"/>
      </w:r>
      <w:r>
        <w:t xml:space="preserve"> DATOs are made in conjunction with a suspended sentence and can be from 12 months to two years duration.</w:t>
      </w:r>
      <w:r>
        <w:rPr>
          <w:rStyle w:val="FootnoteReference"/>
        </w:rPr>
        <w:footnoteReference w:id="89"/>
      </w:r>
    </w:p>
    <w:p w14:paraId="1445D6D2" w14:textId="6AA444AB" w:rsidR="00717346" w:rsidRDefault="00717346" w:rsidP="00D562D0">
      <w:pPr>
        <w:pStyle w:val="Heading5"/>
      </w:pPr>
      <w:r>
        <w:t>Issues with the eligibility criteria</w:t>
      </w:r>
    </w:p>
    <w:p w14:paraId="56D21ADB" w14:textId="330AD0B7" w:rsidR="00E44024" w:rsidRDefault="00E44024" w:rsidP="006053A0">
      <w:pPr>
        <w:pStyle w:val="ListNumber2"/>
      </w:pPr>
      <w:r>
        <w:t xml:space="preserve">To </w:t>
      </w:r>
      <w:r w:rsidRPr="006053A0">
        <w:t>be</w:t>
      </w:r>
      <w:r>
        <w:t xml:space="preserve"> eligible to participate in the</w:t>
      </w:r>
      <w:r w:rsidR="00CB31D9">
        <w:t xml:space="preserve"> Supreme Court sentencing process (</w:t>
      </w:r>
      <w:proofErr w:type="gramStart"/>
      <w:r w:rsidR="00B40CF1">
        <w:t>i.e.</w:t>
      </w:r>
      <w:proofErr w:type="gramEnd"/>
      <w:r w:rsidR="00CB31D9">
        <w:t xml:space="preserve"> The Drug and Alcohol Sentencing List (DASL))</w:t>
      </w:r>
      <w:r>
        <w:t>, the person must:</w:t>
      </w:r>
    </w:p>
    <w:p w14:paraId="555D2FAE" w14:textId="08F21DE9" w:rsidR="00E44024" w:rsidRPr="00D6172A" w:rsidRDefault="00E44024" w:rsidP="00CB31D9">
      <w:pPr>
        <w:pStyle w:val="ListBullet"/>
        <w:ind w:left="1276"/>
        <w:rPr>
          <w:lang w:eastAsia="en-AU"/>
        </w:rPr>
      </w:pPr>
      <w:r w:rsidRPr="00D6172A">
        <w:rPr>
          <w:lang w:eastAsia="en-AU"/>
        </w:rPr>
        <w:t xml:space="preserve">be over 18 </w:t>
      </w:r>
      <w:r w:rsidRPr="00CB31D9">
        <w:t>years</w:t>
      </w:r>
      <w:r w:rsidRPr="00D6172A">
        <w:rPr>
          <w:lang w:eastAsia="en-AU"/>
        </w:rPr>
        <w:t xml:space="preserve"> and live in the </w:t>
      </w:r>
      <w:proofErr w:type="gramStart"/>
      <w:r w:rsidRPr="00D6172A">
        <w:rPr>
          <w:lang w:eastAsia="en-AU"/>
        </w:rPr>
        <w:t>ACT</w:t>
      </w:r>
      <w:r w:rsidR="0081068E">
        <w:rPr>
          <w:lang w:eastAsia="en-AU"/>
        </w:rPr>
        <w:t>;</w:t>
      </w:r>
      <w:proofErr w:type="gramEnd"/>
    </w:p>
    <w:p w14:paraId="72FB042B" w14:textId="16B6CB32" w:rsidR="00E44024" w:rsidRPr="00D6172A" w:rsidRDefault="00E44024" w:rsidP="00CB31D9">
      <w:pPr>
        <w:pStyle w:val="ListBullet"/>
        <w:ind w:left="1276"/>
        <w:rPr>
          <w:lang w:eastAsia="en-AU"/>
        </w:rPr>
      </w:pPr>
      <w:r w:rsidRPr="00D6172A">
        <w:rPr>
          <w:lang w:eastAsia="en-AU"/>
        </w:rPr>
        <w:t xml:space="preserve">have entered or indicated a guilty </w:t>
      </w:r>
      <w:proofErr w:type="gramStart"/>
      <w:r w:rsidRPr="00D6172A">
        <w:rPr>
          <w:lang w:eastAsia="en-AU"/>
        </w:rPr>
        <w:t>plea</w:t>
      </w:r>
      <w:r w:rsidR="0081068E">
        <w:rPr>
          <w:lang w:eastAsia="en-AU"/>
        </w:rPr>
        <w:t>;</w:t>
      </w:r>
      <w:proofErr w:type="gramEnd"/>
    </w:p>
    <w:p w14:paraId="22DBDD49" w14:textId="77777777" w:rsidR="00E44024" w:rsidRPr="00D6172A" w:rsidRDefault="00E44024" w:rsidP="00CB31D9">
      <w:pPr>
        <w:pStyle w:val="ListBullet"/>
        <w:ind w:left="1276"/>
        <w:rPr>
          <w:lang w:eastAsia="en-AU"/>
        </w:rPr>
      </w:pPr>
      <w:r w:rsidRPr="00D6172A">
        <w:rPr>
          <w:lang w:eastAsia="en-AU"/>
        </w:rPr>
        <w:t xml:space="preserve">likely to be imprisoned between one and four </w:t>
      </w:r>
      <w:proofErr w:type="gramStart"/>
      <w:r w:rsidRPr="00D6172A">
        <w:rPr>
          <w:lang w:eastAsia="en-AU"/>
        </w:rPr>
        <w:t>years;</w:t>
      </w:r>
      <w:proofErr w:type="gramEnd"/>
    </w:p>
    <w:p w14:paraId="67C4F024" w14:textId="77777777" w:rsidR="00E44024" w:rsidRPr="00D6172A" w:rsidRDefault="00E44024" w:rsidP="00CB31D9">
      <w:pPr>
        <w:pStyle w:val="ListBullet"/>
        <w:ind w:left="1276"/>
        <w:rPr>
          <w:lang w:eastAsia="en-AU"/>
        </w:rPr>
      </w:pPr>
      <w:r w:rsidRPr="00D6172A">
        <w:rPr>
          <w:lang w:eastAsia="en-AU"/>
        </w:rPr>
        <w:t xml:space="preserve">have no other sentencing orders in </w:t>
      </w:r>
      <w:proofErr w:type="gramStart"/>
      <w:r w:rsidRPr="00D6172A">
        <w:rPr>
          <w:lang w:eastAsia="en-AU"/>
        </w:rPr>
        <w:t>place;</w:t>
      </w:r>
      <w:proofErr w:type="gramEnd"/>
    </w:p>
    <w:p w14:paraId="093D7EE1" w14:textId="77777777" w:rsidR="00E44024" w:rsidRPr="00D6172A" w:rsidRDefault="00E44024" w:rsidP="00CB31D9">
      <w:pPr>
        <w:pStyle w:val="ListBullet"/>
        <w:ind w:left="1276"/>
        <w:rPr>
          <w:lang w:eastAsia="en-AU"/>
        </w:rPr>
      </w:pPr>
      <w:r w:rsidRPr="00D6172A">
        <w:rPr>
          <w:lang w:eastAsia="en-AU"/>
        </w:rPr>
        <w:t xml:space="preserve">be dependent on alcohol or other </w:t>
      </w:r>
      <w:proofErr w:type="gramStart"/>
      <w:r w:rsidRPr="00D6172A">
        <w:rPr>
          <w:lang w:eastAsia="en-AU"/>
        </w:rPr>
        <w:t>drugs;</w:t>
      </w:r>
      <w:proofErr w:type="gramEnd"/>
    </w:p>
    <w:p w14:paraId="17394380" w14:textId="77777777" w:rsidR="00E44024" w:rsidRPr="00D6172A" w:rsidRDefault="00E44024" w:rsidP="00CB31D9">
      <w:pPr>
        <w:pStyle w:val="ListBullet"/>
        <w:ind w:left="1276"/>
        <w:rPr>
          <w:lang w:eastAsia="en-AU"/>
        </w:rPr>
      </w:pPr>
      <w:r w:rsidRPr="00D6172A">
        <w:rPr>
          <w:lang w:eastAsia="en-AU"/>
        </w:rPr>
        <w:t>give informed consent to the order being made; and</w:t>
      </w:r>
    </w:p>
    <w:p w14:paraId="0ADF3D1A" w14:textId="26CEF212" w:rsidR="00E44024" w:rsidRPr="00D6172A" w:rsidRDefault="00E44024" w:rsidP="00CB31D9">
      <w:pPr>
        <w:pStyle w:val="ListBullet"/>
        <w:ind w:left="1276"/>
        <w:rPr>
          <w:lang w:eastAsia="en-AU"/>
        </w:rPr>
      </w:pPr>
      <w:r w:rsidRPr="00D6172A">
        <w:rPr>
          <w:lang w:eastAsia="en-AU"/>
        </w:rPr>
        <w:t>not have committed a serious violence offence or a sexual offence</w:t>
      </w:r>
      <w:r w:rsidR="0081068E">
        <w:rPr>
          <w:lang w:eastAsia="en-AU"/>
        </w:rPr>
        <w:t>.</w:t>
      </w:r>
      <w:r>
        <w:rPr>
          <w:rStyle w:val="FootnoteReference"/>
          <w:lang w:eastAsia="en-AU"/>
        </w:rPr>
        <w:footnoteReference w:id="90"/>
      </w:r>
    </w:p>
    <w:p w14:paraId="329AEC9C" w14:textId="77777777" w:rsidR="003650E9" w:rsidRDefault="00E44024" w:rsidP="00E44024">
      <w:pPr>
        <w:pStyle w:val="ListNumber2"/>
      </w:pPr>
      <w:r>
        <w:t>Submissions were favourable of the use of DATOs with most wanting the eligibility criteria expanded to</w:t>
      </w:r>
      <w:r w:rsidR="003650E9">
        <w:t>:</w:t>
      </w:r>
    </w:p>
    <w:p w14:paraId="3AE5452C" w14:textId="34FA656F" w:rsidR="003650E9" w:rsidRDefault="00E44024" w:rsidP="00CB31D9">
      <w:pPr>
        <w:pStyle w:val="ListBullet"/>
        <w:ind w:left="1276"/>
        <w:rPr>
          <w:lang w:eastAsia="en-AU"/>
        </w:rPr>
      </w:pPr>
      <w:r>
        <w:rPr>
          <w:lang w:eastAsia="en-AU"/>
        </w:rPr>
        <w:t>sentences of less than one year, to enable those with more complex issues such as mental illness and disability to be eligible</w:t>
      </w:r>
      <w:r w:rsidR="003650E9">
        <w:rPr>
          <w:lang w:eastAsia="en-AU"/>
        </w:rPr>
        <w:t>;</w:t>
      </w:r>
      <w:r>
        <w:rPr>
          <w:lang w:eastAsia="en-AU"/>
        </w:rPr>
        <w:t xml:space="preserve"> and </w:t>
      </w:r>
    </w:p>
    <w:p w14:paraId="3137B961" w14:textId="7E0FB024" w:rsidR="00E44024" w:rsidRDefault="00E44024" w:rsidP="00CB31D9">
      <w:pPr>
        <w:pStyle w:val="ListBullet"/>
        <w:ind w:left="1276"/>
        <w:rPr>
          <w:lang w:eastAsia="en-AU"/>
        </w:rPr>
      </w:pPr>
      <w:r>
        <w:rPr>
          <w:lang w:eastAsia="en-AU"/>
        </w:rPr>
        <w:t>to allow cases to be referred from the Magistrates Court not just the Supreme Court.</w:t>
      </w:r>
    </w:p>
    <w:p w14:paraId="41CF9B26" w14:textId="442C41F4" w:rsidR="00E44024" w:rsidRDefault="006053A0" w:rsidP="00E44024">
      <w:pPr>
        <w:pStyle w:val="ListNumber2"/>
      </w:pPr>
      <w:r>
        <w:t>For example, t</w:t>
      </w:r>
      <w:r w:rsidR="00E44024">
        <w:t xml:space="preserve">he ACT Law Society reported positive experiences with </w:t>
      </w:r>
      <w:r w:rsidR="00717346">
        <w:t>DATO</w:t>
      </w:r>
      <w:r w:rsidR="00E44024">
        <w:t>s.</w:t>
      </w:r>
      <w:r w:rsidR="00E44024">
        <w:rPr>
          <w:rStyle w:val="FootnoteReference"/>
        </w:rPr>
        <w:footnoteReference w:id="91"/>
      </w:r>
      <w:r w:rsidR="00E44024">
        <w:t xml:space="preserve"> A Gender Agenda also told the </w:t>
      </w:r>
      <w:r w:rsidR="00565917">
        <w:t>Committee</w:t>
      </w:r>
      <w:r w:rsidR="00E44024">
        <w:t xml:space="preserve"> that they welcome the implementation of DATOs as a substitute for incarceration and called for an expansion of the program.</w:t>
      </w:r>
      <w:r w:rsidR="00E44024">
        <w:rPr>
          <w:rStyle w:val="FootnoteReference"/>
        </w:rPr>
        <w:footnoteReference w:id="92"/>
      </w:r>
      <w:r w:rsidR="00E44024">
        <w:t xml:space="preserve">  </w:t>
      </w:r>
    </w:p>
    <w:p w14:paraId="547FE3A2" w14:textId="4A6745B5" w:rsidR="00E44024" w:rsidRDefault="00E44024" w:rsidP="00E44024">
      <w:pPr>
        <w:pStyle w:val="ListNumber2"/>
      </w:pPr>
      <w:r>
        <w:t xml:space="preserve">Meridian told the </w:t>
      </w:r>
      <w:r w:rsidR="00565917">
        <w:t>Committee</w:t>
      </w:r>
      <w:r>
        <w:t xml:space="preserve"> that the eligibility for </w:t>
      </w:r>
      <w:r w:rsidR="006053A0">
        <w:t>DATOs</w:t>
      </w:r>
      <w:r>
        <w:t xml:space="preserve"> should be expanded to include sentences of less than one year noting that a person with years of recurring petty crime due to ongoing drug abuse would not be eligible to benefit from th</w:t>
      </w:r>
      <w:r w:rsidR="006053A0">
        <w:t>e</w:t>
      </w:r>
      <w:r>
        <w:t xml:space="preserve"> program.</w:t>
      </w:r>
      <w:r>
        <w:rPr>
          <w:rStyle w:val="FootnoteReference"/>
        </w:rPr>
        <w:footnoteReference w:id="93"/>
      </w:r>
      <w:r>
        <w:t xml:space="preserve"> This</w:t>
      </w:r>
      <w:r w:rsidR="006053A0">
        <w:t xml:space="preserve"> view</w:t>
      </w:r>
      <w:r>
        <w:t xml:space="preserve"> was supported by </w:t>
      </w:r>
      <w:r w:rsidRPr="00345765">
        <w:t>The Alcohol Tobacco and Other Drug Association ACT</w:t>
      </w:r>
      <w:r>
        <w:t>.</w:t>
      </w:r>
      <w:r>
        <w:rPr>
          <w:rStyle w:val="FootnoteReference"/>
        </w:rPr>
        <w:footnoteReference w:id="94"/>
      </w:r>
      <w:r>
        <w:t xml:space="preserve">  </w:t>
      </w:r>
    </w:p>
    <w:p w14:paraId="494CAE18" w14:textId="0DBBE2D7" w:rsidR="00E44024" w:rsidRDefault="00E44024" w:rsidP="00E44024">
      <w:pPr>
        <w:pStyle w:val="ListNumber2"/>
      </w:pPr>
      <w:r>
        <w:t xml:space="preserve">The </w:t>
      </w:r>
      <w:r w:rsidR="00565917">
        <w:t>Committee</w:t>
      </w:r>
      <w:r>
        <w:t xml:space="preserve"> also heard that people with a disability are excluded from the intensive support provided under DATOs</w:t>
      </w:r>
      <w:r w:rsidRPr="00BF6C8A">
        <w:t>.</w:t>
      </w:r>
      <w:r w:rsidRPr="00BF6C8A">
        <w:rPr>
          <w:rStyle w:val="FootnoteReference"/>
        </w:rPr>
        <w:footnoteReference w:id="95"/>
      </w:r>
      <w:r w:rsidRPr="00BF6C8A">
        <w:t xml:space="preserve"> The Alcohol Tobacco and Other Drug Association ACT supported extending the criteria t</w:t>
      </w:r>
      <w:r>
        <w:t>o individuals with comorbidities and ensuring equitable access for women.</w:t>
      </w:r>
      <w:r>
        <w:rPr>
          <w:rStyle w:val="FootnoteReference"/>
        </w:rPr>
        <w:footnoteReference w:id="96"/>
      </w:r>
      <w:r>
        <w:t xml:space="preserve">  </w:t>
      </w:r>
    </w:p>
    <w:p w14:paraId="1DBFAC4E" w14:textId="41C07649" w:rsidR="00E44024" w:rsidRDefault="00E44024" w:rsidP="00E44024">
      <w:pPr>
        <w:pStyle w:val="ListNumber2"/>
      </w:pPr>
      <w:r>
        <w:t xml:space="preserve">The ACT Law Society told the </w:t>
      </w:r>
      <w:r w:rsidR="00565917">
        <w:t>Committee</w:t>
      </w:r>
      <w:r>
        <w:t xml:space="preserve"> that the DASL should include Magistrates Court matters to allow earlier intervention before a person’s drug and alcohol issues became more serious.</w:t>
      </w:r>
      <w:r>
        <w:rPr>
          <w:rStyle w:val="FootnoteReference"/>
        </w:rPr>
        <w:footnoteReference w:id="97"/>
      </w:r>
      <w:r>
        <w:t xml:space="preserve"> This was also supported by the Justice Reform Initiative.</w:t>
      </w:r>
      <w:r>
        <w:rPr>
          <w:rStyle w:val="FootnoteReference"/>
        </w:rPr>
        <w:footnoteReference w:id="98"/>
      </w:r>
      <w:r>
        <w:t xml:space="preserve"> The Attorney-General, however raised concerns that applying a full </w:t>
      </w:r>
      <w:r w:rsidR="002074AE">
        <w:t>DATO</w:t>
      </w:r>
      <w:r>
        <w:t xml:space="preserve"> on people involved early in the system may be too intense.</w:t>
      </w:r>
      <w:r>
        <w:rPr>
          <w:rStyle w:val="FootnoteReference"/>
        </w:rPr>
        <w:footnoteReference w:id="99"/>
      </w:r>
    </w:p>
    <w:p w14:paraId="0EBA2371" w14:textId="0F869794" w:rsidR="00717346" w:rsidRDefault="00717346" w:rsidP="00E44024">
      <w:pPr>
        <w:pStyle w:val="ListNumber2"/>
      </w:pPr>
      <w:r>
        <w:t xml:space="preserve">The Attorney-General also discussed the narrow eligibility for </w:t>
      </w:r>
      <w:r w:rsidR="002074AE">
        <w:t>DATOs</w:t>
      </w:r>
      <w:r>
        <w:t xml:space="preserve">, noting that </w:t>
      </w:r>
      <w:r w:rsidR="00CB31D9">
        <w:t xml:space="preserve">numbers were restricted while </w:t>
      </w:r>
      <w:r>
        <w:t xml:space="preserve">the Drug and Alcohol Court </w:t>
      </w:r>
      <w:r w:rsidR="00CB31D9">
        <w:t>was being</w:t>
      </w:r>
      <w:r>
        <w:t xml:space="preserve"> established. An evaluation </w:t>
      </w:r>
      <w:r w:rsidR="006053A0">
        <w:t xml:space="preserve">of the Court </w:t>
      </w:r>
      <w:r>
        <w:t xml:space="preserve">is </w:t>
      </w:r>
      <w:r w:rsidR="00B40CF1">
        <w:t>planned and</w:t>
      </w:r>
      <w:r>
        <w:t xml:space="preserve"> broadening of criteria is likely to be an issue discussed in the evaluation including the concept of including matters from the Magistrates Court.</w:t>
      </w:r>
      <w:r>
        <w:rPr>
          <w:rStyle w:val="FootnoteReference"/>
        </w:rPr>
        <w:footnoteReference w:id="100"/>
      </w:r>
    </w:p>
    <w:p w14:paraId="116A878C" w14:textId="04CCBCE0" w:rsidR="00D562D0" w:rsidRDefault="00D562D0" w:rsidP="00D562D0">
      <w:pPr>
        <w:pStyle w:val="Heading5"/>
      </w:pPr>
      <w:r>
        <w:t>Gaps in approach for people with more complex issues</w:t>
      </w:r>
    </w:p>
    <w:p w14:paraId="3EDED356" w14:textId="77777777" w:rsidR="00D562D0" w:rsidRDefault="00D562D0" w:rsidP="00D562D0">
      <w:pPr>
        <w:pStyle w:val="ListNumber2"/>
      </w:pPr>
      <w:r>
        <w:t xml:space="preserve">Problems with the siloed approach to treatments for people with drug and alcohol problems who also had mental health problems were raised several times, during the inquiry. Stakeholders observed that programs are offered in respect of drug and alcohol problems or mental health problems, but not both. This is despite mental health concerns and drug and alcohol dependency being closely linked. </w:t>
      </w:r>
    </w:p>
    <w:p w14:paraId="055E5D0B" w14:textId="77777777" w:rsidR="00D562D0" w:rsidRPr="00CF718E" w:rsidRDefault="00D562D0" w:rsidP="00D562D0">
      <w:pPr>
        <w:pStyle w:val="ListNumber3"/>
        <w:numPr>
          <w:ilvl w:val="0"/>
          <w:numId w:val="0"/>
        </w:numPr>
        <w:ind w:left="1440"/>
        <w:rPr>
          <w:color w:val="808080" w:themeColor="background1" w:themeShade="80"/>
          <w:sz w:val="21"/>
          <w:szCs w:val="21"/>
        </w:rPr>
      </w:pPr>
      <w:r w:rsidRPr="00CF718E">
        <w:rPr>
          <w:color w:val="808080" w:themeColor="background1" w:themeShade="80"/>
          <w:sz w:val="21"/>
          <w:szCs w:val="21"/>
        </w:rPr>
        <w:t>People are often precluded from drug and alcohol treatment orders if they also have mental health concerns, despite high co-occurrence for mental illness and dependence on substance use.</w:t>
      </w:r>
      <w:r w:rsidRPr="00CF718E">
        <w:rPr>
          <w:rStyle w:val="FootnoteReference"/>
          <w:color w:val="808080" w:themeColor="background1" w:themeShade="80"/>
          <w:sz w:val="21"/>
          <w:szCs w:val="21"/>
        </w:rPr>
        <w:footnoteReference w:id="101"/>
      </w:r>
    </w:p>
    <w:p w14:paraId="10241776" w14:textId="77777777" w:rsidR="00D562D0" w:rsidRPr="00CF718E" w:rsidRDefault="00D562D0" w:rsidP="00D562D0">
      <w:pPr>
        <w:pStyle w:val="ListNumber3"/>
        <w:numPr>
          <w:ilvl w:val="0"/>
          <w:numId w:val="0"/>
        </w:numPr>
        <w:ind w:left="1440"/>
        <w:rPr>
          <w:color w:val="808080" w:themeColor="background1" w:themeShade="80"/>
          <w:sz w:val="21"/>
          <w:szCs w:val="21"/>
        </w:rPr>
      </w:pPr>
      <w:r w:rsidRPr="00CF718E">
        <w:rPr>
          <w:color w:val="808080" w:themeColor="background1" w:themeShade="80"/>
          <w:sz w:val="21"/>
          <w:szCs w:val="21"/>
        </w:rPr>
        <w:t xml:space="preserve">…people with comorbid mental illness and substance misuse receive less support due to siloed services. This is concerning due to the ‘high prevalence of comorbidity between substance </w:t>
      </w:r>
      <w:proofErr w:type="gramStart"/>
      <w:r w:rsidRPr="00CF718E">
        <w:rPr>
          <w:color w:val="808080" w:themeColor="background1" w:themeShade="80"/>
          <w:sz w:val="21"/>
          <w:szCs w:val="21"/>
        </w:rPr>
        <w:t>use</w:t>
      </w:r>
      <w:proofErr w:type="gramEnd"/>
      <w:r w:rsidRPr="00CF718E">
        <w:rPr>
          <w:color w:val="808080" w:themeColor="background1" w:themeShade="80"/>
          <w:sz w:val="21"/>
          <w:szCs w:val="21"/>
        </w:rPr>
        <w:t xml:space="preserve"> disorders and other mental illnesses.</w:t>
      </w:r>
      <w:r w:rsidRPr="00CF718E">
        <w:rPr>
          <w:rStyle w:val="FootnoteReference"/>
          <w:color w:val="808080" w:themeColor="background1" w:themeShade="80"/>
          <w:sz w:val="21"/>
          <w:szCs w:val="21"/>
        </w:rPr>
        <w:footnoteReference w:id="102"/>
      </w:r>
    </w:p>
    <w:p w14:paraId="53A4C0A4" w14:textId="77777777" w:rsidR="00D562D0" w:rsidRPr="00CF718E" w:rsidRDefault="00D562D0" w:rsidP="00D562D0">
      <w:pPr>
        <w:pStyle w:val="ListNumber3"/>
        <w:numPr>
          <w:ilvl w:val="0"/>
          <w:numId w:val="0"/>
        </w:numPr>
        <w:ind w:left="1440"/>
        <w:rPr>
          <w:color w:val="808080" w:themeColor="background1" w:themeShade="80"/>
          <w:sz w:val="21"/>
          <w:szCs w:val="21"/>
        </w:rPr>
      </w:pPr>
      <w:r w:rsidRPr="00CF718E">
        <w:rPr>
          <w:color w:val="808080" w:themeColor="background1" w:themeShade="80"/>
          <w:sz w:val="21"/>
          <w:szCs w:val="21"/>
        </w:rPr>
        <w:t>We do believe that staff sometimes get caught in the system, in that they are only funded for treating alcohol and drugs or funded for treating mental health.</w:t>
      </w:r>
      <w:r w:rsidRPr="00CF718E">
        <w:rPr>
          <w:rStyle w:val="FootnoteReference"/>
          <w:color w:val="808080" w:themeColor="background1" w:themeShade="80"/>
          <w:sz w:val="21"/>
          <w:szCs w:val="21"/>
        </w:rPr>
        <w:footnoteReference w:id="103"/>
      </w:r>
    </w:p>
    <w:p w14:paraId="727F24F3" w14:textId="77777777" w:rsidR="00D562D0" w:rsidRDefault="00D562D0" w:rsidP="00D562D0">
      <w:pPr>
        <w:pStyle w:val="ListNumber2"/>
      </w:pPr>
      <w:r>
        <w:t>One witness gave an example of how current approaches lacked a holistic approach:</w:t>
      </w:r>
    </w:p>
    <w:p w14:paraId="12B96229" w14:textId="77777777" w:rsidR="00D562D0" w:rsidRPr="00CF718E" w:rsidRDefault="00D562D0" w:rsidP="00D562D0">
      <w:pPr>
        <w:pStyle w:val="ListNumber3"/>
        <w:numPr>
          <w:ilvl w:val="0"/>
          <w:numId w:val="0"/>
        </w:numPr>
        <w:ind w:left="1440"/>
        <w:rPr>
          <w:color w:val="808080" w:themeColor="background1" w:themeShade="80"/>
          <w:sz w:val="21"/>
          <w:szCs w:val="21"/>
        </w:rPr>
      </w:pPr>
      <w:r w:rsidRPr="00CF718E">
        <w:rPr>
          <w:color w:val="808080" w:themeColor="background1" w:themeShade="80"/>
          <w:sz w:val="21"/>
          <w:szCs w:val="21"/>
        </w:rPr>
        <w:t>One of the big things we found when Bronte was released from the AMC was that, despite her being assessed as a prisoner at risk on admission, she was released on bail without a discharge plan from a mental health unit or the crisis support unit of the AMC. Again, it was just directed towards alcohol and drugs and not mental health.</w:t>
      </w:r>
    </w:p>
    <w:p w14:paraId="6CF77750" w14:textId="77777777" w:rsidR="00D562D0" w:rsidRDefault="00D562D0" w:rsidP="00D562D0">
      <w:pPr>
        <w:pStyle w:val="ListNumber3"/>
        <w:numPr>
          <w:ilvl w:val="0"/>
          <w:numId w:val="0"/>
        </w:numPr>
        <w:ind w:left="1440"/>
        <w:rPr>
          <w:color w:val="808080" w:themeColor="background1" w:themeShade="80"/>
          <w:sz w:val="21"/>
          <w:szCs w:val="21"/>
        </w:rPr>
      </w:pPr>
      <w:r w:rsidRPr="00CF718E">
        <w:rPr>
          <w:color w:val="808080" w:themeColor="background1" w:themeShade="80"/>
          <w:sz w:val="21"/>
          <w:szCs w:val="21"/>
        </w:rPr>
        <w:t>…She expressed suicidal thoughts when she was admitted to the AMC. They monitored her for five days; she was in the crisis support unit. She also managed to detox from her substance use. After that, she went into the mainstream wing with the women. When she was released on bail through AVL, from the AMC, the mental health clinicians were not aware that she had been bailed. When I rang them and asked them what the process was, they said, “We quite often don’t find out that people have been bailed until after the event.”</w:t>
      </w:r>
      <w:r w:rsidRPr="00D562D0">
        <w:rPr>
          <w:rStyle w:val="FootnoteReference"/>
          <w:color w:val="808080" w:themeColor="background1" w:themeShade="80"/>
          <w:sz w:val="21"/>
          <w:szCs w:val="21"/>
        </w:rPr>
        <w:footnoteReference w:id="104"/>
      </w:r>
    </w:p>
    <w:p w14:paraId="42BCE8EE" w14:textId="78D04382" w:rsidR="00717346" w:rsidRDefault="006053A0" w:rsidP="00D562D0">
      <w:pPr>
        <w:pStyle w:val="Heading5"/>
      </w:pPr>
      <w:r>
        <w:t>Other r</w:t>
      </w:r>
      <w:r w:rsidR="003650E9">
        <w:t xml:space="preserve">eservations </w:t>
      </w:r>
      <w:r w:rsidR="00717346">
        <w:t>with Drug and Alcohol Treatment Orders</w:t>
      </w:r>
    </w:p>
    <w:p w14:paraId="5D420127" w14:textId="086437FB" w:rsidR="00E44024" w:rsidRDefault="00E44024" w:rsidP="00E44024">
      <w:pPr>
        <w:pStyle w:val="ListNumber2"/>
      </w:pPr>
      <w:r>
        <w:t xml:space="preserve">The </w:t>
      </w:r>
      <w:r w:rsidR="006053A0">
        <w:t>SAB</w:t>
      </w:r>
      <w:r>
        <w:t xml:space="preserve"> advised the </w:t>
      </w:r>
      <w:r w:rsidR="00565917">
        <w:t>Committee</w:t>
      </w:r>
      <w:r>
        <w:t xml:space="preserve"> that the eligibility </w:t>
      </w:r>
      <w:r w:rsidR="006053A0">
        <w:t>criteria for DATOs are</w:t>
      </w:r>
      <w:r>
        <w:t xml:space="preserve"> narrow</w:t>
      </w:r>
      <w:r w:rsidR="006053A0">
        <w:t>,</w:t>
      </w:r>
      <w:r>
        <w:t xml:space="preserve"> but also explained:</w:t>
      </w:r>
    </w:p>
    <w:p w14:paraId="483326AF" w14:textId="047C7BDA" w:rsidR="00E44024" w:rsidRPr="002074AE" w:rsidRDefault="006053A0" w:rsidP="00E44024">
      <w:pPr>
        <w:pStyle w:val="ListNumber3"/>
        <w:numPr>
          <w:ilvl w:val="0"/>
          <w:numId w:val="0"/>
        </w:numPr>
        <w:ind w:left="1440"/>
        <w:rPr>
          <w:color w:val="808080" w:themeColor="background1" w:themeShade="80"/>
        </w:rPr>
      </w:pPr>
      <w:r>
        <w:rPr>
          <w:color w:val="808080" w:themeColor="background1" w:themeShade="80"/>
          <w:sz w:val="21"/>
          <w:szCs w:val="21"/>
        </w:rPr>
        <w:t>[T]</w:t>
      </w:r>
      <w:r w:rsidR="00E44024" w:rsidRPr="000A32BB">
        <w:rPr>
          <w:color w:val="808080" w:themeColor="background1" w:themeShade="80"/>
          <w:sz w:val="21"/>
          <w:szCs w:val="21"/>
        </w:rPr>
        <w:t xml:space="preserve">he people who are subject to alcohol and drug orders may not necessarily be the people who are at highest risk to the community with alcohol and drug problems. That is not how criteria work. The board has people who have very high needs in alcohol and drug care who may be higher risk than those subject to the orders. We just </w:t>
      </w:r>
      <w:proofErr w:type="gramStart"/>
      <w:r w:rsidR="00E44024" w:rsidRPr="000A32BB">
        <w:rPr>
          <w:color w:val="808080" w:themeColor="background1" w:themeShade="80"/>
          <w:sz w:val="21"/>
          <w:szCs w:val="21"/>
        </w:rPr>
        <w:t>have to</w:t>
      </w:r>
      <w:proofErr w:type="gramEnd"/>
      <w:r w:rsidR="00E44024" w:rsidRPr="000A32BB">
        <w:rPr>
          <w:color w:val="808080" w:themeColor="background1" w:themeShade="80"/>
          <w:sz w:val="21"/>
          <w:szCs w:val="21"/>
        </w:rPr>
        <w:t xml:space="preserve"> be careful that the limited resources available for intensive alcohol and drug support and treatment do not automatically go to those on those orders when, in fact, we may have people before the board or just in the community, quite frankly—not even in the criminal justice system—who still might have higher risk for the community</w:t>
      </w:r>
      <w:r w:rsidR="00E44024" w:rsidRPr="002074AE">
        <w:rPr>
          <w:color w:val="808080" w:themeColor="background1" w:themeShade="80"/>
        </w:rPr>
        <w:t>.</w:t>
      </w:r>
      <w:r w:rsidR="00E44024" w:rsidRPr="002074AE">
        <w:rPr>
          <w:rStyle w:val="FootnoteReference"/>
          <w:color w:val="808080" w:themeColor="background1" w:themeShade="80"/>
        </w:rPr>
        <w:footnoteReference w:id="105"/>
      </w:r>
    </w:p>
    <w:p w14:paraId="6D5FE887" w14:textId="11B6D723" w:rsidR="00E44024" w:rsidRDefault="00E44024" w:rsidP="00E44024">
      <w:pPr>
        <w:pStyle w:val="ListNumber2"/>
      </w:pPr>
      <w:r>
        <w:t xml:space="preserve">There were some </w:t>
      </w:r>
      <w:r w:rsidR="006053A0">
        <w:t xml:space="preserve">other </w:t>
      </w:r>
      <w:r>
        <w:t xml:space="preserve">concerns raised with the </w:t>
      </w:r>
      <w:r w:rsidR="00565917">
        <w:t>Committee</w:t>
      </w:r>
      <w:r>
        <w:t xml:space="preserve"> on the use of DATOs</w:t>
      </w:r>
      <w:r w:rsidR="006053A0">
        <w:t>. For example:</w:t>
      </w:r>
    </w:p>
    <w:p w14:paraId="136884E6" w14:textId="6A39122D" w:rsidR="00E44024" w:rsidRDefault="00E44024" w:rsidP="00E44024">
      <w:pPr>
        <w:pStyle w:val="ListNumber3"/>
      </w:pPr>
      <w:r>
        <w:t xml:space="preserve">The Family and Friends for Drug Law Reform told the </w:t>
      </w:r>
      <w:r w:rsidR="00565917">
        <w:t>Committee</w:t>
      </w:r>
      <w:r>
        <w:t xml:space="preserve"> that:</w:t>
      </w:r>
    </w:p>
    <w:p w14:paraId="2BBF16CA" w14:textId="77777777" w:rsidR="00E44024" w:rsidRPr="002074AE" w:rsidRDefault="00E44024" w:rsidP="00E44024">
      <w:pPr>
        <w:pStyle w:val="ListNumber2"/>
        <w:numPr>
          <w:ilvl w:val="0"/>
          <w:numId w:val="0"/>
        </w:numPr>
        <w:ind w:left="1440"/>
        <w:rPr>
          <w:color w:val="808080" w:themeColor="background1" w:themeShade="80"/>
        </w:rPr>
      </w:pPr>
      <w:r w:rsidRPr="000A32BB">
        <w:rPr>
          <w:color w:val="808080" w:themeColor="background1" w:themeShade="80"/>
          <w:sz w:val="21"/>
          <w:szCs w:val="21"/>
        </w:rPr>
        <w:t>The effectiveness of a drug court to reduce reoffending depends in a large part on its capacity to engage and retain people in treatment. The New South Wales drug court has yet to demonstrate that capacity</w:t>
      </w:r>
      <w:r w:rsidRPr="002074AE">
        <w:rPr>
          <w:color w:val="808080" w:themeColor="background1" w:themeShade="80"/>
        </w:rPr>
        <w:t>.</w:t>
      </w:r>
      <w:r w:rsidRPr="002074AE">
        <w:rPr>
          <w:rStyle w:val="FootnoteReference"/>
          <w:color w:val="808080" w:themeColor="background1" w:themeShade="80"/>
        </w:rPr>
        <w:footnoteReference w:id="106"/>
      </w:r>
    </w:p>
    <w:p w14:paraId="5CDA15CD" w14:textId="77777777" w:rsidR="00E44024" w:rsidRDefault="00E44024" w:rsidP="00E44024">
      <w:pPr>
        <w:pStyle w:val="ListNumber3"/>
      </w:pPr>
      <w:r>
        <w:t xml:space="preserve">The </w:t>
      </w:r>
      <w:proofErr w:type="spellStart"/>
      <w:r>
        <w:t>Tjillari</w:t>
      </w:r>
      <w:proofErr w:type="spellEnd"/>
      <w:r>
        <w:t xml:space="preserve"> Justice Aboriginal Corporation said: </w:t>
      </w:r>
    </w:p>
    <w:p w14:paraId="3583522F" w14:textId="2A7B3392" w:rsidR="00E44024" w:rsidRPr="000A32BB" w:rsidRDefault="00E44024" w:rsidP="00E44024">
      <w:pPr>
        <w:pStyle w:val="ListNumber2"/>
        <w:numPr>
          <w:ilvl w:val="0"/>
          <w:numId w:val="0"/>
        </w:numPr>
        <w:ind w:left="1440"/>
        <w:rPr>
          <w:color w:val="808080" w:themeColor="background1" w:themeShade="80"/>
          <w:sz w:val="21"/>
          <w:szCs w:val="21"/>
        </w:rPr>
      </w:pPr>
      <w:r w:rsidRPr="000A32BB">
        <w:rPr>
          <w:color w:val="808080" w:themeColor="background1" w:themeShade="80"/>
          <w:sz w:val="21"/>
          <w:szCs w:val="21"/>
        </w:rPr>
        <w:t xml:space="preserve">With 14 Aboriginal people on drug and alcohol treatment orders, this is not an alternative to incarceration for Aboriginal offenders. The requirements to be placed on this type of order include the need to plead guilty to the offences before the Court and it has been reported that some people feel pressured to plead guilty for </w:t>
      </w:r>
      <w:proofErr w:type="gramStart"/>
      <w:r w:rsidRPr="000A32BB">
        <w:rPr>
          <w:color w:val="808080" w:themeColor="background1" w:themeShade="80"/>
          <w:sz w:val="21"/>
          <w:szCs w:val="21"/>
        </w:rPr>
        <w:t>offences</w:t>
      </w:r>
      <w:proofErr w:type="gramEnd"/>
      <w:r w:rsidRPr="000A32BB">
        <w:rPr>
          <w:color w:val="808080" w:themeColor="background1" w:themeShade="80"/>
          <w:sz w:val="21"/>
          <w:szCs w:val="21"/>
        </w:rPr>
        <w:t xml:space="preserve"> they believe they did not commit by their legal representatives…</w:t>
      </w:r>
      <w:r w:rsidR="00B40CF1">
        <w:rPr>
          <w:color w:val="808080" w:themeColor="background1" w:themeShade="80"/>
          <w:sz w:val="21"/>
          <w:szCs w:val="21"/>
        </w:rPr>
        <w:t xml:space="preserve"> </w:t>
      </w:r>
      <w:r w:rsidRPr="000A32BB">
        <w:rPr>
          <w:color w:val="808080" w:themeColor="background1" w:themeShade="80"/>
          <w:sz w:val="21"/>
          <w:szCs w:val="21"/>
        </w:rPr>
        <w:t>No clients we have spoken to have completed the program and remained drug and alcohol free.</w:t>
      </w:r>
      <w:r w:rsidRPr="000A32BB">
        <w:rPr>
          <w:rStyle w:val="FootnoteReference"/>
          <w:color w:val="808080" w:themeColor="background1" w:themeShade="80"/>
          <w:sz w:val="21"/>
          <w:szCs w:val="21"/>
        </w:rPr>
        <w:footnoteReference w:id="107"/>
      </w:r>
    </w:p>
    <w:p w14:paraId="09F4A075" w14:textId="53763F1B" w:rsidR="00E44024" w:rsidRDefault="00565917" w:rsidP="00D562D0">
      <w:pPr>
        <w:pStyle w:val="Heading5"/>
      </w:pPr>
      <w:r>
        <w:t>Committee</w:t>
      </w:r>
      <w:r w:rsidR="00717346">
        <w:t xml:space="preserve"> comment</w:t>
      </w:r>
    </w:p>
    <w:p w14:paraId="08BC51A5" w14:textId="27C27DBD" w:rsidR="00E44024" w:rsidRDefault="006053A0" w:rsidP="00E44024">
      <w:pPr>
        <w:pStyle w:val="ListNumber2"/>
      </w:pPr>
      <w:r>
        <w:t>It appears to t</w:t>
      </w:r>
      <w:r w:rsidR="00E44024">
        <w:t xml:space="preserve">he </w:t>
      </w:r>
      <w:r w:rsidR="00565917">
        <w:t>Committee</w:t>
      </w:r>
      <w:r w:rsidR="00E44024">
        <w:t xml:space="preserve"> that in most cases, DATOs</w:t>
      </w:r>
      <w:r>
        <w:t xml:space="preserve"> have been</w:t>
      </w:r>
      <w:r w:rsidR="00E44024">
        <w:t xml:space="preserve"> a positive alternative to being detained</w:t>
      </w:r>
      <w:r>
        <w:t xml:space="preserve">. The </w:t>
      </w:r>
      <w:r w:rsidR="00565917">
        <w:t>Committee</w:t>
      </w:r>
      <w:r>
        <w:t xml:space="preserve"> considers that</w:t>
      </w:r>
      <w:r w:rsidR="00E44024">
        <w:t xml:space="preserve"> there </w:t>
      </w:r>
      <w:r>
        <w:t xml:space="preserve">are </w:t>
      </w:r>
      <w:r w:rsidR="00E44024">
        <w:t>several ways</w:t>
      </w:r>
      <w:r>
        <w:t xml:space="preserve"> in which</w:t>
      </w:r>
      <w:r w:rsidR="00E44024">
        <w:t xml:space="preserve"> the criteria </w:t>
      </w:r>
      <w:r>
        <w:t xml:space="preserve">for DATOs </w:t>
      </w:r>
      <w:r w:rsidR="00E44024">
        <w:t>could be expanded</w:t>
      </w:r>
      <w:r w:rsidR="001E73C3">
        <w:t xml:space="preserve"> to increase accessibility</w:t>
      </w:r>
      <w:r w:rsidR="00E44024">
        <w:t>.</w:t>
      </w:r>
      <w:r>
        <w:t xml:space="preserve"> </w:t>
      </w:r>
      <w:r w:rsidR="00E44024">
        <w:t>The</w:t>
      </w:r>
      <w:r>
        <w:t xml:space="preserve"> </w:t>
      </w:r>
      <w:r w:rsidR="00565917">
        <w:t>Committee</w:t>
      </w:r>
      <w:r>
        <w:t xml:space="preserve"> is also of the view that the</w:t>
      </w:r>
      <w:r w:rsidR="00E44024">
        <w:t xml:space="preserve"> evaluation of the Drug and Alcohol Court is timely and should consider how to expand the criteria</w:t>
      </w:r>
      <w:r w:rsidR="002074AE">
        <w:t xml:space="preserve"> for DATOs</w:t>
      </w:r>
      <w:r w:rsidR="00E44024">
        <w:t xml:space="preserve"> where appropriate.  </w:t>
      </w:r>
    </w:p>
    <w:tbl>
      <w:tblPr>
        <w:tblStyle w:val="Recommendationbox"/>
        <w:tblW w:w="0" w:type="auto"/>
        <w:tblLook w:val="04A0" w:firstRow="1" w:lastRow="0" w:firstColumn="1" w:lastColumn="0" w:noHBand="0" w:noVBand="1"/>
      </w:tblPr>
      <w:tblGrid>
        <w:gridCol w:w="8175"/>
      </w:tblGrid>
      <w:tr w:rsidR="00E44024" w14:paraId="7674E385" w14:textId="77777777" w:rsidTr="00CB6FE7">
        <w:tc>
          <w:tcPr>
            <w:tcW w:w="7891" w:type="dxa"/>
          </w:tcPr>
          <w:p w14:paraId="3B94CFB4" w14:textId="77777777" w:rsidR="00E44024" w:rsidRDefault="00E44024" w:rsidP="00CB6FE7">
            <w:pPr>
              <w:pStyle w:val="Recommendationheading"/>
            </w:pPr>
            <w:bookmarkStart w:id="48" w:name="_Toc109823052"/>
            <w:r>
              <w:t xml:space="preserve">Recommendation </w:t>
            </w:r>
            <w:r>
              <w:fldChar w:fldCharType="begin"/>
            </w:r>
            <w:r>
              <w:instrText xml:space="preserve"> AUTONUMLGL \* Arabic\e </w:instrText>
            </w:r>
            <w:r>
              <w:fldChar w:fldCharType="end"/>
            </w:r>
            <w:bookmarkEnd w:id="48"/>
          </w:p>
          <w:p w14:paraId="56F0FF09" w14:textId="5802F439" w:rsidR="00E44024" w:rsidRPr="00AA719E" w:rsidRDefault="00E44024" w:rsidP="00CB6FE7">
            <w:pPr>
              <w:pStyle w:val="Recommendationbody"/>
            </w:pPr>
            <w:bookmarkStart w:id="49" w:name="_Toc109823053"/>
            <w:r>
              <w:t xml:space="preserve">The </w:t>
            </w:r>
            <w:r w:rsidR="00565917">
              <w:t>Committee</w:t>
            </w:r>
            <w:r>
              <w:t xml:space="preserve"> recommends that the ACT </w:t>
            </w:r>
            <w:r w:rsidR="00DA2EF8">
              <w:t>G</w:t>
            </w:r>
            <w:r>
              <w:t xml:space="preserve">overnment expand the eligibility </w:t>
            </w:r>
            <w:r w:rsidRPr="00717346">
              <w:t>criteria</w:t>
            </w:r>
            <w:r>
              <w:t xml:space="preserve"> for Drug and Alcohol Treatment Orders</w:t>
            </w:r>
            <w:r w:rsidR="0041227A">
              <w:t xml:space="preserve"> with sufficient corresponding funding for the Drug and Alcohol Court.</w:t>
            </w:r>
            <w:bookmarkEnd w:id="49"/>
          </w:p>
        </w:tc>
      </w:tr>
    </w:tbl>
    <w:p w14:paraId="7D494AB1" w14:textId="77777777" w:rsidR="00E44024" w:rsidRDefault="00E44024" w:rsidP="00D562D0">
      <w:pPr>
        <w:pStyle w:val="Heading2"/>
      </w:pPr>
      <w:bookmarkStart w:id="50" w:name="_Toc109823018"/>
      <w:r>
        <w:t>Access to drug and alcohol programs</w:t>
      </w:r>
      <w:bookmarkEnd w:id="50"/>
    </w:p>
    <w:p w14:paraId="7FC35F5C" w14:textId="7AAC5C3E" w:rsidR="00E44024" w:rsidRDefault="00E44024" w:rsidP="00E44024">
      <w:pPr>
        <w:pStyle w:val="ListNumber2"/>
      </w:pPr>
      <w:r>
        <w:t xml:space="preserve">The </w:t>
      </w:r>
      <w:r w:rsidR="00565917">
        <w:t>Committee</w:t>
      </w:r>
      <w:r>
        <w:t xml:space="preserve"> heard of the importance of programs for drug and alcohol dependence</w:t>
      </w:r>
      <w:r w:rsidR="006053A0">
        <w:t>:</w:t>
      </w:r>
    </w:p>
    <w:p w14:paraId="052E3E64" w14:textId="1C031F1B" w:rsidR="00E44024" w:rsidRPr="002074AE" w:rsidRDefault="006053A0" w:rsidP="00E44024">
      <w:pPr>
        <w:pStyle w:val="ListNumber3"/>
        <w:numPr>
          <w:ilvl w:val="0"/>
          <w:numId w:val="0"/>
        </w:numPr>
        <w:ind w:left="1440"/>
        <w:rPr>
          <w:color w:val="808080" w:themeColor="background1" w:themeShade="80"/>
        </w:rPr>
      </w:pPr>
      <w:r>
        <w:rPr>
          <w:color w:val="808080" w:themeColor="background1" w:themeShade="80"/>
          <w:sz w:val="21"/>
          <w:szCs w:val="21"/>
        </w:rPr>
        <w:t>[D]</w:t>
      </w:r>
      <w:proofErr w:type="spellStart"/>
      <w:r w:rsidR="00E44024" w:rsidRPr="000A32BB">
        <w:rPr>
          <w:color w:val="808080" w:themeColor="background1" w:themeShade="80"/>
          <w:sz w:val="21"/>
          <w:szCs w:val="21"/>
        </w:rPr>
        <w:t>iversion</w:t>
      </w:r>
      <w:proofErr w:type="spellEnd"/>
      <w:r w:rsidR="00E44024" w:rsidRPr="000A32BB">
        <w:rPr>
          <w:color w:val="808080" w:themeColor="background1" w:themeShade="80"/>
          <w:sz w:val="21"/>
          <w:szCs w:val="21"/>
        </w:rPr>
        <w:t>, early intervention and prevention are the best interventions you can have in this space. In terms of young people, one of the keys is trying to access them in the way that they want to be accessed as well</w:t>
      </w:r>
      <w:r w:rsidR="00E44024" w:rsidRPr="002074AE">
        <w:rPr>
          <w:color w:val="808080" w:themeColor="background1" w:themeShade="80"/>
        </w:rPr>
        <w:t>.</w:t>
      </w:r>
      <w:r w:rsidR="00E44024" w:rsidRPr="002074AE">
        <w:rPr>
          <w:rStyle w:val="FootnoteReference"/>
          <w:color w:val="808080" w:themeColor="background1" w:themeShade="80"/>
        </w:rPr>
        <w:footnoteReference w:id="108"/>
      </w:r>
    </w:p>
    <w:p w14:paraId="5A1C4071" w14:textId="5E4A093C" w:rsidR="00E44024" w:rsidRDefault="00E44024" w:rsidP="00E44024">
      <w:pPr>
        <w:pStyle w:val="ListNumber2"/>
      </w:pPr>
      <w:r>
        <w:t xml:space="preserve">The Ted </w:t>
      </w:r>
      <w:proofErr w:type="spellStart"/>
      <w:r>
        <w:t>Noffs</w:t>
      </w:r>
      <w:proofErr w:type="spellEnd"/>
      <w:r>
        <w:t xml:space="preserve"> Foundation advised that </w:t>
      </w:r>
      <w:r w:rsidR="00A86219">
        <w:t xml:space="preserve">the risk of </w:t>
      </w:r>
      <w:r>
        <w:t xml:space="preserve">recidivism </w:t>
      </w:r>
      <w:r w:rsidR="00A86219">
        <w:t xml:space="preserve">is </w:t>
      </w:r>
      <w:r>
        <w:t>reduced by nearly 50 per</w:t>
      </w:r>
      <w:r w:rsidR="006053A0">
        <w:t xml:space="preserve"> </w:t>
      </w:r>
      <w:r>
        <w:t xml:space="preserve">cent for young people </w:t>
      </w:r>
      <w:r w:rsidR="00A86219">
        <w:t xml:space="preserve">after </w:t>
      </w:r>
      <w:r>
        <w:t xml:space="preserve">three months </w:t>
      </w:r>
      <w:r w:rsidR="00A86219">
        <w:t xml:space="preserve">of </w:t>
      </w:r>
      <w:r>
        <w:t>treatment in their program, and that programs should be targeted:</w:t>
      </w:r>
    </w:p>
    <w:p w14:paraId="08E11F26" w14:textId="77777777" w:rsidR="00E44024" w:rsidRPr="001E73C3" w:rsidRDefault="00E44024" w:rsidP="00E44024">
      <w:pPr>
        <w:pStyle w:val="ListNumber2"/>
        <w:numPr>
          <w:ilvl w:val="0"/>
          <w:numId w:val="0"/>
        </w:numPr>
        <w:ind w:left="1440"/>
        <w:rPr>
          <w:color w:val="808080" w:themeColor="background1" w:themeShade="80"/>
        </w:rPr>
      </w:pPr>
      <w:r w:rsidRPr="000A32BB">
        <w:rPr>
          <w:color w:val="808080" w:themeColor="background1" w:themeShade="80"/>
          <w:sz w:val="21"/>
          <w:szCs w:val="21"/>
        </w:rPr>
        <w:t>Our Program for Adolescent Life Management (PALM) is for young people aged 12-18, with a focus on alcohol and other drug use. We know from the young people (18-22) that we work with through outreach, who end up in the AMC, or are involved in the adult justice system, that they would love to access a treatment option like PALM. They want a treatment option that's geared towards them, as young people, that is all about supporting them to address their issues</w:t>
      </w:r>
      <w:r w:rsidRPr="001E73C3">
        <w:rPr>
          <w:color w:val="808080" w:themeColor="background1" w:themeShade="80"/>
        </w:rPr>
        <w:t>.</w:t>
      </w:r>
      <w:r w:rsidRPr="001E73C3">
        <w:rPr>
          <w:rStyle w:val="FootnoteReference"/>
          <w:color w:val="808080" w:themeColor="background1" w:themeShade="80"/>
        </w:rPr>
        <w:footnoteReference w:id="109"/>
      </w:r>
    </w:p>
    <w:p w14:paraId="18BCABFF" w14:textId="226410B3" w:rsidR="00DF0C80" w:rsidRDefault="003650E9" w:rsidP="00D562D0">
      <w:pPr>
        <w:pStyle w:val="Heading5"/>
      </w:pPr>
      <w:r>
        <w:t>Problems with accessing programs</w:t>
      </w:r>
    </w:p>
    <w:p w14:paraId="5E0F9052" w14:textId="4A1B1C49" w:rsidR="00A86219" w:rsidRDefault="00621F8B" w:rsidP="00E44024">
      <w:pPr>
        <w:pStyle w:val="ListNumber2"/>
      </w:pPr>
      <w:r>
        <w:t xml:space="preserve">While the rehabilitation benefits of drug and alcohol programs are apparent, </w:t>
      </w:r>
      <w:r w:rsidR="00E44024">
        <w:t xml:space="preserve">there can be issues in accessing </w:t>
      </w:r>
      <w:r>
        <w:t>them</w:t>
      </w:r>
      <w:r w:rsidR="00E44024">
        <w:t xml:space="preserve">. Prisoners Aid ACT told the </w:t>
      </w:r>
      <w:r w:rsidR="00565917">
        <w:t>Committee</w:t>
      </w:r>
      <w:r w:rsidR="00E44024">
        <w:t xml:space="preserve"> that while they had some success stories in helping people subject to corrections orders with their drug and alcohol issues, they would like more resources and to put in place more programs. They spoke of the </w:t>
      </w:r>
      <w:r w:rsidR="003650E9">
        <w:t xml:space="preserve">positive </w:t>
      </w:r>
      <w:r w:rsidR="00E44024">
        <w:t>feedback and appreciation from the people they have helped and how they would like to be able to do more.</w:t>
      </w:r>
      <w:r w:rsidR="00E44024">
        <w:rPr>
          <w:rStyle w:val="FootnoteReference"/>
        </w:rPr>
        <w:footnoteReference w:id="110"/>
      </w:r>
    </w:p>
    <w:p w14:paraId="3F749E17" w14:textId="145F05A7" w:rsidR="00E44024" w:rsidRDefault="00E44024" w:rsidP="00E44024">
      <w:pPr>
        <w:pStyle w:val="ListNumber2"/>
      </w:pPr>
      <w:proofErr w:type="spellStart"/>
      <w:r>
        <w:t>Wellways</w:t>
      </w:r>
      <w:proofErr w:type="spellEnd"/>
      <w:r>
        <w:t xml:space="preserve"> told the </w:t>
      </w:r>
      <w:r w:rsidR="00565917">
        <w:t>Committee</w:t>
      </w:r>
      <w:r>
        <w:t xml:space="preserve"> that there is often the need to go outside the ACT for drug and alcohol rehabilitation because there is not enough in the ACT</w:t>
      </w:r>
      <w:r w:rsidR="00A86219">
        <w:t>.</w:t>
      </w:r>
      <w:r>
        <w:rPr>
          <w:rStyle w:val="FootnoteReference"/>
        </w:rPr>
        <w:footnoteReference w:id="111"/>
      </w:r>
    </w:p>
    <w:p w14:paraId="6D3B926A" w14:textId="1C688F31" w:rsidR="00DF0C80" w:rsidRDefault="00DF0C80" w:rsidP="00D562D0">
      <w:pPr>
        <w:pStyle w:val="Heading5"/>
      </w:pPr>
      <w:proofErr w:type="gramStart"/>
      <w:r>
        <w:t>Particular issues</w:t>
      </w:r>
      <w:proofErr w:type="gramEnd"/>
      <w:r>
        <w:t xml:space="preserve"> for</w:t>
      </w:r>
      <w:r w:rsidR="00A86219">
        <w:t xml:space="preserve"> Aboriginal and Torres Strait Islander people</w:t>
      </w:r>
    </w:p>
    <w:p w14:paraId="77E1B56A" w14:textId="04601BCE" w:rsidR="00E44024" w:rsidRDefault="00E44024" w:rsidP="00E44024">
      <w:pPr>
        <w:pStyle w:val="ListNumber2"/>
      </w:pPr>
      <w:r>
        <w:t xml:space="preserve">The </w:t>
      </w:r>
      <w:r w:rsidR="00565917">
        <w:t>Committee</w:t>
      </w:r>
      <w:r>
        <w:t xml:space="preserve"> heard that there were particular pressures for Aboriginal </w:t>
      </w:r>
      <w:r w:rsidR="00A86219">
        <w:t xml:space="preserve">and Torres Strait Islander </w:t>
      </w:r>
      <w:r>
        <w:t>people</w:t>
      </w:r>
      <w:r w:rsidR="00A86219">
        <w:t xml:space="preserve">—particularly </w:t>
      </w:r>
      <w:proofErr w:type="gramStart"/>
      <w:r w:rsidR="007F2F5C">
        <w:t>in</w:t>
      </w:r>
      <w:r w:rsidR="00A86219">
        <w:t xml:space="preserve"> regards</w:t>
      </w:r>
      <w:r w:rsidR="007F2F5C">
        <w:t xml:space="preserve"> to</w:t>
      </w:r>
      <w:proofErr w:type="gramEnd"/>
      <w:r w:rsidR="00A86219">
        <w:t xml:space="preserve"> </w:t>
      </w:r>
      <w:r w:rsidR="007F2F5C">
        <w:t xml:space="preserve">the accessibility of </w:t>
      </w:r>
      <w:r w:rsidR="00A86219">
        <w:t>culturally safe and appropriate services</w:t>
      </w:r>
      <w:r>
        <w:t xml:space="preserve">. ACTCOSS told the </w:t>
      </w:r>
      <w:r w:rsidR="00565917">
        <w:t>Committee</w:t>
      </w:r>
      <w:r>
        <w:t xml:space="preserve"> that funding for drug and alcohol treatment services must be prioritised, particularly for Aboriginal community-controlled organisations, noting that </w:t>
      </w:r>
      <w:r w:rsidR="00DF0C80">
        <w:t>in the ACT</w:t>
      </w:r>
      <w:r w:rsidR="007F2F5C">
        <w:t>,</w:t>
      </w:r>
      <w:r w:rsidR="00DF0C80">
        <w:t xml:space="preserve"> </w:t>
      </w:r>
      <w:r>
        <w:t>Aboriginal people are 12 time</w:t>
      </w:r>
      <w:r w:rsidR="00DF0C80">
        <w:t>s</w:t>
      </w:r>
      <w:r>
        <w:t xml:space="preserve"> more likely to be subject to community corrections orders</w:t>
      </w:r>
      <w:r w:rsidR="00A86219">
        <w:t>. Aboriginal and Torres Strait Islander people also had</w:t>
      </w:r>
      <w:r>
        <w:t xml:space="preserve"> and have a lower comp</w:t>
      </w:r>
      <w:r w:rsidR="00DF0C80">
        <w:t>l</w:t>
      </w:r>
      <w:r>
        <w:t>etion rate of 69 per</w:t>
      </w:r>
      <w:r w:rsidR="00A86219">
        <w:t xml:space="preserve"> </w:t>
      </w:r>
      <w:r>
        <w:t>cent compared to 78 per</w:t>
      </w:r>
      <w:r w:rsidR="00A86219">
        <w:t xml:space="preserve"> </w:t>
      </w:r>
      <w:r>
        <w:t>cent for non-</w:t>
      </w:r>
      <w:r w:rsidR="00A86219">
        <w:t xml:space="preserve">Aboriginal </w:t>
      </w:r>
      <w:r>
        <w:t>people in the last reporting period.</w:t>
      </w:r>
      <w:r>
        <w:rPr>
          <w:rStyle w:val="FootnoteReference"/>
        </w:rPr>
        <w:footnoteReference w:id="112"/>
      </w:r>
    </w:p>
    <w:p w14:paraId="28F99447" w14:textId="010BEBA2" w:rsidR="00E44024" w:rsidRDefault="00E44024" w:rsidP="00E44024">
      <w:pPr>
        <w:pStyle w:val="ListNumber2"/>
      </w:pPr>
      <w:r>
        <w:t xml:space="preserve">The </w:t>
      </w:r>
      <w:r w:rsidR="003650E9">
        <w:t>need for</w:t>
      </w:r>
      <w:r>
        <w:t xml:space="preserve"> locally available culturally appropriate programs for </w:t>
      </w:r>
      <w:r w:rsidR="00A86219">
        <w:t xml:space="preserve">Aboriginal and Torres Strait Islander </w:t>
      </w:r>
      <w:r>
        <w:t>people was highlighted by several stakeholders:</w:t>
      </w:r>
    </w:p>
    <w:p w14:paraId="09BA2982" w14:textId="34D467CC" w:rsidR="00E44024" w:rsidRPr="00CF718E" w:rsidRDefault="00E44024" w:rsidP="00E44024">
      <w:pPr>
        <w:pStyle w:val="ListNumber2"/>
        <w:numPr>
          <w:ilvl w:val="0"/>
          <w:numId w:val="0"/>
        </w:numPr>
        <w:ind w:left="1440"/>
        <w:rPr>
          <w:color w:val="808080" w:themeColor="background1" w:themeShade="80"/>
          <w:sz w:val="21"/>
          <w:szCs w:val="21"/>
        </w:rPr>
      </w:pPr>
      <w:r w:rsidRPr="00CF718E">
        <w:rPr>
          <w:color w:val="808080" w:themeColor="background1" w:themeShade="80"/>
          <w:sz w:val="21"/>
          <w:szCs w:val="21"/>
        </w:rPr>
        <w:t>We need a local drug and alcohol treatment centre that is designed and run by Aboriginal and Torres Strait Islander community-controlled organisations that understand the need for a culturally strong drug and alcohol program. One client who was part of a recidivist cohort and had only ever been charged with minor crimes or breaches of their orders, left the ACT for treatment. Their two babies went into care when they first went to AMC, and during the treatment period. The only treatment option involved an 8-hour drive, and whilst there, they were sexually assaulted</w:t>
      </w:r>
      <w:r w:rsidR="00A86219">
        <w:rPr>
          <w:color w:val="808080" w:themeColor="background1" w:themeShade="80"/>
          <w:sz w:val="21"/>
          <w:szCs w:val="21"/>
        </w:rPr>
        <w:t>.</w:t>
      </w:r>
      <w:r w:rsidRPr="00CF718E">
        <w:rPr>
          <w:rStyle w:val="FootnoteReference"/>
          <w:color w:val="808080" w:themeColor="background1" w:themeShade="80"/>
          <w:sz w:val="21"/>
          <w:szCs w:val="21"/>
        </w:rPr>
        <w:footnoteReference w:id="113"/>
      </w:r>
    </w:p>
    <w:p w14:paraId="45EB6566" w14:textId="1FDD0FC4" w:rsidR="00960E4D" w:rsidRDefault="00E44024" w:rsidP="00173B72">
      <w:pPr>
        <w:pStyle w:val="ListNumber2"/>
      </w:pPr>
      <w:r>
        <w:t xml:space="preserve">The </w:t>
      </w:r>
      <w:r w:rsidR="00565917">
        <w:t>Committee</w:t>
      </w:r>
      <w:r>
        <w:t xml:space="preserve"> also heard that drug and alcohol programs need to be conducted in culturally safe </w:t>
      </w:r>
      <w:r w:rsidR="00DF0C80">
        <w:t xml:space="preserve">working </w:t>
      </w:r>
      <w:r>
        <w:t xml:space="preserve">environments. It was challenging for Aboriginal </w:t>
      </w:r>
      <w:r w:rsidR="00A86219">
        <w:t xml:space="preserve">and Torres Strait Islander </w:t>
      </w:r>
      <w:r>
        <w:t xml:space="preserve">people to work in </w:t>
      </w:r>
      <w:r w:rsidR="00F92DB0">
        <w:t>mainstream</w:t>
      </w:r>
      <w:r>
        <w:t xml:space="preserve"> environments in the corrections system</w:t>
      </w:r>
      <w:r w:rsidR="007F2F5C">
        <w:t>,</w:t>
      </w:r>
      <w:r>
        <w:t xml:space="preserve"> noting high turnovers of Indigenous Liaison Officers and discrimination and racism issues. </w:t>
      </w:r>
      <w:r w:rsidR="00A86219">
        <w:t>Moreover, e</w:t>
      </w:r>
      <w:r>
        <w:t xml:space="preserve">xisting programs such as the </w:t>
      </w:r>
      <w:proofErr w:type="spellStart"/>
      <w:r>
        <w:t>Galambany</w:t>
      </w:r>
      <w:proofErr w:type="spellEnd"/>
      <w:r>
        <w:t xml:space="preserve"> Circle Sentencing Court were not working as well as they should. It was proposed that </w:t>
      </w:r>
      <w:r w:rsidR="00E152C5">
        <w:t xml:space="preserve">the </w:t>
      </w:r>
      <w:r w:rsidR="00957FE1">
        <w:t xml:space="preserve">Ngunnawal </w:t>
      </w:r>
      <w:r>
        <w:t>Bush Healing Farm</w:t>
      </w:r>
      <w:r w:rsidR="00F92DB0">
        <w:t xml:space="preserve"> become</w:t>
      </w:r>
      <w:r>
        <w:t xml:space="preserve"> a drug and alcohol centre to provide more support.</w:t>
      </w:r>
      <w:r>
        <w:rPr>
          <w:rStyle w:val="FootnoteReference"/>
        </w:rPr>
        <w:footnoteReference w:id="114"/>
      </w:r>
      <w:r>
        <w:t xml:space="preserve"> </w:t>
      </w:r>
      <w:r w:rsidR="003650E9">
        <w:t xml:space="preserve">The </w:t>
      </w:r>
      <w:r w:rsidR="00565917">
        <w:t>Committee</w:t>
      </w:r>
      <w:r w:rsidR="003650E9">
        <w:t xml:space="preserve"> </w:t>
      </w:r>
      <w:r w:rsidR="00D856C6">
        <w:t xml:space="preserve">were also told that </w:t>
      </w:r>
      <w:r w:rsidR="00A86219">
        <w:t xml:space="preserve">use of </w:t>
      </w:r>
      <w:r w:rsidR="00D856C6">
        <w:t xml:space="preserve">the </w:t>
      </w:r>
      <w:r w:rsidR="00957FE1">
        <w:t xml:space="preserve">Ngunnawal </w:t>
      </w:r>
      <w:r w:rsidR="00D856C6">
        <w:t>Bush Healing Farm</w:t>
      </w:r>
      <w:r w:rsidR="00A86219">
        <w:t xml:space="preserve"> may not be an appropriate solution, as availability</w:t>
      </w:r>
      <w:r w:rsidR="00D856C6">
        <w:t xml:space="preserve"> </w:t>
      </w:r>
      <w:r w:rsidR="00A86219">
        <w:t xml:space="preserve">is </w:t>
      </w:r>
      <w:r w:rsidR="00D856C6">
        <w:t xml:space="preserve">limited to a select group of people and </w:t>
      </w:r>
      <w:r w:rsidR="00A86219">
        <w:t>the Bush Healing Farm</w:t>
      </w:r>
      <w:r w:rsidR="00D856C6">
        <w:t xml:space="preserve"> is not a residential rehab facility.</w:t>
      </w:r>
      <w:r w:rsidR="00D856C6">
        <w:rPr>
          <w:rStyle w:val="FootnoteReference"/>
        </w:rPr>
        <w:footnoteReference w:id="115"/>
      </w:r>
    </w:p>
    <w:p w14:paraId="45D71F2B" w14:textId="230CA6E2" w:rsidR="00E44024" w:rsidRDefault="00E152C5" w:rsidP="00E44024">
      <w:pPr>
        <w:pStyle w:val="ListNumber2"/>
      </w:pPr>
      <w:r>
        <w:t>The Ngunnawal Bush Healing Farm is an ACT program for anyone aged between 18 to 50 years old who identifies as an Aboriginal and/or Torres Strait Islander person and does not have a history of violent and/or sexual offending</w:t>
      </w:r>
      <w:r w:rsidR="00957FE1">
        <w:t>,</w:t>
      </w:r>
      <w:r>
        <w:t xml:space="preserve"> to gain skills in </w:t>
      </w:r>
      <w:r w:rsidR="00B40CF1">
        <w:t>resilience and</w:t>
      </w:r>
      <w:r>
        <w:t xml:space="preserve"> receive wellbeing support and training to assist with gaining employment.</w:t>
      </w:r>
      <w:r>
        <w:rPr>
          <w:rStyle w:val="FootnoteReference"/>
        </w:rPr>
        <w:footnoteReference w:id="116"/>
      </w:r>
      <w:r w:rsidR="00960E4D">
        <w:t xml:space="preserve">  </w:t>
      </w:r>
    </w:p>
    <w:p w14:paraId="4029DEC0" w14:textId="376AF3F5" w:rsidR="00DF0C80" w:rsidRDefault="00565917" w:rsidP="00D562D0">
      <w:pPr>
        <w:pStyle w:val="Heading5"/>
      </w:pPr>
      <w:r>
        <w:t>Committee</w:t>
      </w:r>
      <w:r w:rsidR="00DF0C80">
        <w:t xml:space="preserve"> comment</w:t>
      </w:r>
    </w:p>
    <w:p w14:paraId="68D37E46" w14:textId="05EE36E6" w:rsidR="00E44024" w:rsidRDefault="00E44024" w:rsidP="00E44024">
      <w:pPr>
        <w:pStyle w:val="ListNumber2"/>
      </w:pPr>
      <w:r>
        <w:t xml:space="preserve">The </w:t>
      </w:r>
      <w:r w:rsidR="00565917">
        <w:t>Committee</w:t>
      </w:r>
      <w:r>
        <w:t xml:space="preserve"> is of the view that there are gaps in access to alcohol and other drug services, especially for Aboriginal </w:t>
      </w:r>
      <w:r w:rsidR="00A86219">
        <w:t xml:space="preserve">and Torres Strait Islander </w:t>
      </w:r>
      <w:r>
        <w:t>people</w:t>
      </w:r>
      <w:r w:rsidR="00A86219">
        <w:t xml:space="preserve">. The </w:t>
      </w:r>
      <w:r w:rsidR="00565917">
        <w:t>Committee</w:t>
      </w:r>
      <w:r w:rsidR="00A86219">
        <w:t xml:space="preserve"> considers that access to drug and alcohol programs should be increased</w:t>
      </w:r>
      <w:r w:rsidR="00D856C6">
        <w:t xml:space="preserve"> </w:t>
      </w:r>
      <w:r w:rsidR="00A86219">
        <w:t xml:space="preserve">particularly </w:t>
      </w:r>
      <w:r w:rsidR="00D856C6">
        <w:t>given the value that such programs play in reducing recidivism risks.</w:t>
      </w:r>
    </w:p>
    <w:tbl>
      <w:tblPr>
        <w:tblStyle w:val="Recommendationbox"/>
        <w:tblW w:w="0" w:type="auto"/>
        <w:tblLook w:val="04A0" w:firstRow="1" w:lastRow="0" w:firstColumn="1" w:lastColumn="0" w:noHBand="0" w:noVBand="1"/>
      </w:tblPr>
      <w:tblGrid>
        <w:gridCol w:w="8175"/>
      </w:tblGrid>
      <w:tr w:rsidR="00E44024" w14:paraId="5479881B" w14:textId="77777777" w:rsidTr="00CB6FE7">
        <w:tc>
          <w:tcPr>
            <w:tcW w:w="7891" w:type="dxa"/>
          </w:tcPr>
          <w:p w14:paraId="14A0327A" w14:textId="77777777" w:rsidR="00E44024" w:rsidRDefault="00E44024" w:rsidP="00CB6FE7">
            <w:pPr>
              <w:pStyle w:val="Recommendationheading"/>
            </w:pPr>
            <w:bookmarkStart w:id="51" w:name="_Toc109823054"/>
            <w:r>
              <w:t xml:space="preserve">Recommendation </w:t>
            </w:r>
            <w:r>
              <w:fldChar w:fldCharType="begin"/>
            </w:r>
            <w:r>
              <w:instrText xml:space="preserve"> AUTONUMLGL \* Arabic\e </w:instrText>
            </w:r>
            <w:r>
              <w:fldChar w:fldCharType="end"/>
            </w:r>
            <w:bookmarkEnd w:id="51"/>
          </w:p>
          <w:p w14:paraId="60BD2D23" w14:textId="7CAEECB1" w:rsidR="00E44024" w:rsidRPr="00AA719E" w:rsidRDefault="00E44024" w:rsidP="00CB6FE7">
            <w:pPr>
              <w:pStyle w:val="Recommendationbody"/>
            </w:pPr>
            <w:bookmarkStart w:id="52" w:name="_Toc109823055"/>
            <w:r>
              <w:t xml:space="preserve">The </w:t>
            </w:r>
            <w:r w:rsidR="00565917">
              <w:t>Committee</w:t>
            </w:r>
            <w:r>
              <w:t xml:space="preserve"> recommends that the ACT </w:t>
            </w:r>
            <w:r w:rsidR="00DA2EF8">
              <w:t>G</w:t>
            </w:r>
            <w:r>
              <w:t xml:space="preserve">overnment ensure that people on community correction orders receive access to </w:t>
            </w:r>
            <w:r w:rsidR="00D562D0">
              <w:t xml:space="preserve">culturally appropriate </w:t>
            </w:r>
            <w:r>
              <w:t xml:space="preserve">alcohol and other drug </w:t>
            </w:r>
            <w:r w:rsidR="00D562D0">
              <w:t xml:space="preserve">treatment </w:t>
            </w:r>
            <w:r>
              <w:t>services that are adequately funded and offered to people routinely.</w:t>
            </w:r>
            <w:bookmarkEnd w:id="52"/>
            <w:r w:rsidR="0076050F">
              <w:t xml:space="preserve"> </w:t>
            </w:r>
          </w:p>
        </w:tc>
      </w:tr>
    </w:tbl>
    <w:p w14:paraId="2CEDA4DB" w14:textId="6BBEEC00" w:rsidR="00A217D8" w:rsidRDefault="00091F0B" w:rsidP="00091F0B">
      <w:pPr>
        <w:spacing w:line="259" w:lineRule="auto"/>
        <w:rPr>
          <w:highlight w:val="yellow"/>
        </w:rPr>
      </w:pPr>
      <w:r>
        <w:rPr>
          <w:highlight w:val="yellow"/>
        </w:rPr>
        <w:br w:type="page"/>
      </w:r>
    </w:p>
    <w:p w14:paraId="0EC45626" w14:textId="15653B93" w:rsidR="0079095A" w:rsidRDefault="00E832C4" w:rsidP="00F50A42">
      <w:pPr>
        <w:pStyle w:val="Heading1"/>
      </w:pPr>
      <w:bookmarkStart w:id="53" w:name="_Toc109823019"/>
      <w:r>
        <w:t>Impacts on victims</w:t>
      </w:r>
      <w:bookmarkEnd w:id="53"/>
    </w:p>
    <w:p w14:paraId="5993D533" w14:textId="64E5380E" w:rsidR="001D5442" w:rsidRDefault="00F50A42" w:rsidP="00D562D0">
      <w:pPr>
        <w:pStyle w:val="Heading2"/>
      </w:pPr>
      <w:bookmarkStart w:id="54" w:name="_Toc109823020"/>
      <w:r>
        <w:t>A</w:t>
      </w:r>
      <w:r w:rsidR="001D5442">
        <w:t xml:space="preserve"> single victims register with the Victims </w:t>
      </w:r>
      <w:r w:rsidR="006151F7">
        <w:t xml:space="preserve">of Crime </w:t>
      </w:r>
      <w:r w:rsidR="001D5442">
        <w:t>Commissioner</w:t>
      </w:r>
      <w:bookmarkEnd w:id="54"/>
    </w:p>
    <w:p w14:paraId="36E0C734" w14:textId="379B7203" w:rsidR="008416B1" w:rsidRDefault="008416B1" w:rsidP="005D4015">
      <w:pPr>
        <w:pStyle w:val="ListNumber2"/>
      </w:pPr>
      <w:r>
        <w:t xml:space="preserve">Victims can register their names and contact details </w:t>
      </w:r>
      <w:proofErr w:type="gramStart"/>
      <w:r>
        <w:t>in order to</w:t>
      </w:r>
      <w:proofErr w:type="gramEnd"/>
      <w:r>
        <w:t xml:space="preserve"> receive information about a sentenced offender and the administration of their sentence.</w:t>
      </w:r>
      <w:r w:rsidR="003D7978">
        <w:t xml:space="preserve"> Victims who are registered are also invited to make a submission to the </w:t>
      </w:r>
      <w:r w:rsidR="00091F0B">
        <w:t>SAB</w:t>
      </w:r>
      <w:r w:rsidR="00957FE1">
        <w:t>,</w:t>
      </w:r>
      <w:r w:rsidR="003D7978">
        <w:t xml:space="preserve"> if the offender is being considered for release on parole or license.</w:t>
      </w:r>
      <w:r w:rsidR="00FE5B52">
        <w:t xml:space="preserve"> This allows the victim’s concerns about their safety in respect of possible risks of violence or harassment by an offender on release to be considered.</w:t>
      </w:r>
      <w:r w:rsidR="003D7978">
        <w:rPr>
          <w:rStyle w:val="FootnoteReference"/>
        </w:rPr>
        <w:footnoteReference w:id="117"/>
      </w:r>
      <w:r w:rsidR="003D7978">
        <w:t xml:space="preserve"> </w:t>
      </w:r>
    </w:p>
    <w:p w14:paraId="61D27926" w14:textId="63722F66" w:rsidR="00675519" w:rsidRDefault="00E832C4" w:rsidP="00E832C4">
      <w:pPr>
        <w:pStyle w:val="ListNumber2"/>
      </w:pPr>
      <w:r>
        <w:t xml:space="preserve">The </w:t>
      </w:r>
      <w:r w:rsidR="00565917">
        <w:t>Committee</w:t>
      </w:r>
      <w:r>
        <w:t xml:space="preserve"> heard that there are three victims registers </w:t>
      </w:r>
      <w:r w:rsidR="00091F0B">
        <w:t xml:space="preserve">in </w:t>
      </w:r>
      <w:r>
        <w:t xml:space="preserve">the ACT, none of which sit with the Victims </w:t>
      </w:r>
      <w:r w:rsidR="00FE5B52">
        <w:t xml:space="preserve">of Crime </w:t>
      </w:r>
      <w:r>
        <w:t>Commissioner</w:t>
      </w:r>
      <w:r w:rsidR="00675519">
        <w:t>:</w:t>
      </w:r>
    </w:p>
    <w:p w14:paraId="46F371ED" w14:textId="6EB8C36D" w:rsidR="00E832C4" w:rsidRDefault="00675519" w:rsidP="00370640">
      <w:pPr>
        <w:pStyle w:val="ListNumber3"/>
        <w:numPr>
          <w:ilvl w:val="2"/>
          <w:numId w:val="11"/>
        </w:numPr>
      </w:pPr>
      <w:r>
        <w:t xml:space="preserve">The Adult Offenders Victims Register administered by ACT Corrective Services (under Chapter 10 of the </w:t>
      </w:r>
      <w:r w:rsidRPr="00675519">
        <w:rPr>
          <w:i/>
          <w:iCs/>
        </w:rPr>
        <w:t>Crimes (Sentence Administration) Act 2005</w:t>
      </w:r>
      <w:r>
        <w:t xml:space="preserve"> and </w:t>
      </w:r>
      <w:r w:rsidR="00091F0B">
        <w:t xml:space="preserve">the </w:t>
      </w:r>
      <w:r w:rsidRPr="00675519">
        <w:rPr>
          <w:i/>
          <w:iCs/>
        </w:rPr>
        <w:t>Victims of Crimes Act 1994</w:t>
      </w:r>
      <w:r>
        <w:t>)</w:t>
      </w:r>
      <w:r w:rsidR="00091F0B">
        <w:t>.</w:t>
      </w:r>
    </w:p>
    <w:p w14:paraId="45E64525" w14:textId="69EE3FE9" w:rsidR="00675519" w:rsidRDefault="00675519" w:rsidP="00370640">
      <w:pPr>
        <w:pStyle w:val="ListNumber3"/>
        <w:numPr>
          <w:ilvl w:val="2"/>
          <w:numId w:val="11"/>
        </w:numPr>
      </w:pPr>
      <w:r>
        <w:t>The Youth Justice Victims Register, administered by the Director</w:t>
      </w:r>
      <w:r w:rsidR="000D5895">
        <w:t>-</w:t>
      </w:r>
      <w:r>
        <w:t xml:space="preserve">General of the Community Services Directorate (under Chapter 10 of the </w:t>
      </w:r>
      <w:r w:rsidRPr="00675519">
        <w:rPr>
          <w:i/>
          <w:iCs/>
        </w:rPr>
        <w:t>Crimes (Sentence Administration) Act 2005</w:t>
      </w:r>
      <w:r>
        <w:t xml:space="preserve"> and the </w:t>
      </w:r>
      <w:r w:rsidRPr="00675519">
        <w:rPr>
          <w:i/>
          <w:iCs/>
        </w:rPr>
        <w:t>Victims of Crime Act 1994</w:t>
      </w:r>
      <w:r>
        <w:t>)</w:t>
      </w:r>
      <w:r w:rsidR="00091F0B">
        <w:t>.</w:t>
      </w:r>
    </w:p>
    <w:p w14:paraId="4E9F9B03" w14:textId="1F49B1EB" w:rsidR="00675519" w:rsidRDefault="00675519" w:rsidP="00370640">
      <w:pPr>
        <w:pStyle w:val="ListNumber3"/>
        <w:numPr>
          <w:ilvl w:val="2"/>
          <w:numId w:val="11"/>
        </w:numPr>
      </w:pPr>
      <w:r>
        <w:t xml:space="preserve">The Affected Persons Register, administered by the ACT Civil and Administrative Tribunal (under Part 7.2 of the </w:t>
      </w:r>
      <w:r w:rsidRPr="00675519">
        <w:rPr>
          <w:i/>
          <w:iCs/>
        </w:rPr>
        <w:t>Mental Health Act 2015</w:t>
      </w:r>
      <w:r>
        <w:t xml:space="preserve"> and the </w:t>
      </w:r>
      <w:r w:rsidRPr="00675519">
        <w:rPr>
          <w:i/>
          <w:iCs/>
        </w:rPr>
        <w:t>Victims of Crime Act 1994</w:t>
      </w:r>
      <w:r>
        <w:t>).</w:t>
      </w:r>
      <w:r w:rsidR="00FE5B52">
        <w:rPr>
          <w:rStyle w:val="FootnoteReference"/>
        </w:rPr>
        <w:footnoteReference w:id="118"/>
      </w:r>
    </w:p>
    <w:p w14:paraId="4440C67F" w14:textId="04ED4293" w:rsidR="008416B1" w:rsidRDefault="008416B1" w:rsidP="00D562D0">
      <w:pPr>
        <w:pStyle w:val="Heading5"/>
      </w:pPr>
      <w:r>
        <w:t>Problems caused by the lack of a central register</w:t>
      </w:r>
    </w:p>
    <w:p w14:paraId="5C1E1313" w14:textId="3E37BA35" w:rsidR="00AA2F21" w:rsidRDefault="00AA2F21" w:rsidP="00E832C4">
      <w:pPr>
        <w:pStyle w:val="ListNumber2"/>
      </w:pPr>
      <w:r>
        <w:t xml:space="preserve">The </w:t>
      </w:r>
      <w:r w:rsidR="00091F0B">
        <w:t xml:space="preserve">current lack of a central register for victims of crime </w:t>
      </w:r>
      <w:r w:rsidR="00116F3D">
        <w:t>creates obstacles in ensuring victim survivor input:</w:t>
      </w:r>
    </w:p>
    <w:p w14:paraId="12BA5135" w14:textId="77777777" w:rsidR="00116F3D" w:rsidRPr="000A32BB" w:rsidRDefault="00116F3D" w:rsidP="00116F3D">
      <w:pPr>
        <w:ind w:left="1440"/>
        <w:rPr>
          <w:color w:val="808080" w:themeColor="background1" w:themeShade="80"/>
          <w:sz w:val="21"/>
          <w:szCs w:val="21"/>
        </w:rPr>
      </w:pPr>
      <w:r w:rsidRPr="000A32BB">
        <w:rPr>
          <w:color w:val="808080" w:themeColor="background1" w:themeShade="80"/>
          <w:sz w:val="21"/>
          <w:szCs w:val="21"/>
        </w:rPr>
        <w:t xml:space="preserve">At present, the fact that the registers are in three different places makes it very difficult for victim survivors to understand their entitlements and where to go. A streamlined approach, where we have a single pathway in, is extremely important. </w:t>
      </w:r>
    </w:p>
    <w:p w14:paraId="10CA13E8" w14:textId="77777777" w:rsidR="00116F3D" w:rsidRPr="00255C08" w:rsidRDefault="00116F3D" w:rsidP="00116F3D">
      <w:pPr>
        <w:ind w:left="1440"/>
        <w:rPr>
          <w:color w:val="808080" w:themeColor="background1" w:themeShade="80"/>
        </w:rPr>
      </w:pPr>
      <w:r w:rsidRPr="000A32BB">
        <w:rPr>
          <w:color w:val="808080" w:themeColor="background1" w:themeShade="80"/>
          <w:sz w:val="21"/>
          <w:szCs w:val="21"/>
        </w:rPr>
        <w:t>I also think that the question about victims being uncertain regarding giving their personal details to agencies with whom they do not have trust and rapport is significant</w:t>
      </w:r>
      <w:r w:rsidRPr="00255C08">
        <w:rPr>
          <w:color w:val="808080" w:themeColor="background1" w:themeShade="80"/>
        </w:rPr>
        <w:t>.</w:t>
      </w:r>
      <w:r w:rsidRPr="00255C08">
        <w:rPr>
          <w:rStyle w:val="FootnoteReference"/>
          <w:color w:val="808080" w:themeColor="background1" w:themeShade="80"/>
        </w:rPr>
        <w:footnoteReference w:id="119"/>
      </w:r>
    </w:p>
    <w:p w14:paraId="76F95A0A" w14:textId="7AEF4E7B" w:rsidR="00675519" w:rsidRDefault="00E832C4" w:rsidP="00E832C4">
      <w:pPr>
        <w:pStyle w:val="ListNumber2"/>
      </w:pPr>
      <w:r>
        <w:t xml:space="preserve">The Attorney-General advised that each register has different legislative </w:t>
      </w:r>
      <w:r w:rsidR="00675519">
        <w:t>requirements,</w:t>
      </w:r>
      <w:r>
        <w:t xml:space="preserve"> and that planning is underway to transfer all three registers to Victim Support ACT by the end of </w:t>
      </w:r>
      <w:r w:rsidR="00675519">
        <w:t xml:space="preserve">the </w:t>
      </w:r>
      <w:r>
        <w:t>20</w:t>
      </w:r>
      <w:r w:rsidR="00675519">
        <w:t>21-22 financial year.</w:t>
      </w:r>
      <w:r w:rsidR="00675519">
        <w:rPr>
          <w:rStyle w:val="FootnoteReference"/>
        </w:rPr>
        <w:footnoteReference w:id="120"/>
      </w:r>
      <w:r w:rsidR="00675519">
        <w:t xml:space="preserve"> </w:t>
      </w:r>
    </w:p>
    <w:p w14:paraId="7E88B048" w14:textId="52E4C893" w:rsidR="008B1DBF" w:rsidRDefault="00AA2F21" w:rsidP="0043322A">
      <w:pPr>
        <w:pStyle w:val="ListNumber2"/>
      </w:pPr>
      <w:r>
        <w:t xml:space="preserve">At present, only one </w:t>
      </w:r>
      <w:r w:rsidR="00482D5F">
        <w:t>full</w:t>
      </w:r>
      <w:r w:rsidR="00091F0B">
        <w:t>-</w:t>
      </w:r>
      <w:r w:rsidR="00482D5F">
        <w:t xml:space="preserve">time equivalent position </w:t>
      </w:r>
      <w:r>
        <w:t xml:space="preserve">is available to administer all three registers with the Victims </w:t>
      </w:r>
      <w:r w:rsidR="00FE5B52">
        <w:t xml:space="preserve">of Crime </w:t>
      </w:r>
      <w:r>
        <w:t>Commissioner.</w:t>
      </w:r>
      <w:r w:rsidR="00FE5B52">
        <w:t xml:space="preserve"> There are resourcing concerns relating to the possible increase in numbers of victim registrations once the registers are in the one agency.</w:t>
      </w:r>
      <w:r>
        <w:rPr>
          <w:rStyle w:val="FootnoteReference"/>
        </w:rPr>
        <w:footnoteReference w:id="121"/>
      </w:r>
      <w:r w:rsidR="004312E6">
        <w:t xml:space="preserve"> </w:t>
      </w:r>
      <w:r w:rsidR="008B1DBF">
        <w:t xml:space="preserve"> </w:t>
      </w:r>
    </w:p>
    <w:p w14:paraId="378F73C5" w14:textId="2DEF924F" w:rsidR="008416B1" w:rsidRDefault="00565917" w:rsidP="00D562D0">
      <w:pPr>
        <w:pStyle w:val="Heading5"/>
      </w:pPr>
      <w:r>
        <w:t>Committee</w:t>
      </w:r>
      <w:r w:rsidR="008416B1">
        <w:t xml:space="preserve"> comment</w:t>
      </w:r>
    </w:p>
    <w:p w14:paraId="363B3DE1" w14:textId="63D2CB2D" w:rsidR="008416B1" w:rsidRPr="008416B1" w:rsidRDefault="008416B1" w:rsidP="008416B1">
      <w:pPr>
        <w:pStyle w:val="ListNumber2"/>
      </w:pPr>
      <w:r>
        <w:t xml:space="preserve">The </w:t>
      </w:r>
      <w:r w:rsidR="00565917">
        <w:t>Committee</w:t>
      </w:r>
      <w:r>
        <w:t xml:space="preserve"> </w:t>
      </w:r>
      <w:r w:rsidR="00091F0B">
        <w:t xml:space="preserve">is </w:t>
      </w:r>
      <w:r>
        <w:t xml:space="preserve">concerned that </w:t>
      </w:r>
      <w:r w:rsidR="00091F0B">
        <w:t xml:space="preserve">the </w:t>
      </w:r>
      <w:r>
        <w:t>victim</w:t>
      </w:r>
      <w:r w:rsidR="00091F0B">
        <w:t>s of crime</w:t>
      </w:r>
      <w:r>
        <w:t xml:space="preserve"> registration</w:t>
      </w:r>
      <w:r w:rsidR="00091F0B">
        <w:t xml:space="preserve"> framework may not be </w:t>
      </w:r>
      <w:r w:rsidR="00B40CF1">
        <w:t>effective to</w:t>
      </w:r>
      <w:r w:rsidR="00482D5F">
        <w:t xml:space="preserve"> ensure that victims are sufficiently supported including in respect </w:t>
      </w:r>
      <w:r w:rsidR="0093401B">
        <w:t>of</w:t>
      </w:r>
      <w:r w:rsidR="00482D5F">
        <w:t xml:space="preserve"> understanding their entitlements and receiving information to prepare victim impact statements. This appears</w:t>
      </w:r>
      <w:r w:rsidR="00B13370">
        <w:t xml:space="preserve"> to be due (</w:t>
      </w:r>
      <w:r w:rsidR="00091F0B">
        <w:t xml:space="preserve">at least </w:t>
      </w:r>
      <w:r w:rsidR="00B13370">
        <w:t xml:space="preserve">to some extent) </w:t>
      </w:r>
      <w:r w:rsidR="00091F0B">
        <w:t xml:space="preserve">to the fact </w:t>
      </w:r>
      <w:r w:rsidR="00B13370">
        <w:t>that</w:t>
      </w:r>
      <w:r>
        <w:t xml:space="preserve"> there </w:t>
      </w:r>
      <w:r w:rsidR="00B40CF1">
        <w:t>are three</w:t>
      </w:r>
      <w:r>
        <w:t xml:space="preserve"> </w:t>
      </w:r>
      <w:r w:rsidR="00091F0B">
        <w:t xml:space="preserve">separate </w:t>
      </w:r>
      <w:r>
        <w:t>victim registers</w:t>
      </w:r>
      <w:r w:rsidR="00091F0B">
        <w:t>, and to the fact that</w:t>
      </w:r>
      <w:r>
        <w:t xml:space="preserve"> none </w:t>
      </w:r>
      <w:r w:rsidR="00091F0B">
        <w:t xml:space="preserve">are administered by </w:t>
      </w:r>
      <w:r>
        <w:t>the Victims</w:t>
      </w:r>
      <w:r w:rsidR="00FE5B52">
        <w:t xml:space="preserve"> of </w:t>
      </w:r>
      <w:r w:rsidR="00B40CF1">
        <w:t>Crime Commissioner</w:t>
      </w:r>
      <w:r w:rsidR="00B13370">
        <w:t xml:space="preserve"> (at the time of the hearing).</w:t>
      </w:r>
      <w:r>
        <w:t xml:space="preserve"> </w:t>
      </w:r>
    </w:p>
    <w:tbl>
      <w:tblPr>
        <w:tblStyle w:val="Recommendationbox"/>
        <w:tblW w:w="0" w:type="auto"/>
        <w:tblLook w:val="04A0" w:firstRow="1" w:lastRow="0" w:firstColumn="1" w:lastColumn="0" w:noHBand="0" w:noVBand="1"/>
      </w:tblPr>
      <w:tblGrid>
        <w:gridCol w:w="8175"/>
      </w:tblGrid>
      <w:tr w:rsidR="00E832C4" w14:paraId="5EC300AD" w14:textId="77777777" w:rsidTr="00FA40CF">
        <w:tc>
          <w:tcPr>
            <w:tcW w:w="9026" w:type="dxa"/>
          </w:tcPr>
          <w:p w14:paraId="58F5FC7C" w14:textId="77777777" w:rsidR="00E832C4" w:rsidRDefault="00E832C4" w:rsidP="00FA40CF">
            <w:pPr>
              <w:pStyle w:val="Recommendationheading"/>
            </w:pPr>
            <w:bookmarkStart w:id="55" w:name="_Toc109823056"/>
            <w:r>
              <w:t xml:space="preserve">Recommendation </w:t>
            </w:r>
            <w:r>
              <w:fldChar w:fldCharType="begin"/>
            </w:r>
            <w:r>
              <w:instrText xml:space="preserve"> AUTONUMLGL \* Arabic\e </w:instrText>
            </w:r>
            <w:r>
              <w:fldChar w:fldCharType="end"/>
            </w:r>
            <w:bookmarkEnd w:id="55"/>
          </w:p>
          <w:p w14:paraId="1BF69BC8" w14:textId="33892A1E" w:rsidR="00DF1938" w:rsidRPr="00DF1938" w:rsidRDefault="00E832C4" w:rsidP="00482D5F">
            <w:pPr>
              <w:pStyle w:val="Recommendationbody"/>
            </w:pPr>
            <w:bookmarkStart w:id="56" w:name="_Toc109823057"/>
            <w:r>
              <w:t xml:space="preserve">The </w:t>
            </w:r>
            <w:r w:rsidR="00565917">
              <w:t>Committee</w:t>
            </w:r>
            <w:r>
              <w:t xml:space="preserve"> recommends that the ACT Government implement a single </w:t>
            </w:r>
            <w:r w:rsidR="00482D5F">
              <w:t xml:space="preserve">victims </w:t>
            </w:r>
            <w:r>
              <w:t xml:space="preserve">register </w:t>
            </w:r>
            <w:r w:rsidR="006151F7">
              <w:t xml:space="preserve">under the Victims of Crime Commissioner </w:t>
            </w:r>
            <w:r w:rsidR="00482D5F">
              <w:t xml:space="preserve">as </w:t>
            </w:r>
            <w:r w:rsidR="00B40CF1">
              <w:t>planned and</w:t>
            </w:r>
            <w:r w:rsidR="00482D5F">
              <w:t xml:space="preserve"> that</w:t>
            </w:r>
            <w:r w:rsidR="00A52B2B">
              <w:t xml:space="preserve"> the </w:t>
            </w:r>
            <w:r w:rsidR="002E0626">
              <w:t xml:space="preserve">Victims Crime Commissioner who will be </w:t>
            </w:r>
            <w:r w:rsidR="00A52B2B">
              <w:t>responsible for the register</w:t>
            </w:r>
            <w:r w:rsidR="00482D5F">
              <w:t xml:space="preserve"> is sufficiently resourced.</w:t>
            </w:r>
            <w:bookmarkEnd w:id="56"/>
            <w:r>
              <w:t xml:space="preserve"> </w:t>
            </w:r>
            <w:r w:rsidR="00AD7F48">
              <w:t xml:space="preserve">  </w:t>
            </w:r>
          </w:p>
        </w:tc>
      </w:tr>
    </w:tbl>
    <w:p w14:paraId="79FDCF73" w14:textId="6A953D2A" w:rsidR="00E832C4" w:rsidRDefault="008373E3" w:rsidP="00D562D0">
      <w:pPr>
        <w:pStyle w:val="Heading2"/>
      </w:pPr>
      <w:bookmarkStart w:id="57" w:name="_Toc109823021"/>
      <w:r>
        <w:t>Taking victims concerns into account in risk assessments of perpetrators</w:t>
      </w:r>
      <w:bookmarkEnd w:id="57"/>
    </w:p>
    <w:p w14:paraId="6EF113D4" w14:textId="3D9BC298" w:rsidR="001F6038" w:rsidRDefault="00C675E3" w:rsidP="00466E92">
      <w:pPr>
        <w:pStyle w:val="ListNumber2"/>
      </w:pPr>
      <w:r>
        <w:t xml:space="preserve">A new Charter of </w:t>
      </w:r>
      <w:r w:rsidR="00C03B89">
        <w:t>R</w:t>
      </w:r>
      <w:r>
        <w:t xml:space="preserve">ights for </w:t>
      </w:r>
      <w:r w:rsidR="00C03B89">
        <w:t>v</w:t>
      </w:r>
      <w:r>
        <w:t xml:space="preserve">ictims of </w:t>
      </w:r>
      <w:r w:rsidR="00C03B89">
        <w:t>c</w:t>
      </w:r>
      <w:r>
        <w:t>rime commenced early last year</w:t>
      </w:r>
      <w:r w:rsidR="00957FE1">
        <w:t>,</w:t>
      </w:r>
      <w:r w:rsidR="00C25C8D">
        <w:t xml:space="preserve"> based on the </w:t>
      </w:r>
      <w:r w:rsidR="00C25C8D" w:rsidRPr="00B96E22">
        <w:rPr>
          <w:i/>
          <w:iCs/>
        </w:rPr>
        <w:t>Victims of Crimes Act 1994</w:t>
      </w:r>
      <w:r>
        <w:t>.</w:t>
      </w:r>
      <w:r w:rsidR="00C25C8D" w:rsidRPr="00B96E22">
        <w:rPr>
          <w:vertAlign w:val="superscript"/>
        </w:rPr>
        <w:footnoteReference w:id="122"/>
      </w:r>
      <w:r>
        <w:t xml:space="preserve"> </w:t>
      </w:r>
      <w:r w:rsidR="00A52B2B">
        <w:t>ACTCS</w:t>
      </w:r>
      <w:r w:rsidR="00C25C8D">
        <w:t xml:space="preserve"> must consider</w:t>
      </w:r>
      <w:r w:rsidR="00A52B2B">
        <w:t xml:space="preserve"> the</w:t>
      </w:r>
      <w:r w:rsidR="00C25C8D">
        <w:t xml:space="preserve"> concerns of the victim about the need for protection from violence or harassment by the offender when preparing a pre-sentence report or an intensive correction assessment in relation to an offender.</w:t>
      </w:r>
      <w:r w:rsidR="00C25C8D" w:rsidRPr="00B96E22">
        <w:rPr>
          <w:vertAlign w:val="superscript"/>
        </w:rPr>
        <w:footnoteReference w:id="123"/>
      </w:r>
      <w:r w:rsidR="00C25C8D" w:rsidRPr="00B96E22">
        <w:rPr>
          <w:vertAlign w:val="superscript"/>
        </w:rPr>
        <w:t xml:space="preserve"> </w:t>
      </w:r>
      <w:r w:rsidR="00C25C8D">
        <w:t xml:space="preserve"> </w:t>
      </w:r>
    </w:p>
    <w:p w14:paraId="4B813A1C" w14:textId="3A4C8E3A" w:rsidR="00C25C8D" w:rsidRDefault="00C25C8D" w:rsidP="00466E92">
      <w:pPr>
        <w:pStyle w:val="ListNumber2"/>
      </w:pPr>
      <w:r>
        <w:t xml:space="preserve">The Victims of Crime Commissioner spoke of the need for better processes within </w:t>
      </w:r>
      <w:r w:rsidR="00A52B2B">
        <w:t>ACTCS</w:t>
      </w:r>
      <w:r>
        <w:t xml:space="preserve"> to uphold the rights of victims under the charter</w:t>
      </w:r>
      <w:r w:rsidR="00B96E22">
        <w:t>:</w:t>
      </w:r>
    </w:p>
    <w:p w14:paraId="5E8C50DE" w14:textId="3587758F" w:rsidR="00255C08" w:rsidRPr="00255C08" w:rsidRDefault="00255C08" w:rsidP="00255C08">
      <w:pPr>
        <w:ind w:left="1440"/>
        <w:rPr>
          <w:color w:val="808080" w:themeColor="background1" w:themeShade="80"/>
        </w:rPr>
      </w:pPr>
      <w:r w:rsidRPr="000A32BB">
        <w:rPr>
          <w:color w:val="808080" w:themeColor="background1" w:themeShade="80"/>
          <w:sz w:val="21"/>
          <w:szCs w:val="21"/>
        </w:rPr>
        <w:t xml:space="preserve">We would say that we need a much more consistent approach to consultation with victim survivors across every matter where CCOs </w:t>
      </w:r>
      <w:r w:rsidR="00FF04BB">
        <w:rPr>
          <w:color w:val="808080" w:themeColor="background1" w:themeShade="80"/>
          <w:sz w:val="21"/>
          <w:szCs w:val="21"/>
        </w:rPr>
        <w:t xml:space="preserve">[community corrections officers] </w:t>
      </w:r>
      <w:r w:rsidRPr="000A32BB">
        <w:rPr>
          <w:color w:val="808080" w:themeColor="background1" w:themeShade="80"/>
          <w:sz w:val="21"/>
          <w:szCs w:val="21"/>
        </w:rPr>
        <w:t>are making decisions. From my perspective, that is crucial in terms of them being able to make an informed risk assessment about the community safety aspects of their decisions</w:t>
      </w:r>
      <w:r w:rsidRPr="00255C08">
        <w:rPr>
          <w:color w:val="808080" w:themeColor="background1" w:themeShade="80"/>
        </w:rPr>
        <w:t>.</w:t>
      </w:r>
      <w:r w:rsidR="00B96E22">
        <w:rPr>
          <w:rStyle w:val="FootnoteReference"/>
          <w:color w:val="808080" w:themeColor="background1" w:themeShade="80"/>
        </w:rPr>
        <w:footnoteReference w:id="124"/>
      </w:r>
    </w:p>
    <w:p w14:paraId="3C510999" w14:textId="3C60F2BB" w:rsidR="002115A3" w:rsidRDefault="002115A3" w:rsidP="00DF1938">
      <w:pPr>
        <w:pStyle w:val="ListNumber2"/>
      </w:pPr>
      <w:r>
        <w:t xml:space="preserve">The Victims </w:t>
      </w:r>
      <w:r w:rsidR="00FE5B52">
        <w:t xml:space="preserve">of Crime </w:t>
      </w:r>
      <w:r>
        <w:t xml:space="preserve">Commissioner also spoke to the need for a domestic and family violence specific risk assessment framework beyond the current LSI-R </w:t>
      </w:r>
      <w:r w:rsidR="000D5895">
        <w:t xml:space="preserve">tool </w:t>
      </w:r>
      <w:r>
        <w:t>(Level of Service Inventory-Revised – an assessment used to measure an inmate’s risk to re-offend and to define the inmate’s programming needs)</w:t>
      </w:r>
      <w:r w:rsidR="00957FE1">
        <w:t>,</w:t>
      </w:r>
      <w:r>
        <w:t xml:space="preserve"> which is not domestic and family violence specific. </w:t>
      </w:r>
      <w:r w:rsidR="00A52B2B">
        <w:t>The Commissioner also noted that t</w:t>
      </w:r>
      <w:r>
        <w:t>here are adverse consequences in current risk assessments</w:t>
      </w:r>
      <w:r w:rsidR="00A52B2B">
        <w:t xml:space="preserve">, </w:t>
      </w:r>
      <w:r w:rsidR="00B40CF1">
        <w:t>stating:</w:t>
      </w:r>
    </w:p>
    <w:p w14:paraId="0E0736E6" w14:textId="6AC7C671" w:rsidR="002115A3" w:rsidRPr="000A32BB" w:rsidRDefault="002115A3" w:rsidP="002115A3">
      <w:pPr>
        <w:pStyle w:val="ListNumber2"/>
        <w:numPr>
          <w:ilvl w:val="0"/>
          <w:numId w:val="0"/>
        </w:numPr>
        <w:ind w:left="1440"/>
        <w:rPr>
          <w:color w:val="808080" w:themeColor="background1" w:themeShade="80"/>
          <w:sz w:val="21"/>
          <w:szCs w:val="21"/>
        </w:rPr>
      </w:pPr>
      <w:r w:rsidRPr="000A32BB">
        <w:rPr>
          <w:color w:val="808080" w:themeColor="background1" w:themeShade="80"/>
          <w:sz w:val="21"/>
          <w:szCs w:val="21"/>
        </w:rPr>
        <w:t xml:space="preserve">A </w:t>
      </w:r>
      <w:proofErr w:type="gramStart"/>
      <w:r w:rsidRPr="000A32BB">
        <w:rPr>
          <w:color w:val="808080" w:themeColor="background1" w:themeShade="80"/>
          <w:sz w:val="21"/>
          <w:szCs w:val="21"/>
        </w:rPr>
        <w:t>really practical</w:t>
      </w:r>
      <w:proofErr w:type="gramEnd"/>
      <w:r w:rsidRPr="000A32BB">
        <w:rPr>
          <w:color w:val="808080" w:themeColor="background1" w:themeShade="80"/>
          <w:sz w:val="21"/>
          <w:szCs w:val="21"/>
        </w:rPr>
        <w:t xml:space="preserve"> example of that is that there is only one community corrections DFV program for offenders, the domestic abuse program. You </w:t>
      </w:r>
      <w:proofErr w:type="gramStart"/>
      <w:r w:rsidRPr="000A32BB">
        <w:rPr>
          <w:color w:val="808080" w:themeColor="background1" w:themeShade="80"/>
          <w:sz w:val="21"/>
          <w:szCs w:val="21"/>
        </w:rPr>
        <w:t>have to</w:t>
      </w:r>
      <w:proofErr w:type="gramEnd"/>
      <w:r w:rsidRPr="000A32BB">
        <w:rPr>
          <w:color w:val="808080" w:themeColor="background1" w:themeShade="80"/>
          <w:sz w:val="21"/>
          <w:szCs w:val="21"/>
        </w:rPr>
        <w:t xml:space="preserve"> be assessed as a high-risk offender to enter that program. It is often the case that an LSI-R assessment might indicate that someone is not high risk and therefore cannot access that program; they are then released to a community program, and the community program, applying the ACT government risk DFV framework, says, “They are high risk and therefore they can’t come to our program.”</w:t>
      </w:r>
      <w:r w:rsidRPr="000A32BB">
        <w:rPr>
          <w:rStyle w:val="FootnoteReference"/>
          <w:color w:val="808080" w:themeColor="background1" w:themeShade="80"/>
          <w:sz w:val="21"/>
          <w:szCs w:val="21"/>
        </w:rPr>
        <w:footnoteReference w:id="125"/>
      </w:r>
    </w:p>
    <w:p w14:paraId="37709A05" w14:textId="3C3721B7" w:rsidR="00B96E22" w:rsidRDefault="00565917" w:rsidP="00D562D0">
      <w:pPr>
        <w:pStyle w:val="Heading5"/>
      </w:pPr>
      <w:r>
        <w:t>Committee</w:t>
      </w:r>
      <w:r w:rsidR="00B96E22">
        <w:t xml:space="preserve"> comment</w:t>
      </w:r>
    </w:p>
    <w:p w14:paraId="75D17D44" w14:textId="6E708A52" w:rsidR="00B96E22" w:rsidRPr="008416B1" w:rsidRDefault="00B96E22" w:rsidP="005A0033">
      <w:pPr>
        <w:pStyle w:val="ListNumber2"/>
      </w:pPr>
      <w:r>
        <w:t xml:space="preserve">The </w:t>
      </w:r>
      <w:r w:rsidR="00565917">
        <w:t>Committee</w:t>
      </w:r>
      <w:r>
        <w:t xml:space="preserve"> supports the Victims of Crime Commissioner’s position that there should be </w:t>
      </w:r>
      <w:r w:rsidR="00C03B89">
        <w:t xml:space="preserve">more emphasis and more structured </w:t>
      </w:r>
      <w:r w:rsidR="005A0033">
        <w:t xml:space="preserve">measures put in place to assist </w:t>
      </w:r>
      <w:r w:rsidR="008B1DBF">
        <w:t>corrective o</w:t>
      </w:r>
      <w:r w:rsidR="005A0033">
        <w:t>fficers</w:t>
      </w:r>
      <w:r w:rsidR="00957FE1">
        <w:t>,</w:t>
      </w:r>
      <w:r w:rsidR="005A0033">
        <w:t xml:space="preserve"> to </w:t>
      </w:r>
      <w:proofErr w:type="gramStart"/>
      <w:r w:rsidR="005A0033">
        <w:t>take into account</w:t>
      </w:r>
      <w:proofErr w:type="gramEnd"/>
      <w:r w:rsidR="005A0033">
        <w:t xml:space="preserve"> the victim survivor experience and insights when conducting risk assessments as part of</w:t>
      </w:r>
      <w:r w:rsidR="00957FE1">
        <w:t xml:space="preserve"> the</w:t>
      </w:r>
      <w:r w:rsidR="005A0033">
        <w:t xml:space="preserve"> </w:t>
      </w:r>
      <w:r w:rsidR="00D80CAF">
        <w:t>decision-making</w:t>
      </w:r>
      <w:r w:rsidR="005A0033">
        <w:t xml:space="preserve"> </w:t>
      </w:r>
      <w:r w:rsidR="00957FE1">
        <w:t xml:space="preserve">process </w:t>
      </w:r>
      <w:r w:rsidR="005A0033">
        <w:t>in relation to breaching of orders and early ending of supervision orders.</w:t>
      </w:r>
    </w:p>
    <w:tbl>
      <w:tblPr>
        <w:tblStyle w:val="Recommendationbox"/>
        <w:tblW w:w="0" w:type="auto"/>
        <w:tblLook w:val="04A0" w:firstRow="1" w:lastRow="0" w:firstColumn="1" w:lastColumn="0" w:noHBand="0" w:noVBand="1"/>
      </w:tblPr>
      <w:tblGrid>
        <w:gridCol w:w="8175"/>
      </w:tblGrid>
      <w:tr w:rsidR="005A0033" w14:paraId="2BA7E174" w14:textId="77777777" w:rsidTr="005A0033">
        <w:tc>
          <w:tcPr>
            <w:tcW w:w="7891" w:type="dxa"/>
          </w:tcPr>
          <w:p w14:paraId="7563FF2F" w14:textId="77777777" w:rsidR="005A0033" w:rsidRDefault="005A0033" w:rsidP="001048EF">
            <w:pPr>
              <w:pStyle w:val="Recommendationheading"/>
            </w:pPr>
            <w:bookmarkStart w:id="58" w:name="_Toc109823058"/>
            <w:r>
              <w:t xml:space="preserve">Recommendation </w:t>
            </w:r>
            <w:r>
              <w:fldChar w:fldCharType="begin"/>
            </w:r>
            <w:r>
              <w:instrText xml:space="preserve"> AUTONUMLGL \* Arabic\e </w:instrText>
            </w:r>
            <w:r>
              <w:fldChar w:fldCharType="end"/>
            </w:r>
            <w:bookmarkEnd w:id="58"/>
          </w:p>
          <w:p w14:paraId="1841B420" w14:textId="01A4ECFD" w:rsidR="005A0033" w:rsidRPr="005A0033" w:rsidRDefault="005A0033" w:rsidP="00593395">
            <w:pPr>
              <w:pStyle w:val="Recommendationbody"/>
            </w:pPr>
            <w:bookmarkStart w:id="59" w:name="_Toc109823059"/>
            <w:r>
              <w:t xml:space="preserve">The </w:t>
            </w:r>
            <w:r w:rsidR="00565917">
              <w:t>Committee</w:t>
            </w:r>
            <w:r>
              <w:t xml:space="preserve"> recommends that the ACT Government</w:t>
            </w:r>
            <w:r w:rsidR="00382FCF">
              <w:t xml:space="preserve"> </w:t>
            </w:r>
            <w:r w:rsidR="002E0626">
              <w:t xml:space="preserve">explore establishing a </w:t>
            </w:r>
            <w:proofErr w:type="gramStart"/>
            <w:r w:rsidR="002E0626">
              <w:t>victims</w:t>
            </w:r>
            <w:proofErr w:type="gramEnd"/>
            <w:r w:rsidR="002E0626">
              <w:t xml:space="preserve"> advisory body to provide advice to government on criminal justice policies to ensure that the government is fully informed by input from victims.</w:t>
            </w:r>
            <w:bookmarkEnd w:id="59"/>
          </w:p>
        </w:tc>
      </w:tr>
    </w:tbl>
    <w:p w14:paraId="1074A12D" w14:textId="77777777" w:rsidR="00B96E22" w:rsidRPr="00B96E22" w:rsidRDefault="00B96E22" w:rsidP="002115A3">
      <w:pPr>
        <w:pStyle w:val="ListNumber2"/>
        <w:numPr>
          <w:ilvl w:val="0"/>
          <w:numId w:val="0"/>
        </w:numPr>
        <w:ind w:left="1440"/>
        <w:rPr>
          <w:color w:val="808080" w:themeColor="background1" w:themeShade="80"/>
        </w:rPr>
      </w:pPr>
    </w:p>
    <w:p w14:paraId="095978EB" w14:textId="47080332" w:rsidR="00E845CE" w:rsidRDefault="00E845CE" w:rsidP="00E845CE">
      <w:pPr>
        <w:pStyle w:val="Heading1"/>
      </w:pPr>
      <w:bookmarkStart w:id="60" w:name="_Toc109823022"/>
      <w:r>
        <w:t>Conclusions</w:t>
      </w:r>
      <w:bookmarkEnd w:id="60"/>
    </w:p>
    <w:p w14:paraId="196F71A1" w14:textId="1FB9FCD1" w:rsidR="00E845CE" w:rsidRDefault="00DD03AC" w:rsidP="00E845CE">
      <w:pPr>
        <w:pStyle w:val="ListNumber2"/>
      </w:pPr>
      <w:r>
        <w:t xml:space="preserve">This </w:t>
      </w:r>
      <w:r w:rsidR="00565917">
        <w:t>Committee</w:t>
      </w:r>
      <w:r>
        <w:t xml:space="preserve"> makes </w:t>
      </w:r>
      <w:r w:rsidR="00382FCF">
        <w:t xml:space="preserve">13 </w:t>
      </w:r>
      <w:r>
        <w:t>recommendations.</w:t>
      </w:r>
    </w:p>
    <w:p w14:paraId="060645DE" w14:textId="1ABB0C80" w:rsidR="00AD7F48" w:rsidRDefault="00AD7F48" w:rsidP="00AD7F48">
      <w:pPr>
        <w:pStyle w:val="ListNumber2"/>
      </w:pPr>
      <w:r>
        <w:t xml:space="preserve">The </w:t>
      </w:r>
      <w:r w:rsidR="00565917">
        <w:t>Committee</w:t>
      </w:r>
      <w:r>
        <w:t xml:space="preserve"> thanks everyone who contributed to this inquiry, including all witnesses who appeared at </w:t>
      </w:r>
      <w:r w:rsidR="00F34AB7">
        <w:t>the</w:t>
      </w:r>
      <w:r>
        <w:t xml:space="preserve"> hearing</w:t>
      </w:r>
      <w:r w:rsidR="00F34AB7">
        <w:t>s</w:t>
      </w:r>
      <w:r>
        <w:t xml:space="preserve"> and those who made a written submission.</w:t>
      </w:r>
    </w:p>
    <w:p w14:paraId="5D192DE5" w14:textId="14DB3D74" w:rsidR="00DD03AC" w:rsidRDefault="00DD03AC" w:rsidP="00E845CE">
      <w:pPr>
        <w:pStyle w:val="ListNumber2"/>
      </w:pPr>
      <w:r>
        <w:t xml:space="preserve">The </w:t>
      </w:r>
      <w:r w:rsidR="00565917">
        <w:t>Committee</w:t>
      </w:r>
      <w:r>
        <w:t xml:space="preserve"> gained valuable insights into </w:t>
      </w:r>
      <w:r w:rsidR="00AD7F48">
        <w:t>pathways for offenders through the Alexander Maconochie Centre or through supervision in the community</w:t>
      </w:r>
      <w:r w:rsidR="00F34AB7">
        <w:t>, reintegration back into society and</w:t>
      </w:r>
      <w:r w:rsidR="00AD7F48">
        <w:t xml:space="preserve"> impacts on recidivism.</w:t>
      </w:r>
    </w:p>
    <w:p w14:paraId="603ECE20" w14:textId="54840A24" w:rsidR="00DD03AC" w:rsidRDefault="00DD03AC" w:rsidP="00DD03AC">
      <w:pPr>
        <w:pStyle w:val="Heading1"/>
        <w:numPr>
          <w:ilvl w:val="0"/>
          <w:numId w:val="0"/>
        </w:numPr>
      </w:pPr>
    </w:p>
    <w:p w14:paraId="6885DE5E" w14:textId="39D15266" w:rsidR="00DD03AC" w:rsidRDefault="00DD03AC" w:rsidP="00DD03AC">
      <w:pPr>
        <w:pStyle w:val="ListNumber2"/>
        <w:numPr>
          <w:ilvl w:val="0"/>
          <w:numId w:val="0"/>
        </w:numPr>
        <w:spacing w:before="0" w:after="0" w:line="240" w:lineRule="auto"/>
      </w:pPr>
      <w:r>
        <w:t>Peter Cain MLA</w:t>
      </w:r>
    </w:p>
    <w:p w14:paraId="30D7AE7F" w14:textId="02B0D254" w:rsidR="00DD03AC" w:rsidRDefault="00DD03AC" w:rsidP="00DD03AC">
      <w:pPr>
        <w:pStyle w:val="ListNumber2"/>
        <w:numPr>
          <w:ilvl w:val="0"/>
          <w:numId w:val="0"/>
        </w:numPr>
        <w:spacing w:before="0" w:after="0" w:line="240" w:lineRule="auto"/>
      </w:pPr>
      <w:r>
        <w:t>Chair</w:t>
      </w:r>
    </w:p>
    <w:p w14:paraId="54818860" w14:textId="68A27E16" w:rsidR="00DD03AC" w:rsidRPr="00DD03AC" w:rsidRDefault="00DD03AC" w:rsidP="00DD03AC">
      <w:pPr>
        <w:pStyle w:val="ListNumber2"/>
        <w:numPr>
          <w:ilvl w:val="0"/>
          <w:numId w:val="0"/>
        </w:numPr>
        <w:spacing w:before="0" w:after="0" w:line="240" w:lineRule="auto"/>
      </w:pPr>
      <w:r>
        <w:t xml:space="preserve">   July 2022</w:t>
      </w:r>
    </w:p>
    <w:p w14:paraId="0FF92785" w14:textId="676C2CC6" w:rsidR="00E845CE" w:rsidRDefault="00E845CE" w:rsidP="00DD03AC">
      <w:pPr>
        <w:spacing w:after="0" w:line="240" w:lineRule="auto"/>
        <w:rPr>
          <w:rFonts w:cstheme="minorHAnsi"/>
          <w:bCs/>
          <w:color w:val="000000" w:themeColor="text1"/>
          <w:szCs w:val="20"/>
        </w:rPr>
      </w:pPr>
      <w:r>
        <w:br w:type="page"/>
      </w:r>
    </w:p>
    <w:p w14:paraId="7127DF32" w14:textId="46B46A6D" w:rsidR="00E833AA" w:rsidRDefault="00E833AA" w:rsidP="00247A37">
      <w:pPr>
        <w:pStyle w:val="Heading1nonumber"/>
      </w:pPr>
      <w:bookmarkStart w:id="61" w:name="_Toc109823023"/>
      <w:r>
        <w:t xml:space="preserve">Appendix </w:t>
      </w:r>
      <w:r w:rsidR="00247A37">
        <w:t>A</w:t>
      </w:r>
      <w:r>
        <w:t>: Submissions</w:t>
      </w:r>
      <w:bookmarkEnd w:id="61"/>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7638898F" w:rsidR="00870AE1" w:rsidRDefault="00E845CE" w:rsidP="00247A37">
            <w:pPr>
              <w:pStyle w:val="Tablebody"/>
            </w:pPr>
            <w:r>
              <w:t>Legal Aid ACT</w:t>
            </w:r>
          </w:p>
        </w:tc>
        <w:tc>
          <w:tcPr>
            <w:tcW w:w="1346" w:type="dxa"/>
          </w:tcPr>
          <w:p w14:paraId="3EFED712" w14:textId="00106422" w:rsidR="00870AE1" w:rsidRDefault="001233CE" w:rsidP="00247A37">
            <w:pPr>
              <w:pStyle w:val="Tablebody"/>
            </w:pPr>
            <w:r>
              <w:t>12/08/2</w:t>
            </w:r>
            <w:r w:rsidR="003209DC">
              <w:t>1</w:t>
            </w:r>
          </w:p>
        </w:tc>
        <w:tc>
          <w:tcPr>
            <w:tcW w:w="1347" w:type="dxa"/>
          </w:tcPr>
          <w:p w14:paraId="07A93217" w14:textId="034315F6" w:rsidR="00870AE1" w:rsidRDefault="00E845CE" w:rsidP="00247A37">
            <w:pPr>
              <w:pStyle w:val="Tablebody"/>
            </w:pPr>
            <w:r>
              <w:t>18/08/21</w:t>
            </w: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115B6F71" w:rsidR="00870AE1" w:rsidRDefault="00E845CE" w:rsidP="00247A37">
            <w:pPr>
              <w:pStyle w:val="Tablebody"/>
            </w:pPr>
            <w:r>
              <w:t>Meridian</w:t>
            </w:r>
          </w:p>
        </w:tc>
        <w:tc>
          <w:tcPr>
            <w:tcW w:w="1346" w:type="dxa"/>
          </w:tcPr>
          <w:p w14:paraId="0DB77781" w14:textId="6A221779" w:rsidR="00870AE1" w:rsidRDefault="003209DC" w:rsidP="00247A37">
            <w:pPr>
              <w:pStyle w:val="Tablebody"/>
            </w:pPr>
            <w:r>
              <w:t>21/08/21</w:t>
            </w:r>
          </w:p>
        </w:tc>
        <w:tc>
          <w:tcPr>
            <w:tcW w:w="1347" w:type="dxa"/>
          </w:tcPr>
          <w:p w14:paraId="128C6192" w14:textId="2FCDA59C" w:rsidR="00870AE1" w:rsidRDefault="00085D74" w:rsidP="00247A37">
            <w:pPr>
              <w:pStyle w:val="Tablebody"/>
            </w:pPr>
            <w:r>
              <w:t>22/09/21</w:t>
            </w:r>
          </w:p>
        </w:tc>
      </w:tr>
      <w:tr w:rsidR="00870AE1"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870AE1" w:rsidRDefault="00870AE1" w:rsidP="00247A37">
            <w:pPr>
              <w:pStyle w:val="Tablebody"/>
            </w:pPr>
            <w:r>
              <w:t>3</w:t>
            </w:r>
          </w:p>
        </w:tc>
        <w:tc>
          <w:tcPr>
            <w:tcW w:w="5665" w:type="dxa"/>
          </w:tcPr>
          <w:p w14:paraId="4F659747" w14:textId="5B860E4E" w:rsidR="00870AE1" w:rsidRDefault="00E845CE" w:rsidP="00247A37">
            <w:pPr>
              <w:pStyle w:val="Tablebody"/>
            </w:pPr>
            <w:r>
              <w:t>Prisoners Aid ACT</w:t>
            </w:r>
          </w:p>
        </w:tc>
        <w:tc>
          <w:tcPr>
            <w:tcW w:w="1346" w:type="dxa"/>
          </w:tcPr>
          <w:p w14:paraId="07695424" w14:textId="75326F94" w:rsidR="00870AE1" w:rsidRDefault="003209DC" w:rsidP="00247A37">
            <w:pPr>
              <w:pStyle w:val="Tablebody"/>
            </w:pPr>
            <w:r>
              <w:t>23/08/21</w:t>
            </w:r>
          </w:p>
        </w:tc>
        <w:tc>
          <w:tcPr>
            <w:tcW w:w="1347" w:type="dxa"/>
          </w:tcPr>
          <w:p w14:paraId="2B3E54F9" w14:textId="635B32AC" w:rsidR="00870AE1" w:rsidRDefault="00085D74" w:rsidP="00247A37">
            <w:pPr>
              <w:pStyle w:val="Tablebody"/>
            </w:pPr>
            <w:r>
              <w:t>22/09/21</w:t>
            </w:r>
          </w:p>
        </w:tc>
      </w:tr>
      <w:tr w:rsidR="00E845CE" w14:paraId="76EC8D2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FF6256E" w14:textId="75DD8B6F" w:rsidR="00E845CE" w:rsidRDefault="00E845CE" w:rsidP="00247A37">
            <w:pPr>
              <w:pStyle w:val="Tablebody"/>
            </w:pPr>
            <w:r>
              <w:t>4</w:t>
            </w:r>
          </w:p>
        </w:tc>
        <w:tc>
          <w:tcPr>
            <w:tcW w:w="5665" w:type="dxa"/>
          </w:tcPr>
          <w:p w14:paraId="0106E8D2" w14:textId="45EFFFB1" w:rsidR="00E845CE" w:rsidRDefault="00E845CE" w:rsidP="00247A37">
            <w:pPr>
              <w:pStyle w:val="Tablebody"/>
            </w:pPr>
            <w:r>
              <w:t>Canberra Mental Health Forum</w:t>
            </w:r>
          </w:p>
        </w:tc>
        <w:tc>
          <w:tcPr>
            <w:tcW w:w="1346" w:type="dxa"/>
          </w:tcPr>
          <w:p w14:paraId="011E7D6F" w14:textId="2DB38B0A" w:rsidR="00E845CE" w:rsidRDefault="003209DC" w:rsidP="00247A37">
            <w:pPr>
              <w:pStyle w:val="Tablebody"/>
            </w:pPr>
            <w:r>
              <w:t>26/08/21</w:t>
            </w:r>
          </w:p>
        </w:tc>
        <w:tc>
          <w:tcPr>
            <w:tcW w:w="1347" w:type="dxa"/>
          </w:tcPr>
          <w:p w14:paraId="09BEC732" w14:textId="46B953E4" w:rsidR="00E845CE" w:rsidRDefault="00085D74" w:rsidP="00247A37">
            <w:pPr>
              <w:pStyle w:val="Tablebody"/>
            </w:pPr>
            <w:r>
              <w:t>22/09/21</w:t>
            </w:r>
          </w:p>
        </w:tc>
      </w:tr>
      <w:tr w:rsidR="00E845CE" w14:paraId="156533C6"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084259" w14:textId="4A04A35A" w:rsidR="00E845CE" w:rsidRDefault="00E845CE" w:rsidP="00247A37">
            <w:pPr>
              <w:pStyle w:val="Tablebody"/>
            </w:pPr>
            <w:r>
              <w:t>5</w:t>
            </w:r>
          </w:p>
        </w:tc>
        <w:tc>
          <w:tcPr>
            <w:tcW w:w="5665" w:type="dxa"/>
          </w:tcPr>
          <w:p w14:paraId="6FE649B7" w14:textId="78CE72D2" w:rsidR="00E845CE" w:rsidRDefault="00E845CE" w:rsidP="00247A37">
            <w:pPr>
              <w:pStyle w:val="Tablebody"/>
            </w:pPr>
            <w:r>
              <w:t>Justice Reform Initiative</w:t>
            </w:r>
          </w:p>
        </w:tc>
        <w:tc>
          <w:tcPr>
            <w:tcW w:w="1346" w:type="dxa"/>
          </w:tcPr>
          <w:p w14:paraId="70A6D535" w14:textId="6A706CB4" w:rsidR="00E845CE" w:rsidRDefault="003209DC" w:rsidP="00247A37">
            <w:pPr>
              <w:pStyle w:val="Tablebody"/>
            </w:pPr>
            <w:r>
              <w:t>27/08/21</w:t>
            </w:r>
          </w:p>
        </w:tc>
        <w:tc>
          <w:tcPr>
            <w:tcW w:w="1347" w:type="dxa"/>
          </w:tcPr>
          <w:p w14:paraId="4B4E4977" w14:textId="04E2E13A" w:rsidR="00E845CE" w:rsidRDefault="00085D74" w:rsidP="00247A37">
            <w:pPr>
              <w:pStyle w:val="Tablebody"/>
            </w:pPr>
            <w:r>
              <w:t>22/09/21</w:t>
            </w:r>
          </w:p>
        </w:tc>
      </w:tr>
      <w:tr w:rsidR="00E845CE" w14:paraId="52D42FD0"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996A462" w14:textId="2A6D768E" w:rsidR="00E845CE" w:rsidRDefault="00E845CE" w:rsidP="00247A37">
            <w:pPr>
              <w:pStyle w:val="Tablebody"/>
            </w:pPr>
            <w:r>
              <w:t>6</w:t>
            </w:r>
          </w:p>
        </w:tc>
        <w:tc>
          <w:tcPr>
            <w:tcW w:w="5665" w:type="dxa"/>
          </w:tcPr>
          <w:p w14:paraId="232D4681" w14:textId="03718C46" w:rsidR="00E845CE" w:rsidRDefault="00E845CE" w:rsidP="00247A37">
            <w:pPr>
              <w:pStyle w:val="Tablebody"/>
            </w:pPr>
            <w:r>
              <w:t>Uniting</w:t>
            </w:r>
          </w:p>
        </w:tc>
        <w:tc>
          <w:tcPr>
            <w:tcW w:w="1346" w:type="dxa"/>
          </w:tcPr>
          <w:p w14:paraId="1AF682EE" w14:textId="1A93D91B" w:rsidR="00E845CE" w:rsidRDefault="003209DC" w:rsidP="00247A37">
            <w:pPr>
              <w:pStyle w:val="Tablebody"/>
            </w:pPr>
            <w:r>
              <w:t>27/08/21</w:t>
            </w:r>
          </w:p>
        </w:tc>
        <w:tc>
          <w:tcPr>
            <w:tcW w:w="1347" w:type="dxa"/>
          </w:tcPr>
          <w:p w14:paraId="7E09A38C" w14:textId="7D1D33D1" w:rsidR="00E845CE" w:rsidRDefault="00085D74" w:rsidP="00247A37">
            <w:pPr>
              <w:pStyle w:val="Tablebody"/>
            </w:pPr>
            <w:r>
              <w:t>22/09/21</w:t>
            </w:r>
          </w:p>
        </w:tc>
      </w:tr>
      <w:tr w:rsidR="00E845CE" w14:paraId="418E596F"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B984D68" w14:textId="43C58FC7" w:rsidR="00E845CE" w:rsidRDefault="00E845CE" w:rsidP="00247A37">
            <w:pPr>
              <w:pStyle w:val="Tablebody"/>
            </w:pPr>
            <w:r>
              <w:t>7</w:t>
            </w:r>
          </w:p>
        </w:tc>
        <w:tc>
          <w:tcPr>
            <w:tcW w:w="5665" w:type="dxa"/>
          </w:tcPr>
          <w:p w14:paraId="5CDE66AC" w14:textId="56DFB355" w:rsidR="00E845CE" w:rsidRDefault="00E845CE" w:rsidP="00247A37">
            <w:pPr>
              <w:pStyle w:val="Tablebody"/>
            </w:pPr>
            <w:r>
              <w:t>Brendan Baker</w:t>
            </w:r>
          </w:p>
        </w:tc>
        <w:tc>
          <w:tcPr>
            <w:tcW w:w="1346" w:type="dxa"/>
          </w:tcPr>
          <w:p w14:paraId="5B15B0CB" w14:textId="5AD575E0" w:rsidR="00E845CE" w:rsidRDefault="003209DC" w:rsidP="00247A37">
            <w:pPr>
              <w:pStyle w:val="Tablebody"/>
            </w:pPr>
            <w:r>
              <w:t>18/10/21</w:t>
            </w:r>
          </w:p>
        </w:tc>
        <w:tc>
          <w:tcPr>
            <w:tcW w:w="1347" w:type="dxa"/>
          </w:tcPr>
          <w:p w14:paraId="6A2C538E" w14:textId="18F79114" w:rsidR="00E845CE" w:rsidRDefault="00085D74" w:rsidP="00247A37">
            <w:pPr>
              <w:pStyle w:val="Tablebody"/>
            </w:pPr>
            <w:r>
              <w:t>17/11/21</w:t>
            </w:r>
          </w:p>
        </w:tc>
      </w:tr>
      <w:tr w:rsidR="00E845CE" w14:paraId="13190D7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B658DA2" w14:textId="30A9B895" w:rsidR="00E845CE" w:rsidRDefault="00E845CE" w:rsidP="00247A37">
            <w:pPr>
              <w:pStyle w:val="Tablebody"/>
            </w:pPr>
            <w:r>
              <w:t>8</w:t>
            </w:r>
          </w:p>
        </w:tc>
        <w:tc>
          <w:tcPr>
            <w:tcW w:w="5665" w:type="dxa"/>
          </w:tcPr>
          <w:p w14:paraId="71F7459B" w14:textId="2EA2D960" w:rsidR="00E845CE" w:rsidRDefault="00E845CE" w:rsidP="00247A37">
            <w:pPr>
              <w:pStyle w:val="Tablebody"/>
            </w:pPr>
            <w:r>
              <w:t>Kaon Bell</w:t>
            </w:r>
          </w:p>
        </w:tc>
        <w:tc>
          <w:tcPr>
            <w:tcW w:w="1346" w:type="dxa"/>
          </w:tcPr>
          <w:p w14:paraId="36364FA2" w14:textId="08F841A0" w:rsidR="00E845CE" w:rsidRDefault="00085D74" w:rsidP="00247A37">
            <w:pPr>
              <w:pStyle w:val="Tablebody"/>
            </w:pPr>
            <w:r>
              <w:t>21/10/21</w:t>
            </w:r>
          </w:p>
        </w:tc>
        <w:tc>
          <w:tcPr>
            <w:tcW w:w="1347" w:type="dxa"/>
          </w:tcPr>
          <w:p w14:paraId="5C99CB4C" w14:textId="6D57A7F3" w:rsidR="00E845CE" w:rsidRDefault="00085D74" w:rsidP="00247A37">
            <w:pPr>
              <w:pStyle w:val="Tablebody"/>
            </w:pPr>
            <w:r>
              <w:t>17/11/21</w:t>
            </w:r>
          </w:p>
        </w:tc>
      </w:tr>
      <w:tr w:rsidR="00E845CE" w14:paraId="6A4BDD9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3E50A7E" w14:textId="1F209501" w:rsidR="00E845CE" w:rsidRDefault="00E845CE" w:rsidP="00247A37">
            <w:pPr>
              <w:pStyle w:val="Tablebody"/>
            </w:pPr>
            <w:r>
              <w:t>9</w:t>
            </w:r>
          </w:p>
        </w:tc>
        <w:tc>
          <w:tcPr>
            <w:tcW w:w="5665" w:type="dxa"/>
          </w:tcPr>
          <w:p w14:paraId="34D073CB" w14:textId="5CA459B6" w:rsidR="00E845CE" w:rsidRDefault="00E845CE" w:rsidP="00247A37">
            <w:pPr>
              <w:pStyle w:val="Tablebody"/>
            </w:pPr>
            <w:r>
              <w:t>Name withheld</w:t>
            </w:r>
          </w:p>
        </w:tc>
        <w:tc>
          <w:tcPr>
            <w:tcW w:w="1346" w:type="dxa"/>
          </w:tcPr>
          <w:p w14:paraId="3BF6FB81" w14:textId="5ED2E5B0" w:rsidR="00E845CE" w:rsidRDefault="00085D74" w:rsidP="00247A37">
            <w:pPr>
              <w:pStyle w:val="Tablebody"/>
            </w:pPr>
            <w:r>
              <w:t>26/10/21</w:t>
            </w:r>
          </w:p>
        </w:tc>
        <w:tc>
          <w:tcPr>
            <w:tcW w:w="1347" w:type="dxa"/>
          </w:tcPr>
          <w:p w14:paraId="0D1B45A7" w14:textId="7A51B493" w:rsidR="00E845CE" w:rsidRDefault="00085D74" w:rsidP="00247A37">
            <w:pPr>
              <w:pStyle w:val="Tablebody"/>
            </w:pPr>
            <w:r>
              <w:t>17/11/21</w:t>
            </w:r>
          </w:p>
        </w:tc>
      </w:tr>
      <w:tr w:rsidR="00E845CE" w14:paraId="4E1DFD7A"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F316A38" w14:textId="6C54E8AB" w:rsidR="00E845CE" w:rsidRDefault="00E845CE" w:rsidP="00247A37">
            <w:pPr>
              <w:pStyle w:val="Tablebody"/>
            </w:pPr>
            <w:r>
              <w:t>10</w:t>
            </w:r>
          </w:p>
        </w:tc>
        <w:tc>
          <w:tcPr>
            <w:tcW w:w="5665" w:type="dxa"/>
          </w:tcPr>
          <w:p w14:paraId="35C4CF52" w14:textId="1CF85547" w:rsidR="00E845CE" w:rsidRDefault="00E845CE" w:rsidP="00247A37">
            <w:pPr>
              <w:pStyle w:val="Tablebody"/>
            </w:pPr>
            <w:r>
              <w:t>The Farm in Galong</w:t>
            </w:r>
          </w:p>
        </w:tc>
        <w:tc>
          <w:tcPr>
            <w:tcW w:w="1346" w:type="dxa"/>
          </w:tcPr>
          <w:p w14:paraId="5A52429F" w14:textId="21091807" w:rsidR="00E845CE" w:rsidRDefault="003209DC" w:rsidP="00247A37">
            <w:pPr>
              <w:pStyle w:val="Tablebody"/>
            </w:pPr>
            <w:r>
              <w:t>13/11/21</w:t>
            </w:r>
          </w:p>
        </w:tc>
        <w:tc>
          <w:tcPr>
            <w:tcW w:w="1347" w:type="dxa"/>
          </w:tcPr>
          <w:p w14:paraId="20D2B2B1" w14:textId="7EE9EF2B" w:rsidR="00E845CE" w:rsidRDefault="00085D74" w:rsidP="00247A37">
            <w:pPr>
              <w:pStyle w:val="Tablebody"/>
            </w:pPr>
            <w:r>
              <w:t>08/12/21</w:t>
            </w:r>
          </w:p>
        </w:tc>
      </w:tr>
      <w:tr w:rsidR="00E845CE" w14:paraId="109C1B68"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74EAF42" w14:textId="4783E15B" w:rsidR="00E845CE" w:rsidRDefault="00E845CE" w:rsidP="00247A37">
            <w:pPr>
              <w:pStyle w:val="Tablebody"/>
            </w:pPr>
            <w:r>
              <w:t>11</w:t>
            </w:r>
          </w:p>
        </w:tc>
        <w:tc>
          <w:tcPr>
            <w:tcW w:w="5665" w:type="dxa"/>
          </w:tcPr>
          <w:p w14:paraId="70A63AA2" w14:textId="57D0EEF1" w:rsidR="00E845CE" w:rsidRDefault="00E845CE" w:rsidP="00247A37">
            <w:pPr>
              <w:pStyle w:val="Tablebody"/>
            </w:pPr>
            <w:r>
              <w:t xml:space="preserve">Our </w:t>
            </w:r>
            <w:proofErr w:type="spellStart"/>
            <w:r>
              <w:t>Booris</w:t>
            </w:r>
            <w:proofErr w:type="spellEnd"/>
            <w:r>
              <w:t xml:space="preserve"> Our Way</w:t>
            </w:r>
          </w:p>
        </w:tc>
        <w:tc>
          <w:tcPr>
            <w:tcW w:w="1346" w:type="dxa"/>
          </w:tcPr>
          <w:p w14:paraId="342459E1" w14:textId="52C5CF26" w:rsidR="00E845CE" w:rsidRDefault="006C6120" w:rsidP="00247A37">
            <w:pPr>
              <w:pStyle w:val="Tablebody"/>
            </w:pPr>
            <w:r>
              <w:t>23/11/21</w:t>
            </w:r>
          </w:p>
        </w:tc>
        <w:tc>
          <w:tcPr>
            <w:tcW w:w="1347" w:type="dxa"/>
          </w:tcPr>
          <w:p w14:paraId="7198DE7B" w14:textId="7A150B1D" w:rsidR="00E845CE" w:rsidRDefault="00085D74" w:rsidP="00247A37">
            <w:pPr>
              <w:pStyle w:val="Tablebody"/>
            </w:pPr>
            <w:r>
              <w:t>08/12/21</w:t>
            </w:r>
          </w:p>
        </w:tc>
      </w:tr>
      <w:tr w:rsidR="00E845CE" w14:paraId="0E1B4B1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8B52B86" w14:textId="5C522F97" w:rsidR="00E845CE" w:rsidRDefault="00E845CE" w:rsidP="00247A37">
            <w:pPr>
              <w:pStyle w:val="Tablebody"/>
            </w:pPr>
            <w:r>
              <w:t>12</w:t>
            </w:r>
          </w:p>
        </w:tc>
        <w:tc>
          <w:tcPr>
            <w:tcW w:w="5665" w:type="dxa"/>
          </w:tcPr>
          <w:p w14:paraId="5953AC76" w14:textId="0B828AB5" w:rsidR="00E845CE" w:rsidRDefault="00E845CE" w:rsidP="00247A37">
            <w:pPr>
              <w:pStyle w:val="Tablebody"/>
            </w:pPr>
            <w:r>
              <w:t>Jason Taylor</w:t>
            </w:r>
          </w:p>
        </w:tc>
        <w:tc>
          <w:tcPr>
            <w:tcW w:w="1346" w:type="dxa"/>
          </w:tcPr>
          <w:p w14:paraId="7A0C2393" w14:textId="1D7E72C8" w:rsidR="00E845CE" w:rsidRDefault="006C6120" w:rsidP="00247A37">
            <w:pPr>
              <w:pStyle w:val="Tablebody"/>
            </w:pPr>
            <w:r>
              <w:t>24/11/21</w:t>
            </w:r>
          </w:p>
        </w:tc>
        <w:tc>
          <w:tcPr>
            <w:tcW w:w="1347" w:type="dxa"/>
          </w:tcPr>
          <w:p w14:paraId="3EBDB025" w14:textId="58E2DD7E" w:rsidR="00E845CE" w:rsidRDefault="00085D74" w:rsidP="00247A37">
            <w:pPr>
              <w:pStyle w:val="Tablebody"/>
            </w:pPr>
            <w:r>
              <w:t>08/12/21</w:t>
            </w:r>
          </w:p>
        </w:tc>
      </w:tr>
      <w:tr w:rsidR="00E845CE" w14:paraId="2CE3D271"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ACBB1AC" w14:textId="7968E4FF" w:rsidR="00E845CE" w:rsidRDefault="00E845CE" w:rsidP="00247A37">
            <w:pPr>
              <w:pStyle w:val="Tablebody"/>
            </w:pPr>
            <w:r>
              <w:t>13</w:t>
            </w:r>
          </w:p>
        </w:tc>
        <w:tc>
          <w:tcPr>
            <w:tcW w:w="5665" w:type="dxa"/>
          </w:tcPr>
          <w:p w14:paraId="136BC28B" w14:textId="0DC2A467" w:rsidR="00E845CE" w:rsidRDefault="00E845CE" w:rsidP="00247A37">
            <w:pPr>
              <w:pStyle w:val="Tablebody"/>
            </w:pPr>
            <w:r>
              <w:t xml:space="preserve">Ted </w:t>
            </w:r>
            <w:proofErr w:type="spellStart"/>
            <w:r>
              <w:t>Noffs</w:t>
            </w:r>
            <w:proofErr w:type="spellEnd"/>
            <w:r>
              <w:t xml:space="preserve"> Foundation</w:t>
            </w:r>
          </w:p>
        </w:tc>
        <w:tc>
          <w:tcPr>
            <w:tcW w:w="1346" w:type="dxa"/>
          </w:tcPr>
          <w:p w14:paraId="281304AC" w14:textId="490A63E1" w:rsidR="00E845CE" w:rsidRDefault="006C6120" w:rsidP="00247A37">
            <w:pPr>
              <w:pStyle w:val="Tablebody"/>
            </w:pPr>
            <w:r>
              <w:t>26/11/21</w:t>
            </w:r>
          </w:p>
        </w:tc>
        <w:tc>
          <w:tcPr>
            <w:tcW w:w="1347" w:type="dxa"/>
          </w:tcPr>
          <w:p w14:paraId="7CA6FA78" w14:textId="5931C8A4" w:rsidR="00E845CE" w:rsidRDefault="00085D74" w:rsidP="00247A37">
            <w:pPr>
              <w:pStyle w:val="Tablebody"/>
            </w:pPr>
            <w:r>
              <w:t>08/12/21</w:t>
            </w:r>
          </w:p>
        </w:tc>
      </w:tr>
      <w:tr w:rsidR="00E845CE" w14:paraId="0DB3FA3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80DF1B2" w14:textId="32CA6E50" w:rsidR="00E845CE" w:rsidRDefault="00E845CE" w:rsidP="00247A37">
            <w:pPr>
              <w:pStyle w:val="Tablebody"/>
            </w:pPr>
            <w:r>
              <w:t>14</w:t>
            </w:r>
          </w:p>
        </w:tc>
        <w:tc>
          <w:tcPr>
            <w:tcW w:w="5665" w:type="dxa"/>
          </w:tcPr>
          <w:p w14:paraId="59FE1B4B" w14:textId="0D6A9C8F" w:rsidR="00E845CE" w:rsidRDefault="00E845CE" w:rsidP="00247A37">
            <w:pPr>
              <w:pStyle w:val="Tablebody"/>
            </w:pPr>
            <w:r>
              <w:t>ACT Mental Health Consumer Network</w:t>
            </w:r>
          </w:p>
        </w:tc>
        <w:tc>
          <w:tcPr>
            <w:tcW w:w="1346" w:type="dxa"/>
          </w:tcPr>
          <w:p w14:paraId="046A0017" w14:textId="0AA6E2F7" w:rsidR="00E845CE" w:rsidRDefault="006C6120" w:rsidP="00247A37">
            <w:pPr>
              <w:pStyle w:val="Tablebody"/>
            </w:pPr>
            <w:r>
              <w:t>29/11/21</w:t>
            </w:r>
          </w:p>
        </w:tc>
        <w:tc>
          <w:tcPr>
            <w:tcW w:w="1347" w:type="dxa"/>
          </w:tcPr>
          <w:p w14:paraId="71921EC9" w14:textId="4BF09D98" w:rsidR="00E845CE" w:rsidRDefault="00085D74" w:rsidP="00247A37">
            <w:pPr>
              <w:pStyle w:val="Tablebody"/>
            </w:pPr>
            <w:r>
              <w:t>08/12/21</w:t>
            </w:r>
          </w:p>
        </w:tc>
      </w:tr>
      <w:tr w:rsidR="00E845CE" w14:paraId="63618530"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257781C" w14:textId="0227C567" w:rsidR="00E845CE" w:rsidRDefault="00E845CE" w:rsidP="00247A37">
            <w:pPr>
              <w:pStyle w:val="Tablebody"/>
            </w:pPr>
            <w:r>
              <w:t>15</w:t>
            </w:r>
          </w:p>
        </w:tc>
        <w:tc>
          <w:tcPr>
            <w:tcW w:w="5665" w:type="dxa"/>
          </w:tcPr>
          <w:p w14:paraId="30A79746" w14:textId="0E1409D6" w:rsidR="00E845CE" w:rsidRDefault="00E845CE" w:rsidP="00247A37">
            <w:pPr>
              <w:pStyle w:val="Tablebody"/>
            </w:pPr>
            <w:r>
              <w:t>Family and Friends for Drug Law Reform</w:t>
            </w:r>
          </w:p>
        </w:tc>
        <w:tc>
          <w:tcPr>
            <w:tcW w:w="1346" w:type="dxa"/>
          </w:tcPr>
          <w:p w14:paraId="28632EC0" w14:textId="60A84EA1" w:rsidR="00E845CE" w:rsidRDefault="006C6120" w:rsidP="00247A37">
            <w:pPr>
              <w:pStyle w:val="Tablebody"/>
            </w:pPr>
            <w:r>
              <w:t>29/11/21</w:t>
            </w:r>
          </w:p>
        </w:tc>
        <w:tc>
          <w:tcPr>
            <w:tcW w:w="1347" w:type="dxa"/>
          </w:tcPr>
          <w:p w14:paraId="000538D2" w14:textId="1C2EB1BB" w:rsidR="00E845CE" w:rsidRDefault="00085D74" w:rsidP="00247A37">
            <w:pPr>
              <w:pStyle w:val="Tablebody"/>
            </w:pPr>
            <w:r>
              <w:t>08/12/21</w:t>
            </w:r>
          </w:p>
        </w:tc>
      </w:tr>
      <w:tr w:rsidR="00E845CE" w14:paraId="16C165C9"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8110276" w14:textId="31504A9E" w:rsidR="00E845CE" w:rsidRDefault="00E845CE" w:rsidP="00247A37">
            <w:pPr>
              <w:pStyle w:val="Tablebody"/>
            </w:pPr>
            <w:r>
              <w:t>16</w:t>
            </w:r>
          </w:p>
        </w:tc>
        <w:tc>
          <w:tcPr>
            <w:tcW w:w="5665" w:type="dxa"/>
          </w:tcPr>
          <w:p w14:paraId="4F983E82" w14:textId="71151F74" w:rsidR="00E845CE" w:rsidRDefault="00E845CE" w:rsidP="00247A37">
            <w:pPr>
              <w:pStyle w:val="Tablebody"/>
            </w:pPr>
            <w:r>
              <w:t>A</w:t>
            </w:r>
            <w:r w:rsidR="00864B1B">
              <w:t>lcohol</w:t>
            </w:r>
            <w:r w:rsidR="00DD1DF2">
              <w:t xml:space="preserve"> Tobacco &amp; Other Drug Association ACT</w:t>
            </w:r>
          </w:p>
        </w:tc>
        <w:tc>
          <w:tcPr>
            <w:tcW w:w="1346" w:type="dxa"/>
          </w:tcPr>
          <w:p w14:paraId="1EA2F2AC" w14:textId="1FEE8071" w:rsidR="00E845CE" w:rsidRDefault="006C6120" w:rsidP="00247A37">
            <w:pPr>
              <w:pStyle w:val="Tablebody"/>
            </w:pPr>
            <w:r>
              <w:t>30/11/21</w:t>
            </w:r>
          </w:p>
        </w:tc>
        <w:tc>
          <w:tcPr>
            <w:tcW w:w="1347" w:type="dxa"/>
          </w:tcPr>
          <w:p w14:paraId="6C44641C" w14:textId="0E4F8D33" w:rsidR="00E845CE" w:rsidRDefault="00085D74" w:rsidP="00247A37">
            <w:pPr>
              <w:pStyle w:val="Tablebody"/>
            </w:pPr>
            <w:r>
              <w:t>08/12/21</w:t>
            </w:r>
          </w:p>
        </w:tc>
      </w:tr>
      <w:tr w:rsidR="00E845CE" w14:paraId="1429AC7D"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43ABA55" w14:textId="3AF33491" w:rsidR="00E845CE" w:rsidRDefault="00E845CE" w:rsidP="00247A37">
            <w:pPr>
              <w:pStyle w:val="Tablebody"/>
            </w:pPr>
            <w:r>
              <w:t>17</w:t>
            </w:r>
          </w:p>
        </w:tc>
        <w:tc>
          <w:tcPr>
            <w:tcW w:w="5665" w:type="dxa"/>
          </w:tcPr>
          <w:p w14:paraId="4C0B3096" w14:textId="0EECBD13" w:rsidR="00E845CE" w:rsidRDefault="00E845CE" w:rsidP="00247A37">
            <w:pPr>
              <w:pStyle w:val="Tablebody"/>
            </w:pPr>
            <w:proofErr w:type="spellStart"/>
            <w:r>
              <w:t>Wellways</w:t>
            </w:r>
            <w:proofErr w:type="spellEnd"/>
            <w:r>
              <w:t xml:space="preserve"> Australia</w:t>
            </w:r>
          </w:p>
        </w:tc>
        <w:tc>
          <w:tcPr>
            <w:tcW w:w="1346" w:type="dxa"/>
          </w:tcPr>
          <w:p w14:paraId="6453BEEF" w14:textId="5636566A" w:rsidR="00E845CE" w:rsidRDefault="006C6120" w:rsidP="00247A37">
            <w:pPr>
              <w:pStyle w:val="Tablebody"/>
            </w:pPr>
            <w:r>
              <w:t>30/11/21</w:t>
            </w:r>
          </w:p>
        </w:tc>
        <w:tc>
          <w:tcPr>
            <w:tcW w:w="1347" w:type="dxa"/>
          </w:tcPr>
          <w:p w14:paraId="7BD0CBDC" w14:textId="6623ADEF" w:rsidR="00E845CE" w:rsidRDefault="00085D74" w:rsidP="00247A37">
            <w:pPr>
              <w:pStyle w:val="Tablebody"/>
            </w:pPr>
            <w:r>
              <w:t>08/12/21</w:t>
            </w:r>
          </w:p>
        </w:tc>
      </w:tr>
      <w:tr w:rsidR="00E845CE" w14:paraId="45AB8D89"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97D5620" w14:textId="602C608E" w:rsidR="00E845CE" w:rsidRDefault="00E845CE" w:rsidP="00247A37">
            <w:pPr>
              <w:pStyle w:val="Tablebody"/>
            </w:pPr>
            <w:r>
              <w:t>18</w:t>
            </w:r>
          </w:p>
        </w:tc>
        <w:tc>
          <w:tcPr>
            <w:tcW w:w="5665" w:type="dxa"/>
          </w:tcPr>
          <w:p w14:paraId="685DD4DA" w14:textId="1644E4E2" w:rsidR="00E845CE" w:rsidRDefault="00E845CE" w:rsidP="00247A37">
            <w:pPr>
              <w:pStyle w:val="Tablebody"/>
            </w:pPr>
            <w:r>
              <w:t>Foundation for Alcohol Research and Education</w:t>
            </w:r>
          </w:p>
        </w:tc>
        <w:tc>
          <w:tcPr>
            <w:tcW w:w="1346" w:type="dxa"/>
          </w:tcPr>
          <w:p w14:paraId="72BB971E" w14:textId="2820C308" w:rsidR="00E845CE" w:rsidRDefault="00311554" w:rsidP="00247A37">
            <w:pPr>
              <w:pStyle w:val="Tablebody"/>
            </w:pPr>
            <w:r>
              <w:t>30/11/21</w:t>
            </w:r>
          </w:p>
        </w:tc>
        <w:tc>
          <w:tcPr>
            <w:tcW w:w="1347" w:type="dxa"/>
          </w:tcPr>
          <w:p w14:paraId="21A157A1" w14:textId="1C216E0F" w:rsidR="00E845CE" w:rsidRDefault="00085D74" w:rsidP="00247A37">
            <w:pPr>
              <w:pStyle w:val="Tablebody"/>
            </w:pPr>
            <w:r>
              <w:t>08/12/21</w:t>
            </w:r>
          </w:p>
        </w:tc>
      </w:tr>
      <w:tr w:rsidR="00E845CE" w14:paraId="559115A4"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7060155" w14:textId="7B6428C1" w:rsidR="00E845CE" w:rsidRDefault="00E845CE" w:rsidP="00247A37">
            <w:pPr>
              <w:pStyle w:val="Tablebody"/>
            </w:pPr>
            <w:r>
              <w:t>19</w:t>
            </w:r>
          </w:p>
        </w:tc>
        <w:tc>
          <w:tcPr>
            <w:tcW w:w="5665" w:type="dxa"/>
          </w:tcPr>
          <w:p w14:paraId="0C6DCD0F" w14:textId="2B3AAD25" w:rsidR="00E845CE" w:rsidRDefault="00E845CE" w:rsidP="00247A37">
            <w:pPr>
              <w:pStyle w:val="Tablebody"/>
            </w:pPr>
            <w:r>
              <w:t>Advocacy for Inclusion</w:t>
            </w:r>
          </w:p>
        </w:tc>
        <w:tc>
          <w:tcPr>
            <w:tcW w:w="1346" w:type="dxa"/>
          </w:tcPr>
          <w:p w14:paraId="6B606E3F" w14:textId="37209E38" w:rsidR="00E845CE" w:rsidRDefault="00311554" w:rsidP="00247A37">
            <w:pPr>
              <w:pStyle w:val="Tablebody"/>
            </w:pPr>
            <w:r>
              <w:t>30/11/21</w:t>
            </w:r>
          </w:p>
        </w:tc>
        <w:tc>
          <w:tcPr>
            <w:tcW w:w="1347" w:type="dxa"/>
          </w:tcPr>
          <w:p w14:paraId="6D7250C2" w14:textId="0235A0E0" w:rsidR="00E845CE" w:rsidRDefault="00085D74" w:rsidP="00247A37">
            <w:pPr>
              <w:pStyle w:val="Tablebody"/>
            </w:pPr>
            <w:r>
              <w:t>08/12/21</w:t>
            </w:r>
          </w:p>
        </w:tc>
      </w:tr>
      <w:tr w:rsidR="00E845CE" w14:paraId="0AE427B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0E745A1" w14:textId="4F2D1128" w:rsidR="00E845CE" w:rsidRDefault="00E845CE" w:rsidP="00247A37">
            <w:pPr>
              <w:pStyle w:val="Tablebody"/>
            </w:pPr>
            <w:r>
              <w:t>20</w:t>
            </w:r>
          </w:p>
        </w:tc>
        <w:tc>
          <w:tcPr>
            <w:tcW w:w="5665" w:type="dxa"/>
          </w:tcPr>
          <w:p w14:paraId="23671286" w14:textId="5922A76C" w:rsidR="00E845CE" w:rsidRDefault="00E845CE" w:rsidP="00247A37">
            <w:pPr>
              <w:pStyle w:val="Tablebody"/>
            </w:pPr>
            <w:r>
              <w:t>A Gender Agenda</w:t>
            </w:r>
          </w:p>
        </w:tc>
        <w:tc>
          <w:tcPr>
            <w:tcW w:w="1346" w:type="dxa"/>
          </w:tcPr>
          <w:p w14:paraId="443E5AC6" w14:textId="0B98E2F2" w:rsidR="00E845CE" w:rsidRDefault="00311554" w:rsidP="00247A37">
            <w:pPr>
              <w:pStyle w:val="Tablebody"/>
            </w:pPr>
            <w:r>
              <w:t>30/11/21</w:t>
            </w:r>
          </w:p>
        </w:tc>
        <w:tc>
          <w:tcPr>
            <w:tcW w:w="1347" w:type="dxa"/>
          </w:tcPr>
          <w:p w14:paraId="272D2B55" w14:textId="25479367" w:rsidR="00E845CE" w:rsidRDefault="00085D74" w:rsidP="00247A37">
            <w:pPr>
              <w:pStyle w:val="Tablebody"/>
            </w:pPr>
            <w:r>
              <w:t>08/12/21</w:t>
            </w:r>
          </w:p>
        </w:tc>
      </w:tr>
      <w:tr w:rsidR="00E845CE" w14:paraId="7F6921E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C5B708B" w14:textId="23B59B97" w:rsidR="00E845CE" w:rsidRDefault="00E845CE" w:rsidP="00247A37">
            <w:pPr>
              <w:pStyle w:val="Tablebody"/>
            </w:pPr>
            <w:r>
              <w:t>21</w:t>
            </w:r>
          </w:p>
        </w:tc>
        <w:tc>
          <w:tcPr>
            <w:tcW w:w="5665" w:type="dxa"/>
          </w:tcPr>
          <w:p w14:paraId="5AF971D1" w14:textId="53FCECF3" w:rsidR="00E845CE" w:rsidRDefault="00E845CE" w:rsidP="00247A37">
            <w:pPr>
              <w:pStyle w:val="Tablebody"/>
            </w:pPr>
            <w:r>
              <w:t>ACT Ombudsman</w:t>
            </w:r>
          </w:p>
        </w:tc>
        <w:tc>
          <w:tcPr>
            <w:tcW w:w="1346" w:type="dxa"/>
          </w:tcPr>
          <w:p w14:paraId="2E90395E" w14:textId="20D52C1B" w:rsidR="00E845CE" w:rsidRDefault="00311554" w:rsidP="00247A37">
            <w:pPr>
              <w:pStyle w:val="Tablebody"/>
            </w:pPr>
            <w:r>
              <w:t>30/11/21</w:t>
            </w:r>
          </w:p>
        </w:tc>
        <w:tc>
          <w:tcPr>
            <w:tcW w:w="1347" w:type="dxa"/>
          </w:tcPr>
          <w:p w14:paraId="6DF587D6" w14:textId="13BEFAB5" w:rsidR="00E845CE" w:rsidRDefault="00085D74" w:rsidP="00247A37">
            <w:pPr>
              <w:pStyle w:val="Tablebody"/>
            </w:pPr>
            <w:r>
              <w:t>08/12/21</w:t>
            </w:r>
          </w:p>
        </w:tc>
      </w:tr>
      <w:tr w:rsidR="00E845CE" w14:paraId="7204497E"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585DCA8" w14:textId="63406B35" w:rsidR="00E845CE" w:rsidRDefault="00E845CE" w:rsidP="00247A37">
            <w:pPr>
              <w:pStyle w:val="Tablebody"/>
            </w:pPr>
            <w:r>
              <w:t>22</w:t>
            </w:r>
          </w:p>
        </w:tc>
        <w:tc>
          <w:tcPr>
            <w:tcW w:w="5665" w:type="dxa"/>
          </w:tcPr>
          <w:p w14:paraId="5B6F017B" w14:textId="4994DE54" w:rsidR="00E845CE" w:rsidRDefault="00E845CE" w:rsidP="00247A37">
            <w:pPr>
              <w:pStyle w:val="Tablebody"/>
            </w:pPr>
            <w:proofErr w:type="spellStart"/>
            <w:r>
              <w:t>Lorana</w:t>
            </w:r>
            <w:proofErr w:type="spellEnd"/>
            <w:r>
              <w:t xml:space="preserve"> Bartels</w:t>
            </w:r>
          </w:p>
        </w:tc>
        <w:tc>
          <w:tcPr>
            <w:tcW w:w="1346" w:type="dxa"/>
          </w:tcPr>
          <w:p w14:paraId="4C98AD77" w14:textId="7CE15674" w:rsidR="00E845CE" w:rsidRDefault="00311554" w:rsidP="00247A37">
            <w:pPr>
              <w:pStyle w:val="Tablebody"/>
            </w:pPr>
            <w:r>
              <w:t>30/11/21</w:t>
            </w:r>
          </w:p>
        </w:tc>
        <w:tc>
          <w:tcPr>
            <w:tcW w:w="1347" w:type="dxa"/>
          </w:tcPr>
          <w:p w14:paraId="184389A5" w14:textId="69B30B8F" w:rsidR="00E845CE" w:rsidRDefault="00085D74" w:rsidP="00247A37">
            <w:pPr>
              <w:pStyle w:val="Tablebody"/>
            </w:pPr>
            <w:r>
              <w:t>08/12/21</w:t>
            </w:r>
          </w:p>
        </w:tc>
      </w:tr>
      <w:tr w:rsidR="00E845CE" w14:paraId="2B013476"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A5A9587" w14:textId="009ADEFE" w:rsidR="00E845CE" w:rsidRDefault="00E845CE" w:rsidP="00247A37">
            <w:pPr>
              <w:pStyle w:val="Tablebody"/>
            </w:pPr>
            <w:r>
              <w:t>23</w:t>
            </w:r>
          </w:p>
        </w:tc>
        <w:tc>
          <w:tcPr>
            <w:tcW w:w="5665" w:type="dxa"/>
          </w:tcPr>
          <w:p w14:paraId="502716A3" w14:textId="41654A97" w:rsidR="00E845CE" w:rsidRDefault="00E845CE" w:rsidP="00247A37">
            <w:pPr>
              <w:pStyle w:val="Tablebody"/>
            </w:pPr>
            <w:r>
              <w:t>Sentence Administration Board</w:t>
            </w:r>
          </w:p>
        </w:tc>
        <w:tc>
          <w:tcPr>
            <w:tcW w:w="1346" w:type="dxa"/>
          </w:tcPr>
          <w:p w14:paraId="069C46B5" w14:textId="04858484" w:rsidR="00E845CE" w:rsidRDefault="00311554" w:rsidP="00247A37">
            <w:pPr>
              <w:pStyle w:val="Tablebody"/>
            </w:pPr>
            <w:r>
              <w:t>01/12/21</w:t>
            </w:r>
          </w:p>
        </w:tc>
        <w:tc>
          <w:tcPr>
            <w:tcW w:w="1347" w:type="dxa"/>
          </w:tcPr>
          <w:p w14:paraId="345138EA" w14:textId="3659DC80" w:rsidR="00E845CE" w:rsidRDefault="00085D74" w:rsidP="00247A37">
            <w:pPr>
              <w:pStyle w:val="Tablebody"/>
            </w:pPr>
            <w:r>
              <w:t>08/12/21</w:t>
            </w:r>
          </w:p>
        </w:tc>
      </w:tr>
      <w:tr w:rsidR="00E845CE" w14:paraId="334FBB6B"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0B11B5F" w14:textId="026A7BCB" w:rsidR="00E845CE" w:rsidRDefault="00E845CE" w:rsidP="00247A37">
            <w:pPr>
              <w:pStyle w:val="Tablebody"/>
            </w:pPr>
            <w:r>
              <w:t>24</w:t>
            </w:r>
          </w:p>
        </w:tc>
        <w:tc>
          <w:tcPr>
            <w:tcW w:w="5665" w:type="dxa"/>
          </w:tcPr>
          <w:p w14:paraId="4573CAFA" w14:textId="1E2CD0FE" w:rsidR="00E845CE" w:rsidRDefault="00E845CE" w:rsidP="00247A37">
            <w:pPr>
              <w:pStyle w:val="Tablebody"/>
            </w:pPr>
            <w:r>
              <w:t>ACT Law Society</w:t>
            </w:r>
          </w:p>
        </w:tc>
        <w:tc>
          <w:tcPr>
            <w:tcW w:w="1346" w:type="dxa"/>
          </w:tcPr>
          <w:p w14:paraId="063EC3E6" w14:textId="1212E222" w:rsidR="00E845CE" w:rsidRDefault="00311554" w:rsidP="00247A37">
            <w:pPr>
              <w:pStyle w:val="Tablebody"/>
            </w:pPr>
            <w:r>
              <w:t>02/12/21</w:t>
            </w:r>
          </w:p>
        </w:tc>
        <w:tc>
          <w:tcPr>
            <w:tcW w:w="1347" w:type="dxa"/>
          </w:tcPr>
          <w:p w14:paraId="30EDF153" w14:textId="09C36DD2" w:rsidR="00E845CE" w:rsidRDefault="00085D74" w:rsidP="00247A37">
            <w:pPr>
              <w:pStyle w:val="Tablebody"/>
            </w:pPr>
            <w:r>
              <w:t>08/12/21</w:t>
            </w:r>
          </w:p>
        </w:tc>
      </w:tr>
      <w:tr w:rsidR="00E845CE" w14:paraId="55E6FFA8"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B9A912E" w14:textId="30613132" w:rsidR="00E845CE" w:rsidRDefault="00E845CE" w:rsidP="00247A37">
            <w:pPr>
              <w:pStyle w:val="Tablebody"/>
            </w:pPr>
            <w:r>
              <w:t>25</w:t>
            </w:r>
          </w:p>
        </w:tc>
        <w:tc>
          <w:tcPr>
            <w:tcW w:w="5665" w:type="dxa"/>
          </w:tcPr>
          <w:p w14:paraId="13C04304" w14:textId="5B37D35E" w:rsidR="00E845CE" w:rsidRDefault="00E845CE" w:rsidP="00247A37">
            <w:pPr>
              <w:pStyle w:val="Tablebody"/>
            </w:pPr>
            <w:proofErr w:type="spellStart"/>
            <w:r>
              <w:t>Tjillari</w:t>
            </w:r>
            <w:proofErr w:type="spellEnd"/>
            <w:r>
              <w:t xml:space="preserve"> Justice Aboriginal Corporation</w:t>
            </w:r>
          </w:p>
        </w:tc>
        <w:tc>
          <w:tcPr>
            <w:tcW w:w="1346" w:type="dxa"/>
          </w:tcPr>
          <w:p w14:paraId="51D7B7DC" w14:textId="4BFBFD4C" w:rsidR="00E845CE" w:rsidRDefault="00311554" w:rsidP="00247A37">
            <w:pPr>
              <w:pStyle w:val="Tablebody"/>
            </w:pPr>
            <w:r>
              <w:t>03/12/21</w:t>
            </w:r>
          </w:p>
        </w:tc>
        <w:tc>
          <w:tcPr>
            <w:tcW w:w="1347" w:type="dxa"/>
          </w:tcPr>
          <w:p w14:paraId="5BB550BB" w14:textId="13FF68F0" w:rsidR="00E845CE" w:rsidRDefault="00085D74" w:rsidP="00247A37">
            <w:pPr>
              <w:pStyle w:val="Tablebody"/>
            </w:pPr>
            <w:r>
              <w:t>08/12/21</w:t>
            </w:r>
          </w:p>
        </w:tc>
      </w:tr>
      <w:tr w:rsidR="00E845CE" w14:paraId="427D6630"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29F97D4" w14:textId="1D728667" w:rsidR="00E845CE" w:rsidRDefault="00E845CE" w:rsidP="00247A37">
            <w:pPr>
              <w:pStyle w:val="Tablebody"/>
            </w:pPr>
            <w:r>
              <w:t>26</w:t>
            </w:r>
          </w:p>
        </w:tc>
        <w:tc>
          <w:tcPr>
            <w:tcW w:w="5665" w:type="dxa"/>
          </w:tcPr>
          <w:p w14:paraId="5F9056DD" w14:textId="0B43A555" w:rsidR="00E845CE" w:rsidRDefault="00E845CE" w:rsidP="00247A37">
            <w:pPr>
              <w:pStyle w:val="Tablebody"/>
            </w:pPr>
            <w:r>
              <w:t>ACT Council of Social Service Inc.</w:t>
            </w:r>
          </w:p>
        </w:tc>
        <w:tc>
          <w:tcPr>
            <w:tcW w:w="1346" w:type="dxa"/>
          </w:tcPr>
          <w:p w14:paraId="3F6134A0" w14:textId="2824E9C8" w:rsidR="00E845CE" w:rsidRDefault="00311554" w:rsidP="00247A37">
            <w:pPr>
              <w:pStyle w:val="Tablebody"/>
            </w:pPr>
            <w:r>
              <w:t>03/12/21</w:t>
            </w:r>
          </w:p>
        </w:tc>
        <w:tc>
          <w:tcPr>
            <w:tcW w:w="1347" w:type="dxa"/>
          </w:tcPr>
          <w:p w14:paraId="0F2CBDE3" w14:textId="7087CDD4" w:rsidR="00E845CE" w:rsidRDefault="00085D74" w:rsidP="00247A37">
            <w:pPr>
              <w:pStyle w:val="Tablebody"/>
            </w:pPr>
            <w:r>
              <w:t>08/12/21</w:t>
            </w:r>
          </w:p>
        </w:tc>
      </w:tr>
      <w:tr w:rsidR="00E845CE" w14:paraId="2F468334"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022DD67" w14:textId="4EF3CAA6" w:rsidR="00E845CE" w:rsidRDefault="00E845CE" w:rsidP="00247A37">
            <w:pPr>
              <w:pStyle w:val="Tablebody"/>
            </w:pPr>
            <w:r>
              <w:t>27</w:t>
            </w:r>
          </w:p>
        </w:tc>
        <w:tc>
          <w:tcPr>
            <w:tcW w:w="5665" w:type="dxa"/>
          </w:tcPr>
          <w:p w14:paraId="14948513" w14:textId="4A8895C5" w:rsidR="00E845CE" w:rsidRDefault="00DD1DF2" w:rsidP="00247A37">
            <w:pPr>
              <w:pStyle w:val="Tablebody"/>
            </w:pPr>
            <w:r>
              <w:t>ACT Disability Aged &amp; Carer Advocacy Service Inc.</w:t>
            </w:r>
          </w:p>
        </w:tc>
        <w:tc>
          <w:tcPr>
            <w:tcW w:w="1346" w:type="dxa"/>
          </w:tcPr>
          <w:p w14:paraId="20C1D669" w14:textId="430DEC04" w:rsidR="00E845CE" w:rsidRDefault="00311554" w:rsidP="00247A37">
            <w:pPr>
              <w:pStyle w:val="Tablebody"/>
            </w:pPr>
            <w:r>
              <w:t>09/12/21</w:t>
            </w:r>
          </w:p>
        </w:tc>
        <w:tc>
          <w:tcPr>
            <w:tcW w:w="1347" w:type="dxa"/>
          </w:tcPr>
          <w:p w14:paraId="474B4FF0" w14:textId="230062EA" w:rsidR="00E845CE" w:rsidRDefault="00085D74" w:rsidP="00247A37">
            <w:pPr>
              <w:pStyle w:val="Tablebody"/>
            </w:pPr>
            <w:r>
              <w:t>02/02/22</w:t>
            </w:r>
          </w:p>
        </w:tc>
      </w:tr>
      <w:tr w:rsidR="00E845CE" w14:paraId="6C7AD989"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910612F" w14:textId="3810CEA1" w:rsidR="00E845CE" w:rsidRDefault="00E845CE" w:rsidP="00247A37">
            <w:pPr>
              <w:pStyle w:val="Tablebody"/>
            </w:pPr>
            <w:r>
              <w:t>28</w:t>
            </w:r>
          </w:p>
        </w:tc>
        <w:tc>
          <w:tcPr>
            <w:tcW w:w="5665" w:type="dxa"/>
          </w:tcPr>
          <w:p w14:paraId="246D05F8" w14:textId="01159546" w:rsidR="00E845CE" w:rsidRDefault="00E845CE" w:rsidP="00247A37">
            <w:pPr>
              <w:pStyle w:val="Tablebody"/>
            </w:pPr>
            <w:r>
              <w:t>ACT Government</w:t>
            </w:r>
          </w:p>
        </w:tc>
        <w:tc>
          <w:tcPr>
            <w:tcW w:w="1346" w:type="dxa"/>
          </w:tcPr>
          <w:p w14:paraId="058AAFEC" w14:textId="7FA2167A" w:rsidR="00E845CE" w:rsidRDefault="00311554" w:rsidP="00247A37">
            <w:pPr>
              <w:pStyle w:val="Tablebody"/>
            </w:pPr>
            <w:r>
              <w:t>17/12/21</w:t>
            </w:r>
          </w:p>
        </w:tc>
        <w:tc>
          <w:tcPr>
            <w:tcW w:w="1347" w:type="dxa"/>
          </w:tcPr>
          <w:p w14:paraId="348BA662" w14:textId="01152845" w:rsidR="00E845CE" w:rsidRDefault="00085D74" w:rsidP="00247A37">
            <w:pPr>
              <w:pStyle w:val="Tablebody"/>
            </w:pPr>
            <w:r>
              <w:t>02/02/22</w:t>
            </w:r>
          </w:p>
        </w:tc>
      </w:tr>
      <w:tr w:rsidR="00E845CE" w14:paraId="6D5D50B1"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A6007BA" w14:textId="16A31A43" w:rsidR="00E845CE" w:rsidRDefault="00E845CE" w:rsidP="00247A37">
            <w:pPr>
              <w:pStyle w:val="Tablebody"/>
            </w:pPr>
            <w:r>
              <w:t>29</w:t>
            </w:r>
          </w:p>
        </w:tc>
        <w:tc>
          <w:tcPr>
            <w:tcW w:w="5665" w:type="dxa"/>
          </w:tcPr>
          <w:p w14:paraId="41153546" w14:textId="21FA66E6" w:rsidR="00E845CE" w:rsidRDefault="00E845CE" w:rsidP="00247A37">
            <w:pPr>
              <w:pStyle w:val="Tablebody"/>
            </w:pPr>
            <w:r>
              <w:t>National Council of Women of ACT</w:t>
            </w:r>
          </w:p>
        </w:tc>
        <w:tc>
          <w:tcPr>
            <w:tcW w:w="1346" w:type="dxa"/>
          </w:tcPr>
          <w:p w14:paraId="65A99BF0" w14:textId="5C40F938" w:rsidR="00E845CE" w:rsidRDefault="006E01F3" w:rsidP="00247A37">
            <w:pPr>
              <w:pStyle w:val="Tablebody"/>
            </w:pPr>
            <w:r>
              <w:t>08/02/22</w:t>
            </w:r>
          </w:p>
        </w:tc>
        <w:tc>
          <w:tcPr>
            <w:tcW w:w="1347" w:type="dxa"/>
          </w:tcPr>
          <w:p w14:paraId="36D03A67" w14:textId="5D422E8A" w:rsidR="00E845CE" w:rsidRDefault="00085D74" w:rsidP="00247A37">
            <w:pPr>
              <w:pStyle w:val="Tablebody"/>
            </w:pPr>
            <w:r>
              <w:t>16/02/22</w:t>
            </w:r>
          </w:p>
        </w:tc>
      </w:tr>
      <w:tr w:rsidR="00F50A42" w14:paraId="45C8E84B"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9AF7424" w14:textId="036CBD5A" w:rsidR="00F50A42" w:rsidRDefault="00F50A42" w:rsidP="00247A37">
            <w:pPr>
              <w:pStyle w:val="Tablebody"/>
            </w:pPr>
            <w:r>
              <w:t>30</w:t>
            </w:r>
          </w:p>
        </w:tc>
        <w:tc>
          <w:tcPr>
            <w:tcW w:w="5665" w:type="dxa"/>
          </w:tcPr>
          <w:p w14:paraId="0B076B16" w14:textId="63C29F8A" w:rsidR="00F50A42" w:rsidRDefault="00F50A42" w:rsidP="00247A37">
            <w:pPr>
              <w:pStyle w:val="Tablebody"/>
            </w:pPr>
            <w:r>
              <w:t>Domestic Violence Crisis Service</w:t>
            </w:r>
          </w:p>
        </w:tc>
        <w:tc>
          <w:tcPr>
            <w:tcW w:w="1346" w:type="dxa"/>
          </w:tcPr>
          <w:p w14:paraId="36A3F4F3" w14:textId="60BD8C2C" w:rsidR="00F50A42" w:rsidRDefault="00F50A42" w:rsidP="00247A37">
            <w:pPr>
              <w:pStyle w:val="Tablebody"/>
            </w:pPr>
            <w:r>
              <w:t>31/03/22</w:t>
            </w:r>
          </w:p>
        </w:tc>
        <w:tc>
          <w:tcPr>
            <w:tcW w:w="1347" w:type="dxa"/>
          </w:tcPr>
          <w:p w14:paraId="4AF8CC78" w14:textId="1E2F04AC" w:rsidR="00F50A42" w:rsidRDefault="00F50A42" w:rsidP="00247A37">
            <w:pPr>
              <w:pStyle w:val="Tablebody"/>
            </w:pPr>
            <w:r>
              <w:t>26/05/22</w:t>
            </w:r>
          </w:p>
        </w:tc>
      </w:tr>
    </w:tbl>
    <w:p w14:paraId="1180F728" w14:textId="6C69798E" w:rsidR="00E833AA" w:rsidRDefault="00E833AA">
      <w:pPr>
        <w:spacing w:line="259" w:lineRule="auto"/>
      </w:pPr>
      <w:r>
        <w:br w:type="page"/>
      </w:r>
    </w:p>
    <w:p w14:paraId="797800F5" w14:textId="7682FA04" w:rsidR="00247A37" w:rsidRDefault="00247A37" w:rsidP="00247A37">
      <w:pPr>
        <w:pStyle w:val="Heading1nonumber"/>
      </w:pPr>
      <w:bookmarkStart w:id="62" w:name="_Toc109823024"/>
      <w:r>
        <w:t>Appendix B: Witnesses</w:t>
      </w:r>
      <w:bookmarkEnd w:id="62"/>
    </w:p>
    <w:p w14:paraId="0BC9BF60" w14:textId="79585128" w:rsidR="00247A37" w:rsidRDefault="00704CD9" w:rsidP="00D562D0">
      <w:pPr>
        <w:pStyle w:val="Heading3"/>
      </w:pPr>
      <w:bookmarkStart w:id="63" w:name="_Toc109823025"/>
      <w:r>
        <w:t>Wednesd</w:t>
      </w:r>
      <w:r w:rsidR="00247A37">
        <w:t>ay</w:t>
      </w:r>
      <w:r>
        <w:t>,</w:t>
      </w:r>
      <w:r w:rsidR="00247A37">
        <w:t xml:space="preserve"> </w:t>
      </w:r>
      <w:r>
        <w:t>16 February</w:t>
      </w:r>
      <w:r w:rsidR="00247A37">
        <w:t xml:space="preserve"> </w:t>
      </w:r>
      <w:r>
        <w:t>2022</w:t>
      </w:r>
      <w:bookmarkEnd w:id="63"/>
    </w:p>
    <w:p w14:paraId="55BF8FD4" w14:textId="3F390839" w:rsidR="00247A37" w:rsidRDefault="00704CD9" w:rsidP="00D562D0">
      <w:pPr>
        <w:pStyle w:val="Heading4"/>
      </w:pPr>
      <w:r>
        <w:t>Minister for Corrections</w:t>
      </w:r>
    </w:p>
    <w:p w14:paraId="4B63A742" w14:textId="24BB09BC" w:rsidR="00704CD9" w:rsidRPr="00704CD9" w:rsidRDefault="00704CD9" w:rsidP="00247A37">
      <w:pPr>
        <w:pStyle w:val="ListBullet"/>
        <w:spacing w:before="40" w:after="40"/>
        <w:ind w:left="425"/>
      </w:pPr>
      <w:r w:rsidRPr="00704CD9">
        <w:rPr>
          <w:b/>
          <w:bCs/>
        </w:rPr>
        <w:t>Mr Mick Gentleman MLA</w:t>
      </w:r>
      <w:r>
        <w:t>, Minister for Corrections</w:t>
      </w:r>
    </w:p>
    <w:p w14:paraId="0C6C5DBE" w14:textId="7BE7EB98" w:rsidR="00247A37" w:rsidRDefault="008C0C5D" w:rsidP="00247A37">
      <w:pPr>
        <w:pStyle w:val="ListBullet"/>
        <w:spacing w:before="40" w:after="40"/>
        <w:ind w:left="425"/>
      </w:pPr>
      <w:r>
        <w:rPr>
          <w:b/>
          <w:bCs/>
        </w:rPr>
        <w:t xml:space="preserve">Ms </w:t>
      </w:r>
      <w:r w:rsidR="00704CD9">
        <w:rPr>
          <w:b/>
          <w:bCs/>
        </w:rPr>
        <w:t>Karen Doran</w:t>
      </w:r>
      <w:r w:rsidR="00247A37">
        <w:t xml:space="preserve">, </w:t>
      </w:r>
      <w:r w:rsidR="00704CD9">
        <w:t xml:space="preserve">A/g Director-General, </w:t>
      </w:r>
      <w:proofErr w:type="gramStart"/>
      <w:r w:rsidR="00704CD9">
        <w:t>Justice</w:t>
      </w:r>
      <w:proofErr w:type="gramEnd"/>
      <w:r w:rsidR="00704CD9">
        <w:t xml:space="preserve"> and Community Safety Directorate</w:t>
      </w:r>
    </w:p>
    <w:p w14:paraId="0AF8E74E" w14:textId="61B6A557" w:rsidR="00704CD9" w:rsidRDefault="008C0C5D" w:rsidP="00247A37">
      <w:pPr>
        <w:pStyle w:val="ListBullet"/>
        <w:spacing w:before="40" w:after="40"/>
        <w:ind w:left="425"/>
      </w:pPr>
      <w:r>
        <w:rPr>
          <w:b/>
          <w:bCs/>
        </w:rPr>
        <w:t xml:space="preserve">Ms </w:t>
      </w:r>
      <w:r w:rsidR="00704CD9">
        <w:rPr>
          <w:b/>
          <w:bCs/>
        </w:rPr>
        <w:t xml:space="preserve">Corinne </w:t>
      </w:r>
      <w:proofErr w:type="spellStart"/>
      <w:r w:rsidR="00704CD9">
        <w:rPr>
          <w:b/>
          <w:bCs/>
        </w:rPr>
        <w:t>Justason</w:t>
      </w:r>
      <w:proofErr w:type="spellEnd"/>
      <w:r w:rsidR="00704CD9" w:rsidRPr="00704CD9">
        <w:t>,</w:t>
      </w:r>
      <w:r w:rsidR="00704CD9">
        <w:rPr>
          <w:b/>
          <w:bCs/>
        </w:rPr>
        <w:t xml:space="preserve"> </w:t>
      </w:r>
      <w:r w:rsidR="00704CD9">
        <w:t xml:space="preserve">A/g Commissioner, ACT Corrective Services, </w:t>
      </w:r>
      <w:proofErr w:type="gramStart"/>
      <w:r w:rsidR="00704CD9">
        <w:t>Justice</w:t>
      </w:r>
      <w:proofErr w:type="gramEnd"/>
      <w:r w:rsidR="00704CD9">
        <w:t xml:space="preserve"> and Community Safety Directorate</w:t>
      </w:r>
    </w:p>
    <w:p w14:paraId="16D17D54" w14:textId="2946BAEB" w:rsidR="00704CD9" w:rsidRDefault="008C0C5D" w:rsidP="00247A37">
      <w:pPr>
        <w:pStyle w:val="ListBullet"/>
        <w:spacing w:before="40" w:after="40"/>
        <w:ind w:left="425"/>
      </w:pPr>
      <w:r>
        <w:rPr>
          <w:b/>
          <w:bCs/>
        </w:rPr>
        <w:t xml:space="preserve">Mr </w:t>
      </w:r>
      <w:r w:rsidR="00704CD9">
        <w:rPr>
          <w:b/>
          <w:bCs/>
        </w:rPr>
        <w:t xml:space="preserve">Bruno </w:t>
      </w:r>
      <w:proofErr w:type="spellStart"/>
      <w:r w:rsidR="00704CD9">
        <w:rPr>
          <w:b/>
          <w:bCs/>
        </w:rPr>
        <w:t>Aloisi</w:t>
      </w:r>
      <w:proofErr w:type="spellEnd"/>
      <w:r w:rsidR="00704CD9" w:rsidRPr="00704CD9">
        <w:t>,</w:t>
      </w:r>
      <w:r w:rsidR="00704CD9">
        <w:rPr>
          <w:b/>
          <w:bCs/>
        </w:rPr>
        <w:t xml:space="preserve"> </w:t>
      </w:r>
      <w:r w:rsidR="00704CD9">
        <w:t xml:space="preserve">A/g Assistant Commissioner, Community Corrections and Release Planning, ACT Corrective Services, </w:t>
      </w:r>
      <w:proofErr w:type="gramStart"/>
      <w:r w:rsidR="00704CD9">
        <w:t>Justice</w:t>
      </w:r>
      <w:proofErr w:type="gramEnd"/>
      <w:r w:rsidR="00704CD9">
        <w:t xml:space="preserve"> and Community Safety Directorate</w:t>
      </w:r>
    </w:p>
    <w:p w14:paraId="2936980C" w14:textId="5E4F768E" w:rsidR="00704CD9" w:rsidRDefault="008C0C5D" w:rsidP="00247A37">
      <w:pPr>
        <w:pStyle w:val="ListBullet"/>
        <w:spacing w:before="40" w:after="40"/>
        <w:ind w:left="425"/>
      </w:pPr>
      <w:r>
        <w:rPr>
          <w:b/>
          <w:bCs/>
        </w:rPr>
        <w:t xml:space="preserve">Ms </w:t>
      </w:r>
      <w:r w:rsidR="00704CD9">
        <w:rPr>
          <w:b/>
          <w:bCs/>
        </w:rPr>
        <w:t>Tamara Graham</w:t>
      </w:r>
      <w:r w:rsidR="00704CD9" w:rsidRPr="00704CD9">
        <w:t>,</w:t>
      </w:r>
      <w:r w:rsidR="00704CD9">
        <w:rPr>
          <w:b/>
          <w:bCs/>
        </w:rPr>
        <w:t xml:space="preserve"> </w:t>
      </w:r>
      <w:r w:rsidR="00704CD9">
        <w:t xml:space="preserve">A/g Assistant Commissioner, Offender Reintegration, ACT Corrective Services, </w:t>
      </w:r>
      <w:proofErr w:type="gramStart"/>
      <w:r w:rsidR="00704CD9">
        <w:t>Justice</w:t>
      </w:r>
      <w:proofErr w:type="gramEnd"/>
      <w:r w:rsidR="00704CD9">
        <w:t xml:space="preserve"> and Community Safety Directorate</w:t>
      </w:r>
    </w:p>
    <w:p w14:paraId="28621291" w14:textId="2C5DD24E" w:rsidR="00704CD9" w:rsidRDefault="00704CD9" w:rsidP="00D562D0">
      <w:pPr>
        <w:pStyle w:val="Heading4"/>
      </w:pPr>
      <w:r>
        <w:t>ACT Ombudsman</w:t>
      </w:r>
    </w:p>
    <w:p w14:paraId="556F0EEE" w14:textId="69DF1870" w:rsidR="00704CD9" w:rsidRPr="00704CD9" w:rsidRDefault="00C47C5E" w:rsidP="00704CD9">
      <w:pPr>
        <w:pStyle w:val="ListBullet"/>
        <w:spacing w:before="40" w:after="40"/>
        <w:ind w:left="425"/>
      </w:pPr>
      <w:r>
        <w:rPr>
          <w:b/>
          <w:bCs/>
        </w:rPr>
        <w:t xml:space="preserve">Ms </w:t>
      </w:r>
      <w:r w:rsidR="00704CD9">
        <w:rPr>
          <w:b/>
          <w:bCs/>
        </w:rPr>
        <w:t>Penny McKay</w:t>
      </w:r>
      <w:r w:rsidR="00704CD9">
        <w:t>, A/g Ombudsman</w:t>
      </w:r>
    </w:p>
    <w:p w14:paraId="0C3AC4BE" w14:textId="5416323E" w:rsidR="00704CD9" w:rsidRDefault="00C47C5E" w:rsidP="00704CD9">
      <w:pPr>
        <w:pStyle w:val="ListBullet"/>
        <w:spacing w:before="40" w:after="40"/>
        <w:ind w:left="425"/>
      </w:pPr>
      <w:r>
        <w:rPr>
          <w:b/>
          <w:bCs/>
        </w:rPr>
        <w:t xml:space="preserve">Ms </w:t>
      </w:r>
      <w:r w:rsidR="00704CD9">
        <w:rPr>
          <w:b/>
          <w:bCs/>
        </w:rPr>
        <w:t>Louise Macleod</w:t>
      </w:r>
      <w:r w:rsidR="00704CD9">
        <w:t>, A/g Deputy Ombudsman</w:t>
      </w:r>
    </w:p>
    <w:p w14:paraId="09C9E1D0" w14:textId="4834C335" w:rsidR="00201632" w:rsidRDefault="00201632" w:rsidP="00D562D0">
      <w:pPr>
        <w:pStyle w:val="Heading4"/>
      </w:pPr>
      <w:r>
        <w:t xml:space="preserve">Alcohol Tobacco &amp; Other Drug Association </w:t>
      </w:r>
    </w:p>
    <w:p w14:paraId="20E8A076" w14:textId="34073D59" w:rsidR="00201632" w:rsidRDefault="00201632" w:rsidP="00201632">
      <w:pPr>
        <w:pStyle w:val="ListBullet"/>
        <w:spacing w:before="40" w:after="40"/>
        <w:ind w:left="425"/>
      </w:pPr>
      <w:r>
        <w:rPr>
          <w:b/>
          <w:bCs/>
        </w:rPr>
        <w:t>Dr Devin Bowles</w:t>
      </w:r>
      <w:r>
        <w:t xml:space="preserve">, </w:t>
      </w:r>
      <w:r w:rsidR="001B3330">
        <w:t>Chief Executive Officer</w:t>
      </w:r>
    </w:p>
    <w:p w14:paraId="1EDE0509" w14:textId="75152C8E" w:rsidR="00971B2B" w:rsidRPr="00704CD9" w:rsidRDefault="00971B2B" w:rsidP="00D562D0">
      <w:pPr>
        <w:pStyle w:val="Heading4"/>
      </w:pPr>
      <w:r>
        <w:t xml:space="preserve">Ted </w:t>
      </w:r>
      <w:proofErr w:type="spellStart"/>
      <w:r>
        <w:t>Noffs</w:t>
      </w:r>
      <w:proofErr w:type="spellEnd"/>
      <w:r>
        <w:t xml:space="preserve"> Foundation</w:t>
      </w:r>
    </w:p>
    <w:p w14:paraId="28D1ACBB" w14:textId="407F0400" w:rsidR="00201632" w:rsidRPr="00971B2B" w:rsidRDefault="00971B2B" w:rsidP="00201632">
      <w:pPr>
        <w:pStyle w:val="ListBullet"/>
        <w:spacing w:before="40" w:after="40"/>
        <w:ind w:left="425"/>
      </w:pPr>
      <w:r w:rsidRPr="00971B2B">
        <w:rPr>
          <w:b/>
          <w:bCs/>
        </w:rPr>
        <w:t xml:space="preserve">Mr </w:t>
      </w:r>
      <w:r w:rsidR="00201632" w:rsidRPr="00971B2B">
        <w:rPr>
          <w:b/>
          <w:bCs/>
        </w:rPr>
        <w:t>Lachlan Dea</w:t>
      </w:r>
      <w:r w:rsidRPr="00971B2B">
        <w:rPr>
          <w:b/>
          <w:bCs/>
        </w:rPr>
        <w:t>n</w:t>
      </w:r>
      <w:r w:rsidR="00201632" w:rsidRPr="00971B2B">
        <w:t xml:space="preserve">, </w:t>
      </w:r>
      <w:r w:rsidRPr="00971B2B">
        <w:t>ACT Regional Manager</w:t>
      </w:r>
    </w:p>
    <w:p w14:paraId="46E9FFB0" w14:textId="27B32CE4" w:rsidR="00201632" w:rsidRDefault="00201632" w:rsidP="00D562D0">
      <w:pPr>
        <w:pStyle w:val="Heading4"/>
      </w:pPr>
      <w:proofErr w:type="spellStart"/>
      <w:r>
        <w:t>Wellways</w:t>
      </w:r>
      <w:proofErr w:type="spellEnd"/>
      <w:r>
        <w:t xml:space="preserve"> Australia</w:t>
      </w:r>
    </w:p>
    <w:p w14:paraId="1A02EE03" w14:textId="1EF2720D" w:rsidR="00201632" w:rsidRPr="00704CD9" w:rsidRDefault="00C47C5E" w:rsidP="00201632">
      <w:pPr>
        <w:pStyle w:val="ListBullet"/>
        <w:spacing w:before="40" w:after="40"/>
        <w:ind w:left="425"/>
      </w:pPr>
      <w:r>
        <w:rPr>
          <w:b/>
          <w:bCs/>
        </w:rPr>
        <w:t xml:space="preserve">Ms </w:t>
      </w:r>
      <w:r w:rsidR="00201632">
        <w:rPr>
          <w:b/>
          <w:bCs/>
        </w:rPr>
        <w:t>Joanne Smith</w:t>
      </w:r>
      <w:r w:rsidR="00201632">
        <w:t xml:space="preserve">, </w:t>
      </w:r>
      <w:r>
        <w:t>Outreach Coordinator</w:t>
      </w:r>
    </w:p>
    <w:p w14:paraId="4516EB44" w14:textId="1BE7F3E2" w:rsidR="00201632" w:rsidRDefault="00201632" w:rsidP="00D562D0">
      <w:pPr>
        <w:pStyle w:val="Heading4"/>
      </w:pPr>
      <w:r>
        <w:t>A Gender Agenda</w:t>
      </w:r>
    </w:p>
    <w:p w14:paraId="1B4C5803" w14:textId="033A3123" w:rsidR="00201632" w:rsidRDefault="008D40E7" w:rsidP="00201632">
      <w:pPr>
        <w:pStyle w:val="ListBullet"/>
        <w:spacing w:before="40" w:after="40"/>
        <w:ind w:left="425"/>
      </w:pPr>
      <w:r>
        <w:rPr>
          <w:b/>
          <w:bCs/>
        </w:rPr>
        <w:t xml:space="preserve">Ms </w:t>
      </w:r>
      <w:r w:rsidR="00201632">
        <w:rPr>
          <w:b/>
          <w:bCs/>
        </w:rPr>
        <w:t>Jenni Shoring</w:t>
      </w:r>
      <w:r w:rsidR="00201632">
        <w:t>, A</w:t>
      </w:r>
      <w:r w:rsidR="00834225">
        <w:t>/g Executive Director</w:t>
      </w:r>
    </w:p>
    <w:p w14:paraId="7E737FBB" w14:textId="6ED948AE" w:rsidR="00201632" w:rsidRDefault="00201632" w:rsidP="00D562D0">
      <w:pPr>
        <w:pStyle w:val="Heading4"/>
      </w:pPr>
      <w:r>
        <w:t>ACT Law Society</w:t>
      </w:r>
    </w:p>
    <w:p w14:paraId="2FF81D13" w14:textId="2E52E2EE" w:rsidR="00201632" w:rsidRDefault="001B3330" w:rsidP="00201632">
      <w:pPr>
        <w:pStyle w:val="ListBullet"/>
        <w:spacing w:before="40" w:after="40"/>
        <w:ind w:left="425"/>
      </w:pPr>
      <w:r>
        <w:rPr>
          <w:b/>
          <w:bCs/>
        </w:rPr>
        <w:t xml:space="preserve">Mr </w:t>
      </w:r>
      <w:r w:rsidR="00201632" w:rsidRPr="00704CD9">
        <w:rPr>
          <w:b/>
          <w:bCs/>
        </w:rPr>
        <w:t>M</w:t>
      </w:r>
      <w:r w:rsidR="00201632">
        <w:rPr>
          <w:b/>
          <w:bCs/>
        </w:rPr>
        <w:t>ichael Kukulies-Smith</w:t>
      </w:r>
      <w:r w:rsidR="00201632">
        <w:t xml:space="preserve">, </w:t>
      </w:r>
      <w:r>
        <w:t xml:space="preserve">Chairperson of the Criminal Law </w:t>
      </w:r>
      <w:r w:rsidR="00565917">
        <w:t>Committee</w:t>
      </w:r>
    </w:p>
    <w:p w14:paraId="599F68DE" w14:textId="40F770BD" w:rsidR="00201632" w:rsidRDefault="00201632" w:rsidP="00D562D0">
      <w:pPr>
        <w:pStyle w:val="Heading4"/>
      </w:pPr>
      <w:r>
        <w:t>ACT Council of Social Service Inc.</w:t>
      </w:r>
    </w:p>
    <w:p w14:paraId="5386E9A2" w14:textId="53D97191" w:rsidR="00201632" w:rsidRPr="00704CD9" w:rsidRDefault="00201632" w:rsidP="00201632">
      <w:pPr>
        <w:pStyle w:val="ListBullet"/>
        <w:spacing w:before="40" w:after="40"/>
        <w:ind w:left="425"/>
      </w:pPr>
      <w:r>
        <w:rPr>
          <w:b/>
          <w:bCs/>
        </w:rPr>
        <w:t>Dr Gemma Killen</w:t>
      </w:r>
      <w:r>
        <w:t>, Head of Policy</w:t>
      </w:r>
    </w:p>
    <w:p w14:paraId="04C0610E" w14:textId="3CF19427" w:rsidR="00201632" w:rsidRDefault="009B5042" w:rsidP="00201632">
      <w:pPr>
        <w:pStyle w:val="ListBullet"/>
        <w:spacing w:before="40" w:after="40"/>
        <w:ind w:left="425"/>
      </w:pPr>
      <w:r>
        <w:rPr>
          <w:b/>
          <w:bCs/>
        </w:rPr>
        <w:t xml:space="preserve">Ms </w:t>
      </w:r>
      <w:r w:rsidR="00201632">
        <w:rPr>
          <w:b/>
          <w:bCs/>
        </w:rPr>
        <w:t>Rachelle Kelly-Church</w:t>
      </w:r>
      <w:r w:rsidR="00201632">
        <w:t xml:space="preserve">, </w:t>
      </w:r>
      <w:proofErr w:type="spellStart"/>
      <w:r w:rsidR="00201632">
        <w:t>Gulunga</w:t>
      </w:r>
      <w:proofErr w:type="spellEnd"/>
      <w:r w:rsidR="00201632">
        <w:t xml:space="preserve"> Program Manager</w:t>
      </w:r>
    </w:p>
    <w:p w14:paraId="5B2993A2" w14:textId="77777777" w:rsidR="00D621A7" w:rsidRDefault="00D621A7" w:rsidP="00D621A7">
      <w:pPr>
        <w:pStyle w:val="ListBullet"/>
        <w:numPr>
          <w:ilvl w:val="0"/>
          <w:numId w:val="0"/>
        </w:numPr>
        <w:spacing w:before="40" w:after="40"/>
        <w:ind w:left="1276" w:hanging="340"/>
      </w:pPr>
    </w:p>
    <w:p w14:paraId="65544AE0" w14:textId="77777777" w:rsidR="00201632" w:rsidRPr="00704CD9" w:rsidRDefault="00201632" w:rsidP="00201632">
      <w:pPr>
        <w:pStyle w:val="ListBullet"/>
        <w:numPr>
          <w:ilvl w:val="0"/>
          <w:numId w:val="0"/>
        </w:numPr>
        <w:spacing w:before="40" w:after="40"/>
        <w:ind w:left="1276" w:hanging="340"/>
      </w:pPr>
    </w:p>
    <w:p w14:paraId="06768CB9" w14:textId="1341213C" w:rsidR="00247A37" w:rsidRDefault="00201632" w:rsidP="00D562D0">
      <w:pPr>
        <w:pStyle w:val="Heading3"/>
      </w:pPr>
      <w:bookmarkStart w:id="64" w:name="_Toc109823026"/>
      <w:r>
        <w:t>Thursday,</w:t>
      </w:r>
      <w:r w:rsidR="00247A37">
        <w:t xml:space="preserve"> </w:t>
      </w:r>
      <w:r>
        <w:t>17 February 2022</w:t>
      </w:r>
      <w:bookmarkEnd w:id="64"/>
    </w:p>
    <w:p w14:paraId="0D015161" w14:textId="5BC2C8B1" w:rsidR="00247A37" w:rsidRDefault="00201632" w:rsidP="00D562D0">
      <w:pPr>
        <w:pStyle w:val="Heading4"/>
      </w:pPr>
      <w:r>
        <w:t>Victims of Crime Commissioner</w:t>
      </w:r>
    </w:p>
    <w:p w14:paraId="069BA440" w14:textId="3056D0FC" w:rsidR="00247A37" w:rsidRDefault="00C47C5E" w:rsidP="00247A37">
      <w:pPr>
        <w:pStyle w:val="ListBullet"/>
        <w:spacing w:before="40" w:after="40"/>
        <w:ind w:left="425"/>
      </w:pPr>
      <w:r>
        <w:rPr>
          <w:b/>
          <w:bCs/>
        </w:rPr>
        <w:t xml:space="preserve">Ms </w:t>
      </w:r>
      <w:r w:rsidR="00D621A7">
        <w:rPr>
          <w:b/>
          <w:bCs/>
        </w:rPr>
        <w:t>Heidi Yates</w:t>
      </w:r>
      <w:r w:rsidR="00247A37">
        <w:t xml:space="preserve">, </w:t>
      </w:r>
      <w:r w:rsidR="00D621A7">
        <w:t>Commissioner</w:t>
      </w:r>
    </w:p>
    <w:p w14:paraId="02718C39" w14:textId="2112ED5E" w:rsidR="00D621A7" w:rsidRDefault="00D621A7" w:rsidP="00D562D0">
      <w:pPr>
        <w:pStyle w:val="Heading4"/>
      </w:pPr>
      <w:r>
        <w:t>Canberra Mental Health Forum</w:t>
      </w:r>
    </w:p>
    <w:p w14:paraId="591D2AE4" w14:textId="0A3AA6EF" w:rsidR="00D621A7" w:rsidRPr="00704CD9" w:rsidRDefault="00D621A7" w:rsidP="00D621A7">
      <w:pPr>
        <w:pStyle w:val="ListBullet"/>
        <w:spacing w:before="40" w:after="40"/>
        <w:ind w:left="425"/>
      </w:pPr>
      <w:r>
        <w:rPr>
          <w:b/>
          <w:bCs/>
        </w:rPr>
        <w:t>Dr Alison Childs</w:t>
      </w:r>
      <w:r>
        <w:t>, Co-</w:t>
      </w:r>
      <w:r w:rsidR="001B3330">
        <w:t>C</w:t>
      </w:r>
      <w:r>
        <w:t>onvenor</w:t>
      </w:r>
    </w:p>
    <w:p w14:paraId="39500875" w14:textId="3DF2391E" w:rsidR="00D621A7" w:rsidRDefault="00D34CA4" w:rsidP="00D621A7">
      <w:pPr>
        <w:pStyle w:val="ListBullet"/>
        <w:spacing w:before="40" w:after="40"/>
        <w:ind w:left="425"/>
      </w:pPr>
      <w:r>
        <w:rPr>
          <w:b/>
          <w:bCs/>
        </w:rPr>
        <w:t xml:space="preserve">Ms </w:t>
      </w:r>
      <w:r w:rsidR="00D621A7">
        <w:rPr>
          <w:b/>
          <w:bCs/>
        </w:rPr>
        <w:t>Janine Haskins</w:t>
      </w:r>
    </w:p>
    <w:p w14:paraId="151DB3E8" w14:textId="68571F25" w:rsidR="00D34CA4" w:rsidRPr="00DD03AC" w:rsidRDefault="00DD03AC" w:rsidP="00D562D0">
      <w:pPr>
        <w:pStyle w:val="Heading4"/>
      </w:pPr>
      <w:r w:rsidRPr="00DD03AC">
        <w:t>Individual</w:t>
      </w:r>
    </w:p>
    <w:p w14:paraId="2E8294D5" w14:textId="4F50046A" w:rsidR="00D621A7" w:rsidRPr="00D34CA4" w:rsidRDefault="00DD03AC" w:rsidP="00D621A7">
      <w:pPr>
        <w:pStyle w:val="ListBullet"/>
        <w:spacing w:before="40" w:after="40"/>
        <w:ind w:left="425"/>
      </w:pPr>
      <w:r>
        <w:rPr>
          <w:b/>
          <w:bCs/>
        </w:rPr>
        <w:t xml:space="preserve">Mr </w:t>
      </w:r>
      <w:r w:rsidR="00D621A7" w:rsidRPr="00D34CA4">
        <w:rPr>
          <w:b/>
          <w:bCs/>
        </w:rPr>
        <w:t>Jason Taylor</w:t>
      </w:r>
    </w:p>
    <w:p w14:paraId="5D6C9222" w14:textId="1E218411" w:rsidR="00D621A7" w:rsidRDefault="00D621A7" w:rsidP="00D562D0">
      <w:pPr>
        <w:pStyle w:val="Heading4"/>
      </w:pPr>
      <w:r>
        <w:t>Justice Reform Initiative</w:t>
      </w:r>
      <w:r w:rsidR="001B3330">
        <w:t xml:space="preserve"> (ACT Chapter)</w:t>
      </w:r>
    </w:p>
    <w:p w14:paraId="292F0569" w14:textId="1F7B132F" w:rsidR="00D621A7" w:rsidRDefault="00D621A7" w:rsidP="00D621A7">
      <w:pPr>
        <w:pStyle w:val="ListBullet"/>
        <w:spacing w:before="40" w:after="40"/>
        <w:ind w:left="425"/>
      </w:pPr>
      <w:r>
        <w:rPr>
          <w:b/>
          <w:bCs/>
        </w:rPr>
        <w:t xml:space="preserve">Professor </w:t>
      </w:r>
      <w:proofErr w:type="spellStart"/>
      <w:r>
        <w:rPr>
          <w:b/>
          <w:bCs/>
        </w:rPr>
        <w:t>Lorana</w:t>
      </w:r>
      <w:proofErr w:type="spellEnd"/>
      <w:r>
        <w:rPr>
          <w:b/>
          <w:bCs/>
        </w:rPr>
        <w:t xml:space="preserve"> Bartels</w:t>
      </w:r>
      <w:r>
        <w:t xml:space="preserve">, </w:t>
      </w:r>
      <w:r w:rsidR="00971B2B">
        <w:t xml:space="preserve">Professor of Criminology, Australian National University and </w:t>
      </w:r>
      <w:r w:rsidR="001B3330">
        <w:t>Co-Chair</w:t>
      </w:r>
    </w:p>
    <w:p w14:paraId="4F9BB463" w14:textId="684C279D" w:rsidR="00D34CA4" w:rsidRDefault="00D34CA4" w:rsidP="00D621A7">
      <w:pPr>
        <w:pStyle w:val="ListBullet"/>
        <w:spacing w:before="40" w:after="40"/>
        <w:ind w:left="425"/>
      </w:pPr>
      <w:r>
        <w:rPr>
          <w:b/>
          <w:bCs/>
        </w:rPr>
        <w:t xml:space="preserve">Mr Gary Humphries, </w:t>
      </w:r>
      <w:r w:rsidRPr="00D34CA4">
        <w:t>Co-Chair</w:t>
      </w:r>
    </w:p>
    <w:p w14:paraId="4D1A812B" w14:textId="28E8F8E0" w:rsidR="00D621A7" w:rsidRDefault="00D621A7" w:rsidP="00D562D0">
      <w:pPr>
        <w:pStyle w:val="Heading4"/>
      </w:pPr>
      <w:r>
        <w:t>Prisoners Aid</w:t>
      </w:r>
      <w:r w:rsidR="0060637A">
        <w:t xml:space="preserve"> (ACT)</w:t>
      </w:r>
    </w:p>
    <w:p w14:paraId="0CDA23AB" w14:textId="5E0F5992" w:rsidR="00D621A7" w:rsidRPr="00704CD9" w:rsidRDefault="00D621A7" w:rsidP="00D621A7">
      <w:pPr>
        <w:pStyle w:val="ListBullet"/>
        <w:spacing w:before="40" w:after="40"/>
        <w:ind w:left="425"/>
      </w:pPr>
      <w:r>
        <w:rPr>
          <w:b/>
          <w:bCs/>
        </w:rPr>
        <w:t>Dr Caroline Doyle</w:t>
      </w:r>
      <w:r>
        <w:t>, President</w:t>
      </w:r>
    </w:p>
    <w:p w14:paraId="3445DA2D" w14:textId="189E47C9" w:rsidR="00D621A7" w:rsidRDefault="00D621A7" w:rsidP="00D621A7">
      <w:pPr>
        <w:pStyle w:val="ListBullet"/>
        <w:spacing w:before="40" w:after="40"/>
        <w:ind w:left="425"/>
      </w:pPr>
      <w:r>
        <w:rPr>
          <w:b/>
          <w:bCs/>
        </w:rPr>
        <w:t>Dr Hugh Smith</w:t>
      </w:r>
      <w:r>
        <w:t>, Vice-President</w:t>
      </w:r>
    </w:p>
    <w:p w14:paraId="0B349615" w14:textId="364252CD" w:rsidR="00F34AB7" w:rsidRDefault="00F34AB7" w:rsidP="00D621A7">
      <w:pPr>
        <w:pStyle w:val="ListBullet"/>
        <w:spacing w:before="40" w:after="40"/>
        <w:ind w:left="425"/>
      </w:pPr>
      <w:r>
        <w:rPr>
          <w:b/>
          <w:bCs/>
        </w:rPr>
        <w:t xml:space="preserve">Mr Glen </w:t>
      </w:r>
      <w:proofErr w:type="spellStart"/>
      <w:r>
        <w:rPr>
          <w:b/>
          <w:bCs/>
        </w:rPr>
        <w:t>Tibbits</w:t>
      </w:r>
      <w:proofErr w:type="spellEnd"/>
      <w:r>
        <w:rPr>
          <w:b/>
          <w:bCs/>
        </w:rPr>
        <w:t xml:space="preserve">, </w:t>
      </w:r>
      <w:r w:rsidRPr="0060637A">
        <w:t>Manager</w:t>
      </w:r>
      <w:r>
        <w:rPr>
          <w:b/>
          <w:bCs/>
        </w:rPr>
        <w:t xml:space="preserve"> </w:t>
      </w:r>
    </w:p>
    <w:p w14:paraId="4B38A8ED" w14:textId="477D2DB7" w:rsidR="00C208B6" w:rsidRDefault="00C208B6" w:rsidP="00D562D0">
      <w:pPr>
        <w:pStyle w:val="Heading4"/>
      </w:pPr>
      <w:r>
        <w:t>Sentencing Administration Board</w:t>
      </w:r>
    </w:p>
    <w:p w14:paraId="57B572AC" w14:textId="3CD89010" w:rsidR="00C208B6" w:rsidRDefault="00C47C5E" w:rsidP="00C208B6">
      <w:pPr>
        <w:pStyle w:val="ListBullet"/>
        <w:spacing w:before="40" w:after="40"/>
        <w:ind w:left="425"/>
      </w:pPr>
      <w:r>
        <w:rPr>
          <w:b/>
          <w:bCs/>
        </w:rPr>
        <w:t xml:space="preserve">Ms </w:t>
      </w:r>
      <w:r w:rsidR="00C208B6">
        <w:rPr>
          <w:b/>
          <w:bCs/>
        </w:rPr>
        <w:t xml:space="preserve">Laura </w:t>
      </w:r>
      <w:r w:rsidR="00B40CF1">
        <w:rPr>
          <w:b/>
          <w:bCs/>
        </w:rPr>
        <w:t>Beacroft</w:t>
      </w:r>
      <w:r w:rsidR="00C208B6">
        <w:t>, Chair</w:t>
      </w:r>
    </w:p>
    <w:p w14:paraId="0D58A094" w14:textId="3F10D6BE" w:rsidR="00C208B6" w:rsidRDefault="00C208B6" w:rsidP="00D562D0">
      <w:pPr>
        <w:pStyle w:val="Heading4"/>
      </w:pPr>
      <w:r>
        <w:t>Attorney-General</w:t>
      </w:r>
    </w:p>
    <w:p w14:paraId="1C15031E" w14:textId="73190E7A" w:rsidR="00C208B6" w:rsidRPr="00704CD9" w:rsidRDefault="00C208B6" w:rsidP="00C208B6">
      <w:pPr>
        <w:pStyle w:val="ListBullet"/>
        <w:spacing w:before="40" w:after="40"/>
        <w:ind w:left="425"/>
      </w:pPr>
      <w:r w:rsidRPr="00704CD9">
        <w:rPr>
          <w:b/>
          <w:bCs/>
        </w:rPr>
        <w:t>Mr</w:t>
      </w:r>
      <w:r>
        <w:rPr>
          <w:b/>
          <w:bCs/>
        </w:rPr>
        <w:t xml:space="preserve"> Shane Rattenbury</w:t>
      </w:r>
      <w:r w:rsidRPr="00704CD9">
        <w:rPr>
          <w:b/>
          <w:bCs/>
        </w:rPr>
        <w:t xml:space="preserve"> MLA</w:t>
      </w:r>
      <w:r>
        <w:t>, Attorney-General</w:t>
      </w:r>
    </w:p>
    <w:p w14:paraId="084144DE" w14:textId="4E3F97F7" w:rsidR="00C208B6" w:rsidRDefault="009B5042" w:rsidP="00C208B6">
      <w:pPr>
        <w:pStyle w:val="ListBullet"/>
        <w:spacing w:before="40" w:after="40"/>
        <w:ind w:left="425"/>
      </w:pPr>
      <w:r>
        <w:rPr>
          <w:b/>
          <w:bCs/>
        </w:rPr>
        <w:t xml:space="preserve">Ms </w:t>
      </w:r>
      <w:r w:rsidR="00C208B6">
        <w:rPr>
          <w:b/>
          <w:bCs/>
        </w:rPr>
        <w:t>Jennifer McNeill</w:t>
      </w:r>
      <w:r w:rsidR="00C208B6">
        <w:t xml:space="preserve">, Deputy Director-General, </w:t>
      </w:r>
      <w:proofErr w:type="gramStart"/>
      <w:r w:rsidR="00C208B6">
        <w:t>Justice</w:t>
      </w:r>
      <w:proofErr w:type="gramEnd"/>
      <w:r w:rsidR="00C208B6">
        <w:t xml:space="preserve"> and Community Safety Directorate</w:t>
      </w:r>
    </w:p>
    <w:p w14:paraId="22F004AF" w14:textId="7E90874D" w:rsidR="00C208B6" w:rsidRDefault="009B5042" w:rsidP="00C208B6">
      <w:pPr>
        <w:pStyle w:val="ListBullet"/>
        <w:spacing w:before="40" w:after="40"/>
        <w:ind w:left="425"/>
      </w:pPr>
      <w:r>
        <w:rPr>
          <w:b/>
          <w:bCs/>
        </w:rPr>
        <w:t xml:space="preserve">Mr </w:t>
      </w:r>
      <w:r w:rsidR="00C208B6">
        <w:rPr>
          <w:b/>
          <w:bCs/>
        </w:rPr>
        <w:t>Daniel Ng</w:t>
      </w:r>
      <w:r w:rsidR="00C208B6">
        <w:t xml:space="preserve">, Executive Group Manager, Legislation, Policy and Programs, </w:t>
      </w:r>
      <w:proofErr w:type="gramStart"/>
      <w:r w:rsidR="00C208B6">
        <w:t>Justice</w:t>
      </w:r>
      <w:proofErr w:type="gramEnd"/>
      <w:r w:rsidR="00C208B6">
        <w:t xml:space="preserve"> and Community Safety Directorate</w:t>
      </w:r>
    </w:p>
    <w:p w14:paraId="6174F19C" w14:textId="2013AD4C" w:rsidR="00762740" w:rsidRDefault="00762740" w:rsidP="00D562D0">
      <w:pPr>
        <w:pStyle w:val="Heading4"/>
      </w:pPr>
      <w:proofErr w:type="spellStart"/>
      <w:r>
        <w:t>Tjillari</w:t>
      </w:r>
      <w:proofErr w:type="spellEnd"/>
      <w:r>
        <w:t xml:space="preserve"> Justice Aboriginal Corpora</w:t>
      </w:r>
      <w:r w:rsidR="00F93CE8">
        <w:t>t</w:t>
      </w:r>
      <w:r>
        <w:t>ion</w:t>
      </w:r>
    </w:p>
    <w:p w14:paraId="5D74261C" w14:textId="097D1324" w:rsidR="00F93CE8" w:rsidRDefault="00C47C5E" w:rsidP="00C47C5E">
      <w:pPr>
        <w:pStyle w:val="ListBullet"/>
        <w:spacing w:before="40" w:after="40"/>
        <w:ind w:left="425"/>
      </w:pPr>
      <w:r>
        <w:rPr>
          <w:b/>
          <w:bCs/>
        </w:rPr>
        <w:t xml:space="preserve">Ms </w:t>
      </w:r>
      <w:r w:rsidR="00762740">
        <w:rPr>
          <w:b/>
          <w:bCs/>
        </w:rPr>
        <w:t xml:space="preserve">Deborah </w:t>
      </w:r>
      <w:r>
        <w:rPr>
          <w:b/>
          <w:bCs/>
        </w:rPr>
        <w:t>Martin</w:t>
      </w:r>
      <w:r w:rsidR="00762740">
        <w:t>,</w:t>
      </w:r>
      <w:r>
        <w:t xml:space="preserve"> Chief Executive Officer</w:t>
      </w:r>
    </w:p>
    <w:p w14:paraId="727D144D" w14:textId="1E4E0C5B" w:rsidR="00F93CE8" w:rsidRDefault="00F93CE8">
      <w:pPr>
        <w:spacing w:line="259" w:lineRule="auto"/>
      </w:pPr>
    </w:p>
    <w:p w14:paraId="427F998A" w14:textId="4843AD38" w:rsidR="00F93CE8" w:rsidRDefault="00F93CE8" w:rsidP="00D562D0">
      <w:pPr>
        <w:pStyle w:val="Heading3"/>
      </w:pPr>
      <w:bookmarkStart w:id="65" w:name="_Toc109823027"/>
      <w:r>
        <w:t>Wednesday, 16 March 2022</w:t>
      </w:r>
      <w:bookmarkEnd w:id="65"/>
    </w:p>
    <w:p w14:paraId="34321CF9" w14:textId="7A7A1911" w:rsidR="00F93CE8" w:rsidRDefault="00F93CE8" w:rsidP="00D562D0">
      <w:pPr>
        <w:pStyle w:val="Heading4"/>
      </w:pPr>
      <w:r>
        <w:t>Legal Aid ACT</w:t>
      </w:r>
    </w:p>
    <w:p w14:paraId="7C850630" w14:textId="43B6987D" w:rsidR="00A3777B" w:rsidRDefault="00A3777B" w:rsidP="00A3777B">
      <w:pPr>
        <w:pStyle w:val="ListBullet"/>
        <w:spacing w:before="40" w:after="40"/>
        <w:ind w:left="425"/>
      </w:pPr>
      <w:r>
        <w:rPr>
          <w:b/>
          <w:bCs/>
        </w:rPr>
        <w:t>Dr John Boersig PSM</w:t>
      </w:r>
      <w:r>
        <w:t>, Chief Executive Officer</w:t>
      </w:r>
    </w:p>
    <w:p w14:paraId="0C2BB3BC" w14:textId="0EBA2477" w:rsidR="00247A37" w:rsidRPr="00762740" w:rsidRDefault="00A3777B" w:rsidP="00A3777B">
      <w:pPr>
        <w:pStyle w:val="ListBullet"/>
        <w:spacing w:before="40" w:after="40"/>
        <w:ind w:left="425"/>
      </w:pPr>
      <w:r>
        <w:rPr>
          <w:b/>
          <w:bCs/>
        </w:rPr>
        <w:t>Ms Tamzin Lee</w:t>
      </w:r>
      <w:r>
        <w:t xml:space="preserve">, Head of Criminal Practice </w:t>
      </w:r>
      <w:r w:rsidR="00247A37">
        <w:br w:type="page"/>
      </w:r>
    </w:p>
    <w:p w14:paraId="15533BFD" w14:textId="4EC7453F" w:rsidR="00E833AA" w:rsidRDefault="00E833AA" w:rsidP="00E833AA">
      <w:pPr>
        <w:pStyle w:val="Heading1nonumber"/>
      </w:pPr>
      <w:bookmarkStart w:id="66" w:name="_Toc109823028"/>
      <w:r>
        <w:t xml:space="preserve">Appendix C: </w:t>
      </w:r>
      <w:r w:rsidR="000B36F1">
        <w:t>Questions T</w:t>
      </w:r>
      <w:r>
        <w:t xml:space="preserve">aken on </w:t>
      </w:r>
      <w:r w:rsidR="000B36F1">
        <w:t>N</w:t>
      </w:r>
      <w:r>
        <w:t>otice</w:t>
      </w:r>
      <w:bookmarkEnd w:id="66"/>
    </w:p>
    <w:p w14:paraId="52611C6C" w14:textId="5692193F" w:rsidR="00D90ED8" w:rsidRPr="00D90ED8" w:rsidRDefault="00D90ED8" w:rsidP="00D562D0">
      <w:pPr>
        <w:pStyle w:val="Heading2"/>
      </w:pPr>
      <w:bookmarkStart w:id="67" w:name="_Toc109823029"/>
      <w:r>
        <w:t xml:space="preserve">Questions </w:t>
      </w:r>
      <w:r w:rsidR="000B36F1">
        <w:t>T</w:t>
      </w:r>
      <w:r>
        <w:t xml:space="preserve">aken on </w:t>
      </w:r>
      <w:r w:rsidR="000B36F1">
        <w:t>N</w:t>
      </w:r>
      <w:r>
        <w:t>otice</w:t>
      </w:r>
      <w:bookmarkEnd w:id="67"/>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46E4980C" w:rsidR="00D90ED8" w:rsidRDefault="00D90ED8" w:rsidP="00FE33CE">
            <w:pPr>
              <w:pStyle w:val="Tableheading"/>
            </w:pPr>
            <w:r>
              <w:t>Asked of</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D90ED8" w14:paraId="04F67219"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77777777" w:rsidR="00D90ED8" w:rsidRDefault="00D90ED8" w:rsidP="00FE33CE">
            <w:pPr>
              <w:pStyle w:val="Tablebody"/>
            </w:pPr>
            <w:r>
              <w:t>1</w:t>
            </w:r>
          </w:p>
        </w:tc>
        <w:tc>
          <w:tcPr>
            <w:tcW w:w="1276" w:type="dxa"/>
          </w:tcPr>
          <w:p w14:paraId="77747392" w14:textId="54E32041" w:rsidR="00D90ED8" w:rsidRDefault="00AB5ACD" w:rsidP="00FE33CE">
            <w:pPr>
              <w:pStyle w:val="Tablebody"/>
            </w:pPr>
            <w:r>
              <w:t>16/02/22</w:t>
            </w:r>
          </w:p>
        </w:tc>
        <w:tc>
          <w:tcPr>
            <w:tcW w:w="1701" w:type="dxa"/>
          </w:tcPr>
          <w:p w14:paraId="498297C2" w14:textId="71F48960" w:rsidR="00D90ED8" w:rsidRDefault="000B36F1" w:rsidP="00FE33CE">
            <w:pPr>
              <w:pStyle w:val="Tablebody"/>
            </w:pPr>
            <w:r>
              <w:t>ACT Corrective Services</w:t>
            </w:r>
          </w:p>
        </w:tc>
        <w:tc>
          <w:tcPr>
            <w:tcW w:w="4111" w:type="dxa"/>
          </w:tcPr>
          <w:p w14:paraId="3204C0B9" w14:textId="5A8631C4" w:rsidR="00D90ED8" w:rsidRDefault="000B36F1" w:rsidP="00FE33CE">
            <w:pPr>
              <w:pStyle w:val="Tablebody"/>
            </w:pPr>
            <w:r>
              <w:t>DASL eligibility – participation rates</w:t>
            </w:r>
          </w:p>
        </w:tc>
        <w:tc>
          <w:tcPr>
            <w:tcW w:w="1371" w:type="dxa"/>
          </w:tcPr>
          <w:p w14:paraId="7B624B7A" w14:textId="7830C787" w:rsidR="00D90ED8" w:rsidRDefault="00AB5ACD" w:rsidP="00FE33CE">
            <w:pPr>
              <w:pStyle w:val="Tablebody"/>
            </w:pPr>
            <w:r>
              <w:t>26/04/22</w:t>
            </w:r>
          </w:p>
        </w:tc>
      </w:tr>
      <w:tr w:rsidR="00D90ED8" w14:paraId="6DD8BB10"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7D83D669" w14:textId="77777777" w:rsidR="00D90ED8" w:rsidRDefault="00D90ED8" w:rsidP="00FE33CE">
            <w:pPr>
              <w:pStyle w:val="Tablebody"/>
            </w:pPr>
            <w:r>
              <w:t>2</w:t>
            </w:r>
          </w:p>
        </w:tc>
        <w:tc>
          <w:tcPr>
            <w:tcW w:w="1276" w:type="dxa"/>
          </w:tcPr>
          <w:p w14:paraId="45C5763A" w14:textId="70E0B70F" w:rsidR="00D90ED8" w:rsidRDefault="00AB5ACD" w:rsidP="00FE33CE">
            <w:pPr>
              <w:pStyle w:val="Tablebody"/>
            </w:pPr>
            <w:r>
              <w:t>16/02/22</w:t>
            </w:r>
          </w:p>
        </w:tc>
        <w:tc>
          <w:tcPr>
            <w:tcW w:w="1701" w:type="dxa"/>
          </w:tcPr>
          <w:p w14:paraId="4355611E" w14:textId="0E2C7C5D" w:rsidR="00D90ED8" w:rsidRDefault="000B36F1" w:rsidP="00FE33CE">
            <w:pPr>
              <w:pStyle w:val="Tablebody"/>
            </w:pPr>
            <w:r>
              <w:t>ACT Corrective Services</w:t>
            </w:r>
          </w:p>
        </w:tc>
        <w:tc>
          <w:tcPr>
            <w:tcW w:w="4111" w:type="dxa"/>
          </w:tcPr>
          <w:p w14:paraId="3D7B91C4" w14:textId="0F0C62F2" w:rsidR="00D90ED8" w:rsidRDefault="000B36F1" w:rsidP="00FE33CE">
            <w:pPr>
              <w:pStyle w:val="Tablebody"/>
            </w:pPr>
            <w:r>
              <w:t>Organisations supporting community service work placements</w:t>
            </w:r>
          </w:p>
        </w:tc>
        <w:tc>
          <w:tcPr>
            <w:tcW w:w="1371" w:type="dxa"/>
          </w:tcPr>
          <w:p w14:paraId="4893EC30" w14:textId="4CF991B6" w:rsidR="00D90ED8" w:rsidRDefault="009023E0" w:rsidP="00FE33CE">
            <w:pPr>
              <w:pStyle w:val="Tablebody"/>
            </w:pPr>
            <w:r>
              <w:t>19/05/22</w:t>
            </w:r>
          </w:p>
        </w:tc>
      </w:tr>
      <w:tr w:rsidR="00D90ED8" w14:paraId="28C2804E"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2E8D358C" w14:textId="77777777" w:rsidR="00D90ED8" w:rsidRDefault="00D90ED8" w:rsidP="00FE33CE">
            <w:pPr>
              <w:pStyle w:val="Tablebody"/>
            </w:pPr>
            <w:r>
              <w:t>3</w:t>
            </w:r>
          </w:p>
        </w:tc>
        <w:tc>
          <w:tcPr>
            <w:tcW w:w="1276" w:type="dxa"/>
          </w:tcPr>
          <w:p w14:paraId="7A4C0283" w14:textId="50D1E630" w:rsidR="00D90ED8" w:rsidRDefault="00AB5ACD" w:rsidP="00FE33CE">
            <w:pPr>
              <w:pStyle w:val="Tablebody"/>
            </w:pPr>
            <w:r>
              <w:t>16/02/22</w:t>
            </w:r>
          </w:p>
        </w:tc>
        <w:tc>
          <w:tcPr>
            <w:tcW w:w="1701" w:type="dxa"/>
          </w:tcPr>
          <w:p w14:paraId="510966CE" w14:textId="0BEBB1D2" w:rsidR="00D90ED8" w:rsidRDefault="000B36F1" w:rsidP="00FE33CE">
            <w:pPr>
              <w:pStyle w:val="Tablebody"/>
            </w:pPr>
            <w:r>
              <w:t>ACT Corrective Services</w:t>
            </w:r>
          </w:p>
        </w:tc>
        <w:tc>
          <w:tcPr>
            <w:tcW w:w="4111" w:type="dxa"/>
          </w:tcPr>
          <w:p w14:paraId="70B9D98E" w14:textId="24C6EA23" w:rsidR="00D90ED8" w:rsidRDefault="000B36F1" w:rsidP="00FE33CE">
            <w:pPr>
              <w:pStyle w:val="Tablebody"/>
            </w:pPr>
            <w:r>
              <w:t>Past policy consideration of feasibility of electronic monitoring</w:t>
            </w:r>
          </w:p>
        </w:tc>
        <w:tc>
          <w:tcPr>
            <w:tcW w:w="1371" w:type="dxa"/>
          </w:tcPr>
          <w:p w14:paraId="24DC0BEE" w14:textId="3A5FB692" w:rsidR="00D90ED8" w:rsidRDefault="00AB5ACD" w:rsidP="00FE33CE">
            <w:pPr>
              <w:pStyle w:val="Tablebody"/>
            </w:pPr>
            <w:r>
              <w:t>26/04/22</w:t>
            </w:r>
          </w:p>
        </w:tc>
      </w:tr>
      <w:tr w:rsidR="000B36F1" w14:paraId="05373D02"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543CA839" w14:textId="5D67310D" w:rsidR="000B36F1" w:rsidRDefault="000B36F1" w:rsidP="00FE33CE">
            <w:pPr>
              <w:pStyle w:val="Tablebody"/>
            </w:pPr>
            <w:r>
              <w:t>4</w:t>
            </w:r>
          </w:p>
        </w:tc>
        <w:tc>
          <w:tcPr>
            <w:tcW w:w="1276" w:type="dxa"/>
          </w:tcPr>
          <w:p w14:paraId="360E6DF8" w14:textId="61546223" w:rsidR="000B36F1" w:rsidRDefault="00AB5ACD" w:rsidP="00FE33CE">
            <w:pPr>
              <w:pStyle w:val="Tablebody"/>
            </w:pPr>
            <w:r>
              <w:t>16/02/22</w:t>
            </w:r>
          </w:p>
        </w:tc>
        <w:tc>
          <w:tcPr>
            <w:tcW w:w="1701" w:type="dxa"/>
          </w:tcPr>
          <w:p w14:paraId="629DA612" w14:textId="07CE0F55" w:rsidR="000B36F1" w:rsidRDefault="000B36F1" w:rsidP="00FE33CE">
            <w:pPr>
              <w:pStyle w:val="Tablebody"/>
            </w:pPr>
            <w:r>
              <w:t>ACT Ombudsman</w:t>
            </w:r>
          </w:p>
        </w:tc>
        <w:tc>
          <w:tcPr>
            <w:tcW w:w="4111" w:type="dxa"/>
          </w:tcPr>
          <w:p w14:paraId="54F8FEB8" w14:textId="52C500C9" w:rsidR="000B36F1" w:rsidRDefault="000B36F1" w:rsidP="00FE33CE">
            <w:pPr>
              <w:pStyle w:val="Tablebody"/>
            </w:pPr>
            <w:r>
              <w:t>Access to legal services</w:t>
            </w:r>
          </w:p>
        </w:tc>
        <w:tc>
          <w:tcPr>
            <w:tcW w:w="1371" w:type="dxa"/>
          </w:tcPr>
          <w:p w14:paraId="6F50AE2F" w14:textId="3E1D18D3" w:rsidR="000B36F1" w:rsidRDefault="00AB5ACD" w:rsidP="00FE33CE">
            <w:pPr>
              <w:pStyle w:val="Tablebody"/>
            </w:pPr>
            <w:r>
              <w:t>23/02/22</w:t>
            </w:r>
          </w:p>
        </w:tc>
      </w:tr>
      <w:tr w:rsidR="000B36F1" w14:paraId="3C2A9F91"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2FC09BC4" w14:textId="74D8F3BE" w:rsidR="000B36F1" w:rsidRDefault="000B36F1" w:rsidP="00FE33CE">
            <w:pPr>
              <w:pStyle w:val="Tablebody"/>
            </w:pPr>
            <w:r>
              <w:t>5</w:t>
            </w:r>
          </w:p>
        </w:tc>
        <w:tc>
          <w:tcPr>
            <w:tcW w:w="1276" w:type="dxa"/>
          </w:tcPr>
          <w:p w14:paraId="0B24801A" w14:textId="08757CA2" w:rsidR="000B36F1" w:rsidRDefault="00AB5ACD" w:rsidP="00FE33CE">
            <w:pPr>
              <w:pStyle w:val="Tablebody"/>
            </w:pPr>
            <w:r>
              <w:t>16/02/22</w:t>
            </w:r>
          </w:p>
        </w:tc>
        <w:tc>
          <w:tcPr>
            <w:tcW w:w="1701" w:type="dxa"/>
          </w:tcPr>
          <w:p w14:paraId="12532D61" w14:textId="1F7C91CC" w:rsidR="000B36F1" w:rsidRDefault="000B36F1" w:rsidP="00FE33CE">
            <w:pPr>
              <w:pStyle w:val="Tablebody"/>
            </w:pPr>
            <w:r>
              <w:t>A Gender Agenda</w:t>
            </w:r>
          </w:p>
        </w:tc>
        <w:tc>
          <w:tcPr>
            <w:tcW w:w="4111" w:type="dxa"/>
          </w:tcPr>
          <w:p w14:paraId="1C00A41A" w14:textId="45E63239" w:rsidR="000B36F1" w:rsidRDefault="000B36F1" w:rsidP="00FE33CE">
            <w:pPr>
              <w:pStyle w:val="Tablebody"/>
            </w:pPr>
            <w:r>
              <w:t>Number of TGI individuals</w:t>
            </w:r>
          </w:p>
        </w:tc>
        <w:tc>
          <w:tcPr>
            <w:tcW w:w="1371" w:type="dxa"/>
          </w:tcPr>
          <w:p w14:paraId="5FA44652" w14:textId="55655107" w:rsidR="000B36F1" w:rsidRDefault="00AB5ACD" w:rsidP="00FE33CE">
            <w:pPr>
              <w:pStyle w:val="Tablebody"/>
            </w:pPr>
            <w:r>
              <w:t>25/02/22</w:t>
            </w:r>
          </w:p>
        </w:tc>
      </w:tr>
      <w:tr w:rsidR="000B36F1" w14:paraId="0B43D4E4"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62AE1BA6" w14:textId="4E1982F1" w:rsidR="000B36F1" w:rsidRDefault="000B36F1" w:rsidP="00FE33CE">
            <w:pPr>
              <w:pStyle w:val="Tablebody"/>
            </w:pPr>
            <w:r>
              <w:t>6</w:t>
            </w:r>
          </w:p>
        </w:tc>
        <w:tc>
          <w:tcPr>
            <w:tcW w:w="1276" w:type="dxa"/>
          </w:tcPr>
          <w:p w14:paraId="4C67A252" w14:textId="37A9D447" w:rsidR="000B36F1" w:rsidRDefault="00AB5ACD" w:rsidP="00FE33CE">
            <w:pPr>
              <w:pStyle w:val="Tablebody"/>
            </w:pPr>
            <w:r>
              <w:t>16/02/22</w:t>
            </w:r>
          </w:p>
        </w:tc>
        <w:tc>
          <w:tcPr>
            <w:tcW w:w="1701" w:type="dxa"/>
          </w:tcPr>
          <w:p w14:paraId="3ECAF6A9" w14:textId="144E59B9" w:rsidR="000B36F1" w:rsidRDefault="000B36F1" w:rsidP="00FE33CE">
            <w:pPr>
              <w:pStyle w:val="Tablebody"/>
            </w:pPr>
            <w:r>
              <w:t>ACT Law Society</w:t>
            </w:r>
          </w:p>
        </w:tc>
        <w:tc>
          <w:tcPr>
            <w:tcW w:w="4111" w:type="dxa"/>
          </w:tcPr>
          <w:p w14:paraId="0B658731" w14:textId="0963143F" w:rsidR="000B36F1" w:rsidRDefault="000B36F1" w:rsidP="00FE33CE">
            <w:pPr>
              <w:pStyle w:val="Tablebody"/>
            </w:pPr>
            <w:r>
              <w:t>Sentence Administration Board meet</w:t>
            </w:r>
          </w:p>
        </w:tc>
        <w:tc>
          <w:tcPr>
            <w:tcW w:w="1371" w:type="dxa"/>
          </w:tcPr>
          <w:p w14:paraId="51001574" w14:textId="19F198EE" w:rsidR="000B36F1" w:rsidRDefault="00AB5ACD" w:rsidP="00FE33CE">
            <w:pPr>
              <w:pStyle w:val="Tablebody"/>
            </w:pPr>
            <w:r>
              <w:t>22/02/22</w:t>
            </w:r>
          </w:p>
        </w:tc>
      </w:tr>
      <w:tr w:rsidR="000B36F1" w14:paraId="60F06F3E"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643C0269" w14:textId="2DBE3BC0" w:rsidR="000B36F1" w:rsidRDefault="000B36F1" w:rsidP="00FE33CE">
            <w:pPr>
              <w:pStyle w:val="Tablebody"/>
            </w:pPr>
            <w:r>
              <w:t>7</w:t>
            </w:r>
          </w:p>
        </w:tc>
        <w:tc>
          <w:tcPr>
            <w:tcW w:w="1276" w:type="dxa"/>
          </w:tcPr>
          <w:p w14:paraId="6D356EDA" w14:textId="32E68F98" w:rsidR="000B36F1" w:rsidRDefault="00AB5ACD" w:rsidP="00FE33CE">
            <w:pPr>
              <w:pStyle w:val="Tablebody"/>
            </w:pPr>
            <w:r>
              <w:t>16/02/22</w:t>
            </w:r>
          </w:p>
        </w:tc>
        <w:tc>
          <w:tcPr>
            <w:tcW w:w="1701" w:type="dxa"/>
          </w:tcPr>
          <w:p w14:paraId="35EA92F0" w14:textId="21A61D09" w:rsidR="000B36F1" w:rsidRDefault="000B36F1" w:rsidP="00FE33CE">
            <w:pPr>
              <w:pStyle w:val="Tablebody"/>
            </w:pPr>
            <w:r>
              <w:t>ACT Law Society</w:t>
            </w:r>
          </w:p>
        </w:tc>
        <w:tc>
          <w:tcPr>
            <w:tcW w:w="4111" w:type="dxa"/>
          </w:tcPr>
          <w:p w14:paraId="0313D0D7" w14:textId="217FF8AB" w:rsidR="000B36F1" w:rsidRDefault="000B36F1" w:rsidP="00FE33CE">
            <w:pPr>
              <w:pStyle w:val="Tablebody"/>
            </w:pPr>
            <w:r>
              <w:t>Legal representation in parole proceedings</w:t>
            </w:r>
          </w:p>
        </w:tc>
        <w:tc>
          <w:tcPr>
            <w:tcW w:w="1371" w:type="dxa"/>
          </w:tcPr>
          <w:p w14:paraId="2A3F7ECE" w14:textId="69156FD2" w:rsidR="000B36F1" w:rsidRDefault="00AB5ACD" w:rsidP="00FE33CE">
            <w:pPr>
              <w:pStyle w:val="Tablebody"/>
            </w:pPr>
            <w:r>
              <w:t>22/02/22</w:t>
            </w:r>
          </w:p>
        </w:tc>
      </w:tr>
      <w:tr w:rsidR="000B36F1" w14:paraId="6F1C88D9"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6A2F8752" w14:textId="2CD21012" w:rsidR="000B36F1" w:rsidRDefault="000B36F1" w:rsidP="00FE33CE">
            <w:pPr>
              <w:pStyle w:val="Tablebody"/>
            </w:pPr>
            <w:r>
              <w:t>8</w:t>
            </w:r>
          </w:p>
        </w:tc>
        <w:tc>
          <w:tcPr>
            <w:tcW w:w="1276" w:type="dxa"/>
          </w:tcPr>
          <w:p w14:paraId="3C67323A" w14:textId="62F0762B" w:rsidR="000B36F1" w:rsidRDefault="00AB5ACD" w:rsidP="00FE33CE">
            <w:pPr>
              <w:pStyle w:val="Tablebody"/>
            </w:pPr>
            <w:r>
              <w:t>17/02/22</w:t>
            </w:r>
          </w:p>
        </w:tc>
        <w:tc>
          <w:tcPr>
            <w:tcW w:w="1701" w:type="dxa"/>
          </w:tcPr>
          <w:p w14:paraId="5DFEA1F3" w14:textId="2CDA901B" w:rsidR="000B36F1" w:rsidRDefault="009F04B4" w:rsidP="00FE33CE">
            <w:pPr>
              <w:pStyle w:val="Tablebody"/>
            </w:pPr>
            <w:r>
              <w:t>Justice Reform Initiative</w:t>
            </w:r>
          </w:p>
        </w:tc>
        <w:tc>
          <w:tcPr>
            <w:tcW w:w="4111" w:type="dxa"/>
          </w:tcPr>
          <w:p w14:paraId="0C97E10A" w14:textId="68F4BC12" w:rsidR="000B36F1" w:rsidRDefault="009F04B4" w:rsidP="00FE33CE">
            <w:pPr>
              <w:pStyle w:val="Tablebody"/>
            </w:pPr>
            <w:r>
              <w:t>Expansion of restorative justice to federal offences</w:t>
            </w:r>
          </w:p>
        </w:tc>
        <w:tc>
          <w:tcPr>
            <w:tcW w:w="1371" w:type="dxa"/>
          </w:tcPr>
          <w:p w14:paraId="39A0F67A" w14:textId="0292B34A" w:rsidR="000B36F1" w:rsidRDefault="00AB5ACD" w:rsidP="00FE33CE">
            <w:pPr>
              <w:pStyle w:val="Tablebody"/>
            </w:pPr>
            <w:r>
              <w:t>24/02/22</w:t>
            </w:r>
          </w:p>
        </w:tc>
      </w:tr>
      <w:tr w:rsidR="009F04B4" w14:paraId="7E91DFC2"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1295182D" w14:textId="3958D30F" w:rsidR="009F04B4" w:rsidRDefault="009F04B4" w:rsidP="00FE33CE">
            <w:pPr>
              <w:pStyle w:val="Tablebody"/>
            </w:pPr>
            <w:r>
              <w:t>9</w:t>
            </w:r>
          </w:p>
        </w:tc>
        <w:tc>
          <w:tcPr>
            <w:tcW w:w="1276" w:type="dxa"/>
          </w:tcPr>
          <w:p w14:paraId="7CCD32BD" w14:textId="21DDB70A" w:rsidR="009F04B4" w:rsidRDefault="00AB5ACD" w:rsidP="00FE33CE">
            <w:pPr>
              <w:pStyle w:val="Tablebody"/>
            </w:pPr>
            <w:r>
              <w:t>17/02/22</w:t>
            </w:r>
          </w:p>
        </w:tc>
        <w:tc>
          <w:tcPr>
            <w:tcW w:w="1701" w:type="dxa"/>
          </w:tcPr>
          <w:p w14:paraId="672065EF" w14:textId="2DF5007C" w:rsidR="009F04B4" w:rsidRDefault="009F04B4" w:rsidP="00FE33CE">
            <w:pPr>
              <w:pStyle w:val="Tablebody"/>
            </w:pPr>
            <w:r>
              <w:t>Prisoners Aid ACT</w:t>
            </w:r>
          </w:p>
        </w:tc>
        <w:tc>
          <w:tcPr>
            <w:tcW w:w="4111" w:type="dxa"/>
          </w:tcPr>
          <w:p w14:paraId="60F3639B" w14:textId="183E9FD1" w:rsidR="009F04B4" w:rsidRDefault="009F04B4" w:rsidP="00FE33CE">
            <w:pPr>
              <w:pStyle w:val="Tablebody"/>
            </w:pPr>
            <w:r>
              <w:t>Special needs of transgender people in corrections systems</w:t>
            </w:r>
          </w:p>
        </w:tc>
        <w:tc>
          <w:tcPr>
            <w:tcW w:w="1371" w:type="dxa"/>
          </w:tcPr>
          <w:p w14:paraId="74410CB8" w14:textId="53C45D84" w:rsidR="009F04B4" w:rsidRDefault="00AB5ACD" w:rsidP="00FE33CE">
            <w:pPr>
              <w:pStyle w:val="Tablebody"/>
            </w:pPr>
            <w:r>
              <w:t>22/02/22</w:t>
            </w:r>
          </w:p>
        </w:tc>
      </w:tr>
      <w:tr w:rsidR="009F04B4" w14:paraId="047A90DD"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52A9859E" w14:textId="55FD9791" w:rsidR="009F04B4" w:rsidRDefault="009F04B4" w:rsidP="00FE33CE">
            <w:pPr>
              <w:pStyle w:val="Tablebody"/>
            </w:pPr>
            <w:r>
              <w:t>10</w:t>
            </w:r>
          </w:p>
        </w:tc>
        <w:tc>
          <w:tcPr>
            <w:tcW w:w="1276" w:type="dxa"/>
          </w:tcPr>
          <w:p w14:paraId="4C77E4E6" w14:textId="7AC11C48" w:rsidR="009F04B4" w:rsidRDefault="00AB5ACD" w:rsidP="00FE33CE">
            <w:pPr>
              <w:pStyle w:val="Tablebody"/>
            </w:pPr>
            <w:r>
              <w:t>17/02/22</w:t>
            </w:r>
          </w:p>
        </w:tc>
        <w:tc>
          <w:tcPr>
            <w:tcW w:w="1701" w:type="dxa"/>
          </w:tcPr>
          <w:p w14:paraId="2E9537FA" w14:textId="2C9AF25A" w:rsidR="009F04B4" w:rsidRDefault="009B1C92" w:rsidP="00FE33CE">
            <w:pPr>
              <w:pStyle w:val="Tablebody"/>
            </w:pPr>
            <w:r>
              <w:t>Sentence Administration Board</w:t>
            </w:r>
          </w:p>
        </w:tc>
        <w:tc>
          <w:tcPr>
            <w:tcW w:w="4111" w:type="dxa"/>
          </w:tcPr>
          <w:p w14:paraId="2D91454B" w14:textId="7A3B9AF5" w:rsidR="009F04B4" w:rsidRDefault="009B1C92" w:rsidP="00FE33CE">
            <w:pPr>
              <w:pStyle w:val="Tablebody"/>
            </w:pPr>
            <w:r>
              <w:t>Participation of victims in the parole process</w:t>
            </w:r>
          </w:p>
        </w:tc>
        <w:tc>
          <w:tcPr>
            <w:tcW w:w="1371" w:type="dxa"/>
          </w:tcPr>
          <w:p w14:paraId="391C0F0F" w14:textId="4AF4BBD0" w:rsidR="009F04B4" w:rsidRDefault="00AB5ACD" w:rsidP="00FE33CE">
            <w:pPr>
              <w:pStyle w:val="Tablebody"/>
            </w:pPr>
            <w:r>
              <w:t>23/02/22</w:t>
            </w:r>
          </w:p>
        </w:tc>
      </w:tr>
      <w:tr w:rsidR="009B1C92" w14:paraId="145A93CF"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404890CB" w14:textId="25679781" w:rsidR="009B1C92" w:rsidRDefault="009B1C92" w:rsidP="00FE33CE">
            <w:pPr>
              <w:pStyle w:val="Tablebody"/>
            </w:pPr>
            <w:r>
              <w:t>11</w:t>
            </w:r>
          </w:p>
        </w:tc>
        <w:tc>
          <w:tcPr>
            <w:tcW w:w="1276" w:type="dxa"/>
          </w:tcPr>
          <w:p w14:paraId="3AE79EA7" w14:textId="341A7A1F" w:rsidR="009B1C92" w:rsidRDefault="00AB5ACD" w:rsidP="00FE33CE">
            <w:pPr>
              <w:pStyle w:val="Tablebody"/>
            </w:pPr>
            <w:r>
              <w:t>17/02/22</w:t>
            </w:r>
          </w:p>
        </w:tc>
        <w:tc>
          <w:tcPr>
            <w:tcW w:w="1701" w:type="dxa"/>
          </w:tcPr>
          <w:p w14:paraId="62BE3D84" w14:textId="0D2FCF54" w:rsidR="009B1C92" w:rsidRDefault="009B1C92" w:rsidP="00FE33CE">
            <w:pPr>
              <w:pStyle w:val="Tablebody"/>
            </w:pPr>
            <w:r>
              <w:t>Sentence Administration Board</w:t>
            </w:r>
          </w:p>
        </w:tc>
        <w:tc>
          <w:tcPr>
            <w:tcW w:w="4111" w:type="dxa"/>
          </w:tcPr>
          <w:p w14:paraId="374ACA6B" w14:textId="52684AF8" w:rsidR="009B1C92" w:rsidRDefault="009B1C92" w:rsidP="00FE33CE">
            <w:pPr>
              <w:pStyle w:val="Tablebody"/>
            </w:pPr>
            <w:r>
              <w:t>Number/percentage of breaches of intensive corrections orders</w:t>
            </w:r>
          </w:p>
        </w:tc>
        <w:tc>
          <w:tcPr>
            <w:tcW w:w="1371" w:type="dxa"/>
          </w:tcPr>
          <w:p w14:paraId="4B444010" w14:textId="6B73909B" w:rsidR="009B1C92" w:rsidRDefault="00AB5ACD" w:rsidP="00FE33CE">
            <w:pPr>
              <w:pStyle w:val="Tablebody"/>
            </w:pPr>
            <w:r>
              <w:t>23/02/22</w:t>
            </w:r>
          </w:p>
        </w:tc>
      </w:tr>
      <w:tr w:rsidR="009B1C92" w14:paraId="05AE65B3"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3D3B6754" w14:textId="0BCA44DD" w:rsidR="009B1C92" w:rsidRDefault="009B1C92" w:rsidP="00FE33CE">
            <w:pPr>
              <w:pStyle w:val="Tablebody"/>
            </w:pPr>
            <w:r>
              <w:t>12</w:t>
            </w:r>
          </w:p>
        </w:tc>
        <w:tc>
          <w:tcPr>
            <w:tcW w:w="1276" w:type="dxa"/>
          </w:tcPr>
          <w:p w14:paraId="2AF7D85C" w14:textId="67F68096" w:rsidR="009B1C92" w:rsidRDefault="00146388" w:rsidP="00FE33CE">
            <w:pPr>
              <w:pStyle w:val="Tablebody"/>
            </w:pPr>
            <w:r>
              <w:t>17/02/22</w:t>
            </w:r>
          </w:p>
        </w:tc>
        <w:tc>
          <w:tcPr>
            <w:tcW w:w="1701" w:type="dxa"/>
          </w:tcPr>
          <w:p w14:paraId="013408E8" w14:textId="1267E611" w:rsidR="009B1C92" w:rsidRDefault="009B1C92" w:rsidP="00FE33CE">
            <w:pPr>
              <w:pStyle w:val="Tablebody"/>
            </w:pPr>
            <w:r>
              <w:t>Attorney-General</w:t>
            </w:r>
          </w:p>
        </w:tc>
        <w:tc>
          <w:tcPr>
            <w:tcW w:w="4111" w:type="dxa"/>
          </w:tcPr>
          <w:p w14:paraId="44466AB2" w14:textId="7FE6F40B" w:rsidR="009B1C92" w:rsidRDefault="009B1C92" w:rsidP="00FE33CE">
            <w:pPr>
              <w:pStyle w:val="Tablebody"/>
            </w:pPr>
            <w:r>
              <w:t>Home detention</w:t>
            </w:r>
          </w:p>
        </w:tc>
        <w:tc>
          <w:tcPr>
            <w:tcW w:w="1371" w:type="dxa"/>
          </w:tcPr>
          <w:p w14:paraId="5C781444" w14:textId="3A98B61A" w:rsidR="009B1C92" w:rsidRDefault="00146388" w:rsidP="00FE33CE">
            <w:pPr>
              <w:pStyle w:val="Tablebody"/>
            </w:pPr>
            <w:r>
              <w:t>15/03/22</w:t>
            </w:r>
          </w:p>
        </w:tc>
      </w:tr>
      <w:tr w:rsidR="009B1C92" w14:paraId="23C557A5"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57376947" w14:textId="3ED0B6E5" w:rsidR="009B1C92" w:rsidRDefault="009B1C92" w:rsidP="00FE33CE">
            <w:pPr>
              <w:pStyle w:val="Tablebody"/>
            </w:pPr>
            <w:r>
              <w:t>13</w:t>
            </w:r>
          </w:p>
        </w:tc>
        <w:tc>
          <w:tcPr>
            <w:tcW w:w="1276" w:type="dxa"/>
          </w:tcPr>
          <w:p w14:paraId="03CEA9AE" w14:textId="2030CC3F" w:rsidR="009B1C92" w:rsidRDefault="00146388" w:rsidP="00FE33CE">
            <w:pPr>
              <w:pStyle w:val="Tablebody"/>
            </w:pPr>
            <w:r>
              <w:t>17/02/22</w:t>
            </w:r>
          </w:p>
        </w:tc>
        <w:tc>
          <w:tcPr>
            <w:tcW w:w="1701" w:type="dxa"/>
          </w:tcPr>
          <w:p w14:paraId="2A50265E" w14:textId="7132E279" w:rsidR="009B1C92" w:rsidRDefault="009B1C92" w:rsidP="00FE33CE">
            <w:pPr>
              <w:pStyle w:val="Tablebody"/>
            </w:pPr>
            <w:r>
              <w:t>Attorney-General</w:t>
            </w:r>
          </w:p>
        </w:tc>
        <w:tc>
          <w:tcPr>
            <w:tcW w:w="4111" w:type="dxa"/>
          </w:tcPr>
          <w:p w14:paraId="5FDCB9CA" w14:textId="462D5CEA" w:rsidR="009B1C92" w:rsidRDefault="009B1C92" w:rsidP="00FE33CE">
            <w:pPr>
              <w:pStyle w:val="Tablebody"/>
            </w:pPr>
            <w:r>
              <w:t>Victims’ registers</w:t>
            </w:r>
          </w:p>
        </w:tc>
        <w:tc>
          <w:tcPr>
            <w:tcW w:w="1371" w:type="dxa"/>
          </w:tcPr>
          <w:p w14:paraId="31D06BD3" w14:textId="6BDC8D65" w:rsidR="009B1C92" w:rsidRDefault="00AB5ACD" w:rsidP="00FE33CE">
            <w:pPr>
              <w:pStyle w:val="Tablebody"/>
            </w:pPr>
            <w:r>
              <w:t>15/03/22</w:t>
            </w:r>
          </w:p>
        </w:tc>
      </w:tr>
      <w:tr w:rsidR="009B1C92" w14:paraId="0E8E9F9D"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5EFF87A4" w14:textId="0F3DE862" w:rsidR="009B1C92" w:rsidRDefault="009B1C92" w:rsidP="00FE33CE">
            <w:pPr>
              <w:pStyle w:val="Tablebody"/>
            </w:pPr>
            <w:r>
              <w:t>14</w:t>
            </w:r>
          </w:p>
        </w:tc>
        <w:tc>
          <w:tcPr>
            <w:tcW w:w="1276" w:type="dxa"/>
          </w:tcPr>
          <w:p w14:paraId="0C037F77" w14:textId="26B02E04" w:rsidR="009B1C92" w:rsidRDefault="00146388" w:rsidP="00FE33CE">
            <w:pPr>
              <w:pStyle w:val="Tablebody"/>
            </w:pPr>
            <w:r>
              <w:t>17/02/22</w:t>
            </w:r>
          </w:p>
        </w:tc>
        <w:tc>
          <w:tcPr>
            <w:tcW w:w="1701" w:type="dxa"/>
          </w:tcPr>
          <w:p w14:paraId="7D3DA662" w14:textId="34B64AC8" w:rsidR="009B1C92" w:rsidRDefault="009B1C92" w:rsidP="00FE33CE">
            <w:pPr>
              <w:pStyle w:val="Tablebody"/>
            </w:pPr>
            <w:r>
              <w:t>Attorney-General</w:t>
            </w:r>
          </w:p>
        </w:tc>
        <w:tc>
          <w:tcPr>
            <w:tcW w:w="4111" w:type="dxa"/>
          </w:tcPr>
          <w:p w14:paraId="4124F99C" w14:textId="2346CA6E" w:rsidR="009B1C92" w:rsidRDefault="009B1C92" w:rsidP="00FE33CE">
            <w:pPr>
              <w:pStyle w:val="Tablebody"/>
            </w:pPr>
            <w:r>
              <w:t>Corrections programs to prevent separation of families</w:t>
            </w:r>
          </w:p>
        </w:tc>
        <w:tc>
          <w:tcPr>
            <w:tcW w:w="1371" w:type="dxa"/>
          </w:tcPr>
          <w:p w14:paraId="4288A0D3" w14:textId="65081CEB" w:rsidR="009B1C92" w:rsidRDefault="00F50A42" w:rsidP="00FE33CE">
            <w:pPr>
              <w:pStyle w:val="Tablebody"/>
            </w:pPr>
            <w:r>
              <w:t>26/05/22</w:t>
            </w:r>
          </w:p>
        </w:tc>
      </w:tr>
      <w:tr w:rsidR="009B1C92" w14:paraId="2C04CBCE"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462C198D" w14:textId="5F090B76" w:rsidR="009B1C92" w:rsidRDefault="009B1C92" w:rsidP="00FE33CE">
            <w:pPr>
              <w:pStyle w:val="Tablebody"/>
            </w:pPr>
            <w:r>
              <w:t>15</w:t>
            </w:r>
          </w:p>
        </w:tc>
        <w:tc>
          <w:tcPr>
            <w:tcW w:w="1276" w:type="dxa"/>
          </w:tcPr>
          <w:p w14:paraId="24DD15C2" w14:textId="5FC15AE2" w:rsidR="009B1C92" w:rsidRDefault="00146388" w:rsidP="00FE33CE">
            <w:pPr>
              <w:pStyle w:val="Tablebody"/>
            </w:pPr>
            <w:r>
              <w:t>17/02/22</w:t>
            </w:r>
          </w:p>
        </w:tc>
        <w:tc>
          <w:tcPr>
            <w:tcW w:w="1701" w:type="dxa"/>
          </w:tcPr>
          <w:p w14:paraId="50987DA8" w14:textId="1238C077" w:rsidR="009B1C92" w:rsidRDefault="009B1C92" w:rsidP="00FE33CE">
            <w:pPr>
              <w:pStyle w:val="Tablebody"/>
            </w:pPr>
            <w:r>
              <w:t>Attorney-General</w:t>
            </w:r>
          </w:p>
        </w:tc>
        <w:tc>
          <w:tcPr>
            <w:tcW w:w="4111" w:type="dxa"/>
          </w:tcPr>
          <w:p w14:paraId="05196921" w14:textId="0F518E5B" w:rsidR="009B1C92" w:rsidRDefault="009B1C92" w:rsidP="00FE33CE">
            <w:pPr>
              <w:pStyle w:val="Tablebody"/>
            </w:pPr>
            <w:r>
              <w:t>Automatic paroles application process</w:t>
            </w:r>
          </w:p>
        </w:tc>
        <w:tc>
          <w:tcPr>
            <w:tcW w:w="1371" w:type="dxa"/>
          </w:tcPr>
          <w:p w14:paraId="3AE2DB53" w14:textId="288DA766" w:rsidR="009B1C92" w:rsidRDefault="00AB5ACD" w:rsidP="00FE33CE">
            <w:pPr>
              <w:pStyle w:val="Tablebody"/>
            </w:pPr>
            <w:r>
              <w:t>02/03/22</w:t>
            </w:r>
          </w:p>
        </w:tc>
      </w:tr>
      <w:tr w:rsidR="009B1C92" w14:paraId="253B961C"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01A8EF73" w14:textId="6A3AA444" w:rsidR="009B1C92" w:rsidRDefault="009B1C92" w:rsidP="00FE33CE">
            <w:pPr>
              <w:pStyle w:val="Tablebody"/>
            </w:pPr>
            <w:r>
              <w:t>16</w:t>
            </w:r>
          </w:p>
        </w:tc>
        <w:tc>
          <w:tcPr>
            <w:tcW w:w="1276" w:type="dxa"/>
          </w:tcPr>
          <w:p w14:paraId="48F6B032" w14:textId="5C1CBA87" w:rsidR="009B1C92" w:rsidRDefault="00AB5ACD" w:rsidP="00FE33CE">
            <w:pPr>
              <w:pStyle w:val="Tablebody"/>
            </w:pPr>
            <w:r>
              <w:t>17/02/22</w:t>
            </w:r>
          </w:p>
        </w:tc>
        <w:tc>
          <w:tcPr>
            <w:tcW w:w="1701" w:type="dxa"/>
          </w:tcPr>
          <w:p w14:paraId="3AD24874" w14:textId="3B7CBBFA" w:rsidR="009B1C92" w:rsidRDefault="009B1C92" w:rsidP="00FE33CE">
            <w:pPr>
              <w:pStyle w:val="Tablebody"/>
            </w:pPr>
            <w:proofErr w:type="spellStart"/>
            <w:r>
              <w:t>Lorana</w:t>
            </w:r>
            <w:proofErr w:type="spellEnd"/>
            <w:r>
              <w:t xml:space="preserve"> Bartels</w:t>
            </w:r>
          </w:p>
        </w:tc>
        <w:tc>
          <w:tcPr>
            <w:tcW w:w="4111" w:type="dxa"/>
          </w:tcPr>
          <w:p w14:paraId="30326AB9" w14:textId="4C55E5F8" w:rsidR="009B1C92" w:rsidRDefault="009B1C92" w:rsidP="00FE33CE">
            <w:pPr>
              <w:pStyle w:val="Tablebody"/>
            </w:pPr>
            <w:r>
              <w:t>People with mental health issues</w:t>
            </w:r>
          </w:p>
        </w:tc>
        <w:tc>
          <w:tcPr>
            <w:tcW w:w="1371" w:type="dxa"/>
          </w:tcPr>
          <w:p w14:paraId="19351A38" w14:textId="2454998E" w:rsidR="009B1C92" w:rsidRDefault="00AB5ACD" w:rsidP="00FE33CE">
            <w:pPr>
              <w:pStyle w:val="Tablebody"/>
            </w:pPr>
            <w:r>
              <w:t>17/02/22</w:t>
            </w:r>
          </w:p>
        </w:tc>
      </w:tr>
      <w:tr w:rsidR="009B1C92" w14:paraId="3BF26A0D"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7B47DA52" w14:textId="2BAC7576" w:rsidR="009B1C92" w:rsidRDefault="009B1C92" w:rsidP="00FE33CE">
            <w:pPr>
              <w:pStyle w:val="Tablebody"/>
            </w:pPr>
            <w:r>
              <w:t>17</w:t>
            </w:r>
          </w:p>
        </w:tc>
        <w:tc>
          <w:tcPr>
            <w:tcW w:w="1276" w:type="dxa"/>
          </w:tcPr>
          <w:p w14:paraId="0E8F80DD" w14:textId="1FC1A965" w:rsidR="009B1C92" w:rsidRDefault="0007441A" w:rsidP="00FE33CE">
            <w:pPr>
              <w:pStyle w:val="Tablebody"/>
            </w:pPr>
            <w:r>
              <w:t>16/03/22</w:t>
            </w:r>
          </w:p>
        </w:tc>
        <w:tc>
          <w:tcPr>
            <w:tcW w:w="1701" w:type="dxa"/>
          </w:tcPr>
          <w:p w14:paraId="324F688A" w14:textId="7C5D3386" w:rsidR="009B1C92" w:rsidRDefault="009B1C92" w:rsidP="00FE33CE">
            <w:pPr>
              <w:pStyle w:val="Tablebody"/>
            </w:pPr>
            <w:r>
              <w:t>Legal Aid ACT</w:t>
            </w:r>
          </w:p>
        </w:tc>
        <w:tc>
          <w:tcPr>
            <w:tcW w:w="4111" w:type="dxa"/>
          </w:tcPr>
          <w:p w14:paraId="2B6A5033" w14:textId="27806FD4" w:rsidR="009B1C92" w:rsidRDefault="009B1C92" w:rsidP="00FE33CE">
            <w:pPr>
              <w:pStyle w:val="Tablebody"/>
            </w:pPr>
            <w:r>
              <w:t>Legal assistance to non-ACT residents</w:t>
            </w:r>
          </w:p>
        </w:tc>
        <w:tc>
          <w:tcPr>
            <w:tcW w:w="1371" w:type="dxa"/>
          </w:tcPr>
          <w:p w14:paraId="289374BE" w14:textId="44BDFBE2" w:rsidR="009B1C92" w:rsidRDefault="0007441A" w:rsidP="00FE33CE">
            <w:pPr>
              <w:pStyle w:val="Tablebody"/>
            </w:pPr>
            <w:r>
              <w:t>25/03/22</w:t>
            </w:r>
          </w:p>
        </w:tc>
      </w:tr>
      <w:tr w:rsidR="009B1C92" w14:paraId="78BEE2DA"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0085D4DB" w14:textId="18795E12" w:rsidR="009B1C92" w:rsidRDefault="009B1C92" w:rsidP="00FE33CE">
            <w:pPr>
              <w:pStyle w:val="Tablebody"/>
            </w:pPr>
            <w:r>
              <w:t>18</w:t>
            </w:r>
          </w:p>
        </w:tc>
        <w:tc>
          <w:tcPr>
            <w:tcW w:w="1276" w:type="dxa"/>
          </w:tcPr>
          <w:p w14:paraId="29438D02" w14:textId="7892F37B" w:rsidR="009B1C92" w:rsidRDefault="0007441A" w:rsidP="00FE33CE">
            <w:pPr>
              <w:pStyle w:val="Tablebody"/>
            </w:pPr>
            <w:r>
              <w:t>16/03/22</w:t>
            </w:r>
          </w:p>
        </w:tc>
        <w:tc>
          <w:tcPr>
            <w:tcW w:w="1701" w:type="dxa"/>
          </w:tcPr>
          <w:p w14:paraId="1F854917" w14:textId="232185D0" w:rsidR="009B1C92" w:rsidRDefault="009B1C92" w:rsidP="00FE33CE">
            <w:pPr>
              <w:pStyle w:val="Tablebody"/>
            </w:pPr>
            <w:r>
              <w:t>Legal Aid ACT</w:t>
            </w:r>
          </w:p>
        </w:tc>
        <w:tc>
          <w:tcPr>
            <w:tcW w:w="4111" w:type="dxa"/>
          </w:tcPr>
          <w:p w14:paraId="5751C1A5" w14:textId="760D2406" w:rsidR="009B1C92" w:rsidRDefault="0007441A" w:rsidP="00FE33CE">
            <w:pPr>
              <w:pStyle w:val="Tablebody"/>
            </w:pPr>
            <w:r>
              <w:t>NSW sentencing regime</w:t>
            </w:r>
          </w:p>
        </w:tc>
        <w:tc>
          <w:tcPr>
            <w:tcW w:w="1371" w:type="dxa"/>
          </w:tcPr>
          <w:p w14:paraId="767EC7AB" w14:textId="127C7005" w:rsidR="009B1C92" w:rsidRDefault="0007441A" w:rsidP="00FE33CE">
            <w:pPr>
              <w:pStyle w:val="Tablebody"/>
            </w:pPr>
            <w:r>
              <w:t>25/03/22</w:t>
            </w:r>
          </w:p>
        </w:tc>
      </w:tr>
      <w:tr w:rsidR="009B1C92" w14:paraId="3BA72243"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5C0E3CDA" w14:textId="45C72CAF" w:rsidR="009B1C92" w:rsidRDefault="009B1C92" w:rsidP="00FE33CE">
            <w:pPr>
              <w:pStyle w:val="Tablebody"/>
            </w:pPr>
            <w:r>
              <w:t>19</w:t>
            </w:r>
          </w:p>
        </w:tc>
        <w:tc>
          <w:tcPr>
            <w:tcW w:w="1276" w:type="dxa"/>
          </w:tcPr>
          <w:p w14:paraId="2941517C" w14:textId="46AD327F" w:rsidR="009B1C92" w:rsidRDefault="0007441A" w:rsidP="00FE33CE">
            <w:pPr>
              <w:pStyle w:val="Tablebody"/>
            </w:pPr>
            <w:r>
              <w:t>16/03/22</w:t>
            </w:r>
          </w:p>
        </w:tc>
        <w:tc>
          <w:tcPr>
            <w:tcW w:w="1701" w:type="dxa"/>
          </w:tcPr>
          <w:p w14:paraId="49DFD72A" w14:textId="7B439035" w:rsidR="009B1C92" w:rsidRDefault="009B1C92" w:rsidP="00FE33CE">
            <w:pPr>
              <w:pStyle w:val="Tablebody"/>
            </w:pPr>
            <w:r>
              <w:t>Legal Aid ACT</w:t>
            </w:r>
          </w:p>
        </w:tc>
        <w:tc>
          <w:tcPr>
            <w:tcW w:w="4111" w:type="dxa"/>
          </w:tcPr>
          <w:p w14:paraId="2B4E4D49" w14:textId="215076FE" w:rsidR="009B1C92" w:rsidRDefault="0007441A" w:rsidP="00FE33CE">
            <w:pPr>
              <w:pStyle w:val="Tablebody"/>
            </w:pPr>
            <w:r>
              <w:t>Electronic Monitoring (EM)</w:t>
            </w:r>
          </w:p>
        </w:tc>
        <w:tc>
          <w:tcPr>
            <w:tcW w:w="1371" w:type="dxa"/>
          </w:tcPr>
          <w:p w14:paraId="75F7B9FD" w14:textId="07414E46" w:rsidR="009B1C92" w:rsidRDefault="0007441A" w:rsidP="00FE33CE">
            <w:pPr>
              <w:pStyle w:val="Tablebody"/>
            </w:pPr>
            <w:r>
              <w:t>25/03/22</w:t>
            </w:r>
          </w:p>
        </w:tc>
      </w:tr>
    </w:tbl>
    <w:p w14:paraId="679974F4" w14:textId="73BB1910" w:rsidR="00EB3179" w:rsidRPr="00EB3179" w:rsidRDefault="00EB3179" w:rsidP="00247A37">
      <w:pPr>
        <w:spacing w:line="259" w:lineRule="auto"/>
      </w:pPr>
    </w:p>
    <w:sectPr w:rsidR="00EB3179" w:rsidRPr="00EB3179" w:rsidSect="00603367">
      <w:footerReference w:type="even" r:id="rId18"/>
      <w:footerReference w:type="default" r:id="rId19"/>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442E2" w14:textId="77777777" w:rsidR="00114001" w:rsidRDefault="00114001" w:rsidP="00D376C4">
      <w:pPr>
        <w:spacing w:after="0" w:line="240" w:lineRule="auto"/>
      </w:pPr>
      <w:r>
        <w:separator/>
      </w:r>
    </w:p>
  </w:endnote>
  <w:endnote w:type="continuationSeparator" w:id="0">
    <w:p w14:paraId="49C7F6BC" w14:textId="77777777" w:rsidR="00114001" w:rsidRDefault="00114001"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E2A9A82-9EAB-40F5-A504-87D3CFF53B1E}"/>
    <w:embedBold r:id="rId2" w:fontKey="{487BB0A0-D47F-4F50-AC61-B3CB3DFA7587}"/>
    <w:embedItalic r:id="rId3" w:fontKey="{AB90BC49-02DE-484B-8FA5-5EDD37787FB2}"/>
    <w:embedBoldItalic r:id="rId4" w:fontKey="{88C09A56-BC9B-4EAC-8DA3-88FC174B180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88859DB8-03F5-4FC4-80BC-8F6560A231D8}"/>
    <w:embedBold r:id="rId6" w:fontKey="{F4BCB24D-46A1-4A93-B6D9-9EFDCE8B6F5F}"/>
  </w:font>
  <w:font w:name="PMingLiU">
    <w:altName w:val="新細明體"/>
    <w:panose1 w:val="02010601000101010101"/>
    <w:charset w:val="88"/>
    <w:family w:val="roman"/>
    <w:pitch w:val="variable"/>
    <w:sig w:usb0="A00002FF" w:usb1="28CFFCFA" w:usb2="00000016" w:usb3="00000000" w:csb0="00100001" w:csb1="00000000"/>
  </w:font>
  <w:font w:name="Montserrat SemiBold">
    <w:panose1 w:val="00000700000000000000"/>
    <w:charset w:val="00"/>
    <w:family w:val="auto"/>
    <w:pitch w:val="variable"/>
    <w:sig w:usb0="2000020F" w:usb1="00000003" w:usb2="00000000" w:usb3="00000000" w:csb0="00000197" w:csb1="00000000"/>
    <w:embedRegular r:id="rId7" w:fontKey="{2FA77C79-B78C-4865-A49D-A8CE73354F91}"/>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314560D2-EB9A-471E-9C25-F3838CDAA773}"/>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450B5F0F"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D5895">
      <w:rPr>
        <w:rFonts w:ascii="Montserrat SemiBold" w:hAnsi="Montserrat SemiBold" w:cstheme="majorHAnsi"/>
        <w:noProof/>
        <w:color w:val="2F5496"/>
        <w:w w:val="90"/>
        <w:sz w:val="18"/>
        <w:szCs w:val="18"/>
      </w:rPr>
      <w:t>Inquiry into Community Corrections</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5D4BB7E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753EED">
      <w:rPr>
        <w:rFonts w:cstheme="minorHAnsi"/>
        <w:noProof/>
        <w:color w:val="404040" w:themeColor="text1" w:themeTint="BF"/>
      </w:rPr>
      <w:t xml:space="preserve">Standing Committee on Justice and Community Safety </w:t>
    </w:r>
    <w:r w:rsidR="00753EED">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1EE317F7" w:rsidR="00836FFE" w:rsidRPr="00C8358A" w:rsidRDefault="000D5895"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77ADE717"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ED3A04">
      <w:rPr>
        <w:rFonts w:cstheme="minorHAnsi"/>
        <w:color w:val="404040" w:themeColor="text1" w:themeTint="BF"/>
      </w:rPr>
      <w:t>9</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3EBC39D5"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753EED">
      <w:rPr>
        <w:rFonts w:cstheme="minorHAnsi"/>
        <w:noProof/>
        <w:color w:val="404040" w:themeColor="text1" w:themeTint="BF"/>
      </w:rPr>
      <w:t>July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7CFFC1B5"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753EED">
      <w:rPr>
        <w:rFonts w:ascii="Montserrat SemiBold" w:hAnsi="Montserrat SemiBold" w:cstheme="majorHAnsi"/>
        <w:noProof/>
        <w:color w:val="2F5496"/>
        <w:w w:val="90"/>
        <w:sz w:val="18"/>
        <w:szCs w:val="18"/>
      </w:rPr>
      <w:t>Inquiry into Community Corrections</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4C963AC1"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753EED">
      <w:rPr>
        <w:rFonts w:ascii="Montserrat SemiBold" w:hAnsi="Montserrat SemiBold" w:cstheme="majorHAnsi"/>
        <w:noProof/>
        <w:color w:val="2F5496"/>
        <w:w w:val="90"/>
        <w:sz w:val="18"/>
        <w:szCs w:val="18"/>
      </w:rPr>
      <w:t>Inquiry into Community Corrections</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2A769975"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753EED">
      <w:rPr>
        <w:rFonts w:ascii="Montserrat SemiBold" w:hAnsi="Montserrat SemiBold" w:cstheme="majorHAnsi"/>
        <w:noProof/>
        <w:color w:val="2F5496"/>
        <w:w w:val="90"/>
        <w:sz w:val="18"/>
        <w:szCs w:val="18"/>
      </w:rPr>
      <w:t>Inquiry into Community Corrections</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03754BA5"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753EED">
      <w:rPr>
        <w:rFonts w:ascii="Montserrat SemiBold" w:hAnsi="Montserrat SemiBold" w:cstheme="majorHAnsi"/>
        <w:noProof/>
        <w:color w:val="2F5496"/>
        <w:w w:val="90"/>
        <w:sz w:val="18"/>
        <w:szCs w:val="18"/>
      </w:rPr>
      <w:t>Inquiry into Community Corrections</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37AD3" w14:textId="77777777" w:rsidR="00114001" w:rsidRDefault="00114001" w:rsidP="00D376C4">
      <w:pPr>
        <w:spacing w:after="0" w:line="240" w:lineRule="auto"/>
      </w:pPr>
      <w:r>
        <w:separator/>
      </w:r>
    </w:p>
  </w:footnote>
  <w:footnote w:type="continuationSeparator" w:id="0">
    <w:p w14:paraId="0FC93DDB" w14:textId="77777777" w:rsidR="00114001" w:rsidRDefault="00114001" w:rsidP="00D376C4">
      <w:pPr>
        <w:spacing w:after="0" w:line="240" w:lineRule="auto"/>
      </w:pPr>
      <w:r>
        <w:continuationSeparator/>
      </w:r>
    </w:p>
  </w:footnote>
  <w:footnote w:id="1">
    <w:p w14:paraId="5E187FE4" w14:textId="77777777" w:rsidR="00BB6CF0" w:rsidRDefault="00BB6CF0" w:rsidP="00BB6CF0">
      <w:pPr>
        <w:pStyle w:val="FootnoteText"/>
      </w:pPr>
      <w:r>
        <w:rPr>
          <w:rStyle w:val="FootnoteReference"/>
        </w:rPr>
        <w:footnoteRef/>
      </w:r>
      <w:r>
        <w:t xml:space="preserve"> Supplementary Explanatory Statement to Crimes (Sentencing) Bill 2005, </w:t>
      </w:r>
      <w:r w:rsidRPr="001C7125">
        <w:rPr>
          <w:i/>
          <w:iCs/>
        </w:rPr>
        <w:t>Proposed new clause 33(1)(fa)</w:t>
      </w:r>
      <w:r>
        <w:t xml:space="preserve">, </w:t>
      </w:r>
      <w:r>
        <w:br/>
        <w:t>7 April 2005, p 4.</w:t>
      </w:r>
    </w:p>
  </w:footnote>
  <w:footnote w:id="2">
    <w:p w14:paraId="6CEF3E98" w14:textId="77777777" w:rsidR="00BB6CF0" w:rsidRDefault="00BB6CF0" w:rsidP="00BB6CF0">
      <w:pPr>
        <w:pStyle w:val="FootnoteText"/>
      </w:pPr>
      <w:r>
        <w:rPr>
          <w:rStyle w:val="FootnoteReference"/>
        </w:rPr>
        <w:footnoteRef/>
      </w:r>
      <w:r>
        <w:t xml:space="preserve"> Victoria State Government, </w:t>
      </w:r>
      <w:r w:rsidRPr="006731E6">
        <w:rPr>
          <w:i/>
          <w:iCs/>
        </w:rPr>
        <w:t>Community work</w:t>
      </w:r>
      <w:r>
        <w:t xml:space="preserve">, </w:t>
      </w:r>
      <w:hyperlink r:id="rId1" w:history="1">
        <w:r w:rsidRPr="002F0029">
          <w:rPr>
            <w:rStyle w:val="Hyperlink"/>
          </w:rPr>
          <w:t>https://www.corrections.vic.gov.au/community-corrections/community-work</w:t>
        </w:r>
      </w:hyperlink>
      <w:r>
        <w:t>, accessed 27 June 2022.</w:t>
      </w:r>
    </w:p>
  </w:footnote>
  <w:footnote w:id="3">
    <w:p w14:paraId="31413538" w14:textId="77777777" w:rsidR="00BB6CF0" w:rsidRDefault="00BB6CF0" w:rsidP="00BB6CF0">
      <w:pPr>
        <w:pStyle w:val="FootnoteText"/>
      </w:pPr>
      <w:r>
        <w:rPr>
          <w:rStyle w:val="FootnoteReference"/>
        </w:rPr>
        <w:footnoteRef/>
      </w:r>
      <w:r>
        <w:t xml:space="preserve"> Sentencing Advisory Council, </w:t>
      </w:r>
      <w:r w:rsidRPr="008319A5">
        <w:rPr>
          <w:i/>
          <w:iCs/>
        </w:rPr>
        <w:t>Community-Based Sentences</w:t>
      </w:r>
      <w:r>
        <w:t xml:space="preserve">, </w:t>
      </w:r>
      <w:hyperlink r:id="rId2" w:history="1">
        <w:r w:rsidRPr="006E3573">
          <w:rPr>
            <w:rStyle w:val="Hyperlink"/>
          </w:rPr>
          <w:t>https://www.sentencingcouncil.vic.gov.au/sentencing-statistics/community-based-sentences</w:t>
        </w:r>
      </w:hyperlink>
      <w:r>
        <w:t xml:space="preserve">, </w:t>
      </w:r>
      <w:r>
        <w:br/>
        <w:t>accessed 15 June 2022.</w:t>
      </w:r>
    </w:p>
  </w:footnote>
  <w:footnote w:id="4">
    <w:p w14:paraId="2DA383AE" w14:textId="77777777" w:rsidR="00BB6CF0" w:rsidRDefault="00BB6CF0" w:rsidP="00BB6CF0">
      <w:pPr>
        <w:pStyle w:val="FootnoteText"/>
      </w:pPr>
      <w:r>
        <w:rPr>
          <w:rStyle w:val="FootnoteReference"/>
        </w:rPr>
        <w:footnoteRef/>
      </w:r>
      <w:r>
        <w:t xml:space="preserve"> ACT Corrective Services, </w:t>
      </w:r>
      <w:r w:rsidRPr="009F7E01">
        <w:rPr>
          <w:i/>
          <w:iCs/>
        </w:rPr>
        <w:t>Orders</w:t>
      </w:r>
      <w:r>
        <w:t xml:space="preserve">, </w:t>
      </w:r>
      <w:hyperlink r:id="rId3" w:history="1">
        <w:r w:rsidRPr="007E62C5">
          <w:rPr>
            <w:rStyle w:val="Hyperlink"/>
          </w:rPr>
          <w:t>https://correctiveservices.act.gov.au/community/orders</w:t>
        </w:r>
      </w:hyperlink>
      <w:r>
        <w:t xml:space="preserve">, </w:t>
      </w:r>
      <w:r>
        <w:br/>
        <w:t>accessed 20 June 2022.</w:t>
      </w:r>
    </w:p>
  </w:footnote>
  <w:footnote w:id="5">
    <w:p w14:paraId="74FF77FC" w14:textId="77777777" w:rsidR="00BB6CF0" w:rsidRDefault="00BB6CF0" w:rsidP="00BB6CF0">
      <w:pPr>
        <w:pStyle w:val="FootnoteText"/>
      </w:pPr>
      <w:r>
        <w:rPr>
          <w:rStyle w:val="FootnoteReference"/>
        </w:rPr>
        <w:footnoteRef/>
      </w:r>
      <w:r>
        <w:t xml:space="preserve"> ACT Corrective Services, </w:t>
      </w:r>
      <w:r w:rsidRPr="009F7E01">
        <w:rPr>
          <w:i/>
          <w:iCs/>
        </w:rPr>
        <w:t>Orders</w:t>
      </w:r>
      <w:r>
        <w:t xml:space="preserve">, </w:t>
      </w:r>
      <w:hyperlink r:id="rId4" w:history="1">
        <w:r w:rsidRPr="007E62C5">
          <w:rPr>
            <w:rStyle w:val="Hyperlink"/>
          </w:rPr>
          <w:t>https://correctiveservices.act.gov.au/community/orders</w:t>
        </w:r>
      </w:hyperlink>
      <w:r>
        <w:t xml:space="preserve">, </w:t>
      </w:r>
      <w:r>
        <w:br/>
        <w:t>accessed 20 June 2022.</w:t>
      </w:r>
    </w:p>
  </w:footnote>
  <w:footnote w:id="6">
    <w:p w14:paraId="07AAED38" w14:textId="77777777" w:rsidR="00BB6CF0" w:rsidRDefault="00BB6CF0" w:rsidP="00BB6CF0">
      <w:pPr>
        <w:pStyle w:val="FootnoteText"/>
      </w:pPr>
      <w:r>
        <w:rPr>
          <w:rStyle w:val="FootnoteReference"/>
        </w:rPr>
        <w:footnoteRef/>
      </w:r>
      <w:r>
        <w:t xml:space="preserve"> Explanatory Statement to Crimes (Sentencing) Bill 2005, </w:t>
      </w:r>
      <w:r w:rsidRPr="002261EA">
        <w:rPr>
          <w:i/>
          <w:iCs/>
        </w:rPr>
        <w:t>Combination sentences</w:t>
      </w:r>
      <w:r>
        <w:t>, 7 April 2005.</w:t>
      </w:r>
    </w:p>
  </w:footnote>
  <w:footnote w:id="7">
    <w:p w14:paraId="435B3BC2" w14:textId="77777777" w:rsidR="00BB6CF0" w:rsidRDefault="00BB6CF0" w:rsidP="00BB6CF0">
      <w:pPr>
        <w:pStyle w:val="FootnoteText"/>
      </w:pPr>
      <w:r>
        <w:rPr>
          <w:rStyle w:val="FootnoteReference"/>
        </w:rPr>
        <w:footnoteRef/>
      </w:r>
      <w:r>
        <w:t xml:space="preserve"> ACT Corrective Services, </w:t>
      </w:r>
      <w:r w:rsidRPr="009F7E01">
        <w:rPr>
          <w:i/>
          <w:iCs/>
        </w:rPr>
        <w:t>Orders</w:t>
      </w:r>
      <w:r>
        <w:t xml:space="preserve">, </w:t>
      </w:r>
      <w:hyperlink r:id="rId5" w:history="1">
        <w:r w:rsidRPr="007E62C5">
          <w:rPr>
            <w:rStyle w:val="Hyperlink"/>
          </w:rPr>
          <w:t>https://correctiveservices.act.gov.au/community/orders</w:t>
        </w:r>
      </w:hyperlink>
      <w:r>
        <w:t xml:space="preserve">, </w:t>
      </w:r>
      <w:r>
        <w:br/>
        <w:t>accessed 20 June 2022.</w:t>
      </w:r>
    </w:p>
  </w:footnote>
  <w:footnote w:id="8">
    <w:p w14:paraId="1E106715" w14:textId="77777777" w:rsidR="00BB6CF0" w:rsidRDefault="00BB6CF0" w:rsidP="00BB6CF0">
      <w:pPr>
        <w:pStyle w:val="FootnoteText"/>
      </w:pPr>
      <w:r>
        <w:rPr>
          <w:rStyle w:val="FootnoteReference"/>
        </w:rPr>
        <w:footnoteRef/>
      </w:r>
      <w:r>
        <w:t xml:space="preserve"> Ms Heidi Yates, Victims of Crime Commissioner, </w:t>
      </w:r>
      <w:r>
        <w:rPr>
          <w:i/>
          <w:iCs/>
        </w:rPr>
        <w:t>Committee</w:t>
      </w:r>
      <w:r w:rsidRPr="00F900E5">
        <w:rPr>
          <w:i/>
          <w:iCs/>
        </w:rPr>
        <w:t xml:space="preserve"> Hansard</w:t>
      </w:r>
      <w:r>
        <w:t>, 17 February 2022, pp 55–56.</w:t>
      </w:r>
    </w:p>
  </w:footnote>
  <w:footnote w:id="9">
    <w:p w14:paraId="764F4FCA" w14:textId="77777777" w:rsidR="00BB6CF0" w:rsidRDefault="00BB6CF0" w:rsidP="00BB6CF0">
      <w:pPr>
        <w:pStyle w:val="FootnoteText"/>
      </w:pPr>
      <w:r>
        <w:rPr>
          <w:rStyle w:val="FootnoteReference"/>
        </w:rPr>
        <w:footnoteRef/>
      </w:r>
      <w:r>
        <w:t xml:space="preserve"> ACT Government, </w:t>
      </w:r>
      <w:r w:rsidRPr="002D43C3">
        <w:rPr>
          <w:i/>
          <w:iCs/>
        </w:rPr>
        <w:t>Intensive Correction Orders – Statutory Review Report,</w:t>
      </w:r>
      <w:r>
        <w:t xml:space="preserve"> November 2019, p 21.</w:t>
      </w:r>
    </w:p>
  </w:footnote>
  <w:footnote w:id="10">
    <w:p w14:paraId="5E1F4063" w14:textId="5BD75589" w:rsidR="00F50A42" w:rsidRDefault="00F50A42" w:rsidP="00F50A42">
      <w:pPr>
        <w:pStyle w:val="FootnoteText"/>
      </w:pPr>
      <w:r>
        <w:rPr>
          <w:rStyle w:val="FootnoteReference"/>
        </w:rPr>
        <w:footnoteRef/>
      </w:r>
      <w:r>
        <w:t xml:space="preserve"> </w:t>
      </w:r>
      <w:r w:rsidR="002856F2">
        <w:t xml:space="preserve">ACT Government, </w:t>
      </w:r>
      <w:r w:rsidRPr="002856F2">
        <w:rPr>
          <w:i/>
          <w:iCs/>
        </w:rPr>
        <w:t>Submission 28</w:t>
      </w:r>
      <w:r>
        <w:t>, p</w:t>
      </w:r>
      <w:r w:rsidR="002856F2">
        <w:t xml:space="preserve"> </w:t>
      </w:r>
      <w:r>
        <w:t>4</w:t>
      </w:r>
      <w:r w:rsidR="002856F2">
        <w:t>.</w:t>
      </w:r>
    </w:p>
  </w:footnote>
  <w:footnote w:id="11">
    <w:p w14:paraId="6FF605C1" w14:textId="060BFF10" w:rsidR="00F50A42" w:rsidRDefault="00F50A42" w:rsidP="00F50A42">
      <w:pPr>
        <w:pStyle w:val="FootnoteText"/>
      </w:pPr>
      <w:r>
        <w:rPr>
          <w:rStyle w:val="FootnoteReference"/>
        </w:rPr>
        <w:footnoteRef/>
      </w:r>
      <w:r>
        <w:t xml:space="preserve"> </w:t>
      </w:r>
      <w:r w:rsidR="00996DAE">
        <w:t xml:space="preserve">Ms </w:t>
      </w:r>
      <w:r>
        <w:t xml:space="preserve">Joanne Smith, </w:t>
      </w:r>
      <w:r>
        <w:t xml:space="preserve">Wellways Australia, </w:t>
      </w:r>
      <w:r w:rsidR="00565917">
        <w:rPr>
          <w:i/>
          <w:iCs/>
        </w:rPr>
        <w:t>Committee</w:t>
      </w:r>
      <w:r w:rsidRPr="006C3C58">
        <w:rPr>
          <w:i/>
          <w:iCs/>
        </w:rPr>
        <w:t xml:space="preserve"> Hansard</w:t>
      </w:r>
      <w:r>
        <w:t>, 16 February 2022</w:t>
      </w:r>
      <w:r w:rsidR="009805F5">
        <w:t>,</w:t>
      </w:r>
      <w:r>
        <w:t xml:space="preserve"> p</w:t>
      </w:r>
      <w:r w:rsidR="002856F2">
        <w:t xml:space="preserve"> </w:t>
      </w:r>
      <w:r>
        <w:t>33</w:t>
      </w:r>
      <w:r w:rsidR="002856F2">
        <w:t>.</w:t>
      </w:r>
    </w:p>
  </w:footnote>
  <w:footnote w:id="12">
    <w:p w14:paraId="4C47BD9D" w14:textId="23E07543" w:rsidR="00F50A42" w:rsidRDefault="00F50A42" w:rsidP="00F50A42">
      <w:pPr>
        <w:pStyle w:val="FootnoteText"/>
      </w:pPr>
      <w:r>
        <w:rPr>
          <w:rStyle w:val="FootnoteReference"/>
        </w:rPr>
        <w:footnoteRef/>
      </w:r>
      <w:r>
        <w:t xml:space="preserve"> A Gender Agenda, </w:t>
      </w:r>
      <w:r w:rsidR="002856F2" w:rsidRPr="002856F2">
        <w:rPr>
          <w:i/>
          <w:iCs/>
        </w:rPr>
        <w:t xml:space="preserve">Submission 20, </w:t>
      </w:r>
      <w:r>
        <w:t>p 4.</w:t>
      </w:r>
    </w:p>
  </w:footnote>
  <w:footnote w:id="13">
    <w:p w14:paraId="77421DA7" w14:textId="0F92DDC4" w:rsidR="00F50A42" w:rsidRDefault="00F50A42" w:rsidP="00F50A42">
      <w:pPr>
        <w:pStyle w:val="FootnoteText"/>
      </w:pPr>
      <w:r>
        <w:rPr>
          <w:rStyle w:val="FootnoteReference"/>
        </w:rPr>
        <w:footnoteRef/>
      </w:r>
      <w:r>
        <w:t xml:space="preserve"> </w:t>
      </w:r>
      <w:r w:rsidR="002856F2">
        <w:t>Wellways</w:t>
      </w:r>
      <w:r w:rsidR="00D24A43">
        <w:t xml:space="preserve"> Australia</w:t>
      </w:r>
      <w:r w:rsidR="002856F2">
        <w:t xml:space="preserve">, </w:t>
      </w:r>
      <w:r w:rsidRPr="002856F2">
        <w:rPr>
          <w:i/>
          <w:iCs/>
        </w:rPr>
        <w:t>Submission 17</w:t>
      </w:r>
      <w:r>
        <w:t>, p</w:t>
      </w:r>
      <w:r w:rsidR="002856F2">
        <w:t xml:space="preserve"> </w:t>
      </w:r>
      <w:r>
        <w:t>4</w:t>
      </w:r>
      <w:r w:rsidR="002856F2">
        <w:t xml:space="preserve">; Advocacy for Inclusion, </w:t>
      </w:r>
      <w:r w:rsidRPr="002856F2">
        <w:rPr>
          <w:i/>
          <w:iCs/>
        </w:rPr>
        <w:t>Submission 19</w:t>
      </w:r>
      <w:r>
        <w:t>, p</w:t>
      </w:r>
      <w:r w:rsidR="002856F2">
        <w:t xml:space="preserve"> </w:t>
      </w:r>
      <w:r>
        <w:t>14</w:t>
      </w:r>
      <w:r w:rsidR="002856F2">
        <w:t>; Our Booris, Our Way</w:t>
      </w:r>
      <w:r>
        <w:t xml:space="preserve">, </w:t>
      </w:r>
      <w:r w:rsidR="00B10EA4">
        <w:br/>
      </w:r>
      <w:r w:rsidRPr="002856F2">
        <w:rPr>
          <w:i/>
          <w:iCs/>
        </w:rPr>
        <w:t>Submission 11</w:t>
      </w:r>
      <w:r>
        <w:t>, p</w:t>
      </w:r>
      <w:r w:rsidR="002856F2">
        <w:t xml:space="preserve"> </w:t>
      </w:r>
      <w:r>
        <w:t>6.</w:t>
      </w:r>
    </w:p>
  </w:footnote>
  <w:footnote w:id="14">
    <w:p w14:paraId="3E7885E8" w14:textId="1544AE0E" w:rsidR="00F50A42" w:rsidRDefault="00F50A42" w:rsidP="00F50A42">
      <w:pPr>
        <w:pStyle w:val="FootnoteText"/>
      </w:pPr>
      <w:r>
        <w:rPr>
          <w:rStyle w:val="FootnoteReference"/>
        </w:rPr>
        <w:footnoteRef/>
      </w:r>
      <w:r>
        <w:t xml:space="preserve"> </w:t>
      </w:r>
      <w:r w:rsidR="00996DAE">
        <w:t xml:space="preserve">Mr </w:t>
      </w:r>
      <w:r>
        <w:t xml:space="preserve">Jason Taylor, </w:t>
      </w:r>
      <w:r w:rsidR="00565917">
        <w:rPr>
          <w:i/>
          <w:iCs/>
        </w:rPr>
        <w:t>Committee</w:t>
      </w:r>
      <w:r w:rsidRPr="006C3C58">
        <w:rPr>
          <w:i/>
          <w:iCs/>
        </w:rPr>
        <w:t xml:space="preserve"> Hansard</w:t>
      </w:r>
      <w:r>
        <w:t>, 17 February 2022</w:t>
      </w:r>
      <w:r w:rsidR="009805F5">
        <w:t>,</w:t>
      </w:r>
      <w:r>
        <w:t xml:space="preserve"> p</w:t>
      </w:r>
      <w:r w:rsidR="002856F2">
        <w:t xml:space="preserve"> </w:t>
      </w:r>
      <w:r>
        <w:t>65.</w:t>
      </w:r>
    </w:p>
  </w:footnote>
  <w:footnote w:id="15">
    <w:p w14:paraId="3E3A081C" w14:textId="77777777" w:rsidR="00E5390B" w:rsidRDefault="00E5390B" w:rsidP="00E5390B">
      <w:pPr>
        <w:pStyle w:val="FootnoteText"/>
      </w:pPr>
      <w:r>
        <w:rPr>
          <w:rStyle w:val="FootnoteReference"/>
        </w:rPr>
        <w:footnoteRef/>
      </w:r>
      <w:r>
        <w:t xml:space="preserve"> </w:t>
      </w:r>
      <w:r w:rsidRPr="00370640">
        <w:t>Crimes Sentencing Act 2005</w:t>
      </w:r>
      <w:r>
        <w:rPr>
          <w:i/>
          <w:iCs/>
        </w:rPr>
        <w:t>, s 11.</w:t>
      </w:r>
    </w:p>
  </w:footnote>
  <w:footnote w:id="16">
    <w:p w14:paraId="017AB0AE" w14:textId="77777777" w:rsidR="007A24A5" w:rsidRDefault="007A24A5" w:rsidP="007A24A5">
      <w:pPr>
        <w:pStyle w:val="FootnoteText"/>
      </w:pPr>
      <w:r>
        <w:rPr>
          <w:rStyle w:val="FootnoteReference"/>
        </w:rPr>
        <w:footnoteRef/>
      </w:r>
      <w:r>
        <w:t xml:space="preserve"> </w:t>
      </w:r>
      <w:r w:rsidRPr="00370640">
        <w:t>Crimes Sentencing Act 2005</w:t>
      </w:r>
      <w:r>
        <w:rPr>
          <w:i/>
          <w:iCs/>
        </w:rPr>
        <w:t>, s 29(b).</w:t>
      </w:r>
    </w:p>
  </w:footnote>
  <w:footnote w:id="17">
    <w:p w14:paraId="4C86E23F" w14:textId="016FE083" w:rsidR="00F50A42" w:rsidRDefault="00F50A42" w:rsidP="00F50A42">
      <w:pPr>
        <w:pStyle w:val="FootnoteText"/>
      </w:pPr>
      <w:r>
        <w:rPr>
          <w:rStyle w:val="FootnoteReference"/>
        </w:rPr>
        <w:footnoteRef/>
      </w:r>
      <w:r>
        <w:t xml:space="preserve"> </w:t>
      </w:r>
      <w:r w:rsidR="00AD696A">
        <w:t xml:space="preserve">Mr Shane </w:t>
      </w:r>
      <w:r w:rsidR="00AD696A">
        <w:t>Rattenbury</w:t>
      </w:r>
      <w:r w:rsidR="00D24A43">
        <w:t xml:space="preserve"> MLA, Attorney-General</w:t>
      </w:r>
      <w:r w:rsidR="00E02111">
        <w:t xml:space="preserve">, </w:t>
      </w:r>
      <w:r w:rsidR="00E02111" w:rsidRPr="00C261ED">
        <w:rPr>
          <w:i/>
          <w:iCs/>
        </w:rPr>
        <w:t>Intensive Corrections Orders Review Report</w:t>
      </w:r>
      <w:r w:rsidR="00E02111">
        <w:t xml:space="preserve"> </w:t>
      </w:r>
      <w:r>
        <w:t>November 2019</w:t>
      </w:r>
      <w:r w:rsidR="00AD696A">
        <w:t>, p</w:t>
      </w:r>
      <w:r w:rsidR="00682DBD">
        <w:t xml:space="preserve"> </w:t>
      </w:r>
      <w:r w:rsidR="00AD696A">
        <w:t>6.</w:t>
      </w:r>
    </w:p>
  </w:footnote>
  <w:footnote w:id="18">
    <w:p w14:paraId="6DA26BC4" w14:textId="3C4C26F0" w:rsidR="00F50A42" w:rsidRDefault="00F50A42" w:rsidP="00F50A42">
      <w:pPr>
        <w:pStyle w:val="FootnoteText"/>
      </w:pPr>
      <w:r>
        <w:rPr>
          <w:rStyle w:val="FootnoteReference"/>
        </w:rPr>
        <w:footnoteRef/>
      </w:r>
      <w:r>
        <w:t xml:space="preserve"> </w:t>
      </w:r>
      <w:r w:rsidR="00AD696A">
        <w:t xml:space="preserve">ACT Law Society, </w:t>
      </w:r>
      <w:r w:rsidRPr="00AD696A">
        <w:rPr>
          <w:i/>
          <w:iCs/>
        </w:rPr>
        <w:t>Submission 24,</w:t>
      </w:r>
      <w:r>
        <w:t xml:space="preserve"> p</w:t>
      </w:r>
      <w:r w:rsidR="00AD696A">
        <w:t xml:space="preserve"> </w:t>
      </w:r>
      <w:r>
        <w:t>3.</w:t>
      </w:r>
    </w:p>
  </w:footnote>
  <w:footnote w:id="19">
    <w:p w14:paraId="0B0D3917" w14:textId="06D60D21" w:rsidR="00F50A42" w:rsidRDefault="00F50A42" w:rsidP="00F50A42">
      <w:pPr>
        <w:pStyle w:val="FootnoteText"/>
      </w:pPr>
      <w:r>
        <w:rPr>
          <w:rStyle w:val="FootnoteReference"/>
        </w:rPr>
        <w:footnoteRef/>
      </w:r>
      <w:r>
        <w:t xml:space="preserve"> </w:t>
      </w:r>
      <w:r w:rsidR="00996DAE">
        <w:t xml:space="preserve">Mr </w:t>
      </w:r>
      <w:r>
        <w:t>Michael Kukulies-Smith, ACT Law Society</w:t>
      </w:r>
      <w:r w:rsidRPr="006C3C58">
        <w:rPr>
          <w:i/>
          <w:iCs/>
        </w:rPr>
        <w:t xml:space="preserve">, </w:t>
      </w:r>
      <w:r w:rsidR="00565917">
        <w:rPr>
          <w:i/>
          <w:iCs/>
        </w:rPr>
        <w:t>Committee</w:t>
      </w:r>
      <w:r w:rsidRPr="006C3C58">
        <w:rPr>
          <w:i/>
          <w:iCs/>
        </w:rPr>
        <w:t xml:space="preserve"> Hansard</w:t>
      </w:r>
      <w:r>
        <w:t>, 16 February 2022</w:t>
      </w:r>
      <w:r w:rsidR="005A2185">
        <w:t>,</w:t>
      </w:r>
      <w:r>
        <w:t xml:space="preserve"> p</w:t>
      </w:r>
      <w:r w:rsidR="00AD696A">
        <w:t xml:space="preserve"> </w:t>
      </w:r>
      <w:r>
        <w:t>43</w:t>
      </w:r>
      <w:r w:rsidR="00AD696A">
        <w:t>.</w:t>
      </w:r>
    </w:p>
  </w:footnote>
  <w:footnote w:id="20">
    <w:p w14:paraId="1553D6A3" w14:textId="5CC26DBF" w:rsidR="00F50A42" w:rsidRDefault="00F50A42" w:rsidP="00F50A42">
      <w:pPr>
        <w:pStyle w:val="FootnoteText"/>
      </w:pPr>
      <w:r>
        <w:rPr>
          <w:rStyle w:val="FootnoteReference"/>
        </w:rPr>
        <w:footnoteRef/>
      </w:r>
      <w:r>
        <w:t xml:space="preserve"> </w:t>
      </w:r>
      <w:r w:rsidR="00996DAE">
        <w:t xml:space="preserve">Mr </w:t>
      </w:r>
      <w:r>
        <w:t>Michael Kukulies-Smith, ACT Law Society</w:t>
      </w:r>
      <w:r w:rsidRPr="006C3C58">
        <w:rPr>
          <w:i/>
          <w:iCs/>
        </w:rPr>
        <w:t xml:space="preserve">, </w:t>
      </w:r>
      <w:r w:rsidR="00565917">
        <w:rPr>
          <w:i/>
          <w:iCs/>
        </w:rPr>
        <w:t>Committee</w:t>
      </w:r>
      <w:r w:rsidRPr="006C3C58">
        <w:rPr>
          <w:i/>
          <w:iCs/>
        </w:rPr>
        <w:t xml:space="preserve"> Hansard</w:t>
      </w:r>
      <w:r>
        <w:t>, 16 February 2022</w:t>
      </w:r>
      <w:r w:rsidR="005A2185">
        <w:t>,</w:t>
      </w:r>
      <w:r>
        <w:t xml:space="preserve"> p</w:t>
      </w:r>
      <w:r w:rsidR="00AD696A">
        <w:t xml:space="preserve"> </w:t>
      </w:r>
      <w:r>
        <w:t>45</w:t>
      </w:r>
      <w:r w:rsidR="00AD696A">
        <w:t>.</w:t>
      </w:r>
    </w:p>
  </w:footnote>
  <w:footnote w:id="21">
    <w:p w14:paraId="4C5DF64B" w14:textId="5813F500" w:rsidR="00F50A42" w:rsidRDefault="00F50A42" w:rsidP="00996DAE">
      <w:pPr>
        <w:pStyle w:val="FootnoteText"/>
      </w:pPr>
      <w:r>
        <w:rPr>
          <w:rStyle w:val="FootnoteReference"/>
        </w:rPr>
        <w:footnoteRef/>
      </w:r>
      <w:r>
        <w:t xml:space="preserve"> </w:t>
      </w:r>
      <w:r w:rsidR="00996DAE">
        <w:t xml:space="preserve">Ms </w:t>
      </w:r>
      <w:r>
        <w:t xml:space="preserve">Karen Greenland, </w:t>
      </w:r>
      <w:r w:rsidR="00996DAE">
        <w:t>Executive Branch Manager, Criminal Law, Justice and Community Safety Directorate</w:t>
      </w:r>
      <w:r>
        <w:t xml:space="preserve">, </w:t>
      </w:r>
      <w:r w:rsidR="00565917">
        <w:rPr>
          <w:i/>
          <w:iCs/>
        </w:rPr>
        <w:t>Committee</w:t>
      </w:r>
      <w:r w:rsidRPr="006C3C58">
        <w:rPr>
          <w:i/>
          <w:iCs/>
        </w:rPr>
        <w:t xml:space="preserve"> Hansard</w:t>
      </w:r>
      <w:r>
        <w:t>, 17 February 2022</w:t>
      </w:r>
      <w:r w:rsidR="005A2185">
        <w:t>,</w:t>
      </w:r>
      <w:r>
        <w:t xml:space="preserve"> p</w:t>
      </w:r>
      <w:r w:rsidR="00AD696A">
        <w:t xml:space="preserve"> </w:t>
      </w:r>
      <w:r>
        <w:t>111.</w:t>
      </w:r>
    </w:p>
  </w:footnote>
  <w:footnote w:id="22">
    <w:p w14:paraId="3F26EEEC" w14:textId="58C18D6F" w:rsidR="0021744B" w:rsidRDefault="0021744B" w:rsidP="0021744B">
      <w:pPr>
        <w:pStyle w:val="FootnoteText"/>
      </w:pPr>
      <w:r>
        <w:rPr>
          <w:rStyle w:val="FootnoteReference"/>
        </w:rPr>
        <w:footnoteRef/>
      </w:r>
      <w:r>
        <w:t xml:space="preserve"> </w:t>
      </w:r>
      <w:r w:rsidR="00996DAE">
        <w:t xml:space="preserve">Professor </w:t>
      </w:r>
      <w:r>
        <w:t xml:space="preserve">Lorana Bartels, </w:t>
      </w:r>
      <w:r w:rsidRPr="00434FC0">
        <w:rPr>
          <w:i/>
          <w:iCs/>
        </w:rPr>
        <w:t>Submission 22</w:t>
      </w:r>
      <w:r>
        <w:t>, p 5.</w:t>
      </w:r>
    </w:p>
  </w:footnote>
  <w:footnote w:id="23">
    <w:p w14:paraId="53A8BC69" w14:textId="77E6E86F" w:rsidR="0021744B" w:rsidRDefault="0021744B" w:rsidP="0021744B">
      <w:pPr>
        <w:pStyle w:val="FootnoteText"/>
      </w:pPr>
      <w:r>
        <w:rPr>
          <w:rStyle w:val="FootnoteReference"/>
        </w:rPr>
        <w:footnoteRef/>
      </w:r>
      <w:r>
        <w:t xml:space="preserve"> </w:t>
      </w:r>
      <w:r w:rsidR="00996DAE">
        <w:t xml:space="preserve">Professor </w:t>
      </w:r>
      <w:r>
        <w:t xml:space="preserve">Lorana Bartels, </w:t>
      </w:r>
      <w:r w:rsidRPr="00434FC0">
        <w:rPr>
          <w:i/>
          <w:iCs/>
        </w:rPr>
        <w:t>Submission 22</w:t>
      </w:r>
      <w:r>
        <w:t>, p 1.</w:t>
      </w:r>
    </w:p>
  </w:footnote>
  <w:footnote w:id="24">
    <w:p w14:paraId="0B50D879" w14:textId="3990D4C9" w:rsidR="0021744B" w:rsidRDefault="0021744B" w:rsidP="0021744B">
      <w:pPr>
        <w:pStyle w:val="FootnoteText"/>
      </w:pPr>
      <w:r>
        <w:rPr>
          <w:rStyle w:val="FootnoteReference"/>
        </w:rPr>
        <w:footnoteRef/>
      </w:r>
      <w:r>
        <w:t xml:space="preserve"> </w:t>
      </w:r>
      <w:r w:rsidR="00996DAE">
        <w:t xml:space="preserve">Professor </w:t>
      </w:r>
      <w:r>
        <w:t xml:space="preserve">Lorana Bartels, </w:t>
      </w:r>
      <w:r w:rsidRPr="00434FC0">
        <w:rPr>
          <w:i/>
          <w:iCs/>
        </w:rPr>
        <w:t>Submission 22</w:t>
      </w:r>
      <w:r>
        <w:t>, p 4.</w:t>
      </w:r>
    </w:p>
  </w:footnote>
  <w:footnote w:id="25">
    <w:p w14:paraId="378D42A5" w14:textId="10AAF54B" w:rsidR="0021744B" w:rsidRDefault="0021744B" w:rsidP="0021744B">
      <w:pPr>
        <w:pStyle w:val="FootnoteText"/>
      </w:pPr>
      <w:r>
        <w:rPr>
          <w:rStyle w:val="FootnoteReference"/>
        </w:rPr>
        <w:footnoteRef/>
      </w:r>
      <w:r>
        <w:t xml:space="preserve"> Legal Aid ACT, </w:t>
      </w:r>
      <w:r w:rsidRPr="00434FC0">
        <w:rPr>
          <w:i/>
          <w:iCs/>
        </w:rPr>
        <w:t>answer to QTON 19.1</w:t>
      </w:r>
      <w:r w:rsidR="00D24A43">
        <w:rPr>
          <w:i/>
          <w:iCs/>
        </w:rPr>
        <w:t>: Legal Aid ACT’s position on electronic monitoring</w:t>
      </w:r>
      <w:r>
        <w:t>, received 25 March 2022, pp 1</w:t>
      </w:r>
      <w:r w:rsidR="00D24A43">
        <w:t>–</w:t>
      </w:r>
      <w:r>
        <w:t>2.</w:t>
      </w:r>
    </w:p>
  </w:footnote>
  <w:footnote w:id="26">
    <w:p w14:paraId="41427F9F" w14:textId="6074F4D0" w:rsidR="0021744B" w:rsidRDefault="0021744B" w:rsidP="0021744B">
      <w:pPr>
        <w:pStyle w:val="FootnoteText"/>
      </w:pPr>
      <w:r>
        <w:rPr>
          <w:rStyle w:val="FootnoteReference"/>
        </w:rPr>
        <w:footnoteRef/>
      </w:r>
      <w:r>
        <w:t xml:space="preserve"> Sentence Administration Board, </w:t>
      </w:r>
      <w:r w:rsidRPr="00434FC0">
        <w:rPr>
          <w:i/>
          <w:iCs/>
        </w:rPr>
        <w:t>answer to QTON 10 and 11</w:t>
      </w:r>
      <w:r w:rsidR="00D24A43">
        <w:rPr>
          <w:i/>
          <w:iCs/>
        </w:rPr>
        <w:t>: Use of electronic monitoring in community corrections</w:t>
      </w:r>
      <w:r>
        <w:t>, received 23 February 2022, p 1.</w:t>
      </w:r>
    </w:p>
  </w:footnote>
  <w:footnote w:id="27">
    <w:p w14:paraId="2F26BBC6" w14:textId="180C1E17" w:rsidR="0021744B" w:rsidRDefault="0021744B" w:rsidP="00996DAE">
      <w:pPr>
        <w:pStyle w:val="FootnoteText"/>
      </w:pPr>
      <w:r>
        <w:rPr>
          <w:rStyle w:val="FootnoteReference"/>
        </w:rPr>
        <w:footnoteRef/>
      </w:r>
      <w:r>
        <w:t xml:space="preserve"> </w:t>
      </w:r>
      <w:r w:rsidR="00996DAE">
        <w:t xml:space="preserve">Mr </w:t>
      </w:r>
      <w:r w:rsidR="008A7832">
        <w:t xml:space="preserve">Bruno </w:t>
      </w:r>
      <w:r w:rsidR="008A7832">
        <w:t>Aloisi</w:t>
      </w:r>
      <w:r>
        <w:t xml:space="preserve">, </w:t>
      </w:r>
      <w:r w:rsidR="00996DAE">
        <w:t>A/g Assistant Commissioner, ACT Corrective Services, Justice and Community Safety Directorate</w:t>
      </w:r>
      <w:r>
        <w:t xml:space="preserve">, </w:t>
      </w:r>
      <w:r w:rsidR="00565917">
        <w:rPr>
          <w:i/>
          <w:iCs/>
        </w:rPr>
        <w:t>Committee</w:t>
      </w:r>
      <w:r w:rsidRPr="00434FC0">
        <w:rPr>
          <w:i/>
          <w:iCs/>
        </w:rPr>
        <w:t xml:space="preserve"> </w:t>
      </w:r>
      <w:r>
        <w:rPr>
          <w:i/>
          <w:iCs/>
        </w:rPr>
        <w:t>Hansard</w:t>
      </w:r>
      <w:r>
        <w:t>, 16 February 2022, p 10.</w:t>
      </w:r>
    </w:p>
  </w:footnote>
  <w:footnote w:id="28">
    <w:p w14:paraId="7BFE5991" w14:textId="315CB986" w:rsidR="0021744B" w:rsidRDefault="0021744B" w:rsidP="0021744B">
      <w:pPr>
        <w:pStyle w:val="FootnoteText"/>
      </w:pPr>
      <w:r>
        <w:rPr>
          <w:rStyle w:val="FootnoteReference"/>
        </w:rPr>
        <w:footnoteRef/>
      </w:r>
      <w:r>
        <w:t xml:space="preserve"> </w:t>
      </w:r>
      <w:r w:rsidR="00996DAE">
        <w:t xml:space="preserve">Mr </w:t>
      </w:r>
      <w:r>
        <w:t>Mick Gentleman</w:t>
      </w:r>
      <w:r w:rsidR="00D24A43">
        <w:t xml:space="preserve"> MLA</w:t>
      </w:r>
      <w:r>
        <w:t xml:space="preserve">, Minister for Corrections, </w:t>
      </w:r>
      <w:r w:rsidRPr="00434FC0">
        <w:rPr>
          <w:i/>
          <w:iCs/>
        </w:rPr>
        <w:t>answer to QTON 3</w:t>
      </w:r>
      <w:r w:rsidR="00996DAE">
        <w:rPr>
          <w:i/>
          <w:iCs/>
        </w:rPr>
        <w:t xml:space="preserve">: </w:t>
      </w:r>
      <w:r w:rsidR="00996DAE" w:rsidRPr="00996DAE">
        <w:rPr>
          <w:i/>
          <w:iCs/>
        </w:rPr>
        <w:t>Past policy consideration of feasibility of electronic monitoring</w:t>
      </w:r>
      <w:r>
        <w:t>, received 15 March 2022, p 1.</w:t>
      </w:r>
    </w:p>
  </w:footnote>
  <w:footnote w:id="29">
    <w:p w14:paraId="67BF0A2E" w14:textId="77777777" w:rsidR="0021744B" w:rsidRDefault="0021744B" w:rsidP="0021744B">
      <w:pPr>
        <w:pStyle w:val="FootnoteText"/>
      </w:pPr>
      <w:r>
        <w:rPr>
          <w:rStyle w:val="FootnoteReference"/>
        </w:rPr>
        <w:footnoteRef/>
      </w:r>
      <w:r>
        <w:t xml:space="preserve"> Foundation for Alcohol Research and Education, </w:t>
      </w:r>
      <w:r w:rsidRPr="00434FC0">
        <w:rPr>
          <w:i/>
          <w:iCs/>
        </w:rPr>
        <w:t>Submission 18</w:t>
      </w:r>
      <w:r>
        <w:t>, p 2.</w:t>
      </w:r>
    </w:p>
  </w:footnote>
  <w:footnote w:id="30">
    <w:p w14:paraId="26F68651" w14:textId="0BFE5ED1" w:rsidR="0021744B" w:rsidRDefault="0021744B" w:rsidP="0021744B">
      <w:pPr>
        <w:pStyle w:val="FootnoteText"/>
      </w:pPr>
      <w:r>
        <w:rPr>
          <w:rStyle w:val="FootnoteReference"/>
        </w:rPr>
        <w:footnoteRef/>
      </w:r>
      <w:r>
        <w:t xml:space="preserve"> </w:t>
      </w:r>
      <w:r w:rsidR="00996DAE">
        <w:t xml:space="preserve">Professor </w:t>
      </w:r>
      <w:r>
        <w:t xml:space="preserve">Lorana Bartels, </w:t>
      </w:r>
      <w:r w:rsidRPr="00434FC0">
        <w:rPr>
          <w:i/>
          <w:iCs/>
        </w:rPr>
        <w:t>Submission 22</w:t>
      </w:r>
      <w:r>
        <w:t>, p 2.</w:t>
      </w:r>
    </w:p>
  </w:footnote>
  <w:footnote w:id="31">
    <w:p w14:paraId="5A8B91B7" w14:textId="0C06727C" w:rsidR="0021744B" w:rsidRDefault="0021744B" w:rsidP="0021744B">
      <w:pPr>
        <w:pStyle w:val="FootnoteText"/>
      </w:pPr>
      <w:r>
        <w:rPr>
          <w:rStyle w:val="FootnoteReference"/>
        </w:rPr>
        <w:footnoteRef/>
      </w:r>
      <w:r>
        <w:t xml:space="preserve"> </w:t>
      </w:r>
      <w:r w:rsidR="00996DAE">
        <w:t xml:space="preserve">Professor </w:t>
      </w:r>
      <w:r>
        <w:t>Lor</w:t>
      </w:r>
      <w:r w:rsidR="00996DAE">
        <w:t>a</w:t>
      </w:r>
      <w:r>
        <w:t xml:space="preserve">na Bartels, </w:t>
      </w:r>
      <w:r w:rsidR="00565917">
        <w:rPr>
          <w:i/>
          <w:iCs/>
        </w:rPr>
        <w:t>Committee</w:t>
      </w:r>
      <w:r w:rsidRPr="00434FC0">
        <w:rPr>
          <w:i/>
          <w:iCs/>
        </w:rPr>
        <w:t xml:space="preserve"> </w:t>
      </w:r>
      <w:r>
        <w:rPr>
          <w:i/>
          <w:iCs/>
        </w:rPr>
        <w:t>Hansard</w:t>
      </w:r>
      <w:r>
        <w:t>, 17 February 2022, p 85.</w:t>
      </w:r>
    </w:p>
  </w:footnote>
  <w:footnote w:id="32">
    <w:p w14:paraId="7D332BF7" w14:textId="765E2F97" w:rsidR="00F34AB7" w:rsidRDefault="00F34AB7" w:rsidP="00F34AB7">
      <w:pPr>
        <w:pStyle w:val="FootnoteText"/>
      </w:pPr>
      <w:r>
        <w:rPr>
          <w:rStyle w:val="FootnoteReference"/>
        </w:rPr>
        <w:footnoteRef/>
      </w:r>
      <w:r>
        <w:t xml:space="preserve"> ACT Government, Corrective Services, </w:t>
      </w:r>
      <w:r w:rsidRPr="00C629A0">
        <w:rPr>
          <w:i/>
          <w:iCs/>
        </w:rPr>
        <w:t>Community Instruction no. 13 COVID-19 Discretion: Managing Non-Compliance with Community Based Order</w:t>
      </w:r>
      <w:r>
        <w:t xml:space="preserve">, </w:t>
      </w:r>
      <w:hyperlink r:id="rId6" w:history="1">
        <w:r>
          <w:rPr>
            <w:rStyle w:val="Hyperlink"/>
          </w:rPr>
          <w:t>COVID-19 – Discretion Managing Non-Compliance with Community Based Order conditions.pdf (act.gov.au)</w:t>
        </w:r>
      </w:hyperlink>
      <w:r w:rsidR="00EE6D11">
        <w:t>,</w:t>
      </w:r>
      <w:r w:rsidR="00996DAE">
        <w:t xml:space="preserve"> </w:t>
      </w:r>
      <w:r>
        <w:t>accessed 2 June 2022.</w:t>
      </w:r>
    </w:p>
  </w:footnote>
  <w:footnote w:id="33">
    <w:p w14:paraId="2F2A9A05" w14:textId="6E62B405" w:rsidR="00F34AB7" w:rsidRDefault="00F34AB7" w:rsidP="00F34AB7">
      <w:pPr>
        <w:pStyle w:val="FootnoteText"/>
      </w:pPr>
      <w:r>
        <w:rPr>
          <w:rStyle w:val="FootnoteReference"/>
        </w:rPr>
        <w:footnoteRef/>
      </w:r>
      <w:r>
        <w:t xml:space="preserve"> </w:t>
      </w:r>
      <w:r w:rsidR="00996DAE">
        <w:t xml:space="preserve">Mr </w:t>
      </w:r>
      <w:r>
        <w:t xml:space="preserve">Shane </w:t>
      </w:r>
      <w:r>
        <w:t>Rattenbury</w:t>
      </w:r>
      <w:r w:rsidR="00996DAE">
        <w:t xml:space="preserve"> MLA</w:t>
      </w:r>
      <w:r>
        <w:t>,</w:t>
      </w:r>
      <w:r w:rsidR="00996DAE">
        <w:t xml:space="preserve"> Attorney-General,</w:t>
      </w:r>
      <w:r>
        <w:t xml:space="preserve"> </w:t>
      </w:r>
      <w:r w:rsidR="00565917">
        <w:rPr>
          <w:i/>
          <w:iCs/>
        </w:rPr>
        <w:t>Committee</w:t>
      </w:r>
      <w:r w:rsidRPr="00C629A0">
        <w:rPr>
          <w:i/>
          <w:iCs/>
        </w:rPr>
        <w:t xml:space="preserve"> Hansard</w:t>
      </w:r>
      <w:r>
        <w:t>, 17 February 2022</w:t>
      </w:r>
      <w:r w:rsidR="00EE6D11">
        <w:t>,</w:t>
      </w:r>
      <w:r>
        <w:t xml:space="preserve"> p 114.</w:t>
      </w:r>
    </w:p>
  </w:footnote>
  <w:footnote w:id="34">
    <w:p w14:paraId="10636BE4" w14:textId="4C99EC0C" w:rsidR="00F34AB7" w:rsidRDefault="00F34AB7" w:rsidP="00F34AB7">
      <w:pPr>
        <w:pStyle w:val="FootnoteText"/>
      </w:pPr>
      <w:r>
        <w:rPr>
          <w:rStyle w:val="FootnoteReference"/>
        </w:rPr>
        <w:footnoteRef/>
      </w:r>
      <w:r>
        <w:t xml:space="preserve"> ACT Government, Corrective Services, </w:t>
      </w:r>
      <w:r w:rsidRPr="00C629A0">
        <w:rPr>
          <w:i/>
          <w:iCs/>
        </w:rPr>
        <w:t>Community Instruction no. 13 COVID-19 Discretion: Managing Non-Compliance with Community Based Order</w:t>
      </w:r>
      <w:r>
        <w:t xml:space="preserve">, </w:t>
      </w:r>
      <w:hyperlink r:id="rId7" w:history="1">
        <w:r>
          <w:rPr>
            <w:rStyle w:val="Hyperlink"/>
          </w:rPr>
          <w:t>COVID-19 – Discretion Managing Non-Compliance with Community Based Order conditions.pdf (act.gov.au)</w:t>
        </w:r>
      </w:hyperlink>
      <w:r w:rsidR="00996DAE">
        <w:t xml:space="preserve">, </w:t>
      </w:r>
      <w:r>
        <w:t>accessed 2 June 2022.</w:t>
      </w:r>
    </w:p>
  </w:footnote>
  <w:footnote w:id="35">
    <w:p w14:paraId="512EB489" w14:textId="77777777" w:rsidR="00F34AB7" w:rsidRDefault="00F34AB7" w:rsidP="00F34AB7">
      <w:pPr>
        <w:pStyle w:val="FootnoteText"/>
      </w:pPr>
      <w:r>
        <w:rPr>
          <w:rStyle w:val="FootnoteReference"/>
        </w:rPr>
        <w:footnoteRef/>
      </w:r>
      <w:r>
        <w:t xml:space="preserve"> Sentence Administration Board</w:t>
      </w:r>
      <w:r w:rsidRPr="00C629A0">
        <w:rPr>
          <w:i/>
          <w:iCs/>
        </w:rPr>
        <w:t>, Submission 23</w:t>
      </w:r>
      <w:r>
        <w:t>, p 1.</w:t>
      </w:r>
    </w:p>
  </w:footnote>
  <w:footnote w:id="36">
    <w:p w14:paraId="07D0DA25" w14:textId="6C40BD9B" w:rsidR="00F34AB7" w:rsidRDefault="00F34AB7" w:rsidP="00F34AB7">
      <w:pPr>
        <w:pStyle w:val="FootnoteText"/>
      </w:pPr>
      <w:r>
        <w:rPr>
          <w:rStyle w:val="FootnoteReference"/>
        </w:rPr>
        <w:footnoteRef/>
      </w:r>
      <w:r>
        <w:t xml:space="preserve"> </w:t>
      </w:r>
      <w:r w:rsidRPr="00227293">
        <w:t>Sentence Administration Board</w:t>
      </w:r>
      <w:r w:rsidRPr="00227293">
        <w:rPr>
          <w:i/>
          <w:iCs/>
        </w:rPr>
        <w:t>, Submission 23</w:t>
      </w:r>
      <w:r>
        <w:t>, p</w:t>
      </w:r>
      <w:r w:rsidR="00996DAE">
        <w:t xml:space="preserve"> </w:t>
      </w:r>
      <w:r>
        <w:t>10.</w:t>
      </w:r>
    </w:p>
  </w:footnote>
  <w:footnote w:id="37">
    <w:p w14:paraId="724D5FE8" w14:textId="48016C04" w:rsidR="00F34AB7" w:rsidRDefault="00F34AB7" w:rsidP="00F34AB7">
      <w:pPr>
        <w:pStyle w:val="FootnoteText"/>
      </w:pPr>
      <w:r>
        <w:rPr>
          <w:rStyle w:val="FootnoteReference"/>
        </w:rPr>
        <w:footnoteRef/>
      </w:r>
      <w:r>
        <w:t xml:space="preserve"> </w:t>
      </w:r>
      <w:r w:rsidRPr="00227293">
        <w:rPr>
          <w:i/>
          <w:iCs/>
        </w:rPr>
        <w:t>Explanatory Statement</w:t>
      </w:r>
      <w:r>
        <w:t>, COVID-19 Emergency Response Legislation Amendment Bill 2020</w:t>
      </w:r>
      <w:r w:rsidR="009805F5">
        <w:t>,</w:t>
      </w:r>
      <w:r>
        <w:t xml:space="preserve"> p 44.</w:t>
      </w:r>
    </w:p>
  </w:footnote>
  <w:footnote w:id="38">
    <w:p w14:paraId="1D653667" w14:textId="79999F41" w:rsidR="00F34AB7" w:rsidRDefault="00F34AB7" w:rsidP="00F34AB7">
      <w:pPr>
        <w:pStyle w:val="FootnoteText"/>
      </w:pPr>
      <w:r>
        <w:rPr>
          <w:rStyle w:val="FootnoteReference"/>
        </w:rPr>
        <w:footnoteRef/>
      </w:r>
      <w:r>
        <w:t xml:space="preserve"> </w:t>
      </w:r>
      <w:r w:rsidRPr="00227293">
        <w:t>Sentence Administration Board,</w:t>
      </w:r>
      <w:r>
        <w:t xml:space="preserve"> </w:t>
      </w:r>
      <w:r w:rsidRPr="00227293">
        <w:rPr>
          <w:i/>
          <w:iCs/>
        </w:rPr>
        <w:t>Submission 23</w:t>
      </w:r>
      <w:r>
        <w:t>, pp 10</w:t>
      </w:r>
      <w:r w:rsidR="00996DAE">
        <w:t>–</w:t>
      </w:r>
      <w:r>
        <w:t>11.</w:t>
      </w:r>
    </w:p>
  </w:footnote>
  <w:footnote w:id="39">
    <w:p w14:paraId="423BA61E" w14:textId="157F7D99" w:rsidR="00F34AB7" w:rsidRDefault="00F34AB7" w:rsidP="00F34AB7">
      <w:pPr>
        <w:pStyle w:val="FootnoteText"/>
      </w:pPr>
      <w:r>
        <w:rPr>
          <w:rStyle w:val="FootnoteReference"/>
        </w:rPr>
        <w:footnoteRef/>
      </w:r>
      <w:r>
        <w:t xml:space="preserve"> Ms Laura Beacroft, Chair, ACT Sentence Administration Board, </w:t>
      </w:r>
      <w:r w:rsidR="00565917">
        <w:rPr>
          <w:i/>
          <w:iCs/>
        </w:rPr>
        <w:t>Committee</w:t>
      </w:r>
      <w:r w:rsidRPr="00A30E50">
        <w:rPr>
          <w:i/>
          <w:iCs/>
        </w:rPr>
        <w:t xml:space="preserve"> </w:t>
      </w:r>
      <w:r w:rsidR="000A32BB">
        <w:rPr>
          <w:i/>
          <w:iCs/>
        </w:rPr>
        <w:t>Hansard</w:t>
      </w:r>
      <w:r>
        <w:t xml:space="preserve">, 17 February 2022, p 96. </w:t>
      </w:r>
    </w:p>
  </w:footnote>
  <w:footnote w:id="40">
    <w:p w14:paraId="05609B47" w14:textId="75EAE109" w:rsidR="00F34AB7" w:rsidRDefault="00F34AB7" w:rsidP="00F34AB7">
      <w:pPr>
        <w:pStyle w:val="FootnoteText"/>
      </w:pPr>
      <w:r>
        <w:rPr>
          <w:rStyle w:val="FootnoteReference"/>
        </w:rPr>
        <w:footnoteRef/>
      </w:r>
      <w:r>
        <w:t xml:space="preserve"> Sentence Administration Board, </w:t>
      </w:r>
      <w:r w:rsidRPr="00F64809">
        <w:rPr>
          <w:i/>
          <w:iCs/>
        </w:rPr>
        <w:t>Submission 23</w:t>
      </w:r>
      <w:r>
        <w:t>, p</w:t>
      </w:r>
      <w:r w:rsidR="00F26E5C">
        <w:t xml:space="preserve"> </w:t>
      </w:r>
      <w:r>
        <w:t>2.</w:t>
      </w:r>
    </w:p>
  </w:footnote>
  <w:footnote w:id="41">
    <w:p w14:paraId="6631A61E" w14:textId="5F0D3B1A" w:rsidR="00F34AB7" w:rsidRDefault="00F34AB7" w:rsidP="00F34AB7">
      <w:pPr>
        <w:pStyle w:val="FootnoteText"/>
      </w:pPr>
      <w:r>
        <w:rPr>
          <w:rStyle w:val="FootnoteReference"/>
        </w:rPr>
        <w:footnoteRef/>
      </w:r>
      <w:r>
        <w:t xml:space="preserve"> Sentence Administration Board, </w:t>
      </w:r>
      <w:r w:rsidRPr="00F64809">
        <w:rPr>
          <w:i/>
          <w:iCs/>
        </w:rPr>
        <w:t>Submission 23</w:t>
      </w:r>
      <w:r>
        <w:t>, p</w:t>
      </w:r>
      <w:r w:rsidR="00F26E5C">
        <w:t xml:space="preserve"> </w:t>
      </w:r>
      <w:r>
        <w:t>10.</w:t>
      </w:r>
    </w:p>
  </w:footnote>
  <w:footnote w:id="42">
    <w:p w14:paraId="19BEB700" w14:textId="57020928" w:rsidR="00F34AB7" w:rsidRDefault="00F34AB7" w:rsidP="00F34AB7">
      <w:pPr>
        <w:pStyle w:val="FootnoteText"/>
      </w:pPr>
      <w:r>
        <w:rPr>
          <w:rStyle w:val="FootnoteReference"/>
        </w:rPr>
        <w:footnoteRef/>
      </w:r>
      <w:r>
        <w:t xml:space="preserve"> Ms Laura Beacroft, ACT Sentence Administration Board, </w:t>
      </w:r>
      <w:r w:rsidR="00565917">
        <w:rPr>
          <w:i/>
          <w:iCs/>
        </w:rPr>
        <w:t>Committee</w:t>
      </w:r>
      <w:r w:rsidRPr="00A30E50">
        <w:rPr>
          <w:i/>
          <w:iCs/>
        </w:rPr>
        <w:t xml:space="preserve"> </w:t>
      </w:r>
      <w:r w:rsidR="000A32BB">
        <w:rPr>
          <w:i/>
          <w:iCs/>
        </w:rPr>
        <w:t>Hansard</w:t>
      </w:r>
      <w:r>
        <w:t>, 17 February 2022, p 97.</w:t>
      </w:r>
    </w:p>
  </w:footnote>
  <w:footnote w:id="43">
    <w:p w14:paraId="447F3645" w14:textId="48BF8EF7" w:rsidR="00F34AB7" w:rsidRDefault="00F34AB7" w:rsidP="00F34AB7">
      <w:pPr>
        <w:pStyle w:val="FootnoteText"/>
      </w:pPr>
      <w:r>
        <w:rPr>
          <w:rStyle w:val="FootnoteReference"/>
        </w:rPr>
        <w:footnoteRef/>
      </w:r>
      <w:r>
        <w:t xml:space="preserve"> Mr Shane </w:t>
      </w:r>
      <w:r>
        <w:t>Rattenbury</w:t>
      </w:r>
      <w:r w:rsidR="00996DAE">
        <w:t xml:space="preserve"> MLA</w:t>
      </w:r>
      <w:r>
        <w:t xml:space="preserve">, Attorney-General, </w:t>
      </w:r>
      <w:r w:rsidR="00565917">
        <w:rPr>
          <w:i/>
          <w:iCs/>
        </w:rPr>
        <w:t>Committee</w:t>
      </w:r>
      <w:r w:rsidRPr="00A30E50">
        <w:rPr>
          <w:i/>
          <w:iCs/>
        </w:rPr>
        <w:t xml:space="preserve"> </w:t>
      </w:r>
      <w:r w:rsidR="000A32BB">
        <w:rPr>
          <w:i/>
          <w:iCs/>
        </w:rPr>
        <w:t>Hansard</w:t>
      </w:r>
      <w:r>
        <w:t>, 17 February 2022, pp 104</w:t>
      </w:r>
      <w:r w:rsidR="00996DAE">
        <w:t>–</w:t>
      </w:r>
      <w:r>
        <w:t>105.</w:t>
      </w:r>
    </w:p>
  </w:footnote>
  <w:footnote w:id="44">
    <w:p w14:paraId="331B5CEB" w14:textId="77DC6375" w:rsidR="00F50A42" w:rsidRDefault="00F50A42" w:rsidP="00F50A42">
      <w:pPr>
        <w:pStyle w:val="FootnoteText"/>
      </w:pPr>
      <w:r>
        <w:rPr>
          <w:rStyle w:val="FootnoteReference"/>
        </w:rPr>
        <w:footnoteRef/>
      </w:r>
      <w:r>
        <w:t xml:space="preserve"> Dr Gemma Killen, Head of Policy, ACT Council of Social Service, </w:t>
      </w:r>
      <w:r w:rsidR="00565917">
        <w:rPr>
          <w:i/>
          <w:iCs/>
        </w:rPr>
        <w:t>Committee</w:t>
      </w:r>
      <w:r w:rsidRPr="009607D9">
        <w:rPr>
          <w:i/>
          <w:iCs/>
        </w:rPr>
        <w:t xml:space="preserve"> </w:t>
      </w:r>
      <w:r w:rsidR="000A32BB">
        <w:rPr>
          <w:i/>
          <w:iCs/>
        </w:rPr>
        <w:t>Hansard</w:t>
      </w:r>
      <w:r>
        <w:t>, 16 February 2022, p 50.</w:t>
      </w:r>
    </w:p>
  </w:footnote>
  <w:footnote w:id="45">
    <w:p w14:paraId="3BC86828" w14:textId="5CE07584" w:rsidR="00F50A42" w:rsidRDefault="00F50A42" w:rsidP="00F50A42">
      <w:pPr>
        <w:pStyle w:val="FootnoteText"/>
      </w:pPr>
      <w:r>
        <w:rPr>
          <w:rStyle w:val="FootnoteReference"/>
        </w:rPr>
        <w:footnoteRef/>
      </w:r>
      <w:r>
        <w:t xml:space="preserve"> Ms Rachelle Kelly-Church, </w:t>
      </w:r>
      <w:r w:rsidR="00D97FDE">
        <w:t xml:space="preserve">Gulunga Program Manager, </w:t>
      </w:r>
      <w:r>
        <w:t xml:space="preserve">ACT Council of Social Service, </w:t>
      </w:r>
      <w:r w:rsidR="00565917">
        <w:rPr>
          <w:i/>
          <w:iCs/>
        </w:rPr>
        <w:t>Committee</w:t>
      </w:r>
      <w:r w:rsidRPr="009607D9">
        <w:rPr>
          <w:i/>
          <w:iCs/>
        </w:rPr>
        <w:t xml:space="preserve"> </w:t>
      </w:r>
      <w:r w:rsidR="000A32BB">
        <w:rPr>
          <w:i/>
          <w:iCs/>
        </w:rPr>
        <w:t>Hansard</w:t>
      </w:r>
      <w:r>
        <w:t>, 16 February 2022, p 51.</w:t>
      </w:r>
    </w:p>
  </w:footnote>
  <w:footnote w:id="46">
    <w:p w14:paraId="125096A2" w14:textId="3C0711BA" w:rsidR="00F50A42" w:rsidRDefault="00F50A42" w:rsidP="00996DAE">
      <w:pPr>
        <w:pStyle w:val="FootnoteText"/>
      </w:pPr>
      <w:r>
        <w:rPr>
          <w:rStyle w:val="FootnoteReference"/>
        </w:rPr>
        <w:footnoteRef/>
      </w:r>
      <w:r>
        <w:t xml:space="preserve"> Ms Tamara Graham, </w:t>
      </w:r>
      <w:r w:rsidR="00996DAE">
        <w:t>A/g Assistant Commissioner, Offender Reintegration, ACT Corrective Services, Justice and Community Safety Directorate</w:t>
      </w:r>
      <w:r>
        <w:t xml:space="preserve">, </w:t>
      </w:r>
      <w:r w:rsidR="00565917">
        <w:rPr>
          <w:i/>
          <w:iCs/>
        </w:rPr>
        <w:t>Committee</w:t>
      </w:r>
      <w:r>
        <w:t xml:space="preserve"> </w:t>
      </w:r>
      <w:r w:rsidR="000A32BB">
        <w:rPr>
          <w:i/>
          <w:iCs/>
        </w:rPr>
        <w:t>Hansard</w:t>
      </w:r>
      <w:r>
        <w:t>, 16 February 2022, p 11.</w:t>
      </w:r>
    </w:p>
  </w:footnote>
  <w:footnote w:id="47">
    <w:p w14:paraId="51220EA9" w14:textId="0DF84A7D" w:rsidR="0073092D" w:rsidRDefault="0073092D">
      <w:pPr>
        <w:pStyle w:val="FootnoteText"/>
      </w:pPr>
      <w:r>
        <w:rPr>
          <w:rStyle w:val="FootnoteReference"/>
        </w:rPr>
        <w:footnoteRef/>
      </w:r>
      <w:r>
        <w:t xml:space="preserve"> </w:t>
      </w:r>
      <w:r w:rsidR="00996DAE">
        <w:t xml:space="preserve">Ms </w:t>
      </w:r>
      <w:r>
        <w:t>Kate Cleary, CEO, The Farm in Galong Ltd</w:t>
      </w:r>
      <w:r w:rsidR="00996DAE">
        <w:t>.</w:t>
      </w:r>
      <w:r>
        <w:t xml:space="preserve">, </w:t>
      </w:r>
      <w:r w:rsidRPr="00FD5BBD">
        <w:rPr>
          <w:i/>
          <w:iCs/>
        </w:rPr>
        <w:t>Submission 10</w:t>
      </w:r>
      <w:r>
        <w:t xml:space="preserve">, </w:t>
      </w:r>
      <w:r w:rsidR="00FD5BBD">
        <w:t>p 2.</w:t>
      </w:r>
    </w:p>
  </w:footnote>
  <w:footnote w:id="48">
    <w:p w14:paraId="7F0D41F4" w14:textId="1585EA18" w:rsidR="00F102DC" w:rsidRDefault="00F102DC">
      <w:pPr>
        <w:pStyle w:val="FootnoteText"/>
      </w:pPr>
      <w:r>
        <w:rPr>
          <w:rStyle w:val="FootnoteReference"/>
        </w:rPr>
        <w:footnoteRef/>
      </w:r>
      <w:r>
        <w:t xml:space="preserve"> A Gender Agenda, </w:t>
      </w:r>
      <w:r w:rsidRPr="00F102DC">
        <w:rPr>
          <w:i/>
          <w:iCs/>
        </w:rPr>
        <w:t>Submission 20</w:t>
      </w:r>
      <w:r>
        <w:t>, p 4.</w:t>
      </w:r>
    </w:p>
  </w:footnote>
  <w:footnote w:id="49">
    <w:p w14:paraId="3F9FDCDE" w14:textId="094E67AB" w:rsidR="00F102DC" w:rsidRDefault="00F102DC">
      <w:pPr>
        <w:pStyle w:val="FootnoteText"/>
      </w:pPr>
      <w:r>
        <w:rPr>
          <w:rStyle w:val="FootnoteReference"/>
        </w:rPr>
        <w:footnoteRef/>
      </w:r>
      <w:r>
        <w:t xml:space="preserve"> ACTCOSS, </w:t>
      </w:r>
      <w:r w:rsidRPr="00F102DC">
        <w:rPr>
          <w:i/>
          <w:iCs/>
        </w:rPr>
        <w:t>Submission 26</w:t>
      </w:r>
      <w:r>
        <w:t>, pp 8</w:t>
      </w:r>
      <w:r w:rsidR="00996DAE">
        <w:t>–</w:t>
      </w:r>
      <w:r>
        <w:t>9.</w:t>
      </w:r>
    </w:p>
  </w:footnote>
  <w:footnote w:id="50">
    <w:p w14:paraId="0286FF45" w14:textId="320464DE" w:rsidR="002D43C3" w:rsidRDefault="002D43C3" w:rsidP="002D43C3">
      <w:pPr>
        <w:pStyle w:val="FootnoteText"/>
      </w:pPr>
      <w:r>
        <w:rPr>
          <w:rStyle w:val="FootnoteReference"/>
        </w:rPr>
        <w:footnoteRef/>
      </w:r>
      <w:r>
        <w:t xml:space="preserve"> National Council of Women, </w:t>
      </w:r>
      <w:r w:rsidRPr="000A32BB">
        <w:rPr>
          <w:i/>
          <w:iCs/>
        </w:rPr>
        <w:t>Submission 29</w:t>
      </w:r>
      <w:r>
        <w:t>, p 4</w:t>
      </w:r>
      <w:r w:rsidR="00996DAE">
        <w:t>.</w:t>
      </w:r>
    </w:p>
  </w:footnote>
  <w:footnote w:id="51">
    <w:p w14:paraId="2D47D782" w14:textId="75A2EE02" w:rsidR="00C047D3" w:rsidRDefault="00C047D3" w:rsidP="00C047D3">
      <w:pPr>
        <w:pStyle w:val="FootnoteText"/>
      </w:pPr>
      <w:r>
        <w:rPr>
          <w:rStyle w:val="FootnoteReference"/>
        </w:rPr>
        <w:footnoteRef/>
      </w:r>
      <w:r>
        <w:t xml:space="preserve"> </w:t>
      </w:r>
      <w:r w:rsidR="00B2443A">
        <w:t xml:space="preserve">ACT Law Society, </w:t>
      </w:r>
      <w:r w:rsidRPr="00B2443A">
        <w:rPr>
          <w:i/>
          <w:iCs/>
        </w:rPr>
        <w:t>Submission 24</w:t>
      </w:r>
      <w:r w:rsidR="00B2443A">
        <w:t>,</w:t>
      </w:r>
      <w:r>
        <w:t xml:space="preserve"> p 2</w:t>
      </w:r>
      <w:r w:rsidR="00B2443A">
        <w:t>.</w:t>
      </w:r>
    </w:p>
  </w:footnote>
  <w:footnote w:id="52">
    <w:p w14:paraId="382373D0" w14:textId="25B97F6A" w:rsidR="00C047D3" w:rsidRDefault="00C047D3" w:rsidP="00C047D3">
      <w:pPr>
        <w:pStyle w:val="FootnoteText"/>
      </w:pPr>
      <w:r>
        <w:rPr>
          <w:rStyle w:val="FootnoteReference"/>
        </w:rPr>
        <w:footnoteRef/>
      </w:r>
      <w:r>
        <w:t xml:space="preserve"> </w:t>
      </w:r>
      <w:r w:rsidR="00B2443A">
        <w:t xml:space="preserve">Our </w:t>
      </w:r>
      <w:r w:rsidR="00B2443A">
        <w:t>Booris</w:t>
      </w:r>
      <w:r w:rsidR="007D2CEF">
        <w:t>,</w:t>
      </w:r>
      <w:r w:rsidR="00B2443A">
        <w:t xml:space="preserve"> Our Way</w:t>
      </w:r>
      <w:r w:rsidR="00B2443A" w:rsidRPr="00B2443A">
        <w:rPr>
          <w:i/>
          <w:iCs/>
        </w:rPr>
        <w:t xml:space="preserve">, </w:t>
      </w:r>
      <w:r w:rsidRPr="00B2443A">
        <w:rPr>
          <w:i/>
          <w:iCs/>
        </w:rPr>
        <w:t>Submission 11</w:t>
      </w:r>
      <w:r w:rsidR="00B2443A">
        <w:t xml:space="preserve">, p </w:t>
      </w:r>
      <w:r>
        <w:t>5</w:t>
      </w:r>
      <w:r w:rsidR="00B2443A">
        <w:t>.</w:t>
      </w:r>
      <w:r>
        <w:t xml:space="preserve"> </w:t>
      </w:r>
    </w:p>
  </w:footnote>
  <w:footnote w:id="53">
    <w:p w14:paraId="429790F3" w14:textId="77777777" w:rsidR="00730F13" w:rsidRDefault="00730F13" w:rsidP="00730F13">
      <w:pPr>
        <w:pStyle w:val="FootnoteText"/>
      </w:pPr>
      <w:r>
        <w:rPr>
          <w:rStyle w:val="FootnoteReference"/>
        </w:rPr>
        <w:footnoteRef/>
      </w:r>
      <w:r>
        <w:t xml:space="preserve"> Ms Laura Beacroft, Chair, Sentence Administration Board, </w:t>
      </w:r>
      <w:r>
        <w:rPr>
          <w:i/>
          <w:iCs/>
        </w:rPr>
        <w:t>Committee</w:t>
      </w:r>
      <w:r w:rsidRPr="00186808">
        <w:rPr>
          <w:i/>
          <w:iCs/>
        </w:rPr>
        <w:t xml:space="preserve"> </w:t>
      </w:r>
      <w:r>
        <w:rPr>
          <w:i/>
          <w:iCs/>
        </w:rPr>
        <w:t>Hansard,</w:t>
      </w:r>
      <w:r>
        <w:t xml:space="preserve"> 17 February 2022, p 88.</w:t>
      </w:r>
    </w:p>
  </w:footnote>
  <w:footnote w:id="54">
    <w:p w14:paraId="4BA09218" w14:textId="77777777" w:rsidR="00730F13" w:rsidRDefault="00730F13" w:rsidP="00730F13">
      <w:pPr>
        <w:pStyle w:val="FootnoteText"/>
      </w:pPr>
      <w:r>
        <w:rPr>
          <w:rStyle w:val="FootnoteReference"/>
        </w:rPr>
        <w:footnoteRef/>
      </w:r>
      <w:r>
        <w:t xml:space="preserve"> ACT Law Society, </w:t>
      </w:r>
      <w:r w:rsidRPr="00DF2A17">
        <w:rPr>
          <w:i/>
          <w:iCs/>
        </w:rPr>
        <w:t>Submission 24</w:t>
      </w:r>
      <w:r>
        <w:rPr>
          <w:i/>
          <w:iCs/>
        </w:rPr>
        <w:t xml:space="preserve">, </w:t>
      </w:r>
      <w:r>
        <w:t>p 1.</w:t>
      </w:r>
    </w:p>
  </w:footnote>
  <w:footnote w:id="55">
    <w:p w14:paraId="0929E578" w14:textId="47D62D6A" w:rsidR="00CA7991" w:rsidRDefault="00CA7991">
      <w:pPr>
        <w:pStyle w:val="FootnoteText"/>
      </w:pPr>
      <w:r>
        <w:rPr>
          <w:rStyle w:val="FootnoteReference"/>
        </w:rPr>
        <w:footnoteRef/>
      </w:r>
      <w:r>
        <w:t xml:space="preserve"> </w:t>
      </w:r>
      <w:r w:rsidR="00B07C5B">
        <w:t xml:space="preserve">Advocacy for Inclusion, </w:t>
      </w:r>
      <w:r w:rsidRPr="00B07C5B">
        <w:rPr>
          <w:i/>
          <w:iCs/>
        </w:rPr>
        <w:t>Submission 19,</w:t>
      </w:r>
      <w:r>
        <w:t xml:space="preserve"> p 9</w:t>
      </w:r>
      <w:r w:rsidR="00B2443A">
        <w:t>.</w:t>
      </w:r>
    </w:p>
  </w:footnote>
  <w:footnote w:id="56">
    <w:p w14:paraId="2DDB2411" w14:textId="7D17A455" w:rsidR="00CA7991" w:rsidRDefault="00CA7991">
      <w:pPr>
        <w:pStyle w:val="FootnoteText"/>
      </w:pPr>
      <w:r>
        <w:rPr>
          <w:rStyle w:val="FootnoteReference"/>
        </w:rPr>
        <w:footnoteRef/>
      </w:r>
      <w:r>
        <w:t xml:space="preserve"> </w:t>
      </w:r>
      <w:r w:rsidR="00B2443A">
        <w:t xml:space="preserve">Advocacy for Inclusion, </w:t>
      </w:r>
      <w:r w:rsidRPr="00B2443A">
        <w:rPr>
          <w:i/>
          <w:iCs/>
        </w:rPr>
        <w:t>Submission 19</w:t>
      </w:r>
      <w:r>
        <w:t>, p 12</w:t>
      </w:r>
      <w:r w:rsidR="00B2443A">
        <w:t>.</w:t>
      </w:r>
    </w:p>
  </w:footnote>
  <w:footnote w:id="57">
    <w:p w14:paraId="4F9B19CF" w14:textId="39D20778" w:rsidR="00CA7991" w:rsidRDefault="00CA7991">
      <w:pPr>
        <w:pStyle w:val="FootnoteText"/>
      </w:pPr>
      <w:r>
        <w:rPr>
          <w:rStyle w:val="FootnoteReference"/>
        </w:rPr>
        <w:footnoteRef/>
      </w:r>
      <w:r>
        <w:t xml:space="preserve"> </w:t>
      </w:r>
      <w:r w:rsidR="00B2443A">
        <w:t xml:space="preserve">Our </w:t>
      </w:r>
      <w:r w:rsidR="00B2443A">
        <w:t xml:space="preserve">Booris, Our Way, </w:t>
      </w:r>
      <w:r w:rsidRPr="00B2443A">
        <w:rPr>
          <w:i/>
          <w:iCs/>
        </w:rPr>
        <w:t>Submission 11</w:t>
      </w:r>
      <w:r>
        <w:t>, p 7</w:t>
      </w:r>
      <w:r w:rsidR="00B2443A">
        <w:t>.</w:t>
      </w:r>
    </w:p>
  </w:footnote>
  <w:footnote w:id="58">
    <w:p w14:paraId="2CE652AC" w14:textId="5859C7D1" w:rsidR="009B6E5A" w:rsidRDefault="009B6E5A">
      <w:pPr>
        <w:pStyle w:val="FootnoteText"/>
      </w:pPr>
      <w:r>
        <w:rPr>
          <w:rStyle w:val="FootnoteReference"/>
        </w:rPr>
        <w:footnoteRef/>
      </w:r>
      <w:r>
        <w:t xml:space="preserve"> </w:t>
      </w:r>
      <w:r w:rsidR="00DF2A17">
        <w:t xml:space="preserve">Advocacy for </w:t>
      </w:r>
      <w:r w:rsidR="00FF6EDE">
        <w:t>I</w:t>
      </w:r>
      <w:r w:rsidR="00DF2A17">
        <w:t xml:space="preserve">nclusion, </w:t>
      </w:r>
      <w:r w:rsidRPr="00DF2A17">
        <w:rPr>
          <w:i/>
          <w:iCs/>
        </w:rPr>
        <w:t>Submission 19</w:t>
      </w:r>
      <w:r w:rsidR="009805F5">
        <w:rPr>
          <w:i/>
          <w:iCs/>
        </w:rPr>
        <w:t>,</w:t>
      </w:r>
      <w:r>
        <w:t xml:space="preserve"> </w:t>
      </w:r>
      <w:r w:rsidR="00DF2A17">
        <w:t>p 10.</w:t>
      </w:r>
    </w:p>
  </w:footnote>
  <w:footnote w:id="59">
    <w:p w14:paraId="128C05AC" w14:textId="77777777" w:rsidR="0004456A" w:rsidRDefault="0004456A" w:rsidP="0004456A">
      <w:pPr>
        <w:pStyle w:val="FootnoteText"/>
      </w:pPr>
      <w:r>
        <w:rPr>
          <w:rStyle w:val="FootnoteReference"/>
        </w:rPr>
        <w:footnoteRef/>
      </w:r>
      <w:r>
        <w:t xml:space="preserve"> Legal Aid ACT, </w:t>
      </w:r>
      <w:r w:rsidRPr="00B2443A">
        <w:rPr>
          <w:i/>
          <w:iCs/>
        </w:rPr>
        <w:t>answer to QTON 18</w:t>
      </w:r>
      <w:r>
        <w:rPr>
          <w:i/>
          <w:iCs/>
        </w:rPr>
        <w:t>: NSW sentencing regime</w:t>
      </w:r>
      <w:r>
        <w:t>, received 25 March 2022.</w:t>
      </w:r>
    </w:p>
  </w:footnote>
  <w:footnote w:id="60">
    <w:p w14:paraId="20C25F7F" w14:textId="77777777" w:rsidR="0004456A" w:rsidRDefault="0004456A" w:rsidP="0004456A">
      <w:pPr>
        <w:pStyle w:val="FootnoteText"/>
      </w:pPr>
      <w:r>
        <w:rPr>
          <w:rStyle w:val="FootnoteReference"/>
        </w:rPr>
        <w:footnoteRef/>
      </w:r>
      <w:r>
        <w:t xml:space="preserve"> Ms Laura Beacroft, Chair, Sentence Administration Board, </w:t>
      </w:r>
      <w:r>
        <w:rPr>
          <w:i/>
          <w:iCs/>
        </w:rPr>
        <w:t>Committee</w:t>
      </w:r>
      <w:r w:rsidRPr="00186808">
        <w:rPr>
          <w:i/>
          <w:iCs/>
        </w:rPr>
        <w:t xml:space="preserve"> </w:t>
      </w:r>
      <w:r>
        <w:rPr>
          <w:i/>
          <w:iCs/>
        </w:rPr>
        <w:t>Hansard,</w:t>
      </w:r>
      <w:r>
        <w:t xml:space="preserve"> 17 February 2022, pp 90–91.</w:t>
      </w:r>
    </w:p>
  </w:footnote>
  <w:footnote w:id="61">
    <w:p w14:paraId="5BD6449B" w14:textId="77777777" w:rsidR="0004456A" w:rsidRDefault="0004456A" w:rsidP="0004456A">
      <w:pPr>
        <w:pStyle w:val="FootnoteText"/>
      </w:pPr>
      <w:r>
        <w:rPr>
          <w:rStyle w:val="FootnoteReference"/>
        </w:rPr>
        <w:footnoteRef/>
      </w:r>
      <w:r>
        <w:t xml:space="preserve"> Mr Shane </w:t>
      </w:r>
      <w:r>
        <w:t xml:space="preserve">Rattenbury MLA, Attorney-General, </w:t>
      </w:r>
      <w:r w:rsidRPr="00B2443A">
        <w:rPr>
          <w:i/>
          <w:iCs/>
        </w:rPr>
        <w:t>answer to QTON 15</w:t>
      </w:r>
      <w:r>
        <w:rPr>
          <w:i/>
          <w:iCs/>
        </w:rPr>
        <w:t>: Automatic paroles application process</w:t>
      </w:r>
      <w:r>
        <w:t>, received 1 March 2022.</w:t>
      </w:r>
    </w:p>
  </w:footnote>
  <w:footnote w:id="62">
    <w:p w14:paraId="32BFDD5A" w14:textId="38E84B7E" w:rsidR="00186808" w:rsidRDefault="00186808">
      <w:pPr>
        <w:pStyle w:val="FootnoteText"/>
      </w:pPr>
      <w:r>
        <w:rPr>
          <w:rStyle w:val="FootnoteReference"/>
        </w:rPr>
        <w:footnoteRef/>
      </w:r>
      <w:r>
        <w:t xml:space="preserve"> </w:t>
      </w:r>
      <w:r w:rsidR="00FF6EDE">
        <w:t xml:space="preserve">Ms </w:t>
      </w:r>
      <w:r>
        <w:t xml:space="preserve">Heidi Yates, Victims of Crimes Commissioner, </w:t>
      </w:r>
      <w:r w:rsidR="00565917">
        <w:rPr>
          <w:i/>
          <w:iCs/>
        </w:rPr>
        <w:t>Committee</w:t>
      </w:r>
      <w:r w:rsidRPr="00186808">
        <w:rPr>
          <w:i/>
          <w:iCs/>
        </w:rPr>
        <w:t xml:space="preserve"> </w:t>
      </w:r>
      <w:r w:rsidR="000A32BB">
        <w:rPr>
          <w:i/>
          <w:iCs/>
        </w:rPr>
        <w:t>Hansard</w:t>
      </w:r>
      <w:r w:rsidR="000A32BB">
        <w:t xml:space="preserve">, </w:t>
      </w:r>
      <w:r>
        <w:t>17 February 2022</w:t>
      </w:r>
      <w:r w:rsidR="009805F5">
        <w:t>,</w:t>
      </w:r>
      <w:r>
        <w:t xml:space="preserve"> p 58</w:t>
      </w:r>
      <w:r w:rsidR="00DF2A17">
        <w:t>.</w:t>
      </w:r>
    </w:p>
  </w:footnote>
  <w:footnote w:id="63">
    <w:p w14:paraId="5506AA67" w14:textId="1FC846BF" w:rsidR="00F268BA" w:rsidRDefault="00F268BA">
      <w:pPr>
        <w:pStyle w:val="FootnoteText"/>
      </w:pPr>
      <w:r>
        <w:rPr>
          <w:rStyle w:val="FootnoteReference"/>
        </w:rPr>
        <w:footnoteRef/>
      </w:r>
      <w:r>
        <w:t xml:space="preserve"> Sentence Administration Board, </w:t>
      </w:r>
      <w:r w:rsidR="00434FC0" w:rsidRPr="00434FC0">
        <w:rPr>
          <w:i/>
          <w:iCs/>
        </w:rPr>
        <w:t xml:space="preserve">answer to </w:t>
      </w:r>
      <w:r w:rsidRPr="00434FC0">
        <w:rPr>
          <w:i/>
          <w:iCs/>
        </w:rPr>
        <w:t>QTON 10 and 11</w:t>
      </w:r>
      <w:r w:rsidR="00FF6EDE">
        <w:rPr>
          <w:i/>
          <w:iCs/>
        </w:rPr>
        <w:t>: Use of electronic monitoring in community corrections</w:t>
      </w:r>
      <w:r w:rsidR="00FF6EDE">
        <w:t xml:space="preserve">, </w:t>
      </w:r>
      <w:r w:rsidR="00DF2A17">
        <w:t xml:space="preserve">received 23 February 2022, p </w:t>
      </w:r>
      <w:r w:rsidR="00434FC0">
        <w:t>3.</w:t>
      </w:r>
    </w:p>
  </w:footnote>
  <w:footnote w:id="64">
    <w:p w14:paraId="4D57485C" w14:textId="77777777" w:rsidR="00AD4EAC" w:rsidRDefault="00AD4EAC" w:rsidP="00AD4EAC">
      <w:pPr>
        <w:pStyle w:val="FootnoteText"/>
      </w:pPr>
      <w:r>
        <w:rPr>
          <w:rStyle w:val="FootnoteReference"/>
        </w:rPr>
        <w:footnoteRef/>
      </w:r>
      <w:r>
        <w:t xml:space="preserve"> ACT Corrective Services, </w:t>
      </w:r>
      <w:r w:rsidRPr="00E352F9">
        <w:rPr>
          <w:i/>
          <w:iCs/>
        </w:rPr>
        <w:t>Transitional Release Program</w:t>
      </w:r>
      <w:r>
        <w:t xml:space="preserve">, </w:t>
      </w:r>
      <w:hyperlink r:id="rId8" w:history="1">
        <w:r w:rsidRPr="00863CD5">
          <w:rPr>
            <w:rStyle w:val="Hyperlink"/>
          </w:rPr>
          <w:t>https://correctiveservices.act.gov.au/reintegration-and-release/transitional-release-program</w:t>
        </w:r>
      </w:hyperlink>
      <w:r>
        <w:rPr>
          <w:rStyle w:val="Hyperlink"/>
        </w:rPr>
        <w:t>,</w:t>
      </w:r>
      <w:r>
        <w:t xml:space="preserve"> accessed 23 May 2022.</w:t>
      </w:r>
    </w:p>
  </w:footnote>
  <w:footnote w:id="65">
    <w:p w14:paraId="51A9B61B" w14:textId="2638453A" w:rsidR="00305502" w:rsidRDefault="00305502" w:rsidP="00305502">
      <w:pPr>
        <w:pStyle w:val="FootnoteText"/>
      </w:pPr>
      <w:r>
        <w:rPr>
          <w:rStyle w:val="FootnoteReference"/>
        </w:rPr>
        <w:footnoteRef/>
      </w:r>
      <w:r>
        <w:t xml:space="preserve"> ACT Corrective Services, </w:t>
      </w:r>
      <w:r w:rsidRPr="00E352F9">
        <w:rPr>
          <w:i/>
          <w:iCs/>
        </w:rPr>
        <w:t>Transitional Release Program</w:t>
      </w:r>
      <w:r>
        <w:t xml:space="preserve">, </w:t>
      </w:r>
      <w:hyperlink r:id="rId9" w:history="1">
        <w:r w:rsidRPr="00863CD5">
          <w:rPr>
            <w:rStyle w:val="Hyperlink"/>
          </w:rPr>
          <w:t>https://correctiveservices.act.gov.au/reintegration-and-release/transitional-release-program</w:t>
        </w:r>
      </w:hyperlink>
      <w:r w:rsidR="00FF6EDE">
        <w:rPr>
          <w:rStyle w:val="Hyperlink"/>
        </w:rPr>
        <w:t>,</w:t>
      </w:r>
      <w:r>
        <w:t xml:space="preserve"> accessed 23 May 2022.</w:t>
      </w:r>
    </w:p>
  </w:footnote>
  <w:footnote w:id="66">
    <w:p w14:paraId="76BC116E" w14:textId="77777777" w:rsidR="00305502" w:rsidRDefault="00305502" w:rsidP="00305502">
      <w:pPr>
        <w:pStyle w:val="FootnoteText"/>
      </w:pPr>
      <w:r>
        <w:rPr>
          <w:rStyle w:val="FootnoteReference"/>
        </w:rPr>
        <w:footnoteRef/>
      </w:r>
      <w:r>
        <w:t xml:space="preserve"> ACT Government, </w:t>
      </w:r>
      <w:r w:rsidRPr="00EB643E">
        <w:rPr>
          <w:i/>
          <w:iCs/>
        </w:rPr>
        <w:t>Submission 28</w:t>
      </w:r>
      <w:r>
        <w:t>, p 8.</w:t>
      </w:r>
    </w:p>
  </w:footnote>
  <w:footnote w:id="67">
    <w:p w14:paraId="27F5B12F" w14:textId="77777777" w:rsidR="00305502" w:rsidRDefault="00305502" w:rsidP="00305502">
      <w:pPr>
        <w:pStyle w:val="FootnoteText"/>
      </w:pPr>
      <w:r>
        <w:rPr>
          <w:rStyle w:val="FootnoteReference"/>
        </w:rPr>
        <w:footnoteRef/>
      </w:r>
      <w:r>
        <w:t xml:space="preserve"> ACT Government, </w:t>
      </w:r>
      <w:r w:rsidRPr="00EB643E">
        <w:rPr>
          <w:i/>
          <w:iCs/>
        </w:rPr>
        <w:t>Submission 28</w:t>
      </w:r>
      <w:r>
        <w:t>, p 8.</w:t>
      </w:r>
    </w:p>
  </w:footnote>
  <w:footnote w:id="68">
    <w:p w14:paraId="179B143F" w14:textId="77777777" w:rsidR="00305502" w:rsidRDefault="00305502" w:rsidP="00305502">
      <w:pPr>
        <w:pStyle w:val="FootnoteText"/>
      </w:pPr>
      <w:r>
        <w:rPr>
          <w:rStyle w:val="FootnoteReference"/>
        </w:rPr>
        <w:footnoteRef/>
      </w:r>
      <w:r>
        <w:t xml:space="preserve"> ACT Government, </w:t>
      </w:r>
      <w:r w:rsidRPr="00EB643E">
        <w:rPr>
          <w:i/>
          <w:iCs/>
        </w:rPr>
        <w:t>Submission 28</w:t>
      </w:r>
      <w:r>
        <w:t>, p 8.</w:t>
      </w:r>
    </w:p>
  </w:footnote>
  <w:footnote w:id="69">
    <w:p w14:paraId="336462E5" w14:textId="77777777" w:rsidR="00305502" w:rsidRDefault="00305502" w:rsidP="00305502">
      <w:pPr>
        <w:pStyle w:val="FootnoteText"/>
      </w:pPr>
      <w:r>
        <w:rPr>
          <w:rStyle w:val="FootnoteReference"/>
        </w:rPr>
        <w:footnoteRef/>
      </w:r>
      <w:r>
        <w:t xml:space="preserve"> ACT Government, </w:t>
      </w:r>
      <w:r w:rsidRPr="00EB643E">
        <w:rPr>
          <w:i/>
          <w:iCs/>
        </w:rPr>
        <w:t>Submission 28</w:t>
      </w:r>
      <w:r>
        <w:t>, p 8.</w:t>
      </w:r>
    </w:p>
  </w:footnote>
  <w:footnote w:id="70">
    <w:p w14:paraId="2D32B2E6" w14:textId="2748A8BF" w:rsidR="00305502" w:rsidRDefault="00305502" w:rsidP="00305502">
      <w:pPr>
        <w:pStyle w:val="FootnoteText"/>
      </w:pPr>
      <w:r>
        <w:rPr>
          <w:rStyle w:val="FootnoteReference"/>
        </w:rPr>
        <w:footnoteRef/>
      </w:r>
      <w:r>
        <w:t xml:space="preserve"> ACT Corrective Services, </w:t>
      </w:r>
      <w:r w:rsidRPr="00E352F9">
        <w:rPr>
          <w:i/>
          <w:iCs/>
        </w:rPr>
        <w:t>Transitional Release Program</w:t>
      </w:r>
      <w:r>
        <w:t xml:space="preserve">, </w:t>
      </w:r>
      <w:hyperlink r:id="rId10" w:history="1">
        <w:r w:rsidRPr="00863CD5">
          <w:rPr>
            <w:rStyle w:val="Hyperlink"/>
          </w:rPr>
          <w:t>https://correctiveservices.act.gov.au/reintegration-and-release/transitional-release-program</w:t>
        </w:r>
      </w:hyperlink>
      <w:r w:rsidR="00FF6EDE">
        <w:t xml:space="preserve">, </w:t>
      </w:r>
      <w:r>
        <w:t>accessed 23 May 2022.</w:t>
      </w:r>
    </w:p>
  </w:footnote>
  <w:footnote w:id="71">
    <w:p w14:paraId="0D05F4E1" w14:textId="75447ED5" w:rsidR="00305502" w:rsidRDefault="00305502" w:rsidP="00305502">
      <w:pPr>
        <w:pStyle w:val="FootnoteText"/>
      </w:pPr>
      <w:r>
        <w:rPr>
          <w:rStyle w:val="FootnoteReference"/>
        </w:rPr>
        <w:footnoteRef/>
      </w:r>
      <w:r>
        <w:t xml:space="preserve"> ACT Corrective Services, </w:t>
      </w:r>
      <w:r w:rsidRPr="00E352F9">
        <w:rPr>
          <w:i/>
          <w:iCs/>
        </w:rPr>
        <w:t>Transitional Release Program</w:t>
      </w:r>
      <w:r>
        <w:t xml:space="preserve">, </w:t>
      </w:r>
      <w:hyperlink r:id="rId11" w:history="1">
        <w:r w:rsidRPr="00863CD5">
          <w:rPr>
            <w:rStyle w:val="Hyperlink"/>
          </w:rPr>
          <w:t>https://correctiveservices.act.gov.au/reintegration-and-release/transitional-release-program</w:t>
        </w:r>
      </w:hyperlink>
      <w:r w:rsidR="00FF6EDE">
        <w:rPr>
          <w:rStyle w:val="Hyperlink"/>
        </w:rPr>
        <w:t>,</w:t>
      </w:r>
      <w:r>
        <w:t xml:space="preserve"> accessed 23 May 2022.</w:t>
      </w:r>
    </w:p>
  </w:footnote>
  <w:footnote w:id="72">
    <w:p w14:paraId="38900E9E" w14:textId="77777777" w:rsidR="00305502" w:rsidRDefault="00305502" w:rsidP="00305502">
      <w:pPr>
        <w:pStyle w:val="FootnoteText"/>
      </w:pPr>
      <w:r>
        <w:rPr>
          <w:rStyle w:val="FootnoteReference"/>
        </w:rPr>
        <w:footnoteRef/>
      </w:r>
      <w:r>
        <w:t xml:space="preserve"> ACT Government, </w:t>
      </w:r>
      <w:r w:rsidRPr="00EB643E">
        <w:rPr>
          <w:i/>
          <w:iCs/>
        </w:rPr>
        <w:t>Submission 28</w:t>
      </w:r>
      <w:r>
        <w:t>, p 9.</w:t>
      </w:r>
    </w:p>
  </w:footnote>
  <w:footnote w:id="73">
    <w:p w14:paraId="098D83B1" w14:textId="4C7F4327" w:rsidR="00305502" w:rsidRDefault="00305502" w:rsidP="00305502">
      <w:pPr>
        <w:pStyle w:val="FootnoteText"/>
      </w:pPr>
      <w:r>
        <w:rPr>
          <w:rStyle w:val="FootnoteReference"/>
        </w:rPr>
        <w:footnoteRef/>
      </w:r>
      <w:r>
        <w:t xml:space="preserve"> Mr Mick Gentleman MLA, Minister for Corrections, </w:t>
      </w:r>
      <w:r w:rsidRPr="00742A49">
        <w:rPr>
          <w:i/>
          <w:iCs/>
        </w:rPr>
        <w:t>answer to QTON 2: Service work placements</w:t>
      </w:r>
      <w:r>
        <w:t>, 17 February 2022</w:t>
      </w:r>
      <w:r w:rsidR="00FF6EDE">
        <w:t>,</w:t>
      </w:r>
      <w:r>
        <w:t xml:space="preserve"> received 19 May 2022.</w:t>
      </w:r>
    </w:p>
  </w:footnote>
  <w:footnote w:id="74">
    <w:p w14:paraId="1501CAEF" w14:textId="3898040C" w:rsidR="00305502" w:rsidRDefault="00305502" w:rsidP="00305502">
      <w:pPr>
        <w:pStyle w:val="FootnoteText"/>
      </w:pPr>
      <w:r>
        <w:rPr>
          <w:rStyle w:val="FootnoteReference"/>
        </w:rPr>
        <w:footnoteRef/>
      </w:r>
      <w:r>
        <w:t xml:space="preserve"> Ms Karen Doran, A/g Director-General, Justice and Community Safety Directorate, </w:t>
      </w:r>
      <w:r w:rsidR="00565917">
        <w:rPr>
          <w:i/>
          <w:iCs/>
        </w:rPr>
        <w:t>Committee</w:t>
      </w:r>
      <w:r w:rsidRPr="008945A8">
        <w:rPr>
          <w:i/>
          <w:iCs/>
        </w:rPr>
        <w:t xml:space="preserve"> Hansard</w:t>
      </w:r>
      <w:r>
        <w:t>, pp 9</w:t>
      </w:r>
      <w:r w:rsidR="00FF6EDE">
        <w:t>–</w:t>
      </w:r>
      <w:r>
        <w:t>10.</w:t>
      </w:r>
    </w:p>
  </w:footnote>
  <w:footnote w:id="75">
    <w:p w14:paraId="347CDF6D" w14:textId="77777777" w:rsidR="00AD4EAC" w:rsidRDefault="00AD4EAC" w:rsidP="00AD4EAC">
      <w:pPr>
        <w:pStyle w:val="FootnoteText"/>
      </w:pPr>
      <w:r>
        <w:rPr>
          <w:rStyle w:val="FootnoteReference"/>
        </w:rPr>
        <w:footnoteRef/>
      </w:r>
      <w:r>
        <w:t xml:space="preserve"> Mr Mick Gentleman MLA, Minister for Corrections, </w:t>
      </w:r>
      <w:r>
        <w:rPr>
          <w:i/>
          <w:iCs/>
        </w:rPr>
        <w:t>Committee</w:t>
      </w:r>
      <w:r w:rsidRPr="00BE3F71">
        <w:rPr>
          <w:i/>
          <w:iCs/>
        </w:rPr>
        <w:t xml:space="preserve"> </w:t>
      </w:r>
      <w:r>
        <w:rPr>
          <w:i/>
          <w:iCs/>
        </w:rPr>
        <w:t>Hansard</w:t>
      </w:r>
      <w:r>
        <w:t xml:space="preserve">, 16 February 2022, </w:t>
      </w:r>
      <w:r>
        <w:t>p ?.</w:t>
      </w:r>
    </w:p>
  </w:footnote>
  <w:footnote w:id="76">
    <w:p w14:paraId="331AE5E1" w14:textId="3F9F67A0" w:rsidR="00A217D8" w:rsidRDefault="00A217D8">
      <w:pPr>
        <w:pStyle w:val="FootnoteText"/>
      </w:pPr>
      <w:r>
        <w:rPr>
          <w:rStyle w:val="FootnoteReference"/>
        </w:rPr>
        <w:footnoteRef/>
      </w:r>
      <w:r>
        <w:t xml:space="preserve"> Ms Karen Doran, A</w:t>
      </w:r>
      <w:r w:rsidR="00FF6EDE">
        <w:t>/</w:t>
      </w:r>
      <w:r>
        <w:t xml:space="preserve">g Director-General, Justice and Community Safety Directorate, </w:t>
      </w:r>
      <w:r w:rsidR="00565917">
        <w:rPr>
          <w:i/>
          <w:iCs/>
        </w:rPr>
        <w:t>Committee</w:t>
      </w:r>
      <w:r w:rsidRPr="00A217D8">
        <w:rPr>
          <w:i/>
          <w:iCs/>
        </w:rPr>
        <w:t xml:space="preserve"> </w:t>
      </w:r>
      <w:r w:rsidR="000A32BB">
        <w:rPr>
          <w:i/>
          <w:iCs/>
        </w:rPr>
        <w:t>Hansard</w:t>
      </w:r>
      <w:r>
        <w:t>, 16 February 2022, p 8.</w:t>
      </w:r>
    </w:p>
  </w:footnote>
  <w:footnote w:id="77">
    <w:p w14:paraId="3C0A872A" w14:textId="77777777" w:rsidR="00253B5E" w:rsidRDefault="00253B5E" w:rsidP="00253B5E">
      <w:pPr>
        <w:pStyle w:val="FootnoteText"/>
      </w:pPr>
      <w:r>
        <w:rPr>
          <w:rStyle w:val="FootnoteReference"/>
        </w:rPr>
        <w:footnoteRef/>
      </w:r>
      <w:r>
        <w:t xml:space="preserve"> ACT Council of Social Service Inc., </w:t>
      </w:r>
      <w:r w:rsidRPr="002C3428">
        <w:rPr>
          <w:i/>
          <w:iCs/>
        </w:rPr>
        <w:t>Submission 26</w:t>
      </w:r>
      <w:r>
        <w:t>, p 9.</w:t>
      </w:r>
    </w:p>
  </w:footnote>
  <w:footnote w:id="78">
    <w:p w14:paraId="45271481" w14:textId="6DA1B227" w:rsidR="009960E5" w:rsidRDefault="009960E5">
      <w:pPr>
        <w:pStyle w:val="FootnoteText"/>
      </w:pPr>
      <w:r>
        <w:rPr>
          <w:rStyle w:val="FootnoteReference"/>
        </w:rPr>
        <w:footnoteRef/>
      </w:r>
      <w:r>
        <w:t xml:space="preserve"> Justice Reform Initiative, </w:t>
      </w:r>
      <w:r w:rsidRPr="009960E5">
        <w:rPr>
          <w:i/>
          <w:iCs/>
        </w:rPr>
        <w:t>Submission 5</w:t>
      </w:r>
      <w:r>
        <w:t>, p 6.</w:t>
      </w:r>
    </w:p>
  </w:footnote>
  <w:footnote w:id="79">
    <w:p w14:paraId="7AF03C15" w14:textId="77777777" w:rsidR="00253B5E" w:rsidRDefault="00253B5E" w:rsidP="00253B5E">
      <w:pPr>
        <w:pStyle w:val="FootnoteText"/>
      </w:pPr>
      <w:r>
        <w:rPr>
          <w:rStyle w:val="FootnoteReference"/>
        </w:rPr>
        <w:footnoteRef/>
      </w:r>
      <w:r>
        <w:t xml:space="preserve"> </w:t>
      </w:r>
      <w:r>
        <w:t xml:space="preserve">Wellways Australia, </w:t>
      </w:r>
      <w:r w:rsidRPr="003939A5">
        <w:rPr>
          <w:i/>
          <w:iCs/>
        </w:rPr>
        <w:t>Submission 17</w:t>
      </w:r>
      <w:r>
        <w:t>, p 2.</w:t>
      </w:r>
    </w:p>
  </w:footnote>
  <w:footnote w:id="80">
    <w:p w14:paraId="1F953BB3" w14:textId="6BD88D82" w:rsidR="00AD4EAC" w:rsidRDefault="00AD4EAC">
      <w:pPr>
        <w:pStyle w:val="FootnoteText"/>
      </w:pPr>
      <w:r>
        <w:rPr>
          <w:rStyle w:val="FootnoteReference"/>
        </w:rPr>
        <w:footnoteRef/>
      </w:r>
      <w:r>
        <w:t xml:space="preserve"> </w:t>
      </w:r>
      <w:r>
        <w:t xml:space="preserve">Wellways Australia, </w:t>
      </w:r>
      <w:r w:rsidRPr="003939A5">
        <w:rPr>
          <w:i/>
          <w:iCs/>
        </w:rPr>
        <w:t>Submission 17</w:t>
      </w:r>
      <w:r>
        <w:t>, p 5.</w:t>
      </w:r>
    </w:p>
  </w:footnote>
  <w:footnote w:id="81">
    <w:p w14:paraId="6D3DEC0F" w14:textId="77777777" w:rsidR="00253B5E" w:rsidRDefault="00253B5E" w:rsidP="00253B5E">
      <w:pPr>
        <w:pStyle w:val="FootnoteText"/>
      </w:pPr>
      <w:r>
        <w:rPr>
          <w:rStyle w:val="FootnoteReference"/>
        </w:rPr>
        <w:footnoteRef/>
      </w:r>
      <w:r>
        <w:t xml:space="preserve"> ACT Mental Health Consumer Network, </w:t>
      </w:r>
      <w:r w:rsidRPr="003939A5">
        <w:rPr>
          <w:i/>
          <w:iCs/>
        </w:rPr>
        <w:t>Submission 14</w:t>
      </w:r>
      <w:r>
        <w:t>, p 4.</w:t>
      </w:r>
    </w:p>
  </w:footnote>
  <w:footnote w:id="82">
    <w:p w14:paraId="09E50173" w14:textId="44C33886" w:rsidR="009E2A89" w:rsidRDefault="009E2A89">
      <w:pPr>
        <w:pStyle w:val="FootnoteText"/>
      </w:pPr>
      <w:r>
        <w:rPr>
          <w:rStyle w:val="FootnoteReference"/>
        </w:rPr>
        <w:footnoteRef/>
      </w:r>
      <w:r>
        <w:t xml:space="preserve"> ACT Government, </w:t>
      </w:r>
      <w:r w:rsidRPr="009E2A89">
        <w:rPr>
          <w:i/>
          <w:iCs/>
        </w:rPr>
        <w:t>Submission 28</w:t>
      </w:r>
      <w:r>
        <w:t>, p 11.</w:t>
      </w:r>
    </w:p>
  </w:footnote>
  <w:footnote w:id="83">
    <w:p w14:paraId="5DFB6555" w14:textId="6B9E7552" w:rsidR="009960E5" w:rsidRDefault="009960E5" w:rsidP="009960E5">
      <w:pPr>
        <w:pStyle w:val="FootnoteText"/>
      </w:pPr>
      <w:r>
        <w:rPr>
          <w:rStyle w:val="FootnoteReference"/>
        </w:rPr>
        <w:footnoteRef/>
      </w:r>
      <w:r>
        <w:t xml:space="preserve"> </w:t>
      </w:r>
      <w:r w:rsidR="00FF6EDE">
        <w:t xml:space="preserve">Mr </w:t>
      </w:r>
      <w:r>
        <w:t xml:space="preserve">Shane </w:t>
      </w:r>
      <w:r>
        <w:t>Rattenbury</w:t>
      </w:r>
      <w:r w:rsidR="00FF6EDE">
        <w:t xml:space="preserve"> MLA</w:t>
      </w:r>
      <w:r>
        <w:t xml:space="preserve">, Attorney-General, </w:t>
      </w:r>
      <w:r w:rsidR="00565917">
        <w:rPr>
          <w:i/>
          <w:iCs/>
        </w:rPr>
        <w:t>Committee</w:t>
      </w:r>
      <w:r w:rsidRPr="00C150A7">
        <w:rPr>
          <w:i/>
          <w:iCs/>
        </w:rPr>
        <w:t xml:space="preserve"> </w:t>
      </w:r>
      <w:r w:rsidR="000A32BB">
        <w:rPr>
          <w:i/>
          <w:iCs/>
        </w:rPr>
        <w:t>Hansard</w:t>
      </w:r>
      <w:r w:rsidRPr="00C150A7">
        <w:rPr>
          <w:i/>
          <w:iCs/>
        </w:rPr>
        <w:t>,</w:t>
      </w:r>
      <w:r>
        <w:t xml:space="preserve"> 17 February 2022, pp 116</w:t>
      </w:r>
      <w:r w:rsidR="00FF6EDE">
        <w:t>–</w:t>
      </w:r>
      <w:r>
        <w:t>117.</w:t>
      </w:r>
    </w:p>
  </w:footnote>
  <w:footnote w:id="84">
    <w:p w14:paraId="46EE871F" w14:textId="33A8E572" w:rsidR="009960E5" w:rsidRDefault="009960E5">
      <w:pPr>
        <w:pStyle w:val="FootnoteText"/>
      </w:pPr>
      <w:r>
        <w:rPr>
          <w:rStyle w:val="FootnoteReference"/>
        </w:rPr>
        <w:footnoteRef/>
      </w:r>
      <w:r>
        <w:t xml:space="preserve"> </w:t>
      </w:r>
      <w:r w:rsidR="00FF6EDE">
        <w:t xml:space="preserve">Mr </w:t>
      </w:r>
      <w:r>
        <w:t xml:space="preserve">Kaon Bell, </w:t>
      </w:r>
      <w:r w:rsidRPr="009960E5">
        <w:rPr>
          <w:i/>
          <w:iCs/>
        </w:rPr>
        <w:t>Submission 8</w:t>
      </w:r>
      <w:r>
        <w:t>, p 4, pp 10</w:t>
      </w:r>
      <w:r w:rsidR="00FF6EDE">
        <w:t>–</w:t>
      </w:r>
      <w:r>
        <w:t xml:space="preserve">11; Brendan Baker, </w:t>
      </w:r>
      <w:r w:rsidRPr="009960E5">
        <w:rPr>
          <w:i/>
          <w:iCs/>
        </w:rPr>
        <w:t>Submission 7</w:t>
      </w:r>
      <w:r>
        <w:t>, p 1</w:t>
      </w:r>
      <w:r w:rsidR="00175ACC">
        <w:t>; Name withheld, Submission 9, p 1</w:t>
      </w:r>
      <w:r w:rsidR="00FF6EDE">
        <w:t>.</w:t>
      </w:r>
    </w:p>
  </w:footnote>
  <w:footnote w:id="85">
    <w:p w14:paraId="6062EC53" w14:textId="77777777" w:rsidR="009960E5" w:rsidRDefault="009960E5" w:rsidP="009960E5">
      <w:pPr>
        <w:pStyle w:val="FootnoteText"/>
      </w:pPr>
      <w:r>
        <w:rPr>
          <w:rStyle w:val="FootnoteReference"/>
        </w:rPr>
        <w:footnoteRef/>
      </w:r>
      <w:r>
        <w:t xml:space="preserve"> Meridian, </w:t>
      </w:r>
      <w:r w:rsidRPr="00FC3C1F">
        <w:rPr>
          <w:i/>
          <w:iCs/>
        </w:rPr>
        <w:t>Submission 2</w:t>
      </w:r>
      <w:r>
        <w:t>, p 5.</w:t>
      </w:r>
    </w:p>
  </w:footnote>
  <w:footnote w:id="86">
    <w:p w14:paraId="5485017F" w14:textId="7DD6008E" w:rsidR="003D3CAC" w:rsidRDefault="003D3CAC">
      <w:pPr>
        <w:pStyle w:val="FootnoteText"/>
      </w:pPr>
      <w:r>
        <w:rPr>
          <w:rStyle w:val="FootnoteReference"/>
        </w:rPr>
        <w:footnoteRef/>
      </w:r>
      <w:r>
        <w:t xml:space="preserve"> </w:t>
      </w:r>
      <w:r w:rsidR="00FF6EDE">
        <w:t xml:space="preserve">Mr </w:t>
      </w:r>
      <w:r>
        <w:t xml:space="preserve">Bruno </w:t>
      </w:r>
      <w:r>
        <w:t xml:space="preserve">Aloisi, </w:t>
      </w:r>
      <w:r w:rsidR="00FF6EDE">
        <w:t>A/g Assistant Commissioner, ACT Corrective Services, Justice and Community Safety Directorate</w:t>
      </w:r>
      <w:r>
        <w:t xml:space="preserve">, </w:t>
      </w:r>
      <w:r w:rsidR="00565917">
        <w:rPr>
          <w:i/>
          <w:iCs/>
        </w:rPr>
        <w:t>Committee</w:t>
      </w:r>
      <w:r w:rsidRPr="00C150A7">
        <w:rPr>
          <w:i/>
          <w:iCs/>
        </w:rPr>
        <w:t xml:space="preserve"> </w:t>
      </w:r>
      <w:r>
        <w:rPr>
          <w:i/>
          <w:iCs/>
        </w:rPr>
        <w:t>Hansard</w:t>
      </w:r>
      <w:r w:rsidRPr="00C150A7">
        <w:rPr>
          <w:i/>
          <w:iCs/>
        </w:rPr>
        <w:t>,</w:t>
      </w:r>
      <w:r>
        <w:t xml:space="preserve"> 16 February 2022, p 2.</w:t>
      </w:r>
    </w:p>
  </w:footnote>
  <w:footnote w:id="87">
    <w:p w14:paraId="285F8826" w14:textId="15E044A5" w:rsidR="00E44024" w:rsidRDefault="00E44024" w:rsidP="00E44024">
      <w:pPr>
        <w:pStyle w:val="FootnoteText"/>
      </w:pPr>
      <w:r>
        <w:rPr>
          <w:rStyle w:val="FootnoteReference"/>
        </w:rPr>
        <w:footnoteRef/>
      </w:r>
      <w:r>
        <w:t xml:space="preserve"> </w:t>
      </w:r>
      <w:r w:rsidR="00FF6EDE">
        <w:t xml:space="preserve">Ms </w:t>
      </w:r>
      <w:r>
        <w:t xml:space="preserve">Jennifer McNeill, Deputy Director-General, Justice and Community Safety Directorate, </w:t>
      </w:r>
      <w:r w:rsidR="00565917">
        <w:rPr>
          <w:i/>
          <w:iCs/>
        </w:rPr>
        <w:t>Committee</w:t>
      </w:r>
      <w:r w:rsidRPr="0081068E">
        <w:rPr>
          <w:i/>
          <w:iCs/>
        </w:rPr>
        <w:t xml:space="preserve"> </w:t>
      </w:r>
      <w:r w:rsidR="000A32BB">
        <w:rPr>
          <w:i/>
          <w:iCs/>
        </w:rPr>
        <w:t>Hansard</w:t>
      </w:r>
      <w:r w:rsidR="0081068E">
        <w:rPr>
          <w:i/>
          <w:iCs/>
        </w:rPr>
        <w:t>,</w:t>
      </w:r>
      <w:r>
        <w:t xml:space="preserve"> 17 February 2022</w:t>
      </w:r>
      <w:r w:rsidR="0081068E">
        <w:t>,</w:t>
      </w:r>
      <w:r>
        <w:t xml:space="preserve"> p 110.</w:t>
      </w:r>
    </w:p>
  </w:footnote>
  <w:footnote w:id="88">
    <w:p w14:paraId="73F6D2E6" w14:textId="747A2B51" w:rsidR="00E44024" w:rsidRDefault="00E44024" w:rsidP="00E44024">
      <w:pPr>
        <w:pStyle w:val="FootnoteText"/>
      </w:pPr>
      <w:r>
        <w:rPr>
          <w:rStyle w:val="FootnoteReference"/>
        </w:rPr>
        <w:footnoteRef/>
      </w:r>
      <w:r>
        <w:t xml:space="preserve"> </w:t>
      </w:r>
      <w:r w:rsidR="00FF6EDE">
        <w:t xml:space="preserve">Mr Bruno </w:t>
      </w:r>
      <w:r w:rsidR="00FF6EDE">
        <w:t>Aloisi, A/g Assistant Commissioner, ACT Corrective Services, Justice and Community Safety Directorate</w:t>
      </w:r>
      <w:r>
        <w:t xml:space="preserve">, </w:t>
      </w:r>
      <w:r w:rsidR="00565917">
        <w:rPr>
          <w:i/>
          <w:iCs/>
        </w:rPr>
        <w:t>Committee</w:t>
      </w:r>
      <w:r w:rsidRPr="0081068E">
        <w:rPr>
          <w:i/>
          <w:iCs/>
        </w:rPr>
        <w:t xml:space="preserve"> </w:t>
      </w:r>
      <w:r w:rsidR="000A32BB">
        <w:rPr>
          <w:i/>
          <w:iCs/>
        </w:rPr>
        <w:t>Hansard</w:t>
      </w:r>
      <w:r w:rsidR="0081068E">
        <w:t>,</w:t>
      </w:r>
      <w:r>
        <w:t xml:space="preserve"> 16 February 2022</w:t>
      </w:r>
      <w:r w:rsidR="00FF6EDE">
        <w:t>,</w:t>
      </w:r>
      <w:r>
        <w:t xml:space="preserve"> p 2.</w:t>
      </w:r>
    </w:p>
  </w:footnote>
  <w:footnote w:id="89">
    <w:p w14:paraId="5F05AB21" w14:textId="6161E365" w:rsidR="00E44024" w:rsidRDefault="00E44024" w:rsidP="00E44024">
      <w:pPr>
        <w:pStyle w:val="FootnoteText"/>
      </w:pPr>
      <w:r>
        <w:rPr>
          <w:rStyle w:val="FootnoteReference"/>
        </w:rPr>
        <w:footnoteRef/>
      </w:r>
      <w:r>
        <w:t xml:space="preserve"> </w:t>
      </w:r>
      <w:r w:rsidR="0081068E">
        <w:t xml:space="preserve">ACT Government, </w:t>
      </w:r>
      <w:r w:rsidRPr="0081068E">
        <w:rPr>
          <w:i/>
          <w:iCs/>
        </w:rPr>
        <w:t>Submission 28</w:t>
      </w:r>
      <w:r w:rsidR="0081068E">
        <w:rPr>
          <w:i/>
          <w:iCs/>
        </w:rPr>
        <w:t>,</w:t>
      </w:r>
      <w:r>
        <w:t xml:space="preserve"> p 5</w:t>
      </w:r>
      <w:r w:rsidR="0081068E">
        <w:t>.</w:t>
      </w:r>
    </w:p>
  </w:footnote>
  <w:footnote w:id="90">
    <w:p w14:paraId="7782E847" w14:textId="677131D5" w:rsidR="00E44024" w:rsidRDefault="00E44024" w:rsidP="00E44024">
      <w:pPr>
        <w:pStyle w:val="FootnoteText"/>
      </w:pPr>
      <w:r>
        <w:rPr>
          <w:rStyle w:val="FootnoteReference"/>
        </w:rPr>
        <w:footnoteRef/>
      </w:r>
      <w:r>
        <w:t xml:space="preserve"> </w:t>
      </w:r>
      <w:r w:rsidR="0081068E">
        <w:t xml:space="preserve">ACT Supreme Court, </w:t>
      </w:r>
      <w:r w:rsidRPr="0081068E">
        <w:rPr>
          <w:i/>
          <w:iCs/>
        </w:rPr>
        <w:t>Drug and Alcohol Sentencing List</w:t>
      </w:r>
      <w:r w:rsidR="0081068E">
        <w:t xml:space="preserve">, </w:t>
      </w:r>
      <w:hyperlink r:id="rId12" w:history="1">
        <w:r w:rsidR="0081068E" w:rsidRPr="00107E9C">
          <w:rPr>
            <w:rStyle w:val="Hyperlink"/>
          </w:rPr>
          <w:t>https://www.courts.act.gov.au/supreme/law-and-practice/criminal/drug-and-alcohol-sentencing-list</w:t>
        </w:r>
      </w:hyperlink>
      <w:r w:rsidR="00FF6EDE">
        <w:rPr>
          <w:rStyle w:val="Hyperlink"/>
        </w:rPr>
        <w:t>,</w:t>
      </w:r>
      <w:r w:rsidR="0081068E">
        <w:t xml:space="preserve"> </w:t>
      </w:r>
      <w:r>
        <w:t>accessed 24</w:t>
      </w:r>
      <w:r w:rsidR="00A05821">
        <w:t xml:space="preserve"> May 2022.</w:t>
      </w:r>
    </w:p>
  </w:footnote>
  <w:footnote w:id="91">
    <w:p w14:paraId="7415DD15" w14:textId="2AE89F71" w:rsidR="00E44024" w:rsidRDefault="00E44024" w:rsidP="00E44024">
      <w:pPr>
        <w:pStyle w:val="FootnoteText"/>
      </w:pPr>
      <w:r>
        <w:rPr>
          <w:rStyle w:val="FootnoteReference"/>
        </w:rPr>
        <w:footnoteRef/>
      </w:r>
      <w:r>
        <w:t xml:space="preserve"> </w:t>
      </w:r>
      <w:r w:rsidR="00A05821">
        <w:t xml:space="preserve">ACT Law Society, </w:t>
      </w:r>
      <w:r w:rsidRPr="00A05821">
        <w:rPr>
          <w:i/>
          <w:iCs/>
        </w:rPr>
        <w:t>Submission 24</w:t>
      </w:r>
      <w:r>
        <w:t>, p 4</w:t>
      </w:r>
      <w:r w:rsidR="00A05821">
        <w:t>.</w:t>
      </w:r>
    </w:p>
  </w:footnote>
  <w:footnote w:id="92">
    <w:p w14:paraId="05CF610C" w14:textId="7E402280" w:rsidR="00E44024" w:rsidRDefault="00E44024" w:rsidP="00E44024">
      <w:pPr>
        <w:pStyle w:val="FootnoteText"/>
      </w:pPr>
      <w:r>
        <w:rPr>
          <w:rStyle w:val="FootnoteReference"/>
        </w:rPr>
        <w:footnoteRef/>
      </w:r>
      <w:r>
        <w:t xml:space="preserve"> </w:t>
      </w:r>
      <w:r w:rsidR="00A05821">
        <w:t xml:space="preserve">A Gender Agenda, </w:t>
      </w:r>
      <w:r w:rsidRPr="00A05821">
        <w:rPr>
          <w:i/>
          <w:iCs/>
        </w:rPr>
        <w:t>Submission 20</w:t>
      </w:r>
      <w:r>
        <w:t>, p 3.</w:t>
      </w:r>
    </w:p>
  </w:footnote>
  <w:footnote w:id="93">
    <w:p w14:paraId="7FCACAEB" w14:textId="07E0F55D" w:rsidR="00E44024" w:rsidRDefault="00E44024" w:rsidP="00E44024">
      <w:pPr>
        <w:pStyle w:val="FootnoteText"/>
      </w:pPr>
      <w:r>
        <w:rPr>
          <w:rStyle w:val="FootnoteReference"/>
        </w:rPr>
        <w:footnoteRef/>
      </w:r>
      <w:r>
        <w:t xml:space="preserve"> </w:t>
      </w:r>
      <w:r w:rsidR="00590B94">
        <w:t xml:space="preserve">Meridian, </w:t>
      </w:r>
      <w:r w:rsidRPr="00590B94">
        <w:rPr>
          <w:i/>
          <w:iCs/>
        </w:rPr>
        <w:t>Submission 2</w:t>
      </w:r>
      <w:r>
        <w:t>, p 4</w:t>
      </w:r>
      <w:r w:rsidR="00590B94">
        <w:t>.</w:t>
      </w:r>
    </w:p>
  </w:footnote>
  <w:footnote w:id="94">
    <w:p w14:paraId="21D7971A" w14:textId="600107D2" w:rsidR="00E44024" w:rsidRDefault="00E44024" w:rsidP="00E44024">
      <w:pPr>
        <w:pStyle w:val="FootnoteText"/>
      </w:pPr>
      <w:r>
        <w:rPr>
          <w:rStyle w:val="FootnoteReference"/>
        </w:rPr>
        <w:footnoteRef/>
      </w:r>
      <w:r>
        <w:t xml:space="preserve"> </w:t>
      </w:r>
      <w:r w:rsidR="00590B94">
        <w:t xml:space="preserve">Alcohol Tobacco and Other Drug Association ACT, </w:t>
      </w:r>
      <w:r w:rsidRPr="00590B94">
        <w:rPr>
          <w:i/>
          <w:iCs/>
        </w:rPr>
        <w:t>Submission 16</w:t>
      </w:r>
      <w:r>
        <w:t>, p 2</w:t>
      </w:r>
      <w:r w:rsidR="00590B94">
        <w:t>.</w:t>
      </w:r>
    </w:p>
  </w:footnote>
  <w:footnote w:id="95">
    <w:p w14:paraId="66CC927D" w14:textId="3C2A8834" w:rsidR="00E44024" w:rsidRDefault="00E44024" w:rsidP="00E44024">
      <w:pPr>
        <w:pStyle w:val="FootnoteText"/>
      </w:pPr>
      <w:r>
        <w:rPr>
          <w:rStyle w:val="FootnoteReference"/>
        </w:rPr>
        <w:footnoteRef/>
      </w:r>
      <w:r>
        <w:t xml:space="preserve"> </w:t>
      </w:r>
      <w:r w:rsidR="00590B94">
        <w:t xml:space="preserve">Advocacy for Inclusion, </w:t>
      </w:r>
      <w:r w:rsidRPr="00590B94">
        <w:rPr>
          <w:i/>
          <w:iCs/>
        </w:rPr>
        <w:t>Submission 19</w:t>
      </w:r>
      <w:r>
        <w:t>, p 3</w:t>
      </w:r>
      <w:r w:rsidR="00590B94">
        <w:t>.</w:t>
      </w:r>
    </w:p>
  </w:footnote>
  <w:footnote w:id="96">
    <w:p w14:paraId="511CC1A4" w14:textId="6E5F9933" w:rsidR="00E44024" w:rsidRDefault="00E44024" w:rsidP="00E44024">
      <w:pPr>
        <w:pStyle w:val="FootnoteText"/>
      </w:pPr>
      <w:r>
        <w:rPr>
          <w:rStyle w:val="FootnoteReference"/>
        </w:rPr>
        <w:footnoteRef/>
      </w:r>
      <w:r>
        <w:t xml:space="preserve"> </w:t>
      </w:r>
      <w:r w:rsidR="00590B94">
        <w:t xml:space="preserve">Alcohol Tobacco and Other Drug Association ACT, </w:t>
      </w:r>
      <w:r w:rsidRPr="00590B94">
        <w:rPr>
          <w:i/>
          <w:iCs/>
        </w:rPr>
        <w:t>Submission 16</w:t>
      </w:r>
      <w:r>
        <w:t>, p 2</w:t>
      </w:r>
      <w:r w:rsidR="00590B94">
        <w:t>.</w:t>
      </w:r>
    </w:p>
  </w:footnote>
  <w:footnote w:id="97">
    <w:p w14:paraId="573D908F" w14:textId="77E55D0A" w:rsidR="00E44024" w:rsidRDefault="00E44024" w:rsidP="00E44024">
      <w:pPr>
        <w:pStyle w:val="FootnoteText"/>
      </w:pPr>
      <w:r>
        <w:rPr>
          <w:rStyle w:val="FootnoteReference"/>
        </w:rPr>
        <w:footnoteRef/>
      </w:r>
      <w:r>
        <w:t xml:space="preserve"> </w:t>
      </w:r>
      <w:r w:rsidR="00FF6EDE">
        <w:t xml:space="preserve">Mr </w:t>
      </w:r>
      <w:r>
        <w:t xml:space="preserve">Michael Kukulies-Smith, ACT Law Society, </w:t>
      </w:r>
      <w:r w:rsidR="00565917">
        <w:rPr>
          <w:i/>
          <w:iCs/>
        </w:rPr>
        <w:t>Committee</w:t>
      </w:r>
      <w:r w:rsidRPr="00590B94">
        <w:rPr>
          <w:i/>
          <w:iCs/>
        </w:rPr>
        <w:t xml:space="preserve"> </w:t>
      </w:r>
      <w:r w:rsidR="000A32BB">
        <w:rPr>
          <w:i/>
          <w:iCs/>
        </w:rPr>
        <w:t>Hansard</w:t>
      </w:r>
      <w:r w:rsidR="00590B94">
        <w:t xml:space="preserve">, </w:t>
      </w:r>
      <w:r>
        <w:t>16 February 2022</w:t>
      </w:r>
      <w:r w:rsidR="000A32BB">
        <w:t>,</w:t>
      </w:r>
      <w:r>
        <w:t xml:space="preserve"> p 47</w:t>
      </w:r>
      <w:r w:rsidR="00590B94">
        <w:t>.</w:t>
      </w:r>
    </w:p>
  </w:footnote>
  <w:footnote w:id="98">
    <w:p w14:paraId="6FDFB1F0" w14:textId="1B576037" w:rsidR="00E44024" w:rsidRDefault="00E44024" w:rsidP="00E44024">
      <w:pPr>
        <w:pStyle w:val="FootnoteText"/>
      </w:pPr>
      <w:r>
        <w:rPr>
          <w:rStyle w:val="FootnoteReference"/>
        </w:rPr>
        <w:footnoteRef/>
      </w:r>
      <w:r>
        <w:t xml:space="preserve"> </w:t>
      </w:r>
      <w:r w:rsidR="00590B94">
        <w:t xml:space="preserve">Justice Reform Initiative, </w:t>
      </w:r>
      <w:r w:rsidRPr="00590B94">
        <w:rPr>
          <w:i/>
          <w:iCs/>
        </w:rPr>
        <w:t>Submission 5,</w:t>
      </w:r>
      <w:r>
        <w:t xml:space="preserve"> p 11.</w:t>
      </w:r>
    </w:p>
  </w:footnote>
  <w:footnote w:id="99">
    <w:p w14:paraId="73BA24EB" w14:textId="352F3667" w:rsidR="00E44024" w:rsidRDefault="00E44024" w:rsidP="00E44024">
      <w:pPr>
        <w:pStyle w:val="FootnoteText"/>
      </w:pPr>
      <w:r>
        <w:rPr>
          <w:rStyle w:val="FootnoteReference"/>
        </w:rPr>
        <w:footnoteRef/>
      </w:r>
      <w:r>
        <w:t xml:space="preserve"> </w:t>
      </w:r>
      <w:r w:rsidR="00FF6EDE">
        <w:t xml:space="preserve">Mr </w:t>
      </w:r>
      <w:r>
        <w:t xml:space="preserve">Shane </w:t>
      </w:r>
      <w:r>
        <w:t>Rattenbury</w:t>
      </w:r>
      <w:r w:rsidR="00FF6EDE">
        <w:t xml:space="preserve"> MLA</w:t>
      </w:r>
      <w:r>
        <w:t xml:space="preserve">, Attorney-General, </w:t>
      </w:r>
      <w:r w:rsidR="00565917">
        <w:rPr>
          <w:i/>
          <w:iCs/>
        </w:rPr>
        <w:t>Committee</w:t>
      </w:r>
      <w:r w:rsidRPr="00590B94">
        <w:rPr>
          <w:i/>
          <w:iCs/>
        </w:rPr>
        <w:t xml:space="preserve"> </w:t>
      </w:r>
      <w:r w:rsidR="000A32BB">
        <w:rPr>
          <w:i/>
          <w:iCs/>
        </w:rPr>
        <w:t>Hansard</w:t>
      </w:r>
      <w:r w:rsidRPr="00590B94">
        <w:rPr>
          <w:i/>
          <w:iCs/>
        </w:rPr>
        <w:t>,</w:t>
      </w:r>
      <w:r>
        <w:t xml:space="preserve"> 17 February 2022, p 110.</w:t>
      </w:r>
    </w:p>
  </w:footnote>
  <w:footnote w:id="100">
    <w:p w14:paraId="37B6E12E" w14:textId="6F46EB4D" w:rsidR="00717346" w:rsidRDefault="00717346" w:rsidP="00717346">
      <w:pPr>
        <w:pStyle w:val="FootnoteText"/>
      </w:pPr>
      <w:r>
        <w:rPr>
          <w:rStyle w:val="FootnoteReference"/>
        </w:rPr>
        <w:footnoteRef/>
      </w:r>
      <w:r>
        <w:t xml:space="preserve"> </w:t>
      </w:r>
      <w:r w:rsidR="00FF6EDE">
        <w:t xml:space="preserve">Mr </w:t>
      </w:r>
      <w:r>
        <w:t xml:space="preserve">Shane </w:t>
      </w:r>
      <w:r>
        <w:t>Rattenbury</w:t>
      </w:r>
      <w:r w:rsidR="00FF6EDE">
        <w:t xml:space="preserve"> MLA</w:t>
      </w:r>
      <w:r>
        <w:t xml:space="preserve">, Attorney-General, </w:t>
      </w:r>
      <w:r w:rsidR="00565917">
        <w:rPr>
          <w:i/>
          <w:iCs/>
        </w:rPr>
        <w:t>Committee</w:t>
      </w:r>
      <w:r w:rsidRPr="00590B94">
        <w:rPr>
          <w:i/>
          <w:iCs/>
        </w:rPr>
        <w:t xml:space="preserve"> </w:t>
      </w:r>
      <w:r w:rsidR="000A32BB">
        <w:rPr>
          <w:i/>
          <w:iCs/>
        </w:rPr>
        <w:t>Hansard</w:t>
      </w:r>
      <w:r>
        <w:t>, 17 February 2022, p 109.</w:t>
      </w:r>
    </w:p>
  </w:footnote>
  <w:footnote w:id="101">
    <w:p w14:paraId="6CA92FA5" w14:textId="77777777" w:rsidR="00D562D0" w:rsidRDefault="00D562D0" w:rsidP="00D562D0">
      <w:pPr>
        <w:pStyle w:val="FootnoteText"/>
      </w:pPr>
      <w:r>
        <w:rPr>
          <w:rStyle w:val="FootnoteReference"/>
        </w:rPr>
        <w:footnoteRef/>
      </w:r>
      <w:r>
        <w:t xml:space="preserve"> ACTCOSS, </w:t>
      </w:r>
      <w:r w:rsidRPr="00113DEA">
        <w:rPr>
          <w:i/>
          <w:iCs/>
        </w:rPr>
        <w:t>Submission 26</w:t>
      </w:r>
      <w:r>
        <w:t>, p 13.</w:t>
      </w:r>
    </w:p>
  </w:footnote>
  <w:footnote w:id="102">
    <w:p w14:paraId="3195C940" w14:textId="77777777" w:rsidR="00D562D0" w:rsidRDefault="00D562D0" w:rsidP="00D562D0">
      <w:pPr>
        <w:pStyle w:val="FootnoteText"/>
      </w:pPr>
      <w:r>
        <w:rPr>
          <w:rStyle w:val="FootnoteReference"/>
        </w:rPr>
        <w:footnoteRef/>
      </w:r>
      <w:r>
        <w:t xml:space="preserve"> Advocacy for Inclusion, </w:t>
      </w:r>
      <w:r w:rsidRPr="00113DEA">
        <w:rPr>
          <w:i/>
          <w:iCs/>
        </w:rPr>
        <w:t>Submission 19</w:t>
      </w:r>
      <w:r>
        <w:t>, p 17.</w:t>
      </w:r>
    </w:p>
  </w:footnote>
  <w:footnote w:id="103">
    <w:p w14:paraId="5A565CE9" w14:textId="77777777" w:rsidR="00D562D0" w:rsidRDefault="00D562D0" w:rsidP="00D562D0">
      <w:pPr>
        <w:pStyle w:val="FootnoteText"/>
      </w:pPr>
      <w:r>
        <w:rPr>
          <w:rStyle w:val="FootnoteReference"/>
        </w:rPr>
        <w:footnoteRef/>
      </w:r>
      <w:r>
        <w:t xml:space="preserve"> Dr Alison Childs, Canberra Mental Health Forum, </w:t>
      </w:r>
      <w:r>
        <w:rPr>
          <w:i/>
          <w:iCs/>
        </w:rPr>
        <w:t>Committee</w:t>
      </w:r>
      <w:r w:rsidRPr="00113DEA">
        <w:rPr>
          <w:i/>
          <w:iCs/>
        </w:rPr>
        <w:t xml:space="preserve"> </w:t>
      </w:r>
      <w:r>
        <w:rPr>
          <w:i/>
          <w:iCs/>
        </w:rPr>
        <w:t>Hansard</w:t>
      </w:r>
      <w:r>
        <w:t>, 17 February 2022, p 62.</w:t>
      </w:r>
    </w:p>
  </w:footnote>
  <w:footnote w:id="104">
    <w:p w14:paraId="3E374D7B" w14:textId="77777777" w:rsidR="00D562D0" w:rsidRDefault="00D562D0" w:rsidP="00D562D0">
      <w:pPr>
        <w:pStyle w:val="FootnoteText"/>
      </w:pPr>
      <w:r>
        <w:rPr>
          <w:rStyle w:val="FootnoteReference"/>
        </w:rPr>
        <w:footnoteRef/>
      </w:r>
      <w:r>
        <w:t xml:space="preserve"> Ms Janine Haskins, Canberra Mental Health Forum, </w:t>
      </w:r>
      <w:r>
        <w:rPr>
          <w:i/>
          <w:iCs/>
        </w:rPr>
        <w:t>Committee</w:t>
      </w:r>
      <w:r w:rsidRPr="00482D5F">
        <w:rPr>
          <w:i/>
          <w:iCs/>
        </w:rPr>
        <w:t xml:space="preserve"> </w:t>
      </w:r>
      <w:r>
        <w:rPr>
          <w:i/>
          <w:iCs/>
        </w:rPr>
        <w:t>Hansard</w:t>
      </w:r>
      <w:r w:rsidRPr="00482D5F">
        <w:rPr>
          <w:i/>
          <w:iCs/>
        </w:rPr>
        <w:t>,</w:t>
      </w:r>
      <w:r>
        <w:t xml:space="preserve"> 17 February 2022, p 63.</w:t>
      </w:r>
    </w:p>
  </w:footnote>
  <w:footnote w:id="105">
    <w:p w14:paraId="47273864" w14:textId="0EBDD9AB" w:rsidR="00E44024" w:rsidRDefault="00E44024" w:rsidP="00E44024">
      <w:pPr>
        <w:pStyle w:val="FootnoteText"/>
      </w:pPr>
      <w:r>
        <w:rPr>
          <w:rStyle w:val="FootnoteReference"/>
        </w:rPr>
        <w:footnoteRef/>
      </w:r>
      <w:r>
        <w:t xml:space="preserve"> </w:t>
      </w:r>
      <w:r w:rsidR="00FF6EDE">
        <w:t xml:space="preserve">Ms </w:t>
      </w:r>
      <w:r>
        <w:t xml:space="preserve">Laura Beacroft, Chair, ACT Sentencing Administration Board, </w:t>
      </w:r>
      <w:r w:rsidR="00565917">
        <w:rPr>
          <w:i/>
          <w:iCs/>
        </w:rPr>
        <w:t>Committee</w:t>
      </w:r>
      <w:r w:rsidRPr="00590B94">
        <w:rPr>
          <w:i/>
          <w:iCs/>
        </w:rPr>
        <w:t xml:space="preserve"> </w:t>
      </w:r>
      <w:r w:rsidR="000A32BB">
        <w:rPr>
          <w:i/>
          <w:iCs/>
        </w:rPr>
        <w:t>Hansard</w:t>
      </w:r>
      <w:r w:rsidR="00590B94">
        <w:t>,</w:t>
      </w:r>
      <w:r>
        <w:t xml:space="preserve"> 17 February 2022</w:t>
      </w:r>
      <w:r w:rsidR="000A32BB">
        <w:t>,</w:t>
      </w:r>
      <w:r>
        <w:t xml:space="preserve"> p 99</w:t>
      </w:r>
      <w:r w:rsidR="00590B94">
        <w:t>.</w:t>
      </w:r>
    </w:p>
  </w:footnote>
  <w:footnote w:id="106">
    <w:p w14:paraId="46AB3942" w14:textId="02EE61F6" w:rsidR="00E44024" w:rsidRDefault="00E44024" w:rsidP="00E44024">
      <w:pPr>
        <w:pStyle w:val="FootnoteText"/>
      </w:pPr>
      <w:r>
        <w:rPr>
          <w:rStyle w:val="FootnoteReference"/>
        </w:rPr>
        <w:footnoteRef/>
      </w:r>
      <w:r>
        <w:t xml:space="preserve"> Family and Friends for Drug Law Reform, </w:t>
      </w:r>
      <w:r w:rsidR="001E73C3" w:rsidRPr="001E73C3">
        <w:rPr>
          <w:i/>
          <w:iCs/>
        </w:rPr>
        <w:t xml:space="preserve">Submission 15, </w:t>
      </w:r>
      <w:r>
        <w:t>p</w:t>
      </w:r>
      <w:r w:rsidR="001E73C3">
        <w:t xml:space="preserve"> </w:t>
      </w:r>
      <w:r>
        <w:t>49.</w:t>
      </w:r>
    </w:p>
  </w:footnote>
  <w:footnote w:id="107">
    <w:p w14:paraId="31C06627" w14:textId="24542FCB" w:rsidR="00E44024" w:rsidRDefault="00E44024" w:rsidP="00E44024">
      <w:pPr>
        <w:pStyle w:val="FootnoteText"/>
      </w:pPr>
      <w:r>
        <w:rPr>
          <w:rStyle w:val="FootnoteReference"/>
        </w:rPr>
        <w:footnoteRef/>
      </w:r>
      <w:r>
        <w:t xml:space="preserve"> </w:t>
      </w:r>
      <w:r>
        <w:t>Tjillari Justice Aboriginal Corporation</w:t>
      </w:r>
      <w:r w:rsidR="001E73C3">
        <w:t>,</w:t>
      </w:r>
      <w:r>
        <w:t xml:space="preserve"> </w:t>
      </w:r>
      <w:r w:rsidR="001E73C3" w:rsidRPr="001E73C3">
        <w:rPr>
          <w:i/>
          <w:iCs/>
        </w:rPr>
        <w:t>Submission 25</w:t>
      </w:r>
      <w:r w:rsidR="001E73C3">
        <w:t xml:space="preserve">, </w:t>
      </w:r>
      <w:r>
        <w:t>p</w:t>
      </w:r>
      <w:r w:rsidR="001E73C3">
        <w:t>p</w:t>
      </w:r>
      <w:r>
        <w:t xml:space="preserve"> 5</w:t>
      </w:r>
      <w:r w:rsidR="00FF6EDE">
        <w:t>–</w:t>
      </w:r>
      <w:r>
        <w:t>6</w:t>
      </w:r>
      <w:r w:rsidR="001E73C3">
        <w:t>.</w:t>
      </w:r>
    </w:p>
  </w:footnote>
  <w:footnote w:id="108">
    <w:p w14:paraId="6D261872" w14:textId="1F701782" w:rsidR="00E44024" w:rsidRDefault="00E44024" w:rsidP="00E44024">
      <w:pPr>
        <w:pStyle w:val="FootnoteText"/>
      </w:pPr>
      <w:r>
        <w:rPr>
          <w:rStyle w:val="FootnoteReference"/>
        </w:rPr>
        <w:footnoteRef/>
      </w:r>
      <w:r>
        <w:t xml:space="preserve"> </w:t>
      </w:r>
      <w:r w:rsidR="00FF6EDE">
        <w:t xml:space="preserve">Mr </w:t>
      </w:r>
      <w:r>
        <w:t xml:space="preserve">Bruno </w:t>
      </w:r>
      <w:r>
        <w:t xml:space="preserve">Aloisi, </w:t>
      </w:r>
      <w:r w:rsidR="00FF6EDE">
        <w:t>A/g Assistant Commissioner, ACT Corrective Services, Justice and Community Safety Directorate</w:t>
      </w:r>
      <w:r>
        <w:t xml:space="preserve">, </w:t>
      </w:r>
      <w:r w:rsidR="00565917">
        <w:rPr>
          <w:i/>
          <w:iCs/>
        </w:rPr>
        <w:t>Committee</w:t>
      </w:r>
      <w:r w:rsidRPr="001E73C3">
        <w:rPr>
          <w:i/>
          <w:iCs/>
        </w:rPr>
        <w:t xml:space="preserve"> </w:t>
      </w:r>
      <w:r w:rsidR="000A32BB">
        <w:rPr>
          <w:i/>
          <w:iCs/>
        </w:rPr>
        <w:t>Hansard</w:t>
      </w:r>
      <w:r w:rsidR="00FF6EDE">
        <w:rPr>
          <w:i/>
          <w:iCs/>
        </w:rPr>
        <w:t>,</w:t>
      </w:r>
      <w:r w:rsidR="000A32BB">
        <w:t xml:space="preserve"> </w:t>
      </w:r>
      <w:r>
        <w:t>16 February 2022</w:t>
      </w:r>
      <w:r w:rsidR="001E73C3">
        <w:t>,</w:t>
      </w:r>
      <w:r>
        <w:t xml:space="preserve"> p 7</w:t>
      </w:r>
      <w:r w:rsidR="001E73C3">
        <w:t>.</w:t>
      </w:r>
    </w:p>
  </w:footnote>
  <w:footnote w:id="109">
    <w:p w14:paraId="6984CF6A" w14:textId="32C8C9C5" w:rsidR="00E44024" w:rsidRDefault="00E44024" w:rsidP="00E44024">
      <w:pPr>
        <w:pStyle w:val="FootnoteText"/>
      </w:pPr>
      <w:r>
        <w:rPr>
          <w:rStyle w:val="FootnoteReference"/>
        </w:rPr>
        <w:footnoteRef/>
      </w:r>
      <w:r>
        <w:t xml:space="preserve"> Ted </w:t>
      </w:r>
      <w:r>
        <w:t>Noffs Foundation</w:t>
      </w:r>
      <w:r w:rsidR="001E73C3">
        <w:t>,</w:t>
      </w:r>
      <w:r>
        <w:t xml:space="preserve"> </w:t>
      </w:r>
      <w:r w:rsidR="001E73C3" w:rsidRPr="001E73C3">
        <w:rPr>
          <w:i/>
          <w:iCs/>
        </w:rPr>
        <w:t xml:space="preserve">Submission 13, </w:t>
      </w:r>
      <w:r>
        <w:t>p 3</w:t>
      </w:r>
      <w:r w:rsidR="001E73C3">
        <w:t>.</w:t>
      </w:r>
    </w:p>
  </w:footnote>
  <w:footnote w:id="110">
    <w:p w14:paraId="2715F50B" w14:textId="2A42A20E" w:rsidR="00E44024" w:rsidRDefault="00E44024" w:rsidP="00E44024">
      <w:pPr>
        <w:pStyle w:val="FootnoteText"/>
      </w:pPr>
      <w:r>
        <w:rPr>
          <w:rStyle w:val="FootnoteReference"/>
        </w:rPr>
        <w:footnoteRef/>
      </w:r>
      <w:r>
        <w:t xml:space="preserve"> </w:t>
      </w:r>
      <w:r w:rsidR="00784C45">
        <w:t xml:space="preserve">Mr </w:t>
      </w:r>
      <w:r>
        <w:t xml:space="preserve">Glen </w:t>
      </w:r>
      <w:r>
        <w:t xml:space="preserve">Tibbits, Manager, Prisoners Aid (ACT), </w:t>
      </w:r>
      <w:r w:rsidR="00565917">
        <w:rPr>
          <w:i/>
          <w:iCs/>
        </w:rPr>
        <w:t>Committee</w:t>
      </w:r>
      <w:r w:rsidRPr="001E73C3">
        <w:rPr>
          <w:i/>
          <w:iCs/>
        </w:rPr>
        <w:t xml:space="preserve"> </w:t>
      </w:r>
      <w:r w:rsidR="000A32BB">
        <w:rPr>
          <w:i/>
          <w:iCs/>
        </w:rPr>
        <w:t>Hansard</w:t>
      </w:r>
      <w:r w:rsidR="001E73C3">
        <w:t>,</w:t>
      </w:r>
      <w:r>
        <w:t xml:space="preserve"> 17 February 2022, p 81</w:t>
      </w:r>
      <w:r w:rsidR="001E73C3">
        <w:t>.</w:t>
      </w:r>
    </w:p>
  </w:footnote>
  <w:footnote w:id="111">
    <w:p w14:paraId="1066712E" w14:textId="594FC608" w:rsidR="00E44024" w:rsidRDefault="00E44024" w:rsidP="00E44024">
      <w:pPr>
        <w:pStyle w:val="FootnoteText"/>
      </w:pPr>
      <w:r>
        <w:rPr>
          <w:rStyle w:val="FootnoteReference"/>
        </w:rPr>
        <w:footnoteRef/>
      </w:r>
      <w:r>
        <w:t xml:space="preserve"> </w:t>
      </w:r>
      <w:r w:rsidR="00784C45">
        <w:t xml:space="preserve">Ms </w:t>
      </w:r>
      <w:r>
        <w:t>Joanne Smith, Outreach Coordinator</w:t>
      </w:r>
      <w:r w:rsidR="00784C45">
        <w:t>,</w:t>
      </w:r>
      <w:r>
        <w:t xml:space="preserve"> </w:t>
      </w:r>
      <w:r>
        <w:t>Wellways</w:t>
      </w:r>
      <w:r w:rsidR="00784C45">
        <w:t xml:space="preserve"> Australia</w:t>
      </w:r>
      <w:r>
        <w:t xml:space="preserve">, </w:t>
      </w:r>
      <w:r w:rsidR="00565917">
        <w:rPr>
          <w:i/>
          <w:iCs/>
        </w:rPr>
        <w:t>Committee</w:t>
      </w:r>
      <w:r w:rsidRPr="001E73C3">
        <w:rPr>
          <w:i/>
          <w:iCs/>
        </w:rPr>
        <w:t xml:space="preserve"> </w:t>
      </w:r>
      <w:r w:rsidR="000A32BB">
        <w:rPr>
          <w:i/>
          <w:iCs/>
        </w:rPr>
        <w:t>Hansard</w:t>
      </w:r>
      <w:r w:rsidR="001E73C3">
        <w:rPr>
          <w:i/>
          <w:iCs/>
        </w:rPr>
        <w:t>,</w:t>
      </w:r>
      <w:r>
        <w:t xml:space="preserve"> 16 February 2022</w:t>
      </w:r>
      <w:r w:rsidR="001E73C3">
        <w:t>,</w:t>
      </w:r>
      <w:r w:rsidR="00113DEA">
        <w:t xml:space="preserve"> p 33.</w:t>
      </w:r>
    </w:p>
  </w:footnote>
  <w:footnote w:id="112">
    <w:p w14:paraId="45109E71" w14:textId="444C5E04" w:rsidR="00E44024" w:rsidRDefault="00E44024" w:rsidP="00E44024">
      <w:pPr>
        <w:pStyle w:val="FootnoteText"/>
      </w:pPr>
      <w:r>
        <w:rPr>
          <w:rStyle w:val="FootnoteReference"/>
        </w:rPr>
        <w:footnoteRef/>
      </w:r>
      <w:r>
        <w:t xml:space="preserve"> </w:t>
      </w:r>
      <w:r w:rsidR="00784C45">
        <w:t xml:space="preserve">Dr </w:t>
      </w:r>
      <w:r>
        <w:t>G</w:t>
      </w:r>
      <w:r w:rsidR="00784C45">
        <w:t>emma</w:t>
      </w:r>
      <w:r>
        <w:t xml:space="preserve"> Killen, </w:t>
      </w:r>
      <w:r w:rsidR="00784C45">
        <w:t xml:space="preserve">Head of Policy, </w:t>
      </w:r>
      <w:r>
        <w:t xml:space="preserve">ACTCOSS, </w:t>
      </w:r>
      <w:r w:rsidR="00565917">
        <w:rPr>
          <w:i/>
          <w:iCs/>
        </w:rPr>
        <w:t>Committee</w:t>
      </w:r>
      <w:r w:rsidRPr="00621F8B">
        <w:rPr>
          <w:i/>
          <w:iCs/>
        </w:rPr>
        <w:t xml:space="preserve"> </w:t>
      </w:r>
      <w:r w:rsidR="000A32BB">
        <w:rPr>
          <w:i/>
          <w:iCs/>
        </w:rPr>
        <w:t>Hansard</w:t>
      </w:r>
      <w:r w:rsidR="00621F8B">
        <w:t>,</w:t>
      </w:r>
      <w:r>
        <w:t xml:space="preserve"> 16 February 2022</w:t>
      </w:r>
      <w:r w:rsidR="001E73C3">
        <w:t>,</w:t>
      </w:r>
      <w:r>
        <w:t xml:space="preserve"> p 49</w:t>
      </w:r>
      <w:r w:rsidR="001E73C3">
        <w:t>.</w:t>
      </w:r>
    </w:p>
  </w:footnote>
  <w:footnote w:id="113">
    <w:p w14:paraId="299B3FC0" w14:textId="2A8C1A46" w:rsidR="00E44024" w:rsidRDefault="00E44024" w:rsidP="00E44024">
      <w:pPr>
        <w:pStyle w:val="FootnoteText"/>
      </w:pPr>
      <w:r>
        <w:rPr>
          <w:rStyle w:val="FootnoteReference"/>
        </w:rPr>
        <w:footnoteRef/>
      </w:r>
      <w:r>
        <w:t xml:space="preserve"> Our </w:t>
      </w:r>
      <w:r>
        <w:t xml:space="preserve">Booris, Our Way, </w:t>
      </w:r>
      <w:r w:rsidR="001E73C3" w:rsidRPr="001E73C3">
        <w:rPr>
          <w:i/>
          <w:iCs/>
        </w:rPr>
        <w:t xml:space="preserve">Submission 11, </w:t>
      </w:r>
      <w:r>
        <w:t>p</w:t>
      </w:r>
      <w:r w:rsidR="00621F8B">
        <w:t xml:space="preserve"> </w:t>
      </w:r>
      <w:r>
        <w:t>7</w:t>
      </w:r>
      <w:r w:rsidR="001E73C3">
        <w:t>.</w:t>
      </w:r>
    </w:p>
  </w:footnote>
  <w:footnote w:id="114">
    <w:p w14:paraId="43E97567" w14:textId="40BF9193" w:rsidR="00E44024" w:rsidRDefault="00E44024" w:rsidP="00E44024">
      <w:pPr>
        <w:pStyle w:val="FootnoteText"/>
      </w:pPr>
      <w:r>
        <w:rPr>
          <w:rStyle w:val="FootnoteReference"/>
        </w:rPr>
        <w:footnoteRef/>
      </w:r>
      <w:r>
        <w:t xml:space="preserve"> </w:t>
      </w:r>
      <w:r w:rsidR="00784C45">
        <w:t xml:space="preserve">Ms </w:t>
      </w:r>
      <w:r>
        <w:t xml:space="preserve">Deborah Martin, </w:t>
      </w:r>
      <w:r>
        <w:t xml:space="preserve">Tjillari Justice Aboriginal Corporation, </w:t>
      </w:r>
      <w:r w:rsidR="00565917">
        <w:rPr>
          <w:i/>
          <w:iCs/>
        </w:rPr>
        <w:t>Committee</w:t>
      </w:r>
      <w:r w:rsidRPr="00113DEA">
        <w:rPr>
          <w:i/>
          <w:iCs/>
        </w:rPr>
        <w:t xml:space="preserve"> </w:t>
      </w:r>
      <w:r w:rsidR="000A32BB">
        <w:rPr>
          <w:i/>
          <w:iCs/>
        </w:rPr>
        <w:t>Hansard</w:t>
      </w:r>
      <w:r>
        <w:t>, 17 February 2022, p 125</w:t>
      </w:r>
      <w:r w:rsidR="00113DEA">
        <w:t>.</w:t>
      </w:r>
    </w:p>
  </w:footnote>
  <w:footnote w:id="115">
    <w:p w14:paraId="2B61D2A2" w14:textId="1040913E" w:rsidR="00D856C6" w:rsidRDefault="00D856C6">
      <w:pPr>
        <w:pStyle w:val="FootnoteText"/>
      </w:pPr>
      <w:r>
        <w:rPr>
          <w:rStyle w:val="FootnoteReference"/>
        </w:rPr>
        <w:footnoteRef/>
      </w:r>
      <w:r>
        <w:t xml:space="preserve"> </w:t>
      </w:r>
      <w:r w:rsidR="00784C45">
        <w:t xml:space="preserve">Ms </w:t>
      </w:r>
      <w:r>
        <w:t xml:space="preserve">Rachelle Kelly-Church, </w:t>
      </w:r>
      <w:r>
        <w:t xml:space="preserve">Gulunga Program Manager, ACT Council of Social Service, </w:t>
      </w:r>
      <w:r w:rsidR="00565917">
        <w:rPr>
          <w:i/>
          <w:iCs/>
        </w:rPr>
        <w:t>Committee</w:t>
      </w:r>
      <w:r w:rsidRPr="00D856C6">
        <w:rPr>
          <w:i/>
          <w:iCs/>
        </w:rPr>
        <w:t xml:space="preserve"> Hansard</w:t>
      </w:r>
      <w:r>
        <w:t>, 16 February 2022, p 50.</w:t>
      </w:r>
    </w:p>
  </w:footnote>
  <w:footnote w:id="116">
    <w:p w14:paraId="683AEEDE" w14:textId="52CA8D2E" w:rsidR="00E152C5" w:rsidRDefault="00E152C5">
      <w:pPr>
        <w:pStyle w:val="FootnoteText"/>
      </w:pPr>
      <w:r>
        <w:rPr>
          <w:rStyle w:val="FootnoteReference"/>
        </w:rPr>
        <w:footnoteRef/>
      </w:r>
      <w:r>
        <w:t xml:space="preserve"> ACT Government Health, </w:t>
      </w:r>
      <w:r w:rsidRPr="00E152C5">
        <w:rPr>
          <w:i/>
          <w:iCs/>
        </w:rPr>
        <w:t>Ngunnawal Bush Healing Farm</w:t>
      </w:r>
      <w:r>
        <w:t xml:space="preserve">, </w:t>
      </w:r>
      <w:hyperlink r:id="rId13" w:history="1">
        <w:r w:rsidRPr="000C78A7">
          <w:rPr>
            <w:rStyle w:val="Hyperlink"/>
          </w:rPr>
          <w:t>https://health.act.gov.au/services-and-programs/aboriginal-and-torres-strait-islander-heath/health-and-wellbeing-service-0</w:t>
        </w:r>
      </w:hyperlink>
      <w:r w:rsidR="00A86219">
        <w:t xml:space="preserve">, </w:t>
      </w:r>
      <w:r>
        <w:t>accessed 23 June 2022.</w:t>
      </w:r>
    </w:p>
  </w:footnote>
  <w:footnote w:id="117">
    <w:p w14:paraId="57FCB95A" w14:textId="6D0AAA85" w:rsidR="003D7978" w:rsidRDefault="003D7978">
      <w:pPr>
        <w:pStyle w:val="FootnoteText"/>
      </w:pPr>
      <w:r>
        <w:rPr>
          <w:rStyle w:val="FootnoteReference"/>
        </w:rPr>
        <w:footnoteRef/>
      </w:r>
      <w:r>
        <w:t xml:space="preserve"> ACT Government, </w:t>
      </w:r>
      <w:r w:rsidRPr="003D7978">
        <w:rPr>
          <w:i/>
          <w:iCs/>
        </w:rPr>
        <w:t>Submission 28</w:t>
      </w:r>
      <w:r>
        <w:t>, p 7.</w:t>
      </w:r>
    </w:p>
  </w:footnote>
  <w:footnote w:id="118">
    <w:p w14:paraId="693B39F1" w14:textId="5D42DDEA" w:rsidR="00FE5B52" w:rsidRDefault="00FE5B52">
      <w:pPr>
        <w:pStyle w:val="FootnoteText"/>
      </w:pPr>
      <w:r>
        <w:rPr>
          <w:rStyle w:val="FootnoteReference"/>
        </w:rPr>
        <w:footnoteRef/>
      </w:r>
      <w:r>
        <w:t xml:space="preserve"> Mr Shane </w:t>
      </w:r>
      <w:r>
        <w:t xml:space="preserve">Rattenbury MLA, </w:t>
      </w:r>
      <w:r w:rsidRPr="0093401B">
        <w:rPr>
          <w:i/>
          <w:iCs/>
        </w:rPr>
        <w:t>answer to QTON 13</w:t>
      </w:r>
      <w:r w:rsidR="00166663">
        <w:rPr>
          <w:i/>
          <w:iCs/>
        </w:rPr>
        <w:t>:</w:t>
      </w:r>
      <w:r w:rsidRPr="0093401B">
        <w:rPr>
          <w:i/>
          <w:iCs/>
        </w:rPr>
        <w:t xml:space="preserve"> Victims Registers</w:t>
      </w:r>
      <w:r>
        <w:t>, 13 March 2022 (received 15 March 2022).</w:t>
      </w:r>
    </w:p>
  </w:footnote>
  <w:footnote w:id="119">
    <w:p w14:paraId="336A60DB" w14:textId="162FCD02" w:rsidR="00116F3D" w:rsidRDefault="00116F3D" w:rsidP="00116F3D">
      <w:pPr>
        <w:pStyle w:val="FootnoteText"/>
      </w:pPr>
      <w:r>
        <w:rPr>
          <w:rStyle w:val="FootnoteReference"/>
        </w:rPr>
        <w:footnoteRef/>
      </w:r>
      <w:r>
        <w:t xml:space="preserve"> </w:t>
      </w:r>
      <w:r w:rsidR="00166663">
        <w:t xml:space="preserve">Ms </w:t>
      </w:r>
      <w:r>
        <w:t xml:space="preserve">Heidi Yates, Victims </w:t>
      </w:r>
      <w:r w:rsidR="00FE5B52">
        <w:t xml:space="preserve">of Crime </w:t>
      </w:r>
      <w:r>
        <w:t xml:space="preserve">Commissioner, </w:t>
      </w:r>
      <w:r w:rsidR="00565917">
        <w:t>Committee</w:t>
      </w:r>
      <w:r>
        <w:t xml:space="preserve"> Hansard, 17 February 2022, p 57.</w:t>
      </w:r>
    </w:p>
  </w:footnote>
  <w:footnote w:id="120">
    <w:p w14:paraId="6CA8F6EB" w14:textId="09BC42E1" w:rsidR="00675519" w:rsidRDefault="00675519" w:rsidP="00675519">
      <w:pPr>
        <w:pStyle w:val="FootnoteText"/>
      </w:pPr>
      <w:r>
        <w:rPr>
          <w:rStyle w:val="FootnoteReference"/>
        </w:rPr>
        <w:footnoteRef/>
      </w:r>
      <w:r>
        <w:t xml:space="preserve"> </w:t>
      </w:r>
      <w:r w:rsidR="0093401B">
        <w:t xml:space="preserve">Mr Shane </w:t>
      </w:r>
      <w:r w:rsidR="0093401B">
        <w:t xml:space="preserve">Rattenbury MLA, </w:t>
      </w:r>
      <w:r w:rsidR="0093401B" w:rsidRPr="0093401B">
        <w:rPr>
          <w:i/>
          <w:iCs/>
        </w:rPr>
        <w:t xml:space="preserve">answer to </w:t>
      </w:r>
      <w:r w:rsidRPr="0093401B">
        <w:rPr>
          <w:i/>
          <w:iCs/>
        </w:rPr>
        <w:t>QTON 13</w:t>
      </w:r>
      <w:r w:rsidR="00166663">
        <w:rPr>
          <w:i/>
          <w:iCs/>
        </w:rPr>
        <w:t>:</w:t>
      </w:r>
      <w:r w:rsidRPr="0093401B">
        <w:rPr>
          <w:i/>
          <w:iCs/>
        </w:rPr>
        <w:t xml:space="preserve"> </w:t>
      </w:r>
      <w:r w:rsidR="0093401B" w:rsidRPr="0093401B">
        <w:rPr>
          <w:i/>
          <w:iCs/>
        </w:rPr>
        <w:t>Victims Registers</w:t>
      </w:r>
      <w:r w:rsidR="0093401B">
        <w:t>, 13 March 2022 (received 15 March 2022)</w:t>
      </w:r>
      <w:r w:rsidR="00091F0B">
        <w:t>.</w:t>
      </w:r>
    </w:p>
  </w:footnote>
  <w:footnote w:id="121">
    <w:p w14:paraId="103D1566" w14:textId="3F9152D1" w:rsidR="00AA2F21" w:rsidRDefault="00AA2F21">
      <w:pPr>
        <w:pStyle w:val="FootnoteText"/>
      </w:pPr>
      <w:r>
        <w:rPr>
          <w:rStyle w:val="FootnoteReference"/>
        </w:rPr>
        <w:footnoteRef/>
      </w:r>
      <w:r>
        <w:t xml:space="preserve"> </w:t>
      </w:r>
      <w:r w:rsidR="00166663">
        <w:t xml:space="preserve">Ms </w:t>
      </w:r>
      <w:r>
        <w:t xml:space="preserve">Heidi Yates, Victims </w:t>
      </w:r>
      <w:r w:rsidR="00FE5B52">
        <w:t xml:space="preserve">of Crime </w:t>
      </w:r>
      <w:r>
        <w:t xml:space="preserve">Commissioner, </w:t>
      </w:r>
      <w:r w:rsidR="00565917">
        <w:rPr>
          <w:i/>
          <w:iCs/>
        </w:rPr>
        <w:t>Committee</w:t>
      </w:r>
      <w:r w:rsidRPr="000A32BB">
        <w:rPr>
          <w:i/>
          <w:iCs/>
        </w:rPr>
        <w:t xml:space="preserve"> Hansard</w:t>
      </w:r>
      <w:r>
        <w:t>, 17 February 2022, p 57.</w:t>
      </w:r>
    </w:p>
  </w:footnote>
  <w:footnote w:id="122">
    <w:p w14:paraId="478D620E" w14:textId="4F84AB12" w:rsidR="00C25C8D" w:rsidRDefault="00C25C8D">
      <w:pPr>
        <w:pStyle w:val="FootnoteText"/>
      </w:pPr>
      <w:r>
        <w:rPr>
          <w:rStyle w:val="FootnoteReference"/>
        </w:rPr>
        <w:footnoteRef/>
      </w:r>
      <w:r>
        <w:t xml:space="preserve"> ACT Government Victim Support, </w:t>
      </w:r>
      <w:r w:rsidRPr="00C25C8D">
        <w:rPr>
          <w:i/>
          <w:iCs/>
        </w:rPr>
        <w:t>Charter of Rights for victims of crime</w:t>
      </w:r>
      <w:r>
        <w:t xml:space="preserve">, </w:t>
      </w:r>
      <w:hyperlink r:id="rId14" w:history="1">
        <w:r w:rsidRPr="000C78A7">
          <w:rPr>
            <w:rStyle w:val="Hyperlink"/>
          </w:rPr>
          <w:t>https://www.victimsupport.act.gov.au/victims-rights</w:t>
        </w:r>
      </w:hyperlink>
      <w:r>
        <w:t>, accessed 23 June 2022.</w:t>
      </w:r>
    </w:p>
  </w:footnote>
  <w:footnote w:id="123">
    <w:p w14:paraId="3DE7A320" w14:textId="1B7D1E32" w:rsidR="00C25C8D" w:rsidRDefault="00C25C8D" w:rsidP="00C25C8D">
      <w:pPr>
        <w:pStyle w:val="FootnoteText"/>
      </w:pPr>
      <w:r>
        <w:rPr>
          <w:rStyle w:val="FootnoteReference"/>
        </w:rPr>
        <w:footnoteRef/>
      </w:r>
      <w:r>
        <w:t xml:space="preserve"> </w:t>
      </w:r>
      <w:r w:rsidRPr="00C675E3">
        <w:rPr>
          <w:i/>
          <w:iCs/>
        </w:rPr>
        <w:t>Victims of Crime Act 1994</w:t>
      </w:r>
      <w:r>
        <w:t>, s17B</w:t>
      </w:r>
      <w:r w:rsidR="000A32BB">
        <w:t>.</w:t>
      </w:r>
    </w:p>
  </w:footnote>
  <w:footnote w:id="124">
    <w:p w14:paraId="247C3730" w14:textId="6652B35E" w:rsidR="00B96E22" w:rsidRDefault="00B96E22">
      <w:pPr>
        <w:pStyle w:val="FootnoteText"/>
      </w:pPr>
      <w:r>
        <w:rPr>
          <w:rStyle w:val="FootnoteReference"/>
        </w:rPr>
        <w:footnoteRef/>
      </w:r>
      <w:r>
        <w:t xml:space="preserve"> </w:t>
      </w:r>
      <w:r w:rsidR="00166663">
        <w:t xml:space="preserve">Ms </w:t>
      </w:r>
      <w:r>
        <w:t xml:space="preserve">Heidi Yates, Victims </w:t>
      </w:r>
      <w:r w:rsidR="00FE5B52">
        <w:t xml:space="preserve">of Crime </w:t>
      </w:r>
      <w:r>
        <w:t xml:space="preserve">Commissioner, </w:t>
      </w:r>
      <w:r w:rsidR="00565917">
        <w:rPr>
          <w:i/>
          <w:iCs/>
        </w:rPr>
        <w:t>Committee</w:t>
      </w:r>
      <w:r w:rsidRPr="00C25C8D">
        <w:rPr>
          <w:i/>
          <w:iCs/>
        </w:rPr>
        <w:t xml:space="preserve"> Hansard</w:t>
      </w:r>
      <w:r>
        <w:t>, 17 February 2022, p 55.</w:t>
      </w:r>
    </w:p>
  </w:footnote>
  <w:footnote w:id="125">
    <w:p w14:paraId="5E2E227D" w14:textId="6A3403E9" w:rsidR="002115A3" w:rsidRDefault="002115A3">
      <w:pPr>
        <w:pStyle w:val="FootnoteText"/>
      </w:pPr>
      <w:r>
        <w:rPr>
          <w:rStyle w:val="FootnoteReference"/>
        </w:rPr>
        <w:footnoteRef/>
      </w:r>
      <w:r>
        <w:t xml:space="preserve"> </w:t>
      </w:r>
      <w:r w:rsidR="00166663">
        <w:t xml:space="preserve">Ms </w:t>
      </w:r>
      <w:r>
        <w:t xml:space="preserve">Heidi Yates, Victims </w:t>
      </w:r>
      <w:r w:rsidR="00FE5B52">
        <w:t xml:space="preserve">of Crime </w:t>
      </w:r>
      <w:r>
        <w:t xml:space="preserve">Commissioner, </w:t>
      </w:r>
      <w:r w:rsidR="00565917">
        <w:rPr>
          <w:i/>
          <w:iCs/>
        </w:rPr>
        <w:t>Committee</w:t>
      </w:r>
      <w:r w:rsidRPr="000A32BB">
        <w:rPr>
          <w:i/>
          <w:iCs/>
        </w:rPr>
        <w:t xml:space="preserve"> Hansard</w:t>
      </w:r>
      <w:r>
        <w:t>, 17 February 2022, p 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5231113"/>
    <w:multiLevelType w:val="multilevel"/>
    <w:tmpl w:val="642C5676"/>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decimal"/>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3" w15:restartNumberingAfterBreak="0">
    <w:nsid w:val="19517525"/>
    <w:multiLevelType w:val="hybridMultilevel"/>
    <w:tmpl w:val="CAB2AC6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282F5EDA"/>
    <w:multiLevelType w:val="hybridMultilevel"/>
    <w:tmpl w:val="F0FC882A"/>
    <w:lvl w:ilvl="0" w:tplc="7094382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E07F2A"/>
    <w:multiLevelType w:val="hybridMultilevel"/>
    <w:tmpl w:val="6CBCD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D85CF3"/>
    <w:multiLevelType w:val="hybridMultilevel"/>
    <w:tmpl w:val="2B62A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1B0CF7"/>
    <w:multiLevelType w:val="hybridMultilevel"/>
    <w:tmpl w:val="1B50355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5C5A436E"/>
    <w:multiLevelType w:val="hybridMultilevel"/>
    <w:tmpl w:val="9B6CE3A6"/>
    <w:lvl w:ilvl="0" w:tplc="FF9CAFFE">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6A6AB7"/>
    <w:multiLevelType w:val="hybridMultilevel"/>
    <w:tmpl w:val="B0F8AAC6"/>
    <w:lvl w:ilvl="0" w:tplc="E0502234">
      <w:numFmt w:val="bullet"/>
      <w:lvlText w:val=""/>
      <w:lvlJc w:val="left"/>
      <w:pPr>
        <w:ind w:left="1211" w:hanging="360"/>
      </w:pPr>
      <w:rPr>
        <w:rFonts w:ascii="Symbol" w:eastAsiaTheme="minorHAnsi" w:hAnsi="Symbol" w:cstheme="minorHAnsi"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0"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0F72173"/>
    <w:multiLevelType w:val="hybridMultilevel"/>
    <w:tmpl w:val="1EA87F8A"/>
    <w:lvl w:ilvl="0" w:tplc="65AE2CB4">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0"/>
  </w:num>
  <w:num w:numId="4">
    <w:abstractNumId w:val="7"/>
  </w:num>
  <w:num w:numId="5">
    <w:abstractNumId w:val="6"/>
  </w:num>
  <w:num w:numId="6">
    <w:abstractNumId w:val="3"/>
  </w:num>
  <w:num w:numId="7">
    <w:abstractNumId w:val="5"/>
  </w:num>
  <w:num w:numId="8">
    <w:abstractNumId w:val="9"/>
  </w:num>
  <w:num w:numId="9">
    <w:abstractNumId w:val="0"/>
  </w:num>
  <w:num w:numId="10">
    <w:abstractNumId w:val="4"/>
  </w:num>
  <w:num w:numId="11">
    <w:abstractNumId w:val="2"/>
  </w:num>
  <w:num w:numId="12">
    <w:abstractNumId w:val="0"/>
  </w:num>
  <w:num w:numId="13">
    <w:abstractNumId w:val="8"/>
  </w:num>
  <w:num w:numId="14">
    <w:abstractNumId w:val="0"/>
  </w:num>
  <w:num w:numId="1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24F1A"/>
    <w:rsid w:val="00030FBC"/>
    <w:rsid w:val="00034056"/>
    <w:rsid w:val="0004456A"/>
    <w:rsid w:val="000474F0"/>
    <w:rsid w:val="00047DD3"/>
    <w:rsid w:val="00050C78"/>
    <w:rsid w:val="000519C5"/>
    <w:rsid w:val="0006752F"/>
    <w:rsid w:val="00067835"/>
    <w:rsid w:val="00070E76"/>
    <w:rsid w:val="0007441A"/>
    <w:rsid w:val="00085D74"/>
    <w:rsid w:val="00091F0B"/>
    <w:rsid w:val="00095DB0"/>
    <w:rsid w:val="000A32BB"/>
    <w:rsid w:val="000A396F"/>
    <w:rsid w:val="000A7F53"/>
    <w:rsid w:val="000B252D"/>
    <w:rsid w:val="000B36F1"/>
    <w:rsid w:val="000C791D"/>
    <w:rsid w:val="000D5895"/>
    <w:rsid w:val="001014F6"/>
    <w:rsid w:val="00113DEA"/>
    <w:rsid w:val="00114001"/>
    <w:rsid w:val="00116F3D"/>
    <w:rsid w:val="001233CE"/>
    <w:rsid w:val="00123781"/>
    <w:rsid w:val="00146388"/>
    <w:rsid w:val="0014714E"/>
    <w:rsid w:val="00150531"/>
    <w:rsid w:val="00156E52"/>
    <w:rsid w:val="00166663"/>
    <w:rsid w:val="001738A0"/>
    <w:rsid w:val="00175ACC"/>
    <w:rsid w:val="0018105F"/>
    <w:rsid w:val="001825E5"/>
    <w:rsid w:val="00186808"/>
    <w:rsid w:val="0019534B"/>
    <w:rsid w:val="0019545D"/>
    <w:rsid w:val="001A2EDD"/>
    <w:rsid w:val="001A4008"/>
    <w:rsid w:val="001B13A0"/>
    <w:rsid w:val="001B2622"/>
    <w:rsid w:val="001B3330"/>
    <w:rsid w:val="001B3C02"/>
    <w:rsid w:val="001B48CF"/>
    <w:rsid w:val="001C7708"/>
    <w:rsid w:val="001D0CFE"/>
    <w:rsid w:val="001D10CD"/>
    <w:rsid w:val="001D22FC"/>
    <w:rsid w:val="001D5442"/>
    <w:rsid w:val="001E73C3"/>
    <w:rsid w:val="001F175E"/>
    <w:rsid w:val="001F30D0"/>
    <w:rsid w:val="001F584E"/>
    <w:rsid w:val="001F5AF3"/>
    <w:rsid w:val="001F6038"/>
    <w:rsid w:val="00201632"/>
    <w:rsid w:val="00205761"/>
    <w:rsid w:val="002074AE"/>
    <w:rsid w:val="002101BE"/>
    <w:rsid w:val="002115A3"/>
    <w:rsid w:val="00213FE9"/>
    <w:rsid w:val="00216BB7"/>
    <w:rsid w:val="0021744B"/>
    <w:rsid w:val="00222A1C"/>
    <w:rsid w:val="00227293"/>
    <w:rsid w:val="002347FC"/>
    <w:rsid w:val="00245272"/>
    <w:rsid w:val="00247A37"/>
    <w:rsid w:val="00253B5E"/>
    <w:rsid w:val="00255C08"/>
    <w:rsid w:val="00256B39"/>
    <w:rsid w:val="00273FC0"/>
    <w:rsid w:val="00275F66"/>
    <w:rsid w:val="002856F2"/>
    <w:rsid w:val="002861BB"/>
    <w:rsid w:val="00293348"/>
    <w:rsid w:val="002A33D1"/>
    <w:rsid w:val="002B37F6"/>
    <w:rsid w:val="002B7F59"/>
    <w:rsid w:val="002D43C3"/>
    <w:rsid w:val="002E0626"/>
    <w:rsid w:val="002E421A"/>
    <w:rsid w:val="002F0029"/>
    <w:rsid w:val="002F2663"/>
    <w:rsid w:val="00305502"/>
    <w:rsid w:val="00311554"/>
    <w:rsid w:val="0031628A"/>
    <w:rsid w:val="003209DC"/>
    <w:rsid w:val="00323BBC"/>
    <w:rsid w:val="00344DF6"/>
    <w:rsid w:val="00351622"/>
    <w:rsid w:val="003614FB"/>
    <w:rsid w:val="00362801"/>
    <w:rsid w:val="003650E9"/>
    <w:rsid w:val="0036775A"/>
    <w:rsid w:val="00370640"/>
    <w:rsid w:val="00371F04"/>
    <w:rsid w:val="00382FCF"/>
    <w:rsid w:val="00387938"/>
    <w:rsid w:val="003A7ED1"/>
    <w:rsid w:val="003C3CF9"/>
    <w:rsid w:val="003D058A"/>
    <w:rsid w:val="003D3CAC"/>
    <w:rsid w:val="003D48DA"/>
    <w:rsid w:val="003D4A6A"/>
    <w:rsid w:val="003D53E2"/>
    <w:rsid w:val="003D69C2"/>
    <w:rsid w:val="003D7978"/>
    <w:rsid w:val="003E7529"/>
    <w:rsid w:val="003E78D0"/>
    <w:rsid w:val="00401CAD"/>
    <w:rsid w:val="00402758"/>
    <w:rsid w:val="0041227A"/>
    <w:rsid w:val="004245CD"/>
    <w:rsid w:val="0042671B"/>
    <w:rsid w:val="004312E6"/>
    <w:rsid w:val="00434FC0"/>
    <w:rsid w:val="004457FA"/>
    <w:rsid w:val="004508F1"/>
    <w:rsid w:val="00456DCF"/>
    <w:rsid w:val="0045759B"/>
    <w:rsid w:val="004608D6"/>
    <w:rsid w:val="0046189E"/>
    <w:rsid w:val="00465882"/>
    <w:rsid w:val="00466E92"/>
    <w:rsid w:val="00471E8B"/>
    <w:rsid w:val="00482D5F"/>
    <w:rsid w:val="00483210"/>
    <w:rsid w:val="004976C3"/>
    <w:rsid w:val="0049793A"/>
    <w:rsid w:val="004C6B46"/>
    <w:rsid w:val="004D5396"/>
    <w:rsid w:val="004E4F28"/>
    <w:rsid w:val="004E5149"/>
    <w:rsid w:val="004E6979"/>
    <w:rsid w:val="00502215"/>
    <w:rsid w:val="00510D89"/>
    <w:rsid w:val="0051686C"/>
    <w:rsid w:val="00521826"/>
    <w:rsid w:val="00525ED8"/>
    <w:rsid w:val="00565917"/>
    <w:rsid w:val="00567C72"/>
    <w:rsid w:val="00581D2B"/>
    <w:rsid w:val="00590B94"/>
    <w:rsid w:val="00593395"/>
    <w:rsid w:val="005A0033"/>
    <w:rsid w:val="005A2185"/>
    <w:rsid w:val="005A46B9"/>
    <w:rsid w:val="005B61A8"/>
    <w:rsid w:val="005C4F2A"/>
    <w:rsid w:val="005D0971"/>
    <w:rsid w:val="005D1067"/>
    <w:rsid w:val="005F0AB5"/>
    <w:rsid w:val="00603039"/>
    <w:rsid w:val="00603367"/>
    <w:rsid w:val="006043AE"/>
    <w:rsid w:val="006053A0"/>
    <w:rsid w:val="0060637A"/>
    <w:rsid w:val="006151F7"/>
    <w:rsid w:val="00621F8B"/>
    <w:rsid w:val="00623507"/>
    <w:rsid w:val="00624316"/>
    <w:rsid w:val="00627532"/>
    <w:rsid w:val="006323F8"/>
    <w:rsid w:val="00645A85"/>
    <w:rsid w:val="006466BB"/>
    <w:rsid w:val="006477BE"/>
    <w:rsid w:val="00647E8B"/>
    <w:rsid w:val="006718E3"/>
    <w:rsid w:val="00675519"/>
    <w:rsid w:val="0068014A"/>
    <w:rsid w:val="00682DBD"/>
    <w:rsid w:val="006A7A61"/>
    <w:rsid w:val="006B28A8"/>
    <w:rsid w:val="006B6B7C"/>
    <w:rsid w:val="006C194B"/>
    <w:rsid w:val="006C2698"/>
    <w:rsid w:val="006C3C58"/>
    <w:rsid w:val="006C6120"/>
    <w:rsid w:val="006C6959"/>
    <w:rsid w:val="006D1243"/>
    <w:rsid w:val="006D6EA5"/>
    <w:rsid w:val="006D6ECB"/>
    <w:rsid w:val="006E01F3"/>
    <w:rsid w:val="006E2F21"/>
    <w:rsid w:val="006F04A2"/>
    <w:rsid w:val="00700A3A"/>
    <w:rsid w:val="00704CD9"/>
    <w:rsid w:val="007070A3"/>
    <w:rsid w:val="00717346"/>
    <w:rsid w:val="00727F06"/>
    <w:rsid w:val="0073092D"/>
    <w:rsid w:val="00730F13"/>
    <w:rsid w:val="00734D84"/>
    <w:rsid w:val="0074595F"/>
    <w:rsid w:val="007469DE"/>
    <w:rsid w:val="00753EED"/>
    <w:rsid w:val="0075417C"/>
    <w:rsid w:val="00757961"/>
    <w:rsid w:val="00757C24"/>
    <w:rsid w:val="0076050F"/>
    <w:rsid w:val="00762740"/>
    <w:rsid w:val="00763D45"/>
    <w:rsid w:val="00765861"/>
    <w:rsid w:val="007754FA"/>
    <w:rsid w:val="00777CC8"/>
    <w:rsid w:val="00781310"/>
    <w:rsid w:val="0078151A"/>
    <w:rsid w:val="00783B5C"/>
    <w:rsid w:val="00784C45"/>
    <w:rsid w:val="0078662F"/>
    <w:rsid w:val="0079070C"/>
    <w:rsid w:val="0079095A"/>
    <w:rsid w:val="00792238"/>
    <w:rsid w:val="00792CC2"/>
    <w:rsid w:val="007A24A5"/>
    <w:rsid w:val="007A394C"/>
    <w:rsid w:val="007A6EB9"/>
    <w:rsid w:val="007A7A8B"/>
    <w:rsid w:val="007C1747"/>
    <w:rsid w:val="007C371D"/>
    <w:rsid w:val="007C3F24"/>
    <w:rsid w:val="007D2CEF"/>
    <w:rsid w:val="007E139E"/>
    <w:rsid w:val="007F2F5C"/>
    <w:rsid w:val="007F4C62"/>
    <w:rsid w:val="00804756"/>
    <w:rsid w:val="0081068E"/>
    <w:rsid w:val="0081243D"/>
    <w:rsid w:val="00833906"/>
    <w:rsid w:val="00834225"/>
    <w:rsid w:val="00836FFE"/>
    <w:rsid w:val="008373E3"/>
    <w:rsid w:val="008379EB"/>
    <w:rsid w:val="008416B1"/>
    <w:rsid w:val="00845547"/>
    <w:rsid w:val="00851EA1"/>
    <w:rsid w:val="00864B1B"/>
    <w:rsid w:val="00870AE1"/>
    <w:rsid w:val="00877A94"/>
    <w:rsid w:val="00890008"/>
    <w:rsid w:val="008A6130"/>
    <w:rsid w:val="008A7832"/>
    <w:rsid w:val="008B1DBF"/>
    <w:rsid w:val="008B2603"/>
    <w:rsid w:val="008B2F69"/>
    <w:rsid w:val="008B350E"/>
    <w:rsid w:val="008C0C5D"/>
    <w:rsid w:val="008C2228"/>
    <w:rsid w:val="008D0918"/>
    <w:rsid w:val="008D40E7"/>
    <w:rsid w:val="008D72C9"/>
    <w:rsid w:val="008E750D"/>
    <w:rsid w:val="008F29ED"/>
    <w:rsid w:val="008F4098"/>
    <w:rsid w:val="008F71EF"/>
    <w:rsid w:val="009023E0"/>
    <w:rsid w:val="00914006"/>
    <w:rsid w:val="00917B49"/>
    <w:rsid w:val="00921A90"/>
    <w:rsid w:val="00926DA4"/>
    <w:rsid w:val="009276CD"/>
    <w:rsid w:val="0093401B"/>
    <w:rsid w:val="00957FE1"/>
    <w:rsid w:val="009607D9"/>
    <w:rsid w:val="00960E4D"/>
    <w:rsid w:val="009661FD"/>
    <w:rsid w:val="00971B2B"/>
    <w:rsid w:val="00976637"/>
    <w:rsid w:val="009805F5"/>
    <w:rsid w:val="0098328E"/>
    <w:rsid w:val="00986120"/>
    <w:rsid w:val="009960E5"/>
    <w:rsid w:val="00996DAE"/>
    <w:rsid w:val="009A2EDC"/>
    <w:rsid w:val="009A5A98"/>
    <w:rsid w:val="009A6786"/>
    <w:rsid w:val="009B04C8"/>
    <w:rsid w:val="009B1C92"/>
    <w:rsid w:val="009B4EFF"/>
    <w:rsid w:val="009B5042"/>
    <w:rsid w:val="009B5120"/>
    <w:rsid w:val="009B6E5A"/>
    <w:rsid w:val="009C24C8"/>
    <w:rsid w:val="009C2830"/>
    <w:rsid w:val="009C7BCE"/>
    <w:rsid w:val="009E2A89"/>
    <w:rsid w:val="009F04B4"/>
    <w:rsid w:val="009F40CC"/>
    <w:rsid w:val="009F5A83"/>
    <w:rsid w:val="009F6436"/>
    <w:rsid w:val="00A02B7A"/>
    <w:rsid w:val="00A05821"/>
    <w:rsid w:val="00A070D4"/>
    <w:rsid w:val="00A109A4"/>
    <w:rsid w:val="00A1131E"/>
    <w:rsid w:val="00A146A0"/>
    <w:rsid w:val="00A217D8"/>
    <w:rsid w:val="00A23A3E"/>
    <w:rsid w:val="00A3004B"/>
    <w:rsid w:val="00A30E50"/>
    <w:rsid w:val="00A3272B"/>
    <w:rsid w:val="00A3777B"/>
    <w:rsid w:val="00A52A68"/>
    <w:rsid w:val="00A52B2B"/>
    <w:rsid w:val="00A67677"/>
    <w:rsid w:val="00A70804"/>
    <w:rsid w:val="00A71EFF"/>
    <w:rsid w:val="00A75F9E"/>
    <w:rsid w:val="00A779FE"/>
    <w:rsid w:val="00A81ACC"/>
    <w:rsid w:val="00A853BC"/>
    <w:rsid w:val="00A86219"/>
    <w:rsid w:val="00A9409F"/>
    <w:rsid w:val="00AA2F21"/>
    <w:rsid w:val="00AA719E"/>
    <w:rsid w:val="00AB45A9"/>
    <w:rsid w:val="00AB5ACD"/>
    <w:rsid w:val="00AD4EAC"/>
    <w:rsid w:val="00AD5165"/>
    <w:rsid w:val="00AD6768"/>
    <w:rsid w:val="00AD696A"/>
    <w:rsid w:val="00AD7F48"/>
    <w:rsid w:val="00AE130D"/>
    <w:rsid w:val="00AE289C"/>
    <w:rsid w:val="00AE3B01"/>
    <w:rsid w:val="00AE6E38"/>
    <w:rsid w:val="00AF065D"/>
    <w:rsid w:val="00B053AB"/>
    <w:rsid w:val="00B07C5B"/>
    <w:rsid w:val="00B10EA4"/>
    <w:rsid w:val="00B13370"/>
    <w:rsid w:val="00B21A37"/>
    <w:rsid w:val="00B2443A"/>
    <w:rsid w:val="00B249D8"/>
    <w:rsid w:val="00B24E23"/>
    <w:rsid w:val="00B31958"/>
    <w:rsid w:val="00B343A8"/>
    <w:rsid w:val="00B343BC"/>
    <w:rsid w:val="00B40CF1"/>
    <w:rsid w:val="00B55D4E"/>
    <w:rsid w:val="00B65E54"/>
    <w:rsid w:val="00B75061"/>
    <w:rsid w:val="00B7541C"/>
    <w:rsid w:val="00B82137"/>
    <w:rsid w:val="00B949D1"/>
    <w:rsid w:val="00B969B9"/>
    <w:rsid w:val="00B96E22"/>
    <w:rsid w:val="00BA1C8D"/>
    <w:rsid w:val="00BB6CF0"/>
    <w:rsid w:val="00BC0651"/>
    <w:rsid w:val="00BC35B6"/>
    <w:rsid w:val="00BC6883"/>
    <w:rsid w:val="00BD01BD"/>
    <w:rsid w:val="00BE0AB2"/>
    <w:rsid w:val="00BF7435"/>
    <w:rsid w:val="00C02510"/>
    <w:rsid w:val="00C03B89"/>
    <w:rsid w:val="00C047D3"/>
    <w:rsid w:val="00C1174F"/>
    <w:rsid w:val="00C11770"/>
    <w:rsid w:val="00C14C87"/>
    <w:rsid w:val="00C150A7"/>
    <w:rsid w:val="00C16DCB"/>
    <w:rsid w:val="00C208B6"/>
    <w:rsid w:val="00C21E49"/>
    <w:rsid w:val="00C23246"/>
    <w:rsid w:val="00C25C8D"/>
    <w:rsid w:val="00C261ED"/>
    <w:rsid w:val="00C3746B"/>
    <w:rsid w:val="00C47C5E"/>
    <w:rsid w:val="00C629A0"/>
    <w:rsid w:val="00C675E3"/>
    <w:rsid w:val="00C716BC"/>
    <w:rsid w:val="00C8358A"/>
    <w:rsid w:val="00C837A0"/>
    <w:rsid w:val="00C8701B"/>
    <w:rsid w:val="00C924CE"/>
    <w:rsid w:val="00CA4EDC"/>
    <w:rsid w:val="00CA7991"/>
    <w:rsid w:val="00CB31D9"/>
    <w:rsid w:val="00CC4BE7"/>
    <w:rsid w:val="00CD05B9"/>
    <w:rsid w:val="00CD73BC"/>
    <w:rsid w:val="00CF718E"/>
    <w:rsid w:val="00CF75A5"/>
    <w:rsid w:val="00D15BE8"/>
    <w:rsid w:val="00D23E3A"/>
    <w:rsid w:val="00D24A43"/>
    <w:rsid w:val="00D24F68"/>
    <w:rsid w:val="00D3295E"/>
    <w:rsid w:val="00D34CA4"/>
    <w:rsid w:val="00D37438"/>
    <w:rsid w:val="00D376C4"/>
    <w:rsid w:val="00D37C81"/>
    <w:rsid w:val="00D42B03"/>
    <w:rsid w:val="00D454BC"/>
    <w:rsid w:val="00D562D0"/>
    <w:rsid w:val="00D61B9F"/>
    <w:rsid w:val="00D621A7"/>
    <w:rsid w:val="00D660BE"/>
    <w:rsid w:val="00D7159D"/>
    <w:rsid w:val="00D80CAF"/>
    <w:rsid w:val="00D856C6"/>
    <w:rsid w:val="00D90ED8"/>
    <w:rsid w:val="00D97152"/>
    <w:rsid w:val="00D97FDE"/>
    <w:rsid w:val="00DA05B1"/>
    <w:rsid w:val="00DA2EF8"/>
    <w:rsid w:val="00DA5781"/>
    <w:rsid w:val="00DA7289"/>
    <w:rsid w:val="00DD0188"/>
    <w:rsid w:val="00DD03AC"/>
    <w:rsid w:val="00DD1DF2"/>
    <w:rsid w:val="00DE56A4"/>
    <w:rsid w:val="00DF0C80"/>
    <w:rsid w:val="00DF1938"/>
    <w:rsid w:val="00DF2A17"/>
    <w:rsid w:val="00DF7CDF"/>
    <w:rsid w:val="00E001AF"/>
    <w:rsid w:val="00E02111"/>
    <w:rsid w:val="00E06460"/>
    <w:rsid w:val="00E12092"/>
    <w:rsid w:val="00E152C5"/>
    <w:rsid w:val="00E20929"/>
    <w:rsid w:val="00E26635"/>
    <w:rsid w:val="00E30B82"/>
    <w:rsid w:val="00E44024"/>
    <w:rsid w:val="00E5390B"/>
    <w:rsid w:val="00E55E0D"/>
    <w:rsid w:val="00E6630F"/>
    <w:rsid w:val="00E73FA0"/>
    <w:rsid w:val="00E82FD2"/>
    <w:rsid w:val="00E832C4"/>
    <w:rsid w:val="00E833AA"/>
    <w:rsid w:val="00E845CE"/>
    <w:rsid w:val="00E84638"/>
    <w:rsid w:val="00E84B77"/>
    <w:rsid w:val="00E879B9"/>
    <w:rsid w:val="00E93618"/>
    <w:rsid w:val="00EA3CE9"/>
    <w:rsid w:val="00EA3FCE"/>
    <w:rsid w:val="00EA4298"/>
    <w:rsid w:val="00EB00DE"/>
    <w:rsid w:val="00EB3179"/>
    <w:rsid w:val="00ED3906"/>
    <w:rsid w:val="00ED3A04"/>
    <w:rsid w:val="00EE5AEE"/>
    <w:rsid w:val="00EE5B62"/>
    <w:rsid w:val="00EE6323"/>
    <w:rsid w:val="00EE6D11"/>
    <w:rsid w:val="00EF64D1"/>
    <w:rsid w:val="00EF7453"/>
    <w:rsid w:val="00F00B88"/>
    <w:rsid w:val="00F066AD"/>
    <w:rsid w:val="00F101AB"/>
    <w:rsid w:val="00F102DC"/>
    <w:rsid w:val="00F1741B"/>
    <w:rsid w:val="00F268BA"/>
    <w:rsid w:val="00F26E5C"/>
    <w:rsid w:val="00F31DE5"/>
    <w:rsid w:val="00F34AB7"/>
    <w:rsid w:val="00F42CA2"/>
    <w:rsid w:val="00F4685A"/>
    <w:rsid w:val="00F50A42"/>
    <w:rsid w:val="00F52817"/>
    <w:rsid w:val="00F548CA"/>
    <w:rsid w:val="00F64542"/>
    <w:rsid w:val="00F64809"/>
    <w:rsid w:val="00F746ED"/>
    <w:rsid w:val="00F7656C"/>
    <w:rsid w:val="00F8733F"/>
    <w:rsid w:val="00F873F4"/>
    <w:rsid w:val="00F900E5"/>
    <w:rsid w:val="00F9280D"/>
    <w:rsid w:val="00F92DB0"/>
    <w:rsid w:val="00F93995"/>
    <w:rsid w:val="00F93CE8"/>
    <w:rsid w:val="00FC491E"/>
    <w:rsid w:val="00FD28FA"/>
    <w:rsid w:val="00FD3269"/>
    <w:rsid w:val="00FD5BBD"/>
    <w:rsid w:val="00FE1710"/>
    <w:rsid w:val="00FE5B52"/>
    <w:rsid w:val="00FE7AE0"/>
    <w:rsid w:val="00FF04BB"/>
    <w:rsid w:val="00FF173A"/>
    <w:rsid w:val="00FF2043"/>
    <w:rsid w:val="00FF370F"/>
    <w:rsid w:val="00FF5B30"/>
    <w:rsid w:val="00FF6ED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3"/>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562D0"/>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562D0"/>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82FD2"/>
    <w:pPr>
      <w:keepNext/>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
      </w:numPr>
      <w:spacing w:before="120" w:after="120"/>
      <w:contextualSpacing w:val="0"/>
    </w:pPr>
  </w:style>
  <w:style w:type="paragraph" w:styleId="ListBullet2">
    <w:name w:val="List Bullet 2"/>
    <w:basedOn w:val="ListParagraph"/>
    <w:uiPriority w:val="99"/>
    <w:unhideWhenUsed/>
    <w:rsid w:val="00A146A0"/>
    <w:pPr>
      <w:numPr>
        <w:ilvl w:val="1"/>
        <w:numId w:val="1"/>
      </w:numPr>
      <w:spacing w:before="120" w:after="120"/>
      <w:ind w:left="1701"/>
      <w:contextualSpacing w:val="0"/>
    </w:pPr>
  </w:style>
  <w:style w:type="paragraph" w:styleId="ListBullet3">
    <w:name w:val="List Bullet 3"/>
    <w:basedOn w:val="ListParagraph"/>
    <w:uiPriority w:val="99"/>
    <w:unhideWhenUsed/>
    <w:rsid w:val="00A146A0"/>
    <w:pPr>
      <w:numPr>
        <w:ilvl w:val="2"/>
        <w:numId w:val="1"/>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
      </w:numPr>
      <w:spacing w:before="120" w:after="120"/>
      <w:ind w:left="2552"/>
      <w:contextualSpacing w:val="0"/>
    </w:pPr>
  </w:style>
  <w:style w:type="paragraph" w:styleId="ListBullet5">
    <w:name w:val="List Bullet 5"/>
    <w:basedOn w:val="ListParagraph"/>
    <w:uiPriority w:val="99"/>
    <w:unhideWhenUsed/>
    <w:rsid w:val="00A146A0"/>
    <w:pPr>
      <w:numPr>
        <w:ilvl w:val="4"/>
        <w:numId w:val="1"/>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3"/>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BodyText">
    <w:name w:val="Body Text"/>
    <w:basedOn w:val="Normal"/>
    <w:link w:val="BodyTextChar"/>
    <w:uiPriority w:val="99"/>
    <w:unhideWhenUsed/>
    <w:rsid w:val="00B31958"/>
    <w:pPr>
      <w:spacing w:after="120"/>
    </w:pPr>
  </w:style>
  <w:style w:type="character" w:customStyle="1" w:styleId="BodyTextChar">
    <w:name w:val="Body Text Char"/>
    <w:basedOn w:val="DefaultParagraphFont"/>
    <w:link w:val="BodyText"/>
    <w:uiPriority w:val="99"/>
    <w:rsid w:val="00B31958"/>
  </w:style>
  <w:style w:type="character" w:styleId="FollowedHyperlink">
    <w:name w:val="FollowedHyperlink"/>
    <w:basedOn w:val="DefaultParagraphFont"/>
    <w:uiPriority w:val="99"/>
    <w:semiHidden/>
    <w:unhideWhenUsed/>
    <w:rsid w:val="0098328E"/>
    <w:rPr>
      <w:color w:val="954F72" w:themeColor="followedHyperlink"/>
      <w:u w:val="single"/>
    </w:rPr>
  </w:style>
  <w:style w:type="paragraph" w:styleId="NormalWeb">
    <w:name w:val="Normal (Web)"/>
    <w:basedOn w:val="Normal"/>
    <w:uiPriority w:val="99"/>
    <w:semiHidden/>
    <w:unhideWhenUsed/>
    <w:rsid w:val="009C7BC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7A24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37922">
      <w:bodyDiv w:val="1"/>
      <w:marLeft w:val="0"/>
      <w:marRight w:val="0"/>
      <w:marTop w:val="0"/>
      <w:marBottom w:val="0"/>
      <w:divBdr>
        <w:top w:val="none" w:sz="0" w:space="0" w:color="auto"/>
        <w:left w:val="none" w:sz="0" w:space="0" w:color="auto"/>
        <w:bottom w:val="none" w:sz="0" w:space="0" w:color="auto"/>
        <w:right w:val="none" w:sz="0" w:space="0" w:color="auto"/>
      </w:divBdr>
    </w:div>
    <w:div w:id="203253200">
      <w:bodyDiv w:val="1"/>
      <w:marLeft w:val="0"/>
      <w:marRight w:val="0"/>
      <w:marTop w:val="0"/>
      <w:marBottom w:val="0"/>
      <w:divBdr>
        <w:top w:val="none" w:sz="0" w:space="0" w:color="auto"/>
        <w:left w:val="none" w:sz="0" w:space="0" w:color="auto"/>
        <w:bottom w:val="none" w:sz="0" w:space="0" w:color="auto"/>
        <w:right w:val="none" w:sz="0" w:space="0" w:color="auto"/>
      </w:divBdr>
    </w:div>
    <w:div w:id="313263074">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7690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www.legislation.act.gov.au/a/2020-14/" TargetMode="External"/><Relationship Id="rId2" Type="http://schemas.openxmlformats.org/officeDocument/2006/relationships/customXml" Target="../customXml/item1.xml"/><Relationship Id="rId16" Type="http://schemas.openxmlformats.org/officeDocument/2006/relationships/hyperlink" Target="https://www.parliament.act.gov.au/parliamentary-business/in-committees" TargetMode="Externa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parliament.act.gov.au/parliamentary-business/in-committees/committees/resolution-for-committees/resolution-establishing-committees-of-the-tenth-assembly" TargetMode="Externa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correctiveservices.act.gov.au/reintegration-and-release/transitional-release-program" TargetMode="External"/><Relationship Id="rId13" Type="http://schemas.openxmlformats.org/officeDocument/2006/relationships/hyperlink" Target="https://health.act.gov.au/services-and-programs/aboriginal-and-torres-strait-islander-heath/health-and-wellbeing-service-0" TargetMode="External"/><Relationship Id="rId3" Type="http://schemas.openxmlformats.org/officeDocument/2006/relationships/hyperlink" Target="https://correctiveservices.act.gov.au/community/orders" TargetMode="External"/><Relationship Id="rId7" Type="http://schemas.openxmlformats.org/officeDocument/2006/relationships/hyperlink" Target="https://correctiveservices.act.gov.au/sites/default/files/2021-10/COVID-19%20%E2%80%93%20Discretion%20Managing%20Non-Compliance%20with%20Community%20Based%20Order%20conditions.pdf" TargetMode="External"/><Relationship Id="rId12" Type="http://schemas.openxmlformats.org/officeDocument/2006/relationships/hyperlink" Target="https://www.courts.act.gov.au/supreme/law-and-practice/criminal/drug-and-alcohol-sentencing-list" TargetMode="External"/><Relationship Id="rId2" Type="http://schemas.openxmlformats.org/officeDocument/2006/relationships/hyperlink" Target="https://www.sentencingcouncil.vic.gov.au/sentencing-statistics/community-based-sentences" TargetMode="External"/><Relationship Id="rId1" Type="http://schemas.openxmlformats.org/officeDocument/2006/relationships/hyperlink" Target="https://www.corrections.vic.gov.au/community-corrections/community-work" TargetMode="External"/><Relationship Id="rId6" Type="http://schemas.openxmlformats.org/officeDocument/2006/relationships/hyperlink" Target="https://correctiveservices.act.gov.au/sites/default/files/2021-10/COVID-19%20%E2%80%93%20Discretion%20Managing%20Non-Compliance%20with%20Community%20Based%20Order%20conditions.pdf" TargetMode="External"/><Relationship Id="rId11" Type="http://schemas.openxmlformats.org/officeDocument/2006/relationships/hyperlink" Target="https://correctiveservices.act.gov.au/reintegration-and-release/transitional-release-program" TargetMode="External"/><Relationship Id="rId5" Type="http://schemas.openxmlformats.org/officeDocument/2006/relationships/hyperlink" Target="https://correctiveservices.act.gov.au/community/orders" TargetMode="External"/><Relationship Id="rId10" Type="http://schemas.openxmlformats.org/officeDocument/2006/relationships/hyperlink" Target="https://correctiveservices.act.gov.au/reintegration-and-release/transitional-release-program" TargetMode="External"/><Relationship Id="rId4" Type="http://schemas.openxmlformats.org/officeDocument/2006/relationships/hyperlink" Target="https://correctiveservices.act.gov.au/community/orders" TargetMode="External"/><Relationship Id="rId9" Type="http://schemas.openxmlformats.org/officeDocument/2006/relationships/hyperlink" Target="https://correctiveservices.act.gov.au/reintegration-and-release/transitional-release-program" TargetMode="External"/><Relationship Id="rId14" Type="http://schemas.openxmlformats.org/officeDocument/2006/relationships/hyperlink" Target="https://www.victimsupport.act.gov.au/victims-righ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1253F7"/>
    <w:rsid w:val="001A5DB3"/>
    <w:rsid w:val="001B0685"/>
    <w:rsid w:val="00261E55"/>
    <w:rsid w:val="002B5986"/>
    <w:rsid w:val="002B770E"/>
    <w:rsid w:val="00364C62"/>
    <w:rsid w:val="00465034"/>
    <w:rsid w:val="005040F4"/>
    <w:rsid w:val="005E4B11"/>
    <w:rsid w:val="006A5FBD"/>
    <w:rsid w:val="006D6EF0"/>
    <w:rsid w:val="00791ED0"/>
    <w:rsid w:val="007F0B2B"/>
    <w:rsid w:val="0083166A"/>
    <w:rsid w:val="00847F3C"/>
    <w:rsid w:val="00863775"/>
    <w:rsid w:val="008F7BDA"/>
    <w:rsid w:val="00970294"/>
    <w:rsid w:val="009F5CF6"/>
    <w:rsid w:val="00AB3D06"/>
    <w:rsid w:val="00AC0020"/>
    <w:rsid w:val="00BC5886"/>
    <w:rsid w:val="00BC7B27"/>
    <w:rsid w:val="00C02E2D"/>
    <w:rsid w:val="00D86A4C"/>
    <w:rsid w:val="00DC2580"/>
    <w:rsid w:val="00E2134D"/>
    <w:rsid w:val="00E47EBA"/>
    <w:rsid w:val="00E75710"/>
    <w:rsid w:val="00F04424"/>
    <w:rsid w:val="00F4175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11720</Words>
  <Characters>66805</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78369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McGill, Brianna</dc:creator>
  <cp:keywords/>
  <dc:description/>
  <cp:lastModifiedBy>Chung, Lydia</cp:lastModifiedBy>
  <cp:revision>2</cp:revision>
  <cp:lastPrinted>2022-07-27T04:04:00Z</cp:lastPrinted>
  <dcterms:created xsi:type="dcterms:W3CDTF">2022-07-27T05:51:00Z</dcterms:created>
  <dcterms:modified xsi:type="dcterms:W3CDTF">2022-07-27T05:51:00Z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2022-07-22T05:47:40Z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8126a43e-9d59-4be4-b5ff-56ee0f709826</vt:lpwstr>
  </property>
  <property fmtid="{D5CDD505-2E9C-101B-9397-08002B2CF9AE}" pid="8" name="MSIP_Label_69af8531-eb46-4968-8cb3-105d2f5ea87e_ContentBits">
    <vt:lpwstr>0</vt:lpwstr>
  </property>
</Properties>
</file>