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9D6AC" w14:textId="77777777" w:rsidR="00F03FC3" w:rsidRDefault="00F03FC3" w:rsidP="009A4EDD">
      <w:pPr>
        <w:spacing w:before="0"/>
        <w:rPr>
          <w:noProof/>
          <w:sz w:val="60"/>
          <w:szCs w:val="60"/>
        </w:rPr>
      </w:pPr>
      <w:r>
        <w:rPr>
          <w:noProof/>
        </w:rPr>
        <w:drawing>
          <wp:inline distT="0" distB="0" distL="0" distR="0" wp14:anchorId="3B83B276" wp14:editId="46621E67">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14:paraId="1E6D49DF" w14:textId="77777777" w:rsidR="00157609" w:rsidRPr="00F03FC3" w:rsidRDefault="00CA3AF0" w:rsidP="006A577E">
      <w:pPr>
        <w:pStyle w:val="Heading1"/>
        <w:spacing w:after="100" w:afterAutospacing="1"/>
        <w:ind w:right="-26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14:paraId="61B7AB21" w14:textId="581EAC90" w:rsidR="00C96FD7" w:rsidRPr="009A4EDD" w:rsidRDefault="00B55EAB" w:rsidP="00D16E5F">
      <w:pPr>
        <w:spacing w:beforeLines="200" w:before="480"/>
        <w:rPr>
          <w:b/>
          <w:color w:val="000099"/>
        </w:rPr>
      </w:pPr>
      <w:r>
        <w:rPr>
          <w:b/>
          <w:color w:val="000099"/>
        </w:rPr>
        <w:t>S</w:t>
      </w:r>
      <w:r w:rsidR="00B90B39" w:rsidRPr="009A4EDD">
        <w:rPr>
          <w:b/>
          <w:color w:val="000099"/>
        </w:rPr>
        <w:t>itting</w:t>
      </w:r>
      <w:r w:rsidR="007E0C1F" w:rsidRPr="009A4EDD">
        <w:rPr>
          <w:b/>
          <w:color w:val="000099"/>
        </w:rPr>
        <w:t xml:space="preserve"> </w:t>
      </w:r>
      <w:r w:rsidR="00B90B39" w:rsidRPr="009A4EDD">
        <w:rPr>
          <w:b/>
          <w:color w:val="000099"/>
        </w:rPr>
        <w:t>week</w:t>
      </w:r>
      <w:r w:rsidR="0066422E" w:rsidRPr="009A4EDD">
        <w:rPr>
          <w:b/>
          <w:color w:val="000099"/>
        </w:rPr>
        <w:t>—</w:t>
      </w:r>
      <w:r w:rsidR="000F2715">
        <w:rPr>
          <w:b/>
          <w:color w:val="000099"/>
        </w:rPr>
        <w:t>22</w:t>
      </w:r>
      <w:r w:rsidR="00A3680A">
        <w:rPr>
          <w:b/>
          <w:color w:val="000099"/>
        </w:rPr>
        <w:t xml:space="preserve"> to </w:t>
      </w:r>
      <w:r w:rsidR="000F2715">
        <w:rPr>
          <w:b/>
          <w:color w:val="000099"/>
        </w:rPr>
        <w:t>2</w:t>
      </w:r>
      <w:r w:rsidR="00A3680A">
        <w:rPr>
          <w:b/>
          <w:color w:val="000099"/>
        </w:rPr>
        <w:t xml:space="preserve">4 June </w:t>
      </w:r>
      <w:r w:rsidR="00770E1B">
        <w:rPr>
          <w:b/>
          <w:color w:val="000099"/>
        </w:rPr>
        <w:t>2021</w:t>
      </w:r>
    </w:p>
    <w:p w14:paraId="5E2CF6E4" w14:textId="77777777" w:rsidR="001B3A2E" w:rsidRPr="001B3A2E" w:rsidRDefault="00157609" w:rsidP="005A21E8">
      <w:pPr>
        <w:spacing w:after="240"/>
        <w:rPr>
          <w:b/>
          <w:color w:val="000099"/>
        </w:rPr>
      </w:pPr>
      <w:r w:rsidRPr="009A4EDD">
        <w:rPr>
          <w:b/>
          <w:color w:val="000099"/>
        </w:rPr>
        <w:t xml:space="preserve">Issue </w:t>
      </w:r>
      <w:r w:rsidR="000F2715">
        <w:rPr>
          <w:b/>
          <w:color w:val="000099"/>
        </w:rPr>
        <w:t>6</w:t>
      </w:r>
      <w:r w:rsidRPr="009A4EDD">
        <w:rPr>
          <w:b/>
          <w:color w:val="000099"/>
        </w:rPr>
        <w:t>/20</w:t>
      </w:r>
      <w:r w:rsidR="002F3EC3">
        <w:rPr>
          <w:b/>
          <w:color w:val="000099"/>
        </w:rPr>
        <w:t>2</w:t>
      </w:r>
      <w:r w:rsidR="00770E1B">
        <w:rPr>
          <w:b/>
          <w:color w:val="000099"/>
        </w:rPr>
        <w:t>1</w:t>
      </w:r>
    </w:p>
    <w:p w14:paraId="7E0863DD" w14:textId="77777777" w:rsidR="008C0ECE" w:rsidRDefault="008C0ECE" w:rsidP="005A21E8">
      <w:pPr>
        <w:pStyle w:val="Heading2"/>
        <w:spacing w:before="120"/>
      </w:pPr>
      <w:r>
        <w:t>Government Business</w:t>
      </w:r>
    </w:p>
    <w:p w14:paraId="22EC09BA" w14:textId="77777777" w:rsidR="002C711B" w:rsidRPr="009822A1" w:rsidRDefault="002C711B" w:rsidP="00D87798">
      <w:pPr>
        <w:spacing w:before="240"/>
        <w:rPr>
          <w:b/>
          <w:i/>
        </w:rPr>
      </w:pPr>
      <w:r w:rsidRPr="009822A1">
        <w:rPr>
          <w:b/>
          <w:i/>
        </w:rPr>
        <w:t>Includes business items presented to the Assembly by the Executive including bills, motions, and papers</w:t>
      </w:r>
    </w:p>
    <w:p w14:paraId="543DE289" w14:textId="5EBF48EC" w:rsidR="002C711B" w:rsidRDefault="002C711B" w:rsidP="005A21E8">
      <w:pPr>
        <w:pStyle w:val="Heading3"/>
        <w:keepNext w:val="0"/>
        <w:tabs>
          <w:tab w:val="clear" w:pos="142"/>
          <w:tab w:val="left" w:pos="284"/>
        </w:tabs>
        <w:spacing w:before="0"/>
      </w:pPr>
      <w:r w:rsidRPr="009822A1">
        <w:t>Bill</w:t>
      </w:r>
      <w:r w:rsidR="001E4F49">
        <w:t>s</w:t>
      </w:r>
      <w:r w:rsidRPr="009822A1">
        <w:t xml:space="preserve"> introduced</w:t>
      </w:r>
    </w:p>
    <w:p w14:paraId="3BCBB039" w14:textId="63D88F36" w:rsidR="000F2715" w:rsidRPr="00AC3189" w:rsidRDefault="000F2715" w:rsidP="005A21E8">
      <w:pPr>
        <w:pStyle w:val="Heading3"/>
        <w:keepNext w:val="0"/>
        <w:tabs>
          <w:tab w:val="clear" w:pos="142"/>
          <w:tab w:val="left" w:pos="284"/>
        </w:tabs>
        <w:spacing w:before="0"/>
        <w:rPr>
          <w:rStyle w:val="Hyperlink"/>
          <w:b w:val="0"/>
          <w:i w:val="0"/>
        </w:rPr>
      </w:pPr>
      <w:r>
        <w:rPr>
          <w:b w:val="0"/>
          <w:i w:val="0"/>
        </w:rPr>
        <w:tab/>
      </w:r>
      <w:hyperlink r:id="rId10" w:history="1">
        <w:r w:rsidRPr="000F2715">
          <w:rPr>
            <w:rStyle w:val="Hyperlink"/>
            <w:b w:val="0"/>
            <w:i w:val="0"/>
          </w:rPr>
          <w:t>Domestic Violence Agencies Amendment Bill 2021</w:t>
        </w:r>
      </w:hyperlink>
      <w:r w:rsidR="00AC3189">
        <w:rPr>
          <w:rStyle w:val="Hyperlink"/>
          <w:b w:val="0"/>
          <w:i w:val="0"/>
          <w:u w:val="none"/>
        </w:rPr>
        <w:t xml:space="preserve"> </w:t>
      </w:r>
      <w:r w:rsidR="00AC3189">
        <w:rPr>
          <w:rStyle w:val="Hyperlink"/>
          <w:b w:val="0"/>
          <w:iCs/>
          <w:color w:val="auto"/>
          <w:u w:val="none"/>
          <w:lang w:val="en-US"/>
        </w:rPr>
        <w:t>(presented 23 June)</w:t>
      </w:r>
    </w:p>
    <w:p w14:paraId="0683790F" w14:textId="6DF93E6A" w:rsidR="00BE2123" w:rsidRPr="00BE2123" w:rsidRDefault="00BE2123" w:rsidP="00BE2123">
      <w:pPr>
        <w:pStyle w:val="Heading3"/>
        <w:keepNext w:val="0"/>
        <w:tabs>
          <w:tab w:val="clear" w:pos="142"/>
          <w:tab w:val="left" w:pos="284"/>
        </w:tabs>
        <w:spacing w:before="0"/>
        <w:ind w:left="270"/>
        <w:rPr>
          <w:b w:val="0"/>
          <w:i w:val="0"/>
          <w:color w:val="auto"/>
        </w:rPr>
      </w:pPr>
      <w:r>
        <w:rPr>
          <w:rStyle w:val="Hyperlink"/>
          <w:b w:val="0"/>
          <w:iCs/>
          <w:color w:val="auto"/>
          <w:u w:val="none"/>
        </w:rPr>
        <w:t xml:space="preserve">Summary: </w:t>
      </w:r>
      <w:r w:rsidRPr="00BE2123">
        <w:rPr>
          <w:rStyle w:val="Hyperlink"/>
          <w:b w:val="0"/>
          <w:i w:val="0"/>
          <w:color w:val="auto"/>
          <w:u w:val="none"/>
        </w:rPr>
        <w:t>The purpose of this bill is to establish the domestic and family violence death review function in the ACT. The review mechanism aims to take a system-wide perspective and make recommendations to improve responses to domestic and family violence in relation to policy, procedures, legislation, system and services, data collection and management, and public awareness.</w:t>
      </w:r>
    </w:p>
    <w:p w14:paraId="10344C28" w14:textId="4107B7DA" w:rsidR="000F2715" w:rsidRPr="00AC3189" w:rsidRDefault="000F2715" w:rsidP="005A21E8">
      <w:pPr>
        <w:pStyle w:val="Heading3"/>
        <w:keepNext w:val="0"/>
        <w:tabs>
          <w:tab w:val="clear" w:pos="142"/>
          <w:tab w:val="left" w:pos="284"/>
        </w:tabs>
        <w:spacing w:before="0"/>
        <w:rPr>
          <w:rStyle w:val="Hyperlink"/>
          <w:b w:val="0"/>
          <w:i w:val="0"/>
        </w:rPr>
      </w:pPr>
      <w:r>
        <w:rPr>
          <w:b w:val="0"/>
          <w:i w:val="0"/>
        </w:rPr>
        <w:tab/>
      </w:r>
      <w:hyperlink r:id="rId11" w:history="1">
        <w:r w:rsidRPr="00CA09EB">
          <w:rPr>
            <w:rStyle w:val="Hyperlink"/>
            <w:b w:val="0"/>
            <w:i w:val="0"/>
          </w:rPr>
          <w:t>Work Health and Safety Act 2021</w:t>
        </w:r>
      </w:hyperlink>
      <w:r w:rsidR="00AC3189">
        <w:rPr>
          <w:rStyle w:val="Hyperlink"/>
          <w:b w:val="0"/>
          <w:i w:val="0"/>
          <w:u w:val="none"/>
        </w:rPr>
        <w:t xml:space="preserve"> </w:t>
      </w:r>
      <w:r w:rsidR="00AC3189">
        <w:rPr>
          <w:rStyle w:val="Hyperlink"/>
          <w:b w:val="0"/>
          <w:iCs/>
          <w:color w:val="auto"/>
          <w:u w:val="none"/>
          <w:lang w:val="en-US"/>
        </w:rPr>
        <w:t>(presented 24 June)</w:t>
      </w:r>
    </w:p>
    <w:p w14:paraId="37D233DF" w14:textId="0D150C6D" w:rsidR="00BE2123" w:rsidRPr="00BE2123" w:rsidRDefault="00BE2123" w:rsidP="00BE2123">
      <w:pPr>
        <w:pStyle w:val="Heading3"/>
        <w:keepNext w:val="0"/>
        <w:tabs>
          <w:tab w:val="clear" w:pos="142"/>
          <w:tab w:val="left" w:pos="284"/>
        </w:tabs>
        <w:spacing w:before="0"/>
        <w:ind w:left="270"/>
        <w:rPr>
          <w:rStyle w:val="Hyperlink"/>
          <w:b w:val="0"/>
          <w:i w:val="0"/>
          <w:color w:val="auto"/>
          <w:u w:val="none"/>
        </w:rPr>
      </w:pPr>
      <w:r>
        <w:rPr>
          <w:rStyle w:val="Hyperlink"/>
          <w:b w:val="0"/>
          <w:i w:val="0"/>
          <w:u w:val="none"/>
        </w:rPr>
        <w:tab/>
      </w:r>
      <w:r>
        <w:rPr>
          <w:rStyle w:val="Hyperlink"/>
          <w:b w:val="0"/>
          <w:iCs/>
          <w:color w:val="auto"/>
          <w:u w:val="none"/>
        </w:rPr>
        <w:t xml:space="preserve">Summary: </w:t>
      </w:r>
      <w:r w:rsidRPr="00BE2123">
        <w:rPr>
          <w:rStyle w:val="Hyperlink"/>
          <w:b w:val="0"/>
          <w:i w:val="0"/>
          <w:color w:val="auto"/>
          <w:u w:val="none"/>
        </w:rPr>
        <w:t xml:space="preserve">This bill will establish an offence provision that is similar to those in effect under the Crimes Act for the purposes of industrial manslaughter. The bill will establish industrial manslaughter as an offence under the </w:t>
      </w:r>
      <w:r w:rsidRPr="00DC7434">
        <w:rPr>
          <w:rStyle w:val="Hyperlink"/>
          <w:b w:val="0"/>
          <w:iCs/>
          <w:color w:val="auto"/>
          <w:u w:val="none"/>
        </w:rPr>
        <w:t>Work Health and Safety Act 2011</w:t>
      </w:r>
      <w:r w:rsidRPr="00BE2123">
        <w:rPr>
          <w:rStyle w:val="Hyperlink"/>
          <w:b w:val="0"/>
          <w:i w:val="0"/>
          <w:color w:val="auto"/>
          <w:u w:val="none"/>
        </w:rPr>
        <w:t xml:space="preserve">, repeals industrial manslaughter from the </w:t>
      </w:r>
      <w:r w:rsidRPr="00DC7434">
        <w:rPr>
          <w:rStyle w:val="Hyperlink"/>
          <w:b w:val="0"/>
          <w:iCs/>
          <w:color w:val="auto"/>
          <w:u w:val="none"/>
        </w:rPr>
        <w:t xml:space="preserve">Crimes Act 1900 </w:t>
      </w:r>
      <w:r w:rsidRPr="00BE2123">
        <w:rPr>
          <w:rStyle w:val="Hyperlink"/>
          <w:b w:val="0"/>
          <w:i w:val="0"/>
          <w:color w:val="auto"/>
          <w:u w:val="none"/>
        </w:rPr>
        <w:t xml:space="preserve">and sets out the necessary consequential amendments to a </w:t>
      </w:r>
      <w:r w:rsidR="006004AC">
        <w:rPr>
          <w:rStyle w:val="Hyperlink"/>
          <w:b w:val="0"/>
          <w:i w:val="0"/>
          <w:color w:val="auto"/>
          <w:u w:val="none"/>
        </w:rPr>
        <w:t xml:space="preserve">number </w:t>
      </w:r>
      <w:bookmarkStart w:id="0" w:name="_GoBack"/>
      <w:bookmarkEnd w:id="0"/>
      <w:r w:rsidRPr="00BE2123">
        <w:rPr>
          <w:rStyle w:val="Hyperlink"/>
          <w:b w:val="0"/>
          <w:i w:val="0"/>
          <w:color w:val="auto"/>
          <w:u w:val="none"/>
        </w:rPr>
        <w:t>of Acts.</w:t>
      </w:r>
    </w:p>
    <w:p w14:paraId="415A5F04" w14:textId="17211606" w:rsidR="000F2715" w:rsidRPr="00AC3189" w:rsidRDefault="000F2715" w:rsidP="005A21E8">
      <w:pPr>
        <w:pStyle w:val="Heading3"/>
        <w:keepNext w:val="0"/>
        <w:tabs>
          <w:tab w:val="clear" w:pos="142"/>
          <w:tab w:val="left" w:pos="284"/>
        </w:tabs>
        <w:spacing w:before="0"/>
        <w:rPr>
          <w:rStyle w:val="Hyperlink"/>
          <w:b w:val="0"/>
          <w:iCs/>
          <w:color w:val="auto"/>
          <w:u w:val="none"/>
        </w:rPr>
      </w:pPr>
      <w:r w:rsidRPr="00FC4E4A">
        <w:rPr>
          <w:rStyle w:val="Hyperlink"/>
          <w:b w:val="0"/>
          <w:i w:val="0"/>
          <w:u w:val="none"/>
        </w:rPr>
        <w:tab/>
      </w:r>
      <w:hyperlink r:id="rId12" w:history="1">
        <w:r w:rsidRPr="00CA09EB">
          <w:rPr>
            <w:rStyle w:val="Hyperlink"/>
            <w:b w:val="0"/>
            <w:i w:val="0"/>
          </w:rPr>
          <w:t>Crimes Legislation Amendment Bill 2021</w:t>
        </w:r>
      </w:hyperlink>
      <w:r w:rsidR="00AC3189">
        <w:rPr>
          <w:rStyle w:val="Hyperlink"/>
          <w:b w:val="0"/>
          <w:i w:val="0"/>
          <w:u w:val="none"/>
        </w:rPr>
        <w:t xml:space="preserve"> </w:t>
      </w:r>
      <w:bookmarkStart w:id="1" w:name="_Hlk75537739"/>
      <w:r w:rsidR="00AC3189">
        <w:rPr>
          <w:rStyle w:val="Hyperlink"/>
          <w:b w:val="0"/>
          <w:iCs/>
          <w:color w:val="auto"/>
          <w:u w:val="none"/>
        </w:rPr>
        <w:t>(presented 24 June)</w:t>
      </w:r>
    </w:p>
    <w:bookmarkEnd w:id="1"/>
    <w:p w14:paraId="22EF1220" w14:textId="49C4B3DA" w:rsidR="00BE2123" w:rsidRPr="00BE2123" w:rsidRDefault="00BE2123" w:rsidP="00BE2123">
      <w:pPr>
        <w:pStyle w:val="Heading3"/>
        <w:keepNext w:val="0"/>
        <w:tabs>
          <w:tab w:val="clear" w:pos="142"/>
          <w:tab w:val="left" w:pos="284"/>
        </w:tabs>
        <w:spacing w:before="0"/>
        <w:ind w:left="270"/>
        <w:rPr>
          <w:rStyle w:val="Hyperlink"/>
          <w:b w:val="0"/>
          <w:i w:val="0"/>
          <w:color w:val="auto"/>
          <w:u w:val="none"/>
        </w:rPr>
      </w:pPr>
      <w:r>
        <w:rPr>
          <w:rStyle w:val="Hyperlink"/>
          <w:b w:val="0"/>
          <w:iCs/>
          <w:color w:val="auto"/>
          <w:u w:val="none"/>
        </w:rPr>
        <w:t xml:space="preserve">Summary: </w:t>
      </w:r>
      <w:r w:rsidRPr="00BE2123">
        <w:rPr>
          <w:rStyle w:val="Hyperlink"/>
          <w:b w:val="0"/>
          <w:i w:val="0"/>
          <w:color w:val="auto"/>
          <w:u w:val="none"/>
        </w:rPr>
        <w:t>This bill makes necessary changes to ACT legislation to improve the clarity and effective operation of criminal justice legislation. The bill amends several legislations to support efforts to keep vulnerable people safe, to support police in the field and to ensure that the criminal justice system functions in line with the ACT community’s expectations.</w:t>
      </w:r>
    </w:p>
    <w:p w14:paraId="30AAC564" w14:textId="15A05AEF" w:rsidR="00CA09EB" w:rsidRDefault="000F2715" w:rsidP="005A21E8">
      <w:pPr>
        <w:pStyle w:val="Heading3"/>
        <w:keepNext w:val="0"/>
        <w:tabs>
          <w:tab w:val="clear" w:pos="142"/>
          <w:tab w:val="left" w:pos="284"/>
        </w:tabs>
        <w:spacing w:before="0"/>
        <w:rPr>
          <w:rStyle w:val="Hyperlink"/>
          <w:b w:val="0"/>
          <w:iCs/>
          <w:color w:val="auto"/>
          <w:u w:val="none"/>
        </w:rPr>
      </w:pPr>
      <w:r w:rsidRPr="00FC4E4A">
        <w:rPr>
          <w:rStyle w:val="Hyperlink"/>
          <w:b w:val="0"/>
          <w:i w:val="0"/>
          <w:u w:val="none"/>
        </w:rPr>
        <w:tab/>
      </w:r>
      <w:hyperlink r:id="rId13" w:history="1">
        <w:r w:rsidRPr="00CA09EB">
          <w:rPr>
            <w:rStyle w:val="Hyperlink"/>
            <w:b w:val="0"/>
            <w:i w:val="0"/>
          </w:rPr>
          <w:t>Senior Practitioner Amendment Bill 2021</w:t>
        </w:r>
      </w:hyperlink>
      <w:r w:rsidR="00AC3189">
        <w:rPr>
          <w:rStyle w:val="Hyperlink"/>
          <w:b w:val="0"/>
          <w:i w:val="0"/>
          <w:u w:val="none"/>
        </w:rPr>
        <w:t xml:space="preserve"> </w:t>
      </w:r>
      <w:r w:rsidR="00AC3189">
        <w:rPr>
          <w:rStyle w:val="Hyperlink"/>
          <w:b w:val="0"/>
          <w:iCs/>
          <w:color w:val="auto"/>
          <w:u w:val="none"/>
        </w:rPr>
        <w:t>(presented 24 June)</w:t>
      </w:r>
      <w:r w:rsidR="00AC3189">
        <w:rPr>
          <w:rStyle w:val="Hyperlink"/>
          <w:b w:val="0"/>
          <w:i w:val="0"/>
          <w:u w:val="none"/>
        </w:rPr>
        <w:t xml:space="preserve"> </w:t>
      </w:r>
    </w:p>
    <w:p w14:paraId="6511167F" w14:textId="52A08E90" w:rsidR="00CA09EB" w:rsidRPr="00CA09EB" w:rsidRDefault="00CA09EB" w:rsidP="00CA09EB">
      <w:pPr>
        <w:pStyle w:val="Heading3"/>
        <w:keepNext w:val="0"/>
        <w:tabs>
          <w:tab w:val="clear" w:pos="142"/>
          <w:tab w:val="left" w:pos="284"/>
        </w:tabs>
        <w:spacing w:before="0"/>
        <w:ind w:left="270"/>
        <w:rPr>
          <w:rStyle w:val="Hyperlink"/>
          <w:b w:val="0"/>
          <w:i w:val="0"/>
          <w:color w:val="auto"/>
          <w:u w:val="none"/>
        </w:rPr>
      </w:pPr>
      <w:r>
        <w:rPr>
          <w:rStyle w:val="Hyperlink"/>
          <w:b w:val="0"/>
          <w:iCs/>
          <w:color w:val="auto"/>
          <w:u w:val="none"/>
        </w:rPr>
        <w:t xml:space="preserve">Summary: </w:t>
      </w:r>
      <w:r>
        <w:rPr>
          <w:rStyle w:val="Hyperlink"/>
          <w:b w:val="0"/>
          <w:i w:val="0"/>
          <w:color w:val="auto"/>
          <w:u w:val="none"/>
        </w:rPr>
        <w:t>T</w:t>
      </w:r>
      <w:r w:rsidRPr="00CA09EB">
        <w:rPr>
          <w:rStyle w:val="Hyperlink"/>
          <w:b w:val="0"/>
          <w:i w:val="0"/>
          <w:color w:val="auto"/>
          <w:u w:val="none"/>
        </w:rPr>
        <w:t xml:space="preserve">his bill will amend the </w:t>
      </w:r>
      <w:r w:rsidRPr="00CA09EB">
        <w:rPr>
          <w:rStyle w:val="Hyperlink"/>
          <w:b w:val="0"/>
          <w:iCs/>
          <w:color w:val="auto"/>
          <w:u w:val="none"/>
        </w:rPr>
        <w:t>Senior Practitioner Act 2018</w:t>
      </w:r>
      <w:r w:rsidRPr="00CA09EB">
        <w:rPr>
          <w:rStyle w:val="Hyperlink"/>
          <w:b w:val="0"/>
          <w:i w:val="0"/>
          <w:color w:val="auto"/>
          <w:u w:val="none"/>
        </w:rPr>
        <w:t>, which contains provisions that both engage and promote or limit human rights in order to regulate and reduce the use of restrictive practices on vulnerable people.</w:t>
      </w:r>
    </w:p>
    <w:p w14:paraId="57412BA0" w14:textId="77777777" w:rsidR="007129B9" w:rsidRDefault="007129B9" w:rsidP="00DC7434">
      <w:pPr>
        <w:pStyle w:val="Heading3"/>
        <w:keepLines/>
        <w:tabs>
          <w:tab w:val="clear" w:pos="142"/>
          <w:tab w:val="left" w:pos="284"/>
        </w:tabs>
      </w:pPr>
      <w:r w:rsidRPr="009822A1">
        <w:lastRenderedPageBreak/>
        <w:t>Bill</w:t>
      </w:r>
      <w:r>
        <w:t>s</w:t>
      </w:r>
      <w:r w:rsidRPr="009822A1">
        <w:t xml:space="preserve"> debated</w:t>
      </w:r>
    </w:p>
    <w:p w14:paraId="7A336FAA" w14:textId="1B1CB01E" w:rsidR="000F2715" w:rsidRPr="001775A4" w:rsidRDefault="006004AC" w:rsidP="00DC7434">
      <w:pPr>
        <w:keepNext/>
        <w:keepLines/>
        <w:tabs>
          <w:tab w:val="clear" w:pos="142"/>
          <w:tab w:val="left" w:pos="284"/>
        </w:tabs>
        <w:spacing w:before="0" w:after="0"/>
        <w:ind w:left="284"/>
        <w:rPr>
          <w:rStyle w:val="Hyperlink"/>
        </w:rPr>
      </w:pPr>
      <w:hyperlink r:id="rId14" w:history="1">
        <w:r w:rsidR="00AC3189" w:rsidRPr="00AC3189">
          <w:rPr>
            <w:rStyle w:val="Hyperlink"/>
          </w:rPr>
          <w:t>Civil Law (Wrongs) Amendment Bill 2021</w:t>
        </w:r>
      </w:hyperlink>
      <w:r w:rsidR="000F2715" w:rsidRPr="00BB3A64">
        <w:rPr>
          <w:rStyle w:val="Hyperlink"/>
          <w:u w:val="none"/>
        </w:rPr>
        <w:t xml:space="preserve"> </w:t>
      </w:r>
      <w:r w:rsidR="000F2715">
        <w:rPr>
          <w:rStyle w:val="Hyperlink"/>
          <w:i/>
          <w:color w:val="auto"/>
          <w:u w:val="none"/>
        </w:rPr>
        <w:t>(presented 12 May</w:t>
      </w:r>
      <w:r w:rsidR="000F2715" w:rsidRPr="00AB00CA">
        <w:rPr>
          <w:rStyle w:val="Hyperlink"/>
          <w:i/>
          <w:color w:val="auto"/>
          <w:u w:val="none"/>
        </w:rPr>
        <w:t>)</w:t>
      </w:r>
    </w:p>
    <w:p w14:paraId="224FC518" w14:textId="1E49726C" w:rsidR="000F2715" w:rsidRDefault="000F2715" w:rsidP="00DC7434">
      <w:pPr>
        <w:keepNext/>
        <w:keepLines/>
        <w:ind w:left="284"/>
      </w:pPr>
      <w:r w:rsidRPr="0066611E">
        <w:rPr>
          <w:rStyle w:val="Hyperlink"/>
          <w:i/>
          <w:color w:val="auto"/>
          <w:u w:val="none"/>
        </w:rPr>
        <w:t>Summary</w:t>
      </w:r>
      <w:r>
        <w:rPr>
          <w:rStyle w:val="Hyperlink"/>
          <w:color w:val="auto"/>
          <w:u w:val="none"/>
        </w:rPr>
        <w:t xml:space="preserve">: </w:t>
      </w:r>
      <w:r w:rsidRPr="000E08C3">
        <w:t>This bill will</w:t>
      </w:r>
      <w:r>
        <w:t xml:space="preserve"> amend the </w:t>
      </w:r>
      <w:r>
        <w:rPr>
          <w:i/>
        </w:rPr>
        <w:t xml:space="preserve">Civil Law (Wrongs) Act 2002 </w:t>
      </w:r>
      <w:r>
        <w:t>to enact, in the ACT, the Model Defamation Amendment Provisions 2020 to ensure that defamation law aligns more closely with community expectations in relation to what should and should not be allowed. The amendments will include introducing a serious harm threshold and a single publication rule and will also provide for certain individuals to be counted as employees of a corporation. The bill also includes amendments clarifying the concerns notice procedure, the procedure for offers to make amends and introducing a new public interest defence. The amendments will also clarify that the cap on damages for non-economic loss operates as a scale and that aggravated damages are awarded separately for damages for non-economic loss.</w:t>
      </w:r>
      <w:r w:rsidR="007D6C1A">
        <w:t xml:space="preserve"> The bill was passed without amendment.</w:t>
      </w:r>
    </w:p>
    <w:p w14:paraId="6948F8C4" w14:textId="75BF7A7B" w:rsidR="000F2715" w:rsidRPr="00BB3A64" w:rsidRDefault="006004AC" w:rsidP="000F2715">
      <w:pPr>
        <w:keepNext/>
        <w:keepLines/>
        <w:tabs>
          <w:tab w:val="clear" w:pos="142"/>
          <w:tab w:val="left" w:pos="284"/>
        </w:tabs>
        <w:spacing w:before="0" w:after="0"/>
        <w:ind w:left="284"/>
        <w:rPr>
          <w:rStyle w:val="Hyperlink"/>
          <w:i/>
        </w:rPr>
      </w:pPr>
      <w:hyperlink r:id="rId15" w:history="1">
        <w:r w:rsidR="000F2715" w:rsidRPr="00AC3189">
          <w:rPr>
            <w:rStyle w:val="Hyperlink"/>
          </w:rPr>
          <w:t>Road Transport (Safety and Traffic Management) Amendment Bill 2021</w:t>
        </w:r>
      </w:hyperlink>
      <w:r w:rsidR="000F2715" w:rsidRPr="00AC3189">
        <w:rPr>
          <w:rStyle w:val="Hyperlink"/>
          <w:u w:val="none"/>
        </w:rPr>
        <w:t xml:space="preserve"> </w:t>
      </w:r>
      <w:r w:rsidR="000F2715">
        <w:rPr>
          <w:rStyle w:val="Hyperlink"/>
          <w:i/>
          <w:color w:val="auto"/>
          <w:u w:val="none"/>
        </w:rPr>
        <w:t>(presented 13 May</w:t>
      </w:r>
      <w:r w:rsidR="000F2715" w:rsidRPr="00AB00CA">
        <w:rPr>
          <w:rStyle w:val="Hyperlink"/>
          <w:i/>
          <w:color w:val="auto"/>
          <w:u w:val="none"/>
        </w:rPr>
        <w:t>)</w:t>
      </w:r>
    </w:p>
    <w:p w14:paraId="2F7C693F" w14:textId="71AC3B59" w:rsidR="000F2715" w:rsidRDefault="000F2715" w:rsidP="000F2715">
      <w:pPr>
        <w:ind w:left="284"/>
      </w:pPr>
      <w:bookmarkStart w:id="2" w:name="_Hlk75534286"/>
      <w:r w:rsidRPr="0066611E">
        <w:rPr>
          <w:rStyle w:val="Hyperlink"/>
          <w:i/>
          <w:color w:val="auto"/>
          <w:u w:val="none"/>
        </w:rPr>
        <w:t>Summary</w:t>
      </w:r>
      <w:r>
        <w:rPr>
          <w:rStyle w:val="Hyperlink"/>
          <w:color w:val="auto"/>
          <w:u w:val="none"/>
        </w:rPr>
        <w:t xml:space="preserve">: </w:t>
      </w:r>
      <w:r w:rsidRPr="00296258">
        <w:t>This bill</w:t>
      </w:r>
      <w:bookmarkEnd w:id="2"/>
      <w:r w:rsidRPr="00296258">
        <w:t xml:space="preserve"> will</w:t>
      </w:r>
      <w:r>
        <w:t xml:space="preserve"> amend a number of laws and regulations to allow for the use of mobile device detection cameras on ACT roads. The bill will amend the legislation governing the use of fixed and mobile speed cameras to be more flexible and responsive.</w:t>
      </w:r>
      <w:r w:rsidR="007D6C1A">
        <w:t xml:space="preserve"> Th</w:t>
      </w:r>
      <w:r w:rsidR="00BE2123">
        <w:t>is</w:t>
      </w:r>
      <w:r w:rsidR="007D6C1A">
        <w:t xml:space="preserve"> bill was passed without amendment.</w:t>
      </w:r>
    </w:p>
    <w:p w14:paraId="52DE5AE5" w14:textId="77777777" w:rsidR="000F2715" w:rsidRPr="001775A4" w:rsidRDefault="006004AC" w:rsidP="000F2715">
      <w:pPr>
        <w:keepNext/>
        <w:keepLines/>
        <w:tabs>
          <w:tab w:val="clear" w:pos="142"/>
          <w:tab w:val="left" w:pos="284"/>
        </w:tabs>
        <w:spacing w:before="0" w:after="0"/>
        <w:ind w:left="284"/>
        <w:rPr>
          <w:rStyle w:val="Hyperlink"/>
        </w:rPr>
      </w:pPr>
      <w:hyperlink r:id="rId16" w:history="1">
        <w:r w:rsidR="000F2715" w:rsidRPr="003E29FD">
          <w:rPr>
            <w:rStyle w:val="Hyperlink"/>
          </w:rPr>
          <w:t>Loose-fill Asbestos Legislation Amendment Bill 2021</w:t>
        </w:r>
      </w:hyperlink>
      <w:r w:rsidR="000F2715" w:rsidRPr="00BB3A64">
        <w:rPr>
          <w:rStyle w:val="Hyperlink"/>
          <w:u w:val="none"/>
        </w:rPr>
        <w:t xml:space="preserve"> </w:t>
      </w:r>
      <w:r w:rsidR="000F2715">
        <w:rPr>
          <w:rStyle w:val="Hyperlink"/>
          <w:i/>
          <w:color w:val="auto"/>
          <w:u w:val="none"/>
        </w:rPr>
        <w:t>(presented 3 June</w:t>
      </w:r>
      <w:r w:rsidR="000F2715" w:rsidRPr="00AB00CA">
        <w:rPr>
          <w:rStyle w:val="Hyperlink"/>
          <w:i/>
          <w:color w:val="auto"/>
          <w:u w:val="none"/>
        </w:rPr>
        <w:t>)</w:t>
      </w:r>
    </w:p>
    <w:p w14:paraId="3751E832" w14:textId="5E0C8671" w:rsidR="000F2715" w:rsidRDefault="000F2715" w:rsidP="007D6C1A">
      <w:pPr>
        <w:ind w:left="284"/>
      </w:pPr>
      <w:r w:rsidRPr="0066611E">
        <w:rPr>
          <w:rStyle w:val="Hyperlink"/>
          <w:i/>
          <w:color w:val="auto"/>
          <w:u w:val="none"/>
        </w:rPr>
        <w:t>Summary</w:t>
      </w:r>
      <w:r>
        <w:rPr>
          <w:rStyle w:val="Hyperlink"/>
          <w:color w:val="auto"/>
          <w:u w:val="none"/>
        </w:rPr>
        <w:t xml:space="preserve">: </w:t>
      </w:r>
      <w:r w:rsidRPr="000E08C3">
        <w:t>This bill will</w:t>
      </w:r>
      <w:r>
        <w:t xml:space="preserve"> amend the definitions of ‘buyback scheme’ and ‘loose-fill asbestos insulation eradication buyback program’ in several Acts to allow the eradication of loose-fill asbestos insulation from Canberra homes to continue beyond closure of the Loose-fill Asbestos Insulation Eradication Scheme Buyback Program on 17 August 2021.</w:t>
      </w:r>
      <w:r w:rsidR="007D6C1A">
        <w:t xml:space="preserve"> The bill was passed without amendment.</w:t>
      </w:r>
    </w:p>
    <w:p w14:paraId="5C459A4F" w14:textId="77777777" w:rsidR="00EC293D" w:rsidRPr="00FB7C44" w:rsidRDefault="00B67A31" w:rsidP="00C1591E">
      <w:pPr>
        <w:pStyle w:val="Heading3"/>
        <w:keepNext w:val="0"/>
        <w:tabs>
          <w:tab w:val="clear" w:pos="142"/>
          <w:tab w:val="left" w:pos="284"/>
        </w:tabs>
      </w:pPr>
      <w:r>
        <w:t>Ministerial statement</w:t>
      </w:r>
      <w:r w:rsidR="009E3A45">
        <w:t>s</w:t>
      </w:r>
    </w:p>
    <w:p w14:paraId="753DA1DC" w14:textId="77777777" w:rsidR="00B35A56" w:rsidRDefault="00901854" w:rsidP="00B35A56">
      <w:pPr>
        <w:tabs>
          <w:tab w:val="clear" w:pos="142"/>
          <w:tab w:val="left" w:pos="284"/>
        </w:tabs>
        <w:ind w:left="284"/>
      </w:pPr>
      <w:r>
        <w:t xml:space="preserve">The </w:t>
      </w:r>
      <w:r w:rsidR="00585071">
        <w:t xml:space="preserve">Chief Minister made a statement on 22 June 2021 providing an update on </w:t>
      </w:r>
      <w:r w:rsidR="00585071" w:rsidRPr="00DC7434">
        <w:t>the</w:t>
      </w:r>
      <w:r w:rsidR="00585071" w:rsidRPr="00DC7434">
        <w:rPr>
          <w:b/>
          <w:bCs/>
        </w:rPr>
        <w:t xml:space="preserve"> ACT Government’s work to create sustainable Canberra jobs</w:t>
      </w:r>
      <w:r w:rsidR="00585071">
        <w:t xml:space="preserve">. </w:t>
      </w:r>
      <w:r w:rsidR="003F5443">
        <w:t>During the statement, the Chief Minister highlighted</w:t>
      </w:r>
      <w:r w:rsidR="00585071">
        <w:t xml:space="preserve"> key initiatives identified in the </w:t>
      </w:r>
      <w:r w:rsidR="00585071">
        <w:rPr>
          <w:i/>
        </w:rPr>
        <w:t xml:space="preserve">ACT’s Jobs and Economic Recovery Plan </w:t>
      </w:r>
      <w:r w:rsidR="00585071">
        <w:t xml:space="preserve">which include investments in the renewable energy sector and infrastructure. The Chief Minister also discussed </w:t>
      </w:r>
      <w:r w:rsidR="008B0790">
        <w:t>the creation of sustainable jobs through the ACT Government’s climate action commitments, as well as measures to assist Canberra households</w:t>
      </w:r>
      <w:r w:rsidR="003F5443">
        <w:t xml:space="preserve"> - </w:t>
      </w:r>
      <w:r w:rsidR="008B0790">
        <w:t xml:space="preserve">including </w:t>
      </w:r>
      <w:r w:rsidR="003F5443">
        <w:t xml:space="preserve">vulnerable households - </w:t>
      </w:r>
      <w:r w:rsidR="008B0790">
        <w:t>transition to cheaper and more sustainable energy sources.</w:t>
      </w:r>
    </w:p>
    <w:p w14:paraId="58777AF8" w14:textId="78EA2302" w:rsidR="002F10DB" w:rsidRDefault="008B0790" w:rsidP="00C1591E">
      <w:pPr>
        <w:tabs>
          <w:tab w:val="clear" w:pos="142"/>
          <w:tab w:val="left" w:pos="284"/>
        </w:tabs>
        <w:ind w:left="284"/>
      </w:pPr>
      <w:r>
        <w:rPr>
          <w:b/>
        </w:rPr>
        <w:t xml:space="preserve">Safer Families Annual Statement 2021, </w:t>
      </w:r>
      <w:r>
        <w:t xml:space="preserve">the fifth </w:t>
      </w:r>
      <w:r w:rsidR="00BE6503">
        <w:t xml:space="preserve">annual </w:t>
      </w:r>
      <w:r>
        <w:t>statement,</w:t>
      </w:r>
      <w:r>
        <w:rPr>
          <w:b/>
        </w:rPr>
        <w:t xml:space="preserve"> </w:t>
      </w:r>
      <w:r>
        <w:t>was made by the Minister for the Prevention of Domestic and Family Violence on 23 June 2021. The Minister provided</w:t>
      </w:r>
      <w:r w:rsidR="007D6C1A">
        <w:t xml:space="preserve"> information on</w:t>
      </w:r>
      <w:r>
        <w:t xml:space="preserve"> the progress made on initiatives that support those affected by domestic and family violence over the last twelve months</w:t>
      </w:r>
      <w:r w:rsidR="00315666">
        <w:t xml:space="preserve"> and the rationale behind these initiatives</w:t>
      </w:r>
      <w:r>
        <w:t xml:space="preserve">. </w:t>
      </w:r>
      <w:r w:rsidR="002F10DB">
        <w:t xml:space="preserve">These measures include works in establishing a domestic and family violence death review in the ACT. </w:t>
      </w:r>
      <w:r w:rsidR="00315666">
        <w:t xml:space="preserve">The Minister </w:t>
      </w:r>
      <w:r w:rsidR="002F10DB">
        <w:t>emphasised the importance of listening to</w:t>
      </w:r>
      <w:r w:rsidR="007D6C1A">
        <w:t>,</w:t>
      </w:r>
      <w:r w:rsidR="002F10DB">
        <w:t xml:space="preserve"> and being led by those who were impacted, including the Aboriginal and Torres Strait Islander </w:t>
      </w:r>
      <w:r w:rsidR="007D6C1A">
        <w:t>c</w:t>
      </w:r>
      <w:r w:rsidR="002F10DB">
        <w:t xml:space="preserve">ommunity. </w:t>
      </w:r>
    </w:p>
    <w:p w14:paraId="7AB55448" w14:textId="29A834FD" w:rsidR="008C083E" w:rsidRDefault="002F10DB" w:rsidP="008C083E">
      <w:pPr>
        <w:tabs>
          <w:tab w:val="clear" w:pos="142"/>
          <w:tab w:val="left" w:pos="284"/>
        </w:tabs>
        <w:ind w:left="284"/>
      </w:pPr>
      <w:r>
        <w:t>On 24</w:t>
      </w:r>
      <w:r w:rsidR="00003023">
        <w:t xml:space="preserve"> June</w:t>
      </w:r>
      <w:r w:rsidR="007D6C1A">
        <w:t xml:space="preserve"> 2021</w:t>
      </w:r>
      <w:r w:rsidR="00003023">
        <w:t>, the</w:t>
      </w:r>
      <w:r>
        <w:t xml:space="preserve"> Attorney-General provided an update on the progress of the </w:t>
      </w:r>
      <w:r w:rsidRPr="00DC7434">
        <w:rPr>
          <w:b/>
          <w:bCs/>
        </w:rPr>
        <w:t>ACT Government’s commitment to raise the minimum age of criminal responsibility</w:t>
      </w:r>
      <w:r>
        <w:t xml:space="preserve"> in the ACT. The Minister announced the release of a discussion paper on 23 June, which is now available on the Y</w:t>
      </w:r>
      <w:r w:rsidR="00454747">
        <w:t xml:space="preserve">ourSay website. Further, the Minister stated that $120,000 has been allocated to fund an independent review of the service system </w:t>
      </w:r>
      <w:r w:rsidR="00454747">
        <w:lastRenderedPageBreak/>
        <w:t xml:space="preserve">needs and implementation requirements for raising the minimum age of criminal responsibility in the ACT. </w:t>
      </w:r>
    </w:p>
    <w:p w14:paraId="196F4658" w14:textId="77777777" w:rsidR="003E04F1" w:rsidRDefault="003E04F1" w:rsidP="00C1591E">
      <w:pPr>
        <w:keepNext/>
        <w:keepLines/>
        <w:tabs>
          <w:tab w:val="clear" w:pos="142"/>
          <w:tab w:val="left" w:pos="284"/>
        </w:tabs>
      </w:pPr>
      <w:r>
        <w:t>Other ministerial statements made during the sitting week related to:</w:t>
      </w:r>
    </w:p>
    <w:p w14:paraId="5CEA5EEE" w14:textId="1E3DDBCD" w:rsidR="003E29FD" w:rsidRDefault="003E04F1" w:rsidP="00A05948">
      <w:pPr>
        <w:tabs>
          <w:tab w:val="clear" w:pos="142"/>
          <w:tab w:val="left" w:pos="284"/>
        </w:tabs>
        <w:ind w:left="284" w:hanging="284"/>
        <w:rPr>
          <w:i/>
        </w:rPr>
      </w:pPr>
      <w:r>
        <w:rPr>
          <w:b/>
        </w:rPr>
        <w:tab/>
      </w:r>
      <w:r w:rsidR="00454747">
        <w:rPr>
          <w:b/>
        </w:rPr>
        <w:t>Update on ChooseCBR</w:t>
      </w:r>
      <w:r w:rsidR="003E29FD">
        <w:t xml:space="preserve">—Minister for </w:t>
      </w:r>
      <w:r w:rsidR="00454747" w:rsidRPr="00454747">
        <w:rPr>
          <w:rFonts w:ascii="Calibri" w:hAnsi="Calibri"/>
        </w:rPr>
        <w:t>Business and Better Regulation</w:t>
      </w:r>
      <w:r w:rsidR="00454747">
        <w:rPr>
          <w:i/>
        </w:rPr>
        <w:t xml:space="preserve"> (22</w:t>
      </w:r>
      <w:r w:rsidR="003E29FD">
        <w:rPr>
          <w:i/>
        </w:rPr>
        <w:t xml:space="preserve"> June)</w:t>
      </w:r>
    </w:p>
    <w:p w14:paraId="2648BCCF" w14:textId="012A36E0" w:rsidR="003E04F1" w:rsidRDefault="008C083E" w:rsidP="00454747">
      <w:pPr>
        <w:tabs>
          <w:tab w:val="clear" w:pos="142"/>
          <w:tab w:val="left" w:pos="284"/>
        </w:tabs>
        <w:ind w:left="284" w:hanging="284"/>
      </w:pPr>
      <w:r>
        <w:rPr>
          <w:b/>
        </w:rPr>
        <w:tab/>
      </w:r>
      <w:r w:rsidR="003E04F1">
        <w:rPr>
          <w:b/>
        </w:rPr>
        <w:t>Update on the Government’s response to the COVID-19 emergency</w:t>
      </w:r>
      <w:r w:rsidR="003E04F1">
        <w:t>—Minister for Health</w:t>
      </w:r>
      <w:r w:rsidR="00FC6127">
        <w:t xml:space="preserve"> </w:t>
      </w:r>
      <w:r w:rsidR="00FC6127">
        <w:rPr>
          <w:i/>
        </w:rPr>
        <w:t>(</w:t>
      </w:r>
      <w:r w:rsidR="00454747">
        <w:rPr>
          <w:i/>
        </w:rPr>
        <w:t>2</w:t>
      </w:r>
      <w:r w:rsidR="00B35A56">
        <w:rPr>
          <w:i/>
        </w:rPr>
        <w:t>2 June</w:t>
      </w:r>
      <w:r w:rsidR="00FC6127">
        <w:rPr>
          <w:i/>
        </w:rPr>
        <w:t>)</w:t>
      </w:r>
    </w:p>
    <w:p w14:paraId="4F801DB3" w14:textId="54264CDA" w:rsidR="00454747" w:rsidRPr="007D6C1A" w:rsidRDefault="00454747" w:rsidP="00454747">
      <w:pPr>
        <w:tabs>
          <w:tab w:val="clear" w:pos="142"/>
          <w:tab w:val="left" w:pos="284"/>
        </w:tabs>
        <w:ind w:left="284" w:hanging="284"/>
        <w:rPr>
          <w:b/>
          <w:i/>
          <w:iCs/>
        </w:rPr>
      </w:pPr>
      <w:r>
        <w:rPr>
          <w:b/>
        </w:rPr>
        <w:tab/>
      </w:r>
      <w:r w:rsidRPr="00454747">
        <w:rPr>
          <w:b/>
        </w:rPr>
        <w:t>Trade mission to New Zealand 26-29 May 2021—</w:t>
      </w:r>
      <w:r>
        <w:t xml:space="preserve">Chief Minister </w:t>
      </w:r>
      <w:r w:rsidRPr="007D6C1A">
        <w:rPr>
          <w:i/>
          <w:iCs/>
        </w:rPr>
        <w:t>(24 June)</w:t>
      </w:r>
    </w:p>
    <w:p w14:paraId="6C17F19B" w14:textId="01039208" w:rsidR="007D6C1A" w:rsidRPr="007D6C1A" w:rsidRDefault="00454747" w:rsidP="007D6C1A">
      <w:pPr>
        <w:tabs>
          <w:tab w:val="clear" w:pos="142"/>
          <w:tab w:val="left" w:pos="284"/>
        </w:tabs>
        <w:ind w:left="284" w:hanging="284"/>
        <w:rPr>
          <w:i/>
          <w:iCs/>
        </w:rPr>
      </w:pPr>
      <w:r w:rsidRPr="00454747">
        <w:rPr>
          <w:b/>
        </w:rPr>
        <w:tab/>
        <w:t>Recovery and management in Namadgi National Park—</w:t>
      </w:r>
      <w:r w:rsidRPr="00454747">
        <w:t>Minister f</w:t>
      </w:r>
      <w:r>
        <w:t xml:space="preserve">or Planning and Land Management </w:t>
      </w:r>
      <w:r w:rsidRPr="007D6C1A">
        <w:rPr>
          <w:i/>
          <w:iCs/>
        </w:rPr>
        <w:t>(24 June)</w:t>
      </w:r>
    </w:p>
    <w:p w14:paraId="02BD1931" w14:textId="6F98BB1E" w:rsidR="00EC293D" w:rsidRDefault="00EC293D" w:rsidP="004E46B8">
      <w:pPr>
        <w:tabs>
          <w:tab w:val="clear" w:pos="142"/>
          <w:tab w:val="left" w:pos="284"/>
        </w:tabs>
      </w:pPr>
      <w:r w:rsidRPr="004B13A1">
        <w:t>The full text of the statement</w:t>
      </w:r>
      <w:r w:rsidR="007D6C1A">
        <w:t>s</w:t>
      </w:r>
      <w:r w:rsidRPr="004B13A1">
        <w:t xml:space="preserve"> made by Minister</w:t>
      </w:r>
      <w:r w:rsidR="007D6C1A">
        <w:t>s</w:t>
      </w:r>
      <w:r w:rsidR="000A787C">
        <w:t xml:space="preserve"> </w:t>
      </w:r>
      <w:r w:rsidRPr="004B13A1">
        <w:t xml:space="preserve">can be accessed from the </w:t>
      </w:r>
      <w:hyperlink r:id="rId17" w:history="1">
        <w:r w:rsidRPr="002117AC">
          <w:rPr>
            <w:rStyle w:val="Hyperlink"/>
          </w:rPr>
          <w:t>Assembly Hansard</w:t>
        </w:r>
      </w:hyperlink>
      <w:r w:rsidRPr="004B13A1">
        <w:t xml:space="preserve"> site</w:t>
      </w:r>
      <w:r>
        <w:t>.</w:t>
      </w:r>
    </w:p>
    <w:p w14:paraId="2B7C1EB5" w14:textId="77777777" w:rsidR="009875BE" w:rsidRPr="009822A1" w:rsidRDefault="009875BE" w:rsidP="0095320A">
      <w:pPr>
        <w:pStyle w:val="Heading2"/>
        <w:keepLines/>
        <w:spacing w:before="0"/>
      </w:pPr>
      <w:r w:rsidRPr="009822A1">
        <w:t xml:space="preserve">Private Members’ </w:t>
      </w:r>
      <w:r w:rsidR="00D21BB4" w:rsidRPr="009822A1">
        <w:t>B</w:t>
      </w:r>
      <w:r w:rsidRPr="009822A1">
        <w:t>usiness</w:t>
      </w:r>
    </w:p>
    <w:p w14:paraId="53B2C3AE" w14:textId="77777777" w:rsidR="009875BE" w:rsidRPr="008314F8" w:rsidRDefault="009875BE" w:rsidP="00D87798">
      <w:pPr>
        <w:keepNext/>
        <w:keepLines/>
        <w:tabs>
          <w:tab w:val="clear" w:pos="142"/>
          <w:tab w:val="left" w:pos="284"/>
        </w:tabs>
        <w:spacing w:before="240"/>
        <w:rPr>
          <w:b/>
          <w:i/>
        </w:rPr>
      </w:pPr>
      <w:r w:rsidRPr="008314F8">
        <w:rPr>
          <w:b/>
          <w:i/>
        </w:rPr>
        <w:t>Includes items presented to the Assembly by all non-Executive Members, including bills and motions</w:t>
      </w:r>
    </w:p>
    <w:p w14:paraId="0CAFBE4D" w14:textId="6412BCAA" w:rsidR="001E4F49" w:rsidRDefault="001E4F49" w:rsidP="0095320A">
      <w:pPr>
        <w:pStyle w:val="Heading3"/>
        <w:keepLines/>
      </w:pPr>
      <w:r>
        <w:t>Bills introduced</w:t>
      </w:r>
    </w:p>
    <w:p w14:paraId="1C6616BD" w14:textId="6E405248" w:rsidR="001E4F49" w:rsidRPr="00AC3189" w:rsidRDefault="001E4F49" w:rsidP="001E4F49">
      <w:pPr>
        <w:pStyle w:val="Heading3"/>
        <w:keepNext w:val="0"/>
        <w:tabs>
          <w:tab w:val="clear" w:pos="142"/>
          <w:tab w:val="left" w:pos="284"/>
        </w:tabs>
        <w:spacing w:before="0"/>
        <w:rPr>
          <w:rStyle w:val="Hyperlink"/>
          <w:b w:val="0"/>
          <w:iCs/>
          <w:color w:val="auto"/>
          <w:u w:val="none"/>
          <w:lang w:val="en-US"/>
        </w:rPr>
      </w:pPr>
      <w:r>
        <w:tab/>
      </w:r>
      <w:hyperlink r:id="rId18" w:history="1">
        <w:r w:rsidRPr="000F2715">
          <w:rPr>
            <w:rStyle w:val="Hyperlink"/>
            <w:b w:val="0"/>
            <w:i w:val="0"/>
            <w:lang w:val="en-US"/>
          </w:rPr>
          <w:t>Road Transport (Safety and Traffic Management) Amendment Bill 2021 (No 2)</w:t>
        </w:r>
      </w:hyperlink>
      <w:r w:rsidR="00AC3189" w:rsidRPr="00AC3189">
        <w:rPr>
          <w:rStyle w:val="Hyperlink"/>
          <w:b w:val="0"/>
          <w:i w:val="0"/>
          <w:u w:val="none"/>
          <w:lang w:val="en-US"/>
        </w:rPr>
        <w:t xml:space="preserve"> </w:t>
      </w:r>
      <w:bookmarkStart w:id="3" w:name="_Hlk75537642"/>
      <w:r w:rsidR="00AC3189">
        <w:rPr>
          <w:rStyle w:val="Hyperlink"/>
          <w:b w:val="0"/>
          <w:iCs/>
          <w:color w:val="auto"/>
          <w:u w:val="none"/>
          <w:lang w:val="en-US"/>
        </w:rPr>
        <w:t>(presented 22 June)</w:t>
      </w:r>
      <w:bookmarkEnd w:id="3"/>
    </w:p>
    <w:p w14:paraId="1383021E" w14:textId="77777777" w:rsidR="001E4F49" w:rsidRPr="00BE2123" w:rsidRDefault="001E4F49" w:rsidP="001E4F49">
      <w:pPr>
        <w:pStyle w:val="Heading3"/>
        <w:keepNext w:val="0"/>
        <w:tabs>
          <w:tab w:val="clear" w:pos="142"/>
          <w:tab w:val="left" w:pos="284"/>
        </w:tabs>
        <w:spacing w:before="0"/>
        <w:ind w:left="270"/>
        <w:rPr>
          <w:b w:val="0"/>
          <w:i w:val="0"/>
          <w:color w:val="auto"/>
          <w:lang w:val="en-US"/>
        </w:rPr>
      </w:pPr>
      <w:r>
        <w:rPr>
          <w:b w:val="0"/>
          <w:i w:val="0"/>
          <w:lang w:val="en-US"/>
        </w:rPr>
        <w:tab/>
      </w:r>
      <w:r w:rsidRPr="00BE2123">
        <w:rPr>
          <w:b w:val="0"/>
          <w:iCs/>
          <w:color w:val="auto"/>
          <w:lang w:val="en-US"/>
        </w:rPr>
        <w:t>Summary</w:t>
      </w:r>
      <w:r w:rsidRPr="00BE2123">
        <w:rPr>
          <w:b w:val="0"/>
          <w:i w:val="0"/>
          <w:color w:val="auto"/>
          <w:lang w:val="en-US"/>
        </w:rPr>
        <w:t xml:space="preserve">: </w:t>
      </w:r>
      <w:r>
        <w:rPr>
          <w:b w:val="0"/>
          <w:i w:val="0"/>
          <w:color w:val="auto"/>
          <w:lang w:val="en-US"/>
        </w:rPr>
        <w:t>T</w:t>
      </w:r>
      <w:r w:rsidRPr="00BE2123">
        <w:rPr>
          <w:b w:val="0"/>
          <w:i w:val="0"/>
          <w:color w:val="auto"/>
          <w:lang w:val="en-US"/>
        </w:rPr>
        <w:t>his bill will improve road safety, and where Vulnerable Road Users (people outside of a car) are harmed, to bring penalties closer to meeting community expectation. It introduces a new offence for negligent driving that causes harm to a Vulnerable Road User with a maximum penalty of 50 penalty units and a traffic infringement notice penalty for this offence of $1600 plus the loss of three licence points.</w:t>
      </w:r>
      <w:r>
        <w:rPr>
          <w:b w:val="0"/>
          <w:i w:val="0"/>
          <w:color w:val="auto"/>
          <w:lang w:val="en-US"/>
        </w:rPr>
        <w:t xml:space="preserve"> </w:t>
      </w:r>
    </w:p>
    <w:p w14:paraId="23F4E7E1" w14:textId="3267AA6D" w:rsidR="001E4F49" w:rsidRDefault="001E4F49" w:rsidP="001E4F49">
      <w:pPr>
        <w:pStyle w:val="Heading3"/>
        <w:keepNext w:val="0"/>
        <w:tabs>
          <w:tab w:val="clear" w:pos="142"/>
          <w:tab w:val="left" w:pos="284"/>
        </w:tabs>
        <w:spacing w:before="0"/>
        <w:rPr>
          <w:rStyle w:val="Hyperlink"/>
          <w:b w:val="0"/>
          <w:i w:val="0"/>
        </w:rPr>
      </w:pPr>
      <w:r>
        <w:rPr>
          <w:b w:val="0"/>
          <w:i w:val="0"/>
        </w:rPr>
        <w:tab/>
      </w:r>
      <w:hyperlink r:id="rId19" w:history="1">
        <w:r w:rsidRPr="000F2715">
          <w:rPr>
            <w:rStyle w:val="Hyperlink"/>
            <w:b w:val="0"/>
            <w:i w:val="0"/>
          </w:rPr>
          <w:t>Carers Recognition Bill 2021</w:t>
        </w:r>
      </w:hyperlink>
      <w:r w:rsidR="00AC3189">
        <w:rPr>
          <w:rStyle w:val="Hyperlink"/>
          <w:b w:val="0"/>
          <w:i w:val="0"/>
          <w:u w:val="none"/>
        </w:rPr>
        <w:t xml:space="preserve"> </w:t>
      </w:r>
      <w:bookmarkStart w:id="4" w:name="_Hlk75537670"/>
      <w:r w:rsidR="00AC3189">
        <w:rPr>
          <w:rStyle w:val="Hyperlink"/>
          <w:b w:val="0"/>
          <w:iCs/>
          <w:color w:val="auto"/>
          <w:u w:val="none"/>
          <w:lang w:val="en-US"/>
        </w:rPr>
        <w:t>(presented 23 June)</w:t>
      </w:r>
    </w:p>
    <w:bookmarkEnd w:id="4"/>
    <w:p w14:paraId="3DDCB2A1" w14:textId="04266422" w:rsidR="001E4F49" w:rsidRPr="001E4F49" w:rsidRDefault="001E4F49" w:rsidP="001E4F49">
      <w:pPr>
        <w:pStyle w:val="Heading3"/>
        <w:keepNext w:val="0"/>
        <w:tabs>
          <w:tab w:val="clear" w:pos="142"/>
          <w:tab w:val="left" w:pos="284"/>
        </w:tabs>
        <w:spacing w:before="0"/>
        <w:ind w:left="270"/>
        <w:rPr>
          <w:b w:val="0"/>
          <w:i w:val="0"/>
          <w:color w:val="auto"/>
        </w:rPr>
      </w:pPr>
      <w:r>
        <w:rPr>
          <w:rStyle w:val="Hyperlink"/>
          <w:b w:val="0"/>
          <w:i w:val="0"/>
          <w:u w:val="none"/>
        </w:rPr>
        <w:tab/>
      </w:r>
      <w:r>
        <w:rPr>
          <w:rStyle w:val="Hyperlink"/>
          <w:b w:val="0"/>
          <w:iCs/>
          <w:color w:val="auto"/>
          <w:u w:val="none"/>
        </w:rPr>
        <w:t xml:space="preserve">Summary: </w:t>
      </w:r>
      <w:r w:rsidRPr="00BE2123">
        <w:rPr>
          <w:rStyle w:val="Hyperlink"/>
          <w:b w:val="0"/>
          <w:i w:val="0"/>
          <w:color w:val="auto"/>
          <w:u w:val="none"/>
        </w:rPr>
        <w:t>This bill aims to recognise, promote</w:t>
      </w:r>
      <w:r>
        <w:rPr>
          <w:rStyle w:val="Hyperlink"/>
          <w:b w:val="0"/>
          <w:i w:val="0"/>
          <w:color w:val="auto"/>
          <w:u w:val="none"/>
        </w:rPr>
        <w:t>,</w:t>
      </w:r>
      <w:r w:rsidRPr="00BE2123">
        <w:rPr>
          <w:rStyle w:val="Hyperlink"/>
          <w:b w:val="0"/>
          <w:i w:val="0"/>
          <w:color w:val="auto"/>
          <w:u w:val="none"/>
        </w:rPr>
        <w:t xml:space="preserve"> and value the role of unpaid carers within the community, by putting in place measures requiring certain entities and organisations to consider and adapt business practices to support the care relationship that exists between carers and the people they care for.</w:t>
      </w:r>
    </w:p>
    <w:p w14:paraId="0C09C511" w14:textId="32FC1B4A" w:rsidR="009875BE" w:rsidRPr="00FF01AB" w:rsidRDefault="009875BE" w:rsidP="0095320A">
      <w:pPr>
        <w:pStyle w:val="Heading3"/>
        <w:keepLines/>
      </w:pPr>
      <w:r w:rsidRPr="00FF01AB">
        <w:t xml:space="preserve">Motions </w:t>
      </w:r>
      <w:r w:rsidRPr="00103D8E">
        <w:t>debated</w:t>
      </w:r>
    </w:p>
    <w:p w14:paraId="6DD9C6AF" w14:textId="62CE8DCC" w:rsidR="002B69C4" w:rsidRPr="002B69C4" w:rsidRDefault="0004158C" w:rsidP="000A1CF9">
      <w:pPr>
        <w:keepNext/>
        <w:keepLines/>
        <w:tabs>
          <w:tab w:val="clear" w:pos="142"/>
          <w:tab w:val="left" w:pos="284"/>
        </w:tabs>
        <w:ind w:left="284"/>
      </w:pPr>
      <w:r>
        <w:rPr>
          <w:b/>
        </w:rPr>
        <w:t xml:space="preserve">A proposed </w:t>
      </w:r>
      <w:r w:rsidR="00FC4E4A">
        <w:rPr>
          <w:b/>
        </w:rPr>
        <w:t xml:space="preserve">audit of the ACT Government’s ChooseCBR </w:t>
      </w:r>
      <w:r>
        <w:t>was the subje</w:t>
      </w:r>
      <w:r w:rsidR="00FC4E4A">
        <w:t xml:space="preserve">ct of a motion moved by Ms Castley </w:t>
      </w:r>
      <w:r>
        <w:t>MLA on 2</w:t>
      </w:r>
      <w:r w:rsidR="00FC4E4A">
        <w:t>2</w:t>
      </w:r>
      <w:r>
        <w:t xml:space="preserve"> June 2021. </w:t>
      </w:r>
      <w:r w:rsidR="00FC4E4A">
        <w:t xml:space="preserve">The motion notes that </w:t>
      </w:r>
      <w:r w:rsidR="007D6C1A">
        <w:t>ChooseCBR</w:t>
      </w:r>
      <w:r w:rsidR="00FC4E4A">
        <w:t xml:space="preserve"> </w:t>
      </w:r>
      <w:r w:rsidR="00D87798">
        <w:t>‘</w:t>
      </w:r>
      <w:r w:rsidR="00FC4E4A">
        <w:t>has been plagued with problems with serious questions about its integrity and how it has been monitored</w:t>
      </w:r>
      <w:r w:rsidR="00D87798">
        <w:t>’</w:t>
      </w:r>
      <w:r w:rsidR="00FC4E4A">
        <w:t xml:space="preserve"> and questions the benefits it bring</w:t>
      </w:r>
      <w:r w:rsidR="007D6C1A">
        <w:t>s</w:t>
      </w:r>
      <w:r w:rsidR="00FC4E4A">
        <w:t xml:space="preserve"> to small businesses in need. </w:t>
      </w:r>
      <w:r>
        <w:t xml:space="preserve">The motion called on the ACT </w:t>
      </w:r>
      <w:r w:rsidR="00FC4E4A">
        <w:t xml:space="preserve">Legislative Assembly to write to the ACT Auditor-General requesting a comprehensive audit of ChooseCBR. </w:t>
      </w:r>
      <w:r w:rsidR="000A1CF9">
        <w:t xml:space="preserve">During debate an amendment was moved by the Government. </w:t>
      </w:r>
      <w:r w:rsidR="000D7AAB">
        <w:t>The amendment notes that the Governmen</w:t>
      </w:r>
      <w:r w:rsidR="007D6C1A">
        <w:t>t</w:t>
      </w:r>
      <w:r w:rsidR="000D7AAB">
        <w:t xml:space="preserve"> plan</w:t>
      </w:r>
      <w:r w:rsidR="007D6C1A">
        <w:t>s</w:t>
      </w:r>
      <w:r w:rsidR="000D7AAB">
        <w:t xml:space="preserve"> to conduct an independent review of ChooseCBR and that it has already</w:t>
      </w:r>
      <w:r w:rsidR="001E4F49">
        <w:t xml:space="preserve"> been</w:t>
      </w:r>
      <w:r w:rsidR="000D7AAB">
        <w:t xml:space="preserve"> in discussion with the Auditor-General. The amendment also includes a statement</w:t>
      </w:r>
      <w:r w:rsidR="000A1CF9">
        <w:t xml:space="preserve"> that the Auditor-General cannot be directed </w:t>
      </w:r>
      <w:r w:rsidR="000D7AAB">
        <w:t xml:space="preserve">to conduct an </w:t>
      </w:r>
      <w:r w:rsidR="00D87798">
        <w:t>audit,</w:t>
      </w:r>
      <w:r w:rsidR="000D7AAB">
        <w:t xml:space="preserve"> but </w:t>
      </w:r>
      <w:r w:rsidR="00D87798">
        <w:t>can seek</w:t>
      </w:r>
      <w:r w:rsidR="000D7AAB">
        <w:t xml:space="preserve"> input on the audit program, including from members of the Assembly. </w:t>
      </w:r>
      <w:r w:rsidR="002B69C4">
        <w:t>The amended motion was passed</w:t>
      </w:r>
      <w:r w:rsidR="00A8333F">
        <w:t xml:space="preserve"> b</w:t>
      </w:r>
      <w:r w:rsidR="000A1CF9">
        <w:t>y the Assembly</w:t>
      </w:r>
      <w:r w:rsidR="002B69C4">
        <w:t>.</w:t>
      </w:r>
    </w:p>
    <w:p w14:paraId="56A8198A" w14:textId="177E6E15" w:rsidR="002B69C4" w:rsidRDefault="00A8333F" w:rsidP="00B16E79">
      <w:pPr>
        <w:tabs>
          <w:tab w:val="clear" w:pos="142"/>
          <w:tab w:val="left" w:pos="284"/>
        </w:tabs>
        <w:ind w:left="284"/>
      </w:pPr>
      <w:r>
        <w:t xml:space="preserve">A motion moved by Ms </w:t>
      </w:r>
      <w:r w:rsidR="000A1CF9">
        <w:t>Clay</w:t>
      </w:r>
      <w:r>
        <w:t xml:space="preserve"> MLA on 2</w:t>
      </w:r>
      <w:r w:rsidR="000A1CF9">
        <w:t>3</w:t>
      </w:r>
      <w:r>
        <w:t xml:space="preserve"> June </w:t>
      </w:r>
      <w:r w:rsidR="007D6C1A">
        <w:t xml:space="preserve">2021 </w:t>
      </w:r>
      <w:r>
        <w:t xml:space="preserve">called on the Government to </w:t>
      </w:r>
      <w:r w:rsidR="000A1CF9">
        <w:t xml:space="preserve">explore ways to contribute to </w:t>
      </w:r>
      <w:r w:rsidR="000A1CF9" w:rsidRPr="000D7AAB">
        <w:rPr>
          <w:b/>
        </w:rPr>
        <w:t xml:space="preserve">the establishment of national recycling arrangements for renewables and general </w:t>
      </w:r>
      <w:r w:rsidR="000A1CF9" w:rsidRPr="000D7AAB">
        <w:rPr>
          <w:b/>
        </w:rPr>
        <w:lastRenderedPageBreak/>
        <w:t>electrical appliances</w:t>
      </w:r>
      <w:r w:rsidR="000A1CF9">
        <w:t>.</w:t>
      </w:r>
      <w:r w:rsidR="000D7AAB">
        <w:t xml:space="preserve"> The motion notes that many of recycling operations in Australia are looking for local government partners and that the ACT Government has expertise in setting up recycling arrangements.</w:t>
      </w:r>
      <w:r w:rsidR="000A1CF9">
        <w:t xml:space="preserve"> </w:t>
      </w:r>
      <w:r w:rsidR="00EB5CF8">
        <w:t xml:space="preserve">The motion </w:t>
      </w:r>
      <w:r w:rsidR="000D7AAB">
        <w:t xml:space="preserve">also </w:t>
      </w:r>
      <w:r w:rsidR="00597C4B">
        <w:t xml:space="preserve">called on </w:t>
      </w:r>
      <w:r w:rsidR="000D7AAB">
        <w:t xml:space="preserve">the ACT Government to consider banning e-waste from ACT Government landfill sites. The motion </w:t>
      </w:r>
      <w:r w:rsidR="00EB5CF8">
        <w:t>was passed by the Assembly</w:t>
      </w:r>
      <w:r w:rsidR="000A1CF9">
        <w:t xml:space="preserve"> without amendment</w:t>
      </w:r>
      <w:r w:rsidR="00EB5CF8">
        <w:t>.</w:t>
      </w:r>
    </w:p>
    <w:p w14:paraId="09E8A79E" w14:textId="77777777" w:rsidR="00B23EC0" w:rsidRDefault="00E91659" w:rsidP="00803986">
      <w:pPr>
        <w:keepNext/>
        <w:keepLines/>
        <w:tabs>
          <w:tab w:val="clear" w:pos="142"/>
          <w:tab w:val="left" w:pos="284"/>
        </w:tabs>
      </w:pPr>
      <w:r>
        <w:t>F</w:t>
      </w:r>
      <w:r w:rsidR="00A8688B">
        <w:t xml:space="preserve">urther </w:t>
      </w:r>
      <w:r w:rsidR="00EB5CF8">
        <w:t>items</w:t>
      </w:r>
      <w:r>
        <w:t xml:space="preserve"> </w:t>
      </w:r>
      <w:r w:rsidR="00B23EC0">
        <w:t>debated during the sitting week related to:</w:t>
      </w:r>
    </w:p>
    <w:p w14:paraId="3D72FBC4" w14:textId="77777777" w:rsidR="0041771E" w:rsidRDefault="0041771E" w:rsidP="00803986">
      <w:pPr>
        <w:keepNext/>
        <w:keepLines/>
        <w:tabs>
          <w:tab w:val="clear" w:pos="142"/>
          <w:tab w:val="left" w:pos="284"/>
        </w:tabs>
        <w:ind w:left="284" w:hanging="284"/>
      </w:pPr>
      <w:r>
        <w:rPr>
          <w:b/>
        </w:rPr>
        <w:tab/>
      </w:r>
      <w:r w:rsidR="000D7AAB">
        <w:rPr>
          <w:b/>
        </w:rPr>
        <w:t>E-scooter share scheme expansion</w:t>
      </w:r>
      <w:r>
        <w:t>—</w:t>
      </w:r>
      <w:r w:rsidR="000D7AAB">
        <w:t>Moved by Mr Pettersson</w:t>
      </w:r>
      <w:r w:rsidR="00EB5CF8">
        <w:t xml:space="preserve"> </w:t>
      </w:r>
      <w:r>
        <w:t>MLA</w:t>
      </w:r>
      <w:r w:rsidR="000D7AAB">
        <w:t xml:space="preserve"> on 22 June</w:t>
      </w:r>
    </w:p>
    <w:p w14:paraId="7F315DD9" w14:textId="77777777" w:rsidR="00906231" w:rsidRDefault="00906231" w:rsidP="00803986">
      <w:pPr>
        <w:keepNext/>
        <w:keepLines/>
        <w:tabs>
          <w:tab w:val="clear" w:pos="142"/>
          <w:tab w:val="left" w:pos="284"/>
        </w:tabs>
        <w:ind w:left="284" w:hanging="284"/>
      </w:pPr>
      <w:r>
        <w:rPr>
          <w:b/>
        </w:rPr>
        <w:tab/>
        <w:t xml:space="preserve">Education </w:t>
      </w:r>
      <w:r w:rsidR="000D7AAB">
        <w:rPr>
          <w:b/>
        </w:rPr>
        <w:t>system review</w:t>
      </w:r>
      <w:r>
        <w:t>—Mr</w:t>
      </w:r>
      <w:r w:rsidR="000D7AAB">
        <w:t xml:space="preserve"> Hanson</w:t>
      </w:r>
      <w:r>
        <w:t xml:space="preserve"> MLA</w:t>
      </w:r>
      <w:r w:rsidR="000D7AAB">
        <w:t xml:space="preserve"> on 23 June</w:t>
      </w:r>
    </w:p>
    <w:p w14:paraId="23EA5142" w14:textId="69085977" w:rsidR="000D7AAB" w:rsidRDefault="000D7AAB" w:rsidP="00803986">
      <w:pPr>
        <w:keepNext/>
        <w:keepLines/>
        <w:tabs>
          <w:tab w:val="clear" w:pos="142"/>
          <w:tab w:val="left" w:pos="284"/>
        </w:tabs>
        <w:ind w:left="284" w:hanging="284"/>
      </w:pPr>
      <w:r>
        <w:rPr>
          <w:b/>
        </w:rPr>
        <w:tab/>
        <w:t>Lake Tuggeranong amenity upgrades</w:t>
      </w:r>
      <w:r>
        <w:t xml:space="preserve">—Ms Lawder </w:t>
      </w:r>
      <w:r w:rsidR="00597C4B">
        <w:t xml:space="preserve">MLA </w:t>
      </w:r>
      <w:r>
        <w:t>on 24 June</w:t>
      </w:r>
    </w:p>
    <w:p w14:paraId="6F3C1B87" w14:textId="4F4C16F6" w:rsidR="000D7AAB" w:rsidRPr="000D7AAB" w:rsidRDefault="000D7AAB" w:rsidP="00803986">
      <w:pPr>
        <w:keepNext/>
        <w:keepLines/>
        <w:tabs>
          <w:tab w:val="clear" w:pos="142"/>
          <w:tab w:val="left" w:pos="284"/>
        </w:tabs>
        <w:ind w:left="284" w:hanging="284"/>
        <w:rPr>
          <w:b/>
          <w:i/>
        </w:rPr>
      </w:pPr>
      <w:r>
        <w:rPr>
          <w:b/>
        </w:rPr>
        <w:tab/>
        <w:t xml:space="preserve">Student participation in </w:t>
      </w:r>
      <w:r w:rsidR="00DC7434">
        <w:rPr>
          <w:b/>
        </w:rPr>
        <w:t>d</w:t>
      </w:r>
      <w:r>
        <w:rPr>
          <w:b/>
        </w:rPr>
        <w:t>emocracy</w:t>
      </w:r>
      <w:r>
        <w:t xml:space="preserve">—Mr Davis </w:t>
      </w:r>
      <w:r w:rsidR="00597C4B">
        <w:t xml:space="preserve">MLA </w:t>
      </w:r>
      <w:r>
        <w:t>on 24 June</w:t>
      </w:r>
    </w:p>
    <w:p w14:paraId="6FF8FFFA" w14:textId="77777777" w:rsidR="00B23EC0" w:rsidRDefault="00B23EC0" w:rsidP="008D5FEF">
      <w:pPr>
        <w:tabs>
          <w:tab w:val="clear" w:pos="142"/>
          <w:tab w:val="left" w:pos="284"/>
        </w:tabs>
      </w:pPr>
      <w:r w:rsidRPr="00CA75F0">
        <w:t xml:space="preserve">The full debate on the above motions can be accessed from the </w:t>
      </w:r>
      <w:r w:rsidRPr="006560FA">
        <w:t xml:space="preserve">Assembly </w:t>
      </w:r>
      <w:hyperlink r:id="rId20" w:history="1">
        <w:r w:rsidRPr="002117AC">
          <w:rPr>
            <w:rStyle w:val="Hyperlink"/>
            <w:i/>
          </w:rPr>
          <w:t>Hansard</w:t>
        </w:r>
      </w:hyperlink>
      <w:r w:rsidRPr="002117AC">
        <w:rPr>
          <w:rStyle w:val="Hyperlink"/>
        </w:rPr>
        <w:t xml:space="preserve"> </w:t>
      </w:r>
      <w:r w:rsidRPr="00CA75F0">
        <w:t>site.</w:t>
      </w:r>
    </w:p>
    <w:p w14:paraId="3E81166D" w14:textId="77777777" w:rsidR="002E3E98" w:rsidRPr="00F40DAD" w:rsidRDefault="002E0654" w:rsidP="008D5FEF">
      <w:pPr>
        <w:pStyle w:val="Heading2"/>
        <w:keepLines/>
      </w:pPr>
      <w:r>
        <w:t>Petition</w:t>
      </w:r>
      <w:r w:rsidR="00250B81">
        <w:t>s and petition</w:t>
      </w:r>
      <w:r>
        <w:t xml:space="preserve"> response </w:t>
      </w:r>
    </w:p>
    <w:p w14:paraId="79463022" w14:textId="4B4C1D17" w:rsidR="00A3680A" w:rsidRDefault="00A3680A" w:rsidP="00DC7434">
      <w:pPr>
        <w:keepNext/>
        <w:keepLines/>
      </w:pPr>
      <w:r>
        <w:t>The following petitions were lodged—</w:t>
      </w:r>
    </w:p>
    <w:p w14:paraId="00CF0B2E" w14:textId="3599A945" w:rsidR="00597C4B" w:rsidRPr="00597C4B" w:rsidRDefault="00597C4B" w:rsidP="00597C4B">
      <w:pPr>
        <w:pStyle w:val="ListParagraph"/>
      </w:pPr>
      <w:r w:rsidRPr="007548D4">
        <w:t>Proposed improvement to increase safety at the Lawrence Wackett Crescent and Tharwa Drive intersection</w:t>
      </w:r>
      <w:r>
        <w:rPr>
          <w:rFonts w:ascii="Calibri" w:hAnsi="Calibri"/>
        </w:rPr>
        <w:t>—</w:t>
      </w:r>
      <w:r w:rsidRPr="004212BE">
        <w:rPr>
          <w:rFonts w:ascii="Calibri" w:hAnsi="Calibri"/>
        </w:rPr>
        <w:t>lodged by Mr Parton</w:t>
      </w:r>
      <w:r>
        <w:rPr>
          <w:rFonts w:ascii="Calibri" w:hAnsi="Calibri"/>
        </w:rPr>
        <w:t xml:space="preserve"> (22 June 2021)</w:t>
      </w:r>
    </w:p>
    <w:p w14:paraId="2E94EC48" w14:textId="1C7CB541" w:rsidR="00597C4B" w:rsidRPr="00597C4B" w:rsidRDefault="00597C4B" w:rsidP="00AC3189">
      <w:pPr>
        <w:pStyle w:val="ListParagraph"/>
        <w:numPr>
          <w:ilvl w:val="0"/>
          <w:numId w:val="0"/>
        </w:numPr>
        <w:ind w:left="562"/>
        <w:contextualSpacing w:val="0"/>
        <w:rPr>
          <w:rFonts w:ascii="Calibri" w:hAnsi="Calibri"/>
        </w:rPr>
      </w:pPr>
      <w:r w:rsidRPr="00760811">
        <w:rPr>
          <w:rFonts w:ascii="Calibri" w:hAnsi="Calibri"/>
        </w:rPr>
        <w:t>This Petition was referred to the Standing Committee on Planning, Transport and City Services</w:t>
      </w:r>
    </w:p>
    <w:p w14:paraId="5476D05F" w14:textId="3D3C82AC" w:rsidR="00597C4B" w:rsidRPr="00597C4B" w:rsidRDefault="00597C4B" w:rsidP="00AC3189">
      <w:pPr>
        <w:pStyle w:val="ListParagraph"/>
        <w:ind w:left="562" w:hanging="202"/>
        <w:contextualSpacing w:val="0"/>
      </w:pPr>
      <w:r>
        <w:t>Proposed water bubbler and prioritise other amenities in Bonner Oval</w:t>
      </w:r>
      <w:r>
        <w:rPr>
          <w:rFonts w:ascii="Calibri" w:hAnsi="Calibri"/>
        </w:rPr>
        <w:t>—</w:t>
      </w:r>
      <w:r w:rsidRPr="004212BE">
        <w:rPr>
          <w:rFonts w:ascii="Calibri" w:hAnsi="Calibri"/>
        </w:rPr>
        <w:t>lodged by M</w:t>
      </w:r>
      <w:r>
        <w:rPr>
          <w:rFonts w:ascii="Calibri" w:hAnsi="Calibri"/>
        </w:rPr>
        <w:t>s</w:t>
      </w:r>
      <w:r w:rsidRPr="004212BE">
        <w:rPr>
          <w:rFonts w:ascii="Calibri" w:hAnsi="Calibri"/>
        </w:rPr>
        <w:t xml:space="preserve"> </w:t>
      </w:r>
      <w:r>
        <w:rPr>
          <w:rFonts w:ascii="Calibri" w:hAnsi="Calibri"/>
        </w:rPr>
        <w:t xml:space="preserve">Orr </w:t>
      </w:r>
      <w:r w:rsidR="00D70AE0">
        <w:rPr>
          <w:rFonts w:ascii="Calibri" w:hAnsi="Calibri"/>
        </w:rPr>
        <w:br/>
      </w:r>
      <w:r>
        <w:rPr>
          <w:rFonts w:ascii="Calibri" w:hAnsi="Calibri"/>
        </w:rPr>
        <w:t>(22 June 2021)</w:t>
      </w:r>
    </w:p>
    <w:p w14:paraId="000C9777" w14:textId="15E0CEC7" w:rsidR="00597C4B" w:rsidRDefault="00597C4B" w:rsidP="0023029D">
      <w:pPr>
        <w:pStyle w:val="ListParagraph"/>
        <w:spacing w:after="0"/>
        <w:ind w:left="562" w:hanging="202"/>
        <w:contextualSpacing w:val="0"/>
      </w:pPr>
      <w:r>
        <w:t xml:space="preserve">Keeping the </w:t>
      </w:r>
      <w:r w:rsidRPr="007548D4">
        <w:t>community green</w:t>
      </w:r>
      <w:r w:rsidR="00DC7434">
        <w:t xml:space="preserve"> </w:t>
      </w:r>
      <w:r w:rsidRPr="007548D4">
        <w:t>waste and landscape supplies open at Parkwood Road</w:t>
      </w:r>
      <w:r>
        <w:t xml:space="preserve"> West Belconnen</w:t>
      </w:r>
      <w:r w:rsidRPr="007548D4">
        <w:t>—</w:t>
      </w:r>
      <w:r>
        <w:t>lodged by Mr Cain (22 June 2021)</w:t>
      </w:r>
    </w:p>
    <w:p w14:paraId="446596DB" w14:textId="0650DC67" w:rsidR="00597C4B" w:rsidRDefault="00597C4B" w:rsidP="0023029D">
      <w:pPr>
        <w:pStyle w:val="ListParagraph"/>
        <w:numPr>
          <w:ilvl w:val="0"/>
          <w:numId w:val="0"/>
        </w:numPr>
        <w:spacing w:before="0"/>
        <w:ind w:left="562"/>
      </w:pPr>
      <w:r w:rsidRPr="00597C4B">
        <w:t>This Petition was referred to the Standing Committee on Planning, Transport and City Services</w:t>
      </w:r>
    </w:p>
    <w:p w14:paraId="1C820044" w14:textId="73DAADE9" w:rsidR="00F73A1B" w:rsidRDefault="00F73A1B" w:rsidP="00597C4B">
      <w:r>
        <w:t>The following ministerial response</w:t>
      </w:r>
      <w:r w:rsidR="00BE2123">
        <w:t>s</w:t>
      </w:r>
      <w:r>
        <w:t xml:space="preserve"> to petition</w:t>
      </w:r>
      <w:r w:rsidR="00DC7434">
        <w:t>s</w:t>
      </w:r>
      <w:r>
        <w:t xml:space="preserve"> w</w:t>
      </w:r>
      <w:r w:rsidR="00BE2123">
        <w:t>ere</w:t>
      </w:r>
      <w:r>
        <w:t xml:space="preserve"> lodged—</w:t>
      </w:r>
    </w:p>
    <w:p w14:paraId="4250EF0B" w14:textId="77777777" w:rsidR="00F73A1B" w:rsidRPr="007548D4" w:rsidRDefault="007548D4" w:rsidP="00F73A1B">
      <w:pPr>
        <w:pStyle w:val="ListParagraph"/>
        <w:keepNext/>
        <w:keepLines/>
      </w:pPr>
      <w:r>
        <w:t>Expansion of the shops at Kippax Fair</w:t>
      </w:r>
      <w:r w:rsidR="00F73A1B">
        <w:t xml:space="preserve"> </w:t>
      </w:r>
      <w:r w:rsidR="00F73A1B">
        <w:rPr>
          <w:i/>
        </w:rPr>
        <w:t xml:space="preserve">(Minister </w:t>
      </w:r>
      <w:r>
        <w:rPr>
          <w:i/>
        </w:rPr>
        <w:t>for Planning and Land Management</w:t>
      </w:r>
      <w:r w:rsidR="00F73A1B">
        <w:rPr>
          <w:i/>
        </w:rPr>
        <w:t>)</w:t>
      </w:r>
    </w:p>
    <w:p w14:paraId="35EF57A2" w14:textId="77777777" w:rsidR="007548D4" w:rsidRDefault="007548D4" w:rsidP="00F73A1B">
      <w:pPr>
        <w:pStyle w:val="ListParagraph"/>
        <w:keepNext/>
        <w:keepLines/>
      </w:pPr>
      <w:r>
        <w:t>French language tuition at Belconnen High School (</w:t>
      </w:r>
      <w:r>
        <w:rPr>
          <w:i/>
        </w:rPr>
        <w:t>Minister for Education and Youth Affairs)</w:t>
      </w:r>
    </w:p>
    <w:p w14:paraId="3A01A523" w14:textId="085920EF" w:rsidR="00F73A1B" w:rsidRDefault="00F73A1B" w:rsidP="00F73A1B">
      <w:r w:rsidRPr="007A6DCF">
        <w:t>A copy of th</w:t>
      </w:r>
      <w:r>
        <w:t>e</w:t>
      </w:r>
      <w:r w:rsidRPr="007A6DCF">
        <w:t xml:space="preserve"> </w:t>
      </w:r>
      <w:r>
        <w:t>petition</w:t>
      </w:r>
      <w:r w:rsidR="00A3680A">
        <w:t>s and petition</w:t>
      </w:r>
      <w:r>
        <w:t xml:space="preserve"> response</w:t>
      </w:r>
      <w:r w:rsidR="00597C4B">
        <w:t>s</w:t>
      </w:r>
      <w:r>
        <w:t xml:space="preserve"> </w:t>
      </w:r>
      <w:r w:rsidRPr="007A6DCF">
        <w:t xml:space="preserve">can be found </w:t>
      </w:r>
      <w:r>
        <w:t>on t</w:t>
      </w:r>
      <w:r w:rsidRPr="003D5AB7">
        <w:t xml:space="preserve">he Assembly </w:t>
      </w:r>
      <w:hyperlink r:id="rId21" w:history="1">
        <w:r w:rsidRPr="002117AC">
          <w:rPr>
            <w:rStyle w:val="Hyperlink"/>
            <w:i/>
          </w:rPr>
          <w:t>Hansard</w:t>
        </w:r>
      </w:hyperlink>
      <w:r w:rsidRPr="002117AC">
        <w:rPr>
          <w:rStyle w:val="Hyperlink"/>
          <w:color w:val="000099"/>
        </w:rPr>
        <w:t xml:space="preserve"> </w:t>
      </w:r>
      <w:r w:rsidRPr="003D5AB7">
        <w:t>site</w:t>
      </w:r>
      <w:r>
        <w:t>.</w:t>
      </w:r>
    </w:p>
    <w:p w14:paraId="6C290DE6" w14:textId="77777777" w:rsidR="00C43AF9" w:rsidRPr="009822A1" w:rsidRDefault="00C43AF9" w:rsidP="00D324EC">
      <w:pPr>
        <w:pStyle w:val="Heading2"/>
        <w:keepNext w:val="0"/>
      </w:pPr>
      <w:r w:rsidRPr="009822A1">
        <w:t>Papers Presented</w:t>
      </w:r>
    </w:p>
    <w:p w14:paraId="7E0716C1" w14:textId="77777777" w:rsidR="00C43AF9" w:rsidRPr="00A51D96" w:rsidRDefault="00C43AF9" w:rsidP="00DC7434">
      <w:r w:rsidRPr="00A51D96">
        <w:t xml:space="preserve">The following are papers </w:t>
      </w:r>
      <w:r w:rsidR="00D457D1">
        <w:t>of interest that were presented</w:t>
      </w:r>
      <w:r w:rsidR="0015344D" w:rsidRPr="00A51D96">
        <w:t xml:space="preserve"> </w:t>
      </w:r>
      <w:r w:rsidRPr="00A51D96">
        <w:t>during the sitting week:</w:t>
      </w:r>
    </w:p>
    <w:p w14:paraId="7100E106" w14:textId="77777777" w:rsidR="00D457D1" w:rsidRDefault="007548D4" w:rsidP="00AC1441">
      <w:pPr>
        <w:pStyle w:val="ListParagraph"/>
      </w:pPr>
      <w:r>
        <w:t>Auditor-General’s Report</w:t>
      </w:r>
      <w:r w:rsidR="00D457D1">
        <w:t xml:space="preserve"> 5/2021—Management of Closed-Circuit Television Systems</w:t>
      </w:r>
    </w:p>
    <w:p w14:paraId="49C58735" w14:textId="581BFEA6" w:rsidR="00D457D1" w:rsidRDefault="00D457D1" w:rsidP="00AC1441">
      <w:pPr>
        <w:pStyle w:val="ListParagraph"/>
      </w:pPr>
      <w:r>
        <w:t>Auditor-General’s Report 6</w:t>
      </w:r>
      <w:r w:rsidR="008F18B3">
        <w:t>/2021—</w:t>
      </w:r>
      <w:r>
        <w:t xml:space="preserve">Teaching Quality in ACT Public Schools </w:t>
      </w:r>
    </w:p>
    <w:p w14:paraId="39E0E8FA" w14:textId="0932257E" w:rsidR="00D457D1" w:rsidRDefault="00D457D1" w:rsidP="00AC1441">
      <w:pPr>
        <w:pStyle w:val="ListParagraph"/>
      </w:pPr>
      <w:r>
        <w:t>Inspector of Correctional Services Report of a healthy centre review of Bimber</w:t>
      </w:r>
      <w:r w:rsidR="00BE2123">
        <w:t>i</w:t>
      </w:r>
      <w:r>
        <w:t xml:space="preserve"> Youth Justice Centre </w:t>
      </w:r>
    </w:p>
    <w:p w14:paraId="045687CE" w14:textId="77777777" w:rsidR="00F72CE0" w:rsidRPr="009822A1" w:rsidRDefault="00D21BB4" w:rsidP="00425221">
      <w:pPr>
        <w:pStyle w:val="Heading2"/>
        <w:keepLines/>
      </w:pPr>
      <w:r w:rsidRPr="009822A1">
        <w:t>Committee A</w:t>
      </w:r>
      <w:r w:rsidR="00F72CE0" w:rsidRPr="009822A1">
        <w:t xml:space="preserve">ctivities </w:t>
      </w:r>
    </w:p>
    <w:p w14:paraId="06A49A2B" w14:textId="77777777" w:rsidR="009E638D" w:rsidRDefault="009E638D" w:rsidP="00CD36CD">
      <w:pPr>
        <w:pStyle w:val="Heading3"/>
      </w:pPr>
      <w:r>
        <w:t>Committee report</w:t>
      </w:r>
    </w:p>
    <w:p w14:paraId="73BB1D2A" w14:textId="77777777" w:rsidR="00D9539D" w:rsidRPr="00FB7C44" w:rsidRDefault="00D9539D" w:rsidP="00D9539D">
      <w:pPr>
        <w:pStyle w:val="Heading4"/>
        <w:keepNext w:val="0"/>
        <w:spacing w:beforeLines="60" w:before="144" w:afterLines="60" w:after="144"/>
        <w:ind w:left="284" w:hanging="284"/>
      </w:pPr>
      <w:r>
        <w:tab/>
      </w:r>
      <w:r w:rsidRPr="00FB7C44">
        <w:t>Scrutiny Committee</w:t>
      </w:r>
    </w:p>
    <w:p w14:paraId="6C5AC147" w14:textId="09B42E4B" w:rsidR="00D9539D" w:rsidRDefault="00D9539D" w:rsidP="00D87798">
      <w:pPr>
        <w:pStyle w:val="Heading4"/>
        <w:keepNext w:val="0"/>
        <w:spacing w:beforeLines="60" w:before="144" w:after="0"/>
        <w:ind w:left="288" w:hanging="288"/>
        <w:rPr>
          <w:rStyle w:val="Hyperlink"/>
          <w:b w:val="0"/>
        </w:rPr>
      </w:pPr>
      <w:r w:rsidRPr="008635FD">
        <w:rPr>
          <w:b w:val="0"/>
        </w:rPr>
        <w:tab/>
      </w:r>
      <w:r w:rsidRPr="008635FD">
        <w:rPr>
          <w:b w:val="0"/>
        </w:rPr>
        <w:tab/>
      </w:r>
      <w:hyperlink r:id="rId22" w:history="1">
        <w:r w:rsidRPr="00597C4B">
          <w:rPr>
            <w:rStyle w:val="Hyperlink"/>
            <w:b w:val="0"/>
          </w:rPr>
          <w:t xml:space="preserve">Scrutiny Report </w:t>
        </w:r>
        <w:r w:rsidR="00D457D1" w:rsidRPr="00597C4B">
          <w:rPr>
            <w:rStyle w:val="Hyperlink"/>
            <w:b w:val="0"/>
          </w:rPr>
          <w:t>6</w:t>
        </w:r>
      </w:hyperlink>
    </w:p>
    <w:p w14:paraId="70B5A5B8" w14:textId="400BB940" w:rsidR="00D9539D" w:rsidRDefault="00D9539D" w:rsidP="00D87798">
      <w:pPr>
        <w:tabs>
          <w:tab w:val="clear" w:pos="142"/>
          <w:tab w:val="left" w:pos="284"/>
        </w:tabs>
        <w:ind w:left="288"/>
      </w:pPr>
      <w:r>
        <w:lastRenderedPageBreak/>
        <w:t>T</w:t>
      </w:r>
      <w:r w:rsidRPr="0091518A">
        <w:t xml:space="preserve">his report contained the committee’s comments </w:t>
      </w:r>
      <w:r>
        <w:t>on</w:t>
      </w:r>
      <w:r w:rsidR="00597C4B">
        <w:t xml:space="preserve"> one bill and thirty-four subordinate legislations.</w:t>
      </w:r>
    </w:p>
    <w:p w14:paraId="03A37776" w14:textId="77777777" w:rsidR="002E3682" w:rsidRDefault="002E3682" w:rsidP="002E3682">
      <w:pPr>
        <w:pStyle w:val="Heading4"/>
        <w:keepNext w:val="0"/>
        <w:spacing w:beforeLines="60" w:before="144" w:afterLines="60" w:after="144"/>
        <w:ind w:left="284" w:hanging="284"/>
      </w:pPr>
      <w:r>
        <w:t xml:space="preserve">   </w:t>
      </w:r>
      <w:r w:rsidRPr="002E3682">
        <w:t>Standing Committee on Economy and</w:t>
      </w:r>
      <w:r>
        <w:t xml:space="preserve"> Gender and Economic Equality</w:t>
      </w:r>
    </w:p>
    <w:p w14:paraId="312AA7D6" w14:textId="65333242" w:rsidR="002E3682" w:rsidRDefault="006004AC" w:rsidP="00B3721F">
      <w:pPr>
        <w:tabs>
          <w:tab w:val="clear" w:pos="142"/>
          <w:tab w:val="left" w:pos="284"/>
        </w:tabs>
        <w:ind w:left="284"/>
      </w:pPr>
      <w:hyperlink r:id="rId23" w:history="1">
        <w:r w:rsidR="002E3682" w:rsidRPr="00D87798">
          <w:rPr>
            <w:rStyle w:val="Hyperlink"/>
          </w:rPr>
          <w:t>Discussion paper: Future of the working week</w:t>
        </w:r>
      </w:hyperlink>
    </w:p>
    <w:p w14:paraId="519DF7A9" w14:textId="2818CD16" w:rsidR="002E3682" w:rsidRPr="009E638D" w:rsidRDefault="002E3682" w:rsidP="00DC7434">
      <w:pPr>
        <w:tabs>
          <w:tab w:val="clear" w:pos="142"/>
          <w:tab w:val="left" w:pos="284"/>
        </w:tabs>
        <w:ind w:left="284"/>
      </w:pPr>
      <w:r>
        <w:t>This paper was released to assist individuals and organisations to prepare submission for the Committee’s inquiry into the future of the working week. The paper includes discussion about historical background and development of working time in a week, advantages and disadvantages of work time reduction, policy frameworks and case studies.</w:t>
      </w:r>
    </w:p>
    <w:p w14:paraId="3432EAB5" w14:textId="77777777" w:rsidR="00463124" w:rsidRPr="009822A1" w:rsidRDefault="00463124" w:rsidP="00803986">
      <w:pPr>
        <w:pStyle w:val="Heading2"/>
        <w:keepNext w:val="0"/>
      </w:pPr>
      <w:r w:rsidRPr="009822A1">
        <w:t>Members of the Legislative Assembly for the ACT</w:t>
      </w:r>
    </w:p>
    <w:p w14:paraId="2062F334" w14:textId="77777777" w:rsidR="00463124" w:rsidRPr="009822A1" w:rsidRDefault="00463124" w:rsidP="00803986">
      <w:pPr>
        <w:pStyle w:val="Heading3"/>
        <w:keepNext w:val="0"/>
      </w:pPr>
      <w:r w:rsidRPr="009822A1">
        <w:t>Electorate of Brindabella</w:t>
      </w:r>
    </w:p>
    <w:p w14:paraId="0F18D661" w14:textId="77777777" w:rsidR="00463124" w:rsidRPr="009822A1" w:rsidRDefault="00463124" w:rsidP="00803986">
      <w:pPr>
        <w:spacing w:line="288" w:lineRule="auto"/>
        <w:ind w:left="142"/>
      </w:pPr>
      <w:r w:rsidRPr="009822A1">
        <w:t>Ms Joy Burch (Australian Labor Party)</w:t>
      </w:r>
    </w:p>
    <w:p w14:paraId="46E4FB77" w14:textId="77777777" w:rsidR="004240DC" w:rsidRPr="009822A1" w:rsidRDefault="004240DC" w:rsidP="00803986">
      <w:pPr>
        <w:spacing w:line="288" w:lineRule="auto"/>
        <w:ind w:left="142"/>
      </w:pPr>
      <w:r w:rsidRPr="009822A1">
        <w:t xml:space="preserve">Mr </w:t>
      </w:r>
      <w:r>
        <w:t>Johnathan Davis</w:t>
      </w:r>
      <w:r w:rsidRPr="009822A1">
        <w:t xml:space="preserve"> (</w:t>
      </w:r>
      <w:r>
        <w:t>ACT Greens</w:t>
      </w:r>
      <w:r w:rsidRPr="009822A1">
        <w:t>)</w:t>
      </w:r>
    </w:p>
    <w:p w14:paraId="598FCEDC" w14:textId="77777777" w:rsidR="00463124" w:rsidRPr="009822A1" w:rsidRDefault="00463124" w:rsidP="00803986">
      <w:pPr>
        <w:spacing w:line="288" w:lineRule="auto"/>
        <w:ind w:left="142"/>
      </w:pPr>
      <w:r w:rsidRPr="009822A1">
        <w:t>Mr Mick Gentleman (Australian Labor Party)</w:t>
      </w:r>
    </w:p>
    <w:p w14:paraId="7CFFA476" w14:textId="77777777" w:rsidR="00463124" w:rsidRPr="009822A1" w:rsidRDefault="00463124" w:rsidP="00803986">
      <w:pPr>
        <w:spacing w:line="288" w:lineRule="auto"/>
        <w:ind w:left="142"/>
      </w:pPr>
      <w:r w:rsidRPr="009822A1">
        <w:t>Ms Nicole Lawder (Canberra Liberals)</w:t>
      </w:r>
    </w:p>
    <w:p w14:paraId="76553B33" w14:textId="77777777" w:rsidR="00463124" w:rsidRPr="009822A1" w:rsidRDefault="00463124" w:rsidP="00803986">
      <w:pPr>
        <w:spacing w:line="288" w:lineRule="auto"/>
        <w:ind w:left="142"/>
      </w:pPr>
      <w:r w:rsidRPr="009822A1">
        <w:t>Mr Mark Parton (Canberra Liberals)</w:t>
      </w:r>
    </w:p>
    <w:p w14:paraId="3ECD08F1" w14:textId="77777777" w:rsidR="00463124" w:rsidRPr="009822A1" w:rsidRDefault="00463124" w:rsidP="00673165">
      <w:pPr>
        <w:pStyle w:val="Heading3"/>
        <w:keepLines/>
      </w:pPr>
      <w:r w:rsidRPr="009822A1">
        <w:t>Electorate of Ginninderra</w:t>
      </w:r>
    </w:p>
    <w:p w14:paraId="5ADCD14D" w14:textId="77777777" w:rsidR="00463124" w:rsidRPr="009822A1" w:rsidRDefault="00463124" w:rsidP="00673165">
      <w:pPr>
        <w:keepNext/>
        <w:keepLines/>
        <w:spacing w:line="288" w:lineRule="auto"/>
        <w:ind w:left="142"/>
      </w:pPr>
      <w:r w:rsidRPr="009822A1">
        <w:t>Ms Yvette Berry (Australian Labor Party)</w:t>
      </w:r>
    </w:p>
    <w:p w14:paraId="64566950" w14:textId="77777777" w:rsidR="004240DC" w:rsidRPr="009822A1" w:rsidRDefault="004240DC" w:rsidP="00673165">
      <w:pPr>
        <w:keepNext/>
        <w:keepLines/>
        <w:spacing w:line="288" w:lineRule="auto"/>
        <w:ind w:left="142"/>
      </w:pPr>
      <w:r>
        <w:t>Mr Peter Cain (Canberra Liberals)</w:t>
      </w:r>
    </w:p>
    <w:p w14:paraId="621302F1" w14:textId="77777777" w:rsidR="00463124" w:rsidRPr="009822A1" w:rsidRDefault="00463124" w:rsidP="00673165">
      <w:pPr>
        <w:keepNext/>
        <w:keepLines/>
        <w:spacing w:line="288" w:lineRule="auto"/>
        <w:ind w:left="142"/>
      </w:pPr>
      <w:r w:rsidRPr="009822A1">
        <w:t>Ms Tara Cheyne (Australian Labor Party)</w:t>
      </w:r>
    </w:p>
    <w:p w14:paraId="0E64D270" w14:textId="77777777" w:rsidR="00463124" w:rsidRDefault="004240DC" w:rsidP="00673165">
      <w:pPr>
        <w:keepNext/>
        <w:keepLines/>
        <w:spacing w:line="288" w:lineRule="auto"/>
        <w:ind w:left="142"/>
      </w:pPr>
      <w:r>
        <w:t>Ms Jo Clay (ACT Greens)</w:t>
      </w:r>
    </w:p>
    <w:p w14:paraId="4CE9C1F7" w14:textId="77777777" w:rsidR="00463124" w:rsidRPr="009822A1" w:rsidRDefault="00463124" w:rsidP="00673165">
      <w:pPr>
        <w:keepNext/>
        <w:keepLines/>
        <w:spacing w:line="288" w:lineRule="auto"/>
        <w:ind w:left="142"/>
      </w:pPr>
      <w:r w:rsidRPr="009822A1">
        <w:t>Mrs Elizabeth Kikkert (Canberra Liberals)</w:t>
      </w:r>
    </w:p>
    <w:p w14:paraId="3EC3122C" w14:textId="77777777" w:rsidR="00463124" w:rsidRPr="009822A1" w:rsidRDefault="00463124" w:rsidP="004D102B">
      <w:pPr>
        <w:pStyle w:val="Heading3"/>
        <w:keepLines/>
      </w:pPr>
      <w:r w:rsidRPr="009822A1">
        <w:t>Electorate of Kurrajong</w:t>
      </w:r>
    </w:p>
    <w:p w14:paraId="5C9CFBF9" w14:textId="77777777" w:rsidR="00463124" w:rsidRPr="009822A1" w:rsidRDefault="00463124" w:rsidP="004D102B">
      <w:pPr>
        <w:keepNext/>
        <w:keepLines/>
        <w:spacing w:line="288" w:lineRule="auto"/>
        <w:ind w:left="142"/>
      </w:pPr>
      <w:r w:rsidRPr="009822A1">
        <w:t>Mr Andrew Barr (Australian Labor Party)</w:t>
      </w:r>
    </w:p>
    <w:p w14:paraId="0D7B5F12" w14:textId="77777777" w:rsidR="00463124" w:rsidRDefault="00463124" w:rsidP="00044781">
      <w:pPr>
        <w:spacing w:line="288" w:lineRule="auto"/>
        <w:ind w:left="142"/>
      </w:pPr>
      <w:r w:rsidRPr="009822A1">
        <w:t>Ms Elizabeth Lee (Canberra Liberals)</w:t>
      </w:r>
    </w:p>
    <w:p w14:paraId="50FAE053" w14:textId="77777777" w:rsidR="00463124" w:rsidRPr="009822A1" w:rsidRDefault="00463124" w:rsidP="00044781">
      <w:pPr>
        <w:spacing w:line="288" w:lineRule="auto"/>
        <w:ind w:left="142"/>
      </w:pPr>
      <w:r w:rsidRPr="009822A1">
        <w:t>Mr Shane Rattenbury (ACT Greens)</w:t>
      </w:r>
    </w:p>
    <w:p w14:paraId="437C9F20" w14:textId="77777777" w:rsidR="004240DC" w:rsidRPr="009822A1" w:rsidRDefault="004240DC" w:rsidP="004240DC">
      <w:pPr>
        <w:spacing w:line="288" w:lineRule="auto"/>
        <w:ind w:left="142"/>
      </w:pPr>
      <w:r w:rsidRPr="009822A1">
        <w:t>Ms Rachel Stephen-Smith (Australian Labor Party)</w:t>
      </w:r>
    </w:p>
    <w:p w14:paraId="1EF179B3" w14:textId="77777777" w:rsidR="004240DC" w:rsidRPr="009822A1" w:rsidRDefault="004240DC" w:rsidP="004240DC">
      <w:pPr>
        <w:spacing w:line="288" w:lineRule="auto"/>
        <w:ind w:left="142"/>
      </w:pPr>
      <w:r>
        <w:t>Ms Rebecca Vassarotti (ACT Greens)</w:t>
      </w:r>
    </w:p>
    <w:p w14:paraId="30D69129" w14:textId="77777777" w:rsidR="00463124" w:rsidRPr="009822A1" w:rsidRDefault="00463124" w:rsidP="00F732B6">
      <w:pPr>
        <w:pStyle w:val="Heading3"/>
        <w:keepLines/>
      </w:pPr>
      <w:r w:rsidRPr="009822A1">
        <w:t>Electorate of Murrumbidgee</w:t>
      </w:r>
    </w:p>
    <w:p w14:paraId="328B9029" w14:textId="77777777" w:rsidR="004240DC" w:rsidRDefault="004240DC" w:rsidP="00F732B6">
      <w:pPr>
        <w:keepNext/>
        <w:keepLines/>
        <w:spacing w:line="288" w:lineRule="auto"/>
        <w:ind w:left="142"/>
      </w:pPr>
      <w:r>
        <w:t>Emma Davidson (ACT Greens)</w:t>
      </w:r>
    </w:p>
    <w:p w14:paraId="2F264C90" w14:textId="77777777" w:rsidR="00463124" w:rsidRPr="009822A1" w:rsidRDefault="00463124" w:rsidP="00F732B6">
      <w:pPr>
        <w:keepNext/>
        <w:keepLines/>
        <w:spacing w:line="288" w:lineRule="auto"/>
        <w:ind w:left="142"/>
      </w:pPr>
      <w:r w:rsidRPr="009822A1">
        <w:t>Mr Jeremy Hanson CSC (Canberra Liberals)</w:t>
      </w:r>
    </w:p>
    <w:p w14:paraId="6B53F7B8" w14:textId="77777777" w:rsidR="00463124" w:rsidRDefault="00463124" w:rsidP="00F732B6">
      <w:pPr>
        <w:keepNext/>
        <w:keepLines/>
        <w:spacing w:line="288" w:lineRule="auto"/>
        <w:ind w:left="142"/>
      </w:pPr>
      <w:r w:rsidRPr="009822A1">
        <w:t>Mrs Giulia Jones (Canberra Liberals)</w:t>
      </w:r>
    </w:p>
    <w:p w14:paraId="0F532BA8" w14:textId="77777777" w:rsidR="004240DC" w:rsidRPr="009822A1" w:rsidRDefault="004240DC" w:rsidP="00F732B6">
      <w:pPr>
        <w:keepNext/>
        <w:keepLines/>
        <w:spacing w:line="288" w:lineRule="auto"/>
        <w:ind w:left="142"/>
      </w:pPr>
      <w:r>
        <w:t>Dr Marisa Paterson (Australian Labor Party)</w:t>
      </w:r>
    </w:p>
    <w:p w14:paraId="04BE8F65" w14:textId="77777777" w:rsidR="00463124" w:rsidRPr="009822A1" w:rsidRDefault="00463124" w:rsidP="00552A7E">
      <w:pPr>
        <w:spacing w:line="288" w:lineRule="auto"/>
        <w:ind w:left="142"/>
      </w:pPr>
      <w:r w:rsidRPr="009822A1">
        <w:t>Mr Chris Steel (Australian Labor Party)</w:t>
      </w:r>
    </w:p>
    <w:p w14:paraId="1D8FD47C" w14:textId="77777777" w:rsidR="00463124" w:rsidRPr="009822A1" w:rsidRDefault="00463124" w:rsidP="00E20499">
      <w:pPr>
        <w:pStyle w:val="Heading3"/>
        <w:keepLines/>
      </w:pPr>
      <w:r w:rsidRPr="009822A1">
        <w:lastRenderedPageBreak/>
        <w:t>Electorate of Yerrabi</w:t>
      </w:r>
    </w:p>
    <w:p w14:paraId="31D754C4" w14:textId="77777777" w:rsidR="004240DC" w:rsidRDefault="004240DC" w:rsidP="00E20499">
      <w:pPr>
        <w:keepNext/>
        <w:keepLines/>
        <w:spacing w:line="288" w:lineRule="auto"/>
        <w:ind w:left="142"/>
      </w:pPr>
      <w:r>
        <w:t>Mr Andrew Braddock (ACT Greens)</w:t>
      </w:r>
    </w:p>
    <w:p w14:paraId="2CDBB421" w14:textId="77777777" w:rsidR="004240DC" w:rsidRDefault="004240DC" w:rsidP="00552A7E">
      <w:pPr>
        <w:spacing w:line="288" w:lineRule="auto"/>
        <w:ind w:left="142"/>
      </w:pPr>
      <w:r>
        <w:t>Ms Leanne Castley (Canberra Liberals)</w:t>
      </w:r>
    </w:p>
    <w:p w14:paraId="039A1010" w14:textId="77777777" w:rsidR="00463124" w:rsidRPr="009822A1" w:rsidRDefault="00463124" w:rsidP="00552A7E">
      <w:pPr>
        <w:spacing w:line="288" w:lineRule="auto"/>
        <w:ind w:left="142"/>
      </w:pPr>
      <w:r w:rsidRPr="009822A1">
        <w:t xml:space="preserve">Mr </w:t>
      </w:r>
      <w:r w:rsidR="0040295D">
        <w:t>James Milligan</w:t>
      </w:r>
      <w:r w:rsidRPr="009822A1">
        <w:t xml:space="preserve"> (Canberra Liberals)</w:t>
      </w:r>
    </w:p>
    <w:p w14:paraId="4866E085" w14:textId="77777777" w:rsidR="00463124" w:rsidRPr="009822A1" w:rsidRDefault="00463124" w:rsidP="00674711">
      <w:pPr>
        <w:spacing w:line="288" w:lineRule="auto"/>
        <w:ind w:left="142"/>
      </w:pPr>
      <w:r w:rsidRPr="009822A1">
        <w:t>Ms Suzanne Orr (Australian Labor Party)</w:t>
      </w:r>
    </w:p>
    <w:p w14:paraId="2DC03CB0" w14:textId="77777777" w:rsidR="00833CB4" w:rsidRPr="009822A1" w:rsidRDefault="00463124" w:rsidP="00674711">
      <w:pPr>
        <w:spacing w:line="288" w:lineRule="auto"/>
        <w:ind w:left="142"/>
      </w:pPr>
      <w:r w:rsidRPr="009822A1">
        <w:t>Mr Michael Pett</w:t>
      </w:r>
      <w:r w:rsidR="002F5B2E">
        <w:t>ersson (Australian Labor Party)</w:t>
      </w:r>
    </w:p>
    <w:p w14:paraId="42E4F4C5" w14:textId="77777777" w:rsidR="00463124" w:rsidRPr="009822A1" w:rsidRDefault="00D21BB4" w:rsidP="00EA4B3D">
      <w:pPr>
        <w:pStyle w:val="Heading2"/>
        <w:keepLines/>
      </w:pPr>
      <w:r w:rsidRPr="009822A1">
        <w:t>Next S</w:t>
      </w:r>
      <w:r w:rsidR="00463124" w:rsidRPr="009822A1">
        <w:t>itting</w:t>
      </w:r>
    </w:p>
    <w:p w14:paraId="648EF252" w14:textId="66E76940" w:rsidR="00463124" w:rsidRPr="009822A1" w:rsidRDefault="00803986" w:rsidP="00EA4B3D">
      <w:pPr>
        <w:keepNext/>
        <w:keepLines/>
        <w:rPr>
          <w:b/>
        </w:rPr>
      </w:pPr>
      <w:r>
        <w:rPr>
          <w:b/>
        </w:rPr>
        <w:t>Tuesday</w:t>
      </w:r>
      <w:r w:rsidR="001E4F49">
        <w:rPr>
          <w:b/>
        </w:rPr>
        <w:t xml:space="preserve"> 3 August</w:t>
      </w:r>
      <w:r w:rsidR="00A05948">
        <w:rPr>
          <w:b/>
        </w:rPr>
        <w:t xml:space="preserve"> </w:t>
      </w:r>
      <w:r w:rsidR="0038474D">
        <w:rPr>
          <w:b/>
        </w:rPr>
        <w:t>202</w:t>
      </w:r>
      <w:r w:rsidR="00C76D07">
        <w:rPr>
          <w:b/>
        </w:rPr>
        <w:t>1</w:t>
      </w:r>
      <w:r w:rsidR="00463124" w:rsidRPr="009822A1">
        <w:rPr>
          <w:b/>
        </w:rPr>
        <w:t>.</w:t>
      </w:r>
    </w:p>
    <w:p w14:paraId="5AF31BF0" w14:textId="77777777"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7D6C1A">
      <w:type w:val="continuous"/>
      <w:pgSz w:w="11906" w:h="16838"/>
      <w:pgMar w:top="1134" w:right="1106"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6FEEC" w14:textId="77777777" w:rsidR="00F05CA1" w:rsidRDefault="00F05CA1" w:rsidP="00803BF9">
      <w:r>
        <w:separator/>
      </w:r>
    </w:p>
  </w:endnote>
  <w:endnote w:type="continuationSeparator" w:id="0">
    <w:p w14:paraId="4F8C233E" w14:textId="77777777"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51E79" w14:textId="77777777" w:rsidR="00F05CA1" w:rsidRDefault="00F05CA1" w:rsidP="00803BF9">
      <w:r>
        <w:separator/>
      </w:r>
    </w:p>
  </w:footnote>
  <w:footnote w:type="continuationSeparator" w:id="0">
    <w:p w14:paraId="371BBA30" w14:textId="77777777"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15:restartNumberingAfterBreak="0">
    <w:nsid w:val="1BA010F0"/>
    <w:multiLevelType w:val="hybridMultilevel"/>
    <w:tmpl w:val="17929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02602D"/>
    <w:multiLevelType w:val="hybridMultilevel"/>
    <w:tmpl w:val="E30E51CE"/>
    <w:lvl w:ilvl="0" w:tplc="53F8E6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8"/>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4"/>
  </w:num>
  <w:num w:numId="2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93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23"/>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71A"/>
    <w:rsid w:val="00022B11"/>
    <w:rsid w:val="00022C6C"/>
    <w:rsid w:val="00022C6F"/>
    <w:rsid w:val="000231B9"/>
    <w:rsid w:val="000233AA"/>
    <w:rsid w:val="0002390B"/>
    <w:rsid w:val="00023E11"/>
    <w:rsid w:val="000242BC"/>
    <w:rsid w:val="000242FE"/>
    <w:rsid w:val="000246DD"/>
    <w:rsid w:val="00024912"/>
    <w:rsid w:val="00024A02"/>
    <w:rsid w:val="00024D7F"/>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2CC9"/>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58C"/>
    <w:rsid w:val="00041C30"/>
    <w:rsid w:val="00041C4F"/>
    <w:rsid w:val="000420F1"/>
    <w:rsid w:val="00043122"/>
    <w:rsid w:val="0004320F"/>
    <w:rsid w:val="000440A9"/>
    <w:rsid w:val="000440B9"/>
    <w:rsid w:val="00044781"/>
    <w:rsid w:val="00045085"/>
    <w:rsid w:val="00045112"/>
    <w:rsid w:val="000455BC"/>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67"/>
    <w:rsid w:val="000566D0"/>
    <w:rsid w:val="00056F72"/>
    <w:rsid w:val="0005730E"/>
    <w:rsid w:val="0005739C"/>
    <w:rsid w:val="0005775B"/>
    <w:rsid w:val="00057C76"/>
    <w:rsid w:val="00057DB6"/>
    <w:rsid w:val="0006044C"/>
    <w:rsid w:val="00060A23"/>
    <w:rsid w:val="00061106"/>
    <w:rsid w:val="00061665"/>
    <w:rsid w:val="0006168C"/>
    <w:rsid w:val="00061A60"/>
    <w:rsid w:val="00061BFB"/>
    <w:rsid w:val="00061DED"/>
    <w:rsid w:val="00061FC1"/>
    <w:rsid w:val="000626E0"/>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D11"/>
    <w:rsid w:val="00081F33"/>
    <w:rsid w:val="00082183"/>
    <w:rsid w:val="000826DB"/>
    <w:rsid w:val="00082843"/>
    <w:rsid w:val="00082D58"/>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1CF9"/>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28D"/>
    <w:rsid w:val="000A575A"/>
    <w:rsid w:val="000A643C"/>
    <w:rsid w:val="000A66A2"/>
    <w:rsid w:val="000A66D1"/>
    <w:rsid w:val="000A69AF"/>
    <w:rsid w:val="000A6E40"/>
    <w:rsid w:val="000A711F"/>
    <w:rsid w:val="000A787C"/>
    <w:rsid w:val="000A78BB"/>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43E"/>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AAB"/>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3DF4"/>
    <w:rsid w:val="000E55B0"/>
    <w:rsid w:val="000E5D0F"/>
    <w:rsid w:val="000E66D6"/>
    <w:rsid w:val="000E6985"/>
    <w:rsid w:val="000E7AA6"/>
    <w:rsid w:val="000E7BBF"/>
    <w:rsid w:val="000F05AF"/>
    <w:rsid w:val="000F1C56"/>
    <w:rsid w:val="000F1C7A"/>
    <w:rsid w:val="000F2181"/>
    <w:rsid w:val="000F21EB"/>
    <w:rsid w:val="000F2209"/>
    <w:rsid w:val="000F2606"/>
    <w:rsid w:val="000F2715"/>
    <w:rsid w:val="000F2877"/>
    <w:rsid w:val="000F289B"/>
    <w:rsid w:val="000F31C2"/>
    <w:rsid w:val="000F461F"/>
    <w:rsid w:val="000F46F7"/>
    <w:rsid w:val="000F7697"/>
    <w:rsid w:val="000F7836"/>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0D"/>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C0B"/>
    <w:rsid w:val="00137D17"/>
    <w:rsid w:val="00140369"/>
    <w:rsid w:val="00140BC2"/>
    <w:rsid w:val="00140D67"/>
    <w:rsid w:val="00142003"/>
    <w:rsid w:val="0014212C"/>
    <w:rsid w:val="00142143"/>
    <w:rsid w:val="0014268A"/>
    <w:rsid w:val="001426CB"/>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250"/>
    <w:rsid w:val="00171E7A"/>
    <w:rsid w:val="00172B3F"/>
    <w:rsid w:val="00172BF7"/>
    <w:rsid w:val="00172DD5"/>
    <w:rsid w:val="00172E21"/>
    <w:rsid w:val="00172E5A"/>
    <w:rsid w:val="00172EF9"/>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30"/>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9BC"/>
    <w:rsid w:val="001E2BD8"/>
    <w:rsid w:val="001E399A"/>
    <w:rsid w:val="001E3C78"/>
    <w:rsid w:val="001E3D1D"/>
    <w:rsid w:val="001E3DD8"/>
    <w:rsid w:val="001E49DC"/>
    <w:rsid w:val="001E4BA0"/>
    <w:rsid w:val="001E4BE7"/>
    <w:rsid w:val="001E4F49"/>
    <w:rsid w:val="001E5286"/>
    <w:rsid w:val="001E55B6"/>
    <w:rsid w:val="001E5B8B"/>
    <w:rsid w:val="001E5C42"/>
    <w:rsid w:val="001E5F2A"/>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46E"/>
    <w:rsid w:val="00204AD9"/>
    <w:rsid w:val="00205426"/>
    <w:rsid w:val="00205456"/>
    <w:rsid w:val="0020571C"/>
    <w:rsid w:val="00205965"/>
    <w:rsid w:val="00205A18"/>
    <w:rsid w:val="00206421"/>
    <w:rsid w:val="0020645A"/>
    <w:rsid w:val="002069F9"/>
    <w:rsid w:val="00207066"/>
    <w:rsid w:val="00207B09"/>
    <w:rsid w:val="00210F81"/>
    <w:rsid w:val="002110C8"/>
    <w:rsid w:val="002117AC"/>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029D"/>
    <w:rsid w:val="0023100A"/>
    <w:rsid w:val="00231FB3"/>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BD6"/>
    <w:rsid w:val="00236E85"/>
    <w:rsid w:val="0023709D"/>
    <w:rsid w:val="00237209"/>
    <w:rsid w:val="0023757F"/>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69BD"/>
    <w:rsid w:val="00247060"/>
    <w:rsid w:val="00247CB5"/>
    <w:rsid w:val="0025011F"/>
    <w:rsid w:val="002505A6"/>
    <w:rsid w:val="0025082D"/>
    <w:rsid w:val="00250937"/>
    <w:rsid w:val="00250B81"/>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4FE0"/>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6E2"/>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B69C4"/>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6BBB"/>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978"/>
    <w:rsid w:val="002D77F4"/>
    <w:rsid w:val="002D7911"/>
    <w:rsid w:val="002D7B11"/>
    <w:rsid w:val="002D7C1B"/>
    <w:rsid w:val="002D7F76"/>
    <w:rsid w:val="002E0575"/>
    <w:rsid w:val="002E0654"/>
    <w:rsid w:val="002E17C3"/>
    <w:rsid w:val="002E197F"/>
    <w:rsid w:val="002E1EF6"/>
    <w:rsid w:val="002E28CA"/>
    <w:rsid w:val="002E2CC3"/>
    <w:rsid w:val="002E2D98"/>
    <w:rsid w:val="002E2EFF"/>
    <w:rsid w:val="002E3436"/>
    <w:rsid w:val="002E35A2"/>
    <w:rsid w:val="002E3682"/>
    <w:rsid w:val="002E3E98"/>
    <w:rsid w:val="002E483F"/>
    <w:rsid w:val="002E69F0"/>
    <w:rsid w:val="002E6C71"/>
    <w:rsid w:val="002E7F59"/>
    <w:rsid w:val="002F01ED"/>
    <w:rsid w:val="002F03AF"/>
    <w:rsid w:val="002F03F9"/>
    <w:rsid w:val="002F0C42"/>
    <w:rsid w:val="002F0FD8"/>
    <w:rsid w:val="002F10DB"/>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666"/>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42D"/>
    <w:rsid w:val="00323698"/>
    <w:rsid w:val="00323988"/>
    <w:rsid w:val="00324580"/>
    <w:rsid w:val="003246B3"/>
    <w:rsid w:val="0032489B"/>
    <w:rsid w:val="003254F2"/>
    <w:rsid w:val="003276B9"/>
    <w:rsid w:val="0032798F"/>
    <w:rsid w:val="00327B41"/>
    <w:rsid w:val="00327D04"/>
    <w:rsid w:val="003300AF"/>
    <w:rsid w:val="003300E2"/>
    <w:rsid w:val="0033082E"/>
    <w:rsid w:val="00331019"/>
    <w:rsid w:val="0033123A"/>
    <w:rsid w:val="0033127A"/>
    <w:rsid w:val="003315CE"/>
    <w:rsid w:val="00331D22"/>
    <w:rsid w:val="00332016"/>
    <w:rsid w:val="003323C6"/>
    <w:rsid w:val="00332A34"/>
    <w:rsid w:val="003334D4"/>
    <w:rsid w:val="00333936"/>
    <w:rsid w:val="00333F4D"/>
    <w:rsid w:val="00334326"/>
    <w:rsid w:val="00334874"/>
    <w:rsid w:val="00334882"/>
    <w:rsid w:val="00334931"/>
    <w:rsid w:val="00334A5B"/>
    <w:rsid w:val="00334E7C"/>
    <w:rsid w:val="00334F1E"/>
    <w:rsid w:val="0033652E"/>
    <w:rsid w:val="003370BD"/>
    <w:rsid w:val="00337673"/>
    <w:rsid w:val="00337C8F"/>
    <w:rsid w:val="00337D4B"/>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743"/>
    <w:rsid w:val="00376F2C"/>
    <w:rsid w:val="00376FD9"/>
    <w:rsid w:val="00376FF2"/>
    <w:rsid w:val="0037716A"/>
    <w:rsid w:val="00380066"/>
    <w:rsid w:val="0038070B"/>
    <w:rsid w:val="00380990"/>
    <w:rsid w:val="003809F7"/>
    <w:rsid w:val="00380B37"/>
    <w:rsid w:val="00381187"/>
    <w:rsid w:val="0038141A"/>
    <w:rsid w:val="00381E4A"/>
    <w:rsid w:val="0038222F"/>
    <w:rsid w:val="00382A7A"/>
    <w:rsid w:val="00382DE8"/>
    <w:rsid w:val="00382F14"/>
    <w:rsid w:val="00382F39"/>
    <w:rsid w:val="00382FE4"/>
    <w:rsid w:val="003833BA"/>
    <w:rsid w:val="00383E67"/>
    <w:rsid w:val="0038474D"/>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152"/>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04F1"/>
    <w:rsid w:val="003E11B6"/>
    <w:rsid w:val="003E1743"/>
    <w:rsid w:val="003E1B2A"/>
    <w:rsid w:val="003E1E02"/>
    <w:rsid w:val="003E25E9"/>
    <w:rsid w:val="003E28C7"/>
    <w:rsid w:val="003E29FD"/>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443"/>
    <w:rsid w:val="003F5DB4"/>
    <w:rsid w:val="003F5E09"/>
    <w:rsid w:val="003F61A8"/>
    <w:rsid w:val="003F6C03"/>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295D"/>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1B55"/>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71E"/>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0DC"/>
    <w:rsid w:val="0042425D"/>
    <w:rsid w:val="004246EC"/>
    <w:rsid w:val="00425221"/>
    <w:rsid w:val="00425331"/>
    <w:rsid w:val="0042552D"/>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4747"/>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87AC8"/>
    <w:rsid w:val="0049015F"/>
    <w:rsid w:val="00490317"/>
    <w:rsid w:val="004905FE"/>
    <w:rsid w:val="0049078E"/>
    <w:rsid w:val="004910E7"/>
    <w:rsid w:val="00491568"/>
    <w:rsid w:val="004917EF"/>
    <w:rsid w:val="0049192A"/>
    <w:rsid w:val="00491B5D"/>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D27"/>
    <w:rsid w:val="004C1F03"/>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2ABA"/>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B91"/>
    <w:rsid w:val="004E20A7"/>
    <w:rsid w:val="004E26B3"/>
    <w:rsid w:val="004E329B"/>
    <w:rsid w:val="004E3402"/>
    <w:rsid w:val="004E39EF"/>
    <w:rsid w:val="004E3E4A"/>
    <w:rsid w:val="004E44E7"/>
    <w:rsid w:val="004E46B8"/>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2E4"/>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A8F"/>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6EE9"/>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351"/>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2FA"/>
    <w:rsid w:val="00582469"/>
    <w:rsid w:val="005825B7"/>
    <w:rsid w:val="00582895"/>
    <w:rsid w:val="00582931"/>
    <w:rsid w:val="005829D5"/>
    <w:rsid w:val="00582C3B"/>
    <w:rsid w:val="00583520"/>
    <w:rsid w:val="00583ADB"/>
    <w:rsid w:val="005841E0"/>
    <w:rsid w:val="005843FC"/>
    <w:rsid w:val="00584805"/>
    <w:rsid w:val="00584A99"/>
    <w:rsid w:val="00584FF5"/>
    <w:rsid w:val="00585071"/>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C4B"/>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1A8"/>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1AB"/>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2FF4"/>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770D"/>
    <w:rsid w:val="005F7753"/>
    <w:rsid w:val="005F7A92"/>
    <w:rsid w:val="005F7C9C"/>
    <w:rsid w:val="006001BA"/>
    <w:rsid w:val="006004AC"/>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9E6"/>
    <w:rsid w:val="00620DC2"/>
    <w:rsid w:val="00621027"/>
    <w:rsid w:val="00621A5D"/>
    <w:rsid w:val="00621CB5"/>
    <w:rsid w:val="00621DB3"/>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11E"/>
    <w:rsid w:val="006662F8"/>
    <w:rsid w:val="00666AEC"/>
    <w:rsid w:val="00667707"/>
    <w:rsid w:val="00670DA5"/>
    <w:rsid w:val="00670DC6"/>
    <w:rsid w:val="00670E16"/>
    <w:rsid w:val="00670F82"/>
    <w:rsid w:val="00671A95"/>
    <w:rsid w:val="00671FF4"/>
    <w:rsid w:val="00672A99"/>
    <w:rsid w:val="00672D63"/>
    <w:rsid w:val="00673165"/>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533"/>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77E"/>
    <w:rsid w:val="006A582B"/>
    <w:rsid w:val="006A5868"/>
    <w:rsid w:val="006A6285"/>
    <w:rsid w:val="006A6561"/>
    <w:rsid w:val="006A6568"/>
    <w:rsid w:val="006A65A4"/>
    <w:rsid w:val="006A7767"/>
    <w:rsid w:val="006A7F43"/>
    <w:rsid w:val="006B0068"/>
    <w:rsid w:val="006B0347"/>
    <w:rsid w:val="006B0693"/>
    <w:rsid w:val="006B088B"/>
    <w:rsid w:val="006B0DCD"/>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CD"/>
    <w:rsid w:val="00712824"/>
    <w:rsid w:val="007129B9"/>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48D4"/>
    <w:rsid w:val="00755AC4"/>
    <w:rsid w:val="00755F32"/>
    <w:rsid w:val="007562A7"/>
    <w:rsid w:val="0075687E"/>
    <w:rsid w:val="00756D86"/>
    <w:rsid w:val="00756E30"/>
    <w:rsid w:val="00757534"/>
    <w:rsid w:val="007576AD"/>
    <w:rsid w:val="0076067D"/>
    <w:rsid w:val="00760811"/>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1B"/>
    <w:rsid w:val="00770E85"/>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D6C1A"/>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658"/>
    <w:rsid w:val="00800DB4"/>
    <w:rsid w:val="00800FB4"/>
    <w:rsid w:val="0080148B"/>
    <w:rsid w:val="008020B2"/>
    <w:rsid w:val="00802252"/>
    <w:rsid w:val="00802322"/>
    <w:rsid w:val="00802521"/>
    <w:rsid w:val="008025F6"/>
    <w:rsid w:val="0080261A"/>
    <w:rsid w:val="00802D70"/>
    <w:rsid w:val="00803986"/>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0999"/>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025"/>
    <w:rsid w:val="008A4410"/>
    <w:rsid w:val="008A4924"/>
    <w:rsid w:val="008A4B50"/>
    <w:rsid w:val="008A4CCB"/>
    <w:rsid w:val="008A4F8F"/>
    <w:rsid w:val="008A5194"/>
    <w:rsid w:val="008A6193"/>
    <w:rsid w:val="008A658F"/>
    <w:rsid w:val="008A68B3"/>
    <w:rsid w:val="008A69D6"/>
    <w:rsid w:val="008A7010"/>
    <w:rsid w:val="008A7088"/>
    <w:rsid w:val="008B0790"/>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1A2"/>
    <w:rsid w:val="008C083E"/>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5FEF"/>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68D1"/>
    <w:rsid w:val="008E70B2"/>
    <w:rsid w:val="008E7220"/>
    <w:rsid w:val="008E7657"/>
    <w:rsid w:val="008E77DC"/>
    <w:rsid w:val="008F067F"/>
    <w:rsid w:val="008F0DBC"/>
    <w:rsid w:val="008F1133"/>
    <w:rsid w:val="008F16BB"/>
    <w:rsid w:val="008F1754"/>
    <w:rsid w:val="008F18B3"/>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1854"/>
    <w:rsid w:val="00902329"/>
    <w:rsid w:val="00902543"/>
    <w:rsid w:val="00902A9D"/>
    <w:rsid w:val="00902C72"/>
    <w:rsid w:val="00903BE0"/>
    <w:rsid w:val="00903E2A"/>
    <w:rsid w:val="009043C0"/>
    <w:rsid w:val="00904543"/>
    <w:rsid w:val="00904571"/>
    <w:rsid w:val="00904992"/>
    <w:rsid w:val="00905595"/>
    <w:rsid w:val="0090608A"/>
    <w:rsid w:val="00906231"/>
    <w:rsid w:val="00906429"/>
    <w:rsid w:val="00906555"/>
    <w:rsid w:val="009068DD"/>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EFC"/>
    <w:rsid w:val="009136B5"/>
    <w:rsid w:val="00913F58"/>
    <w:rsid w:val="00913F97"/>
    <w:rsid w:val="0091437E"/>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8F3"/>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20A"/>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1FAE"/>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98A"/>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A45"/>
    <w:rsid w:val="009E3B43"/>
    <w:rsid w:val="009E401E"/>
    <w:rsid w:val="009E4918"/>
    <w:rsid w:val="009E512F"/>
    <w:rsid w:val="009E57A8"/>
    <w:rsid w:val="009E6010"/>
    <w:rsid w:val="009E61E6"/>
    <w:rsid w:val="009E638D"/>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5948"/>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1F95"/>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ED3"/>
    <w:rsid w:val="00A33F97"/>
    <w:rsid w:val="00A340E6"/>
    <w:rsid w:val="00A34548"/>
    <w:rsid w:val="00A3469D"/>
    <w:rsid w:val="00A34CDC"/>
    <w:rsid w:val="00A35644"/>
    <w:rsid w:val="00A35983"/>
    <w:rsid w:val="00A35C66"/>
    <w:rsid w:val="00A35E05"/>
    <w:rsid w:val="00A35EE1"/>
    <w:rsid w:val="00A36523"/>
    <w:rsid w:val="00A3680A"/>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683"/>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33F"/>
    <w:rsid w:val="00A83733"/>
    <w:rsid w:val="00A83D2A"/>
    <w:rsid w:val="00A847DA"/>
    <w:rsid w:val="00A8482C"/>
    <w:rsid w:val="00A8483E"/>
    <w:rsid w:val="00A84B73"/>
    <w:rsid w:val="00A850E0"/>
    <w:rsid w:val="00A85161"/>
    <w:rsid w:val="00A8561E"/>
    <w:rsid w:val="00A86016"/>
    <w:rsid w:val="00A86112"/>
    <w:rsid w:val="00A8688B"/>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732"/>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731"/>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189"/>
    <w:rsid w:val="00AC3A51"/>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29F"/>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87F"/>
    <w:rsid w:val="00AE2936"/>
    <w:rsid w:val="00AE2A9C"/>
    <w:rsid w:val="00AE2D2C"/>
    <w:rsid w:val="00AE2EE8"/>
    <w:rsid w:val="00AE416C"/>
    <w:rsid w:val="00AE56E6"/>
    <w:rsid w:val="00AE5B5D"/>
    <w:rsid w:val="00AE6041"/>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CE5"/>
    <w:rsid w:val="00AF7D65"/>
    <w:rsid w:val="00B0124C"/>
    <w:rsid w:val="00B01BBF"/>
    <w:rsid w:val="00B02187"/>
    <w:rsid w:val="00B02852"/>
    <w:rsid w:val="00B02D83"/>
    <w:rsid w:val="00B034EE"/>
    <w:rsid w:val="00B0386C"/>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6C1"/>
    <w:rsid w:val="00B17867"/>
    <w:rsid w:val="00B20C56"/>
    <w:rsid w:val="00B21574"/>
    <w:rsid w:val="00B21D4F"/>
    <w:rsid w:val="00B220FD"/>
    <w:rsid w:val="00B22179"/>
    <w:rsid w:val="00B225E3"/>
    <w:rsid w:val="00B2293B"/>
    <w:rsid w:val="00B22994"/>
    <w:rsid w:val="00B22CBC"/>
    <w:rsid w:val="00B22CFC"/>
    <w:rsid w:val="00B22FB3"/>
    <w:rsid w:val="00B232DB"/>
    <w:rsid w:val="00B23EC0"/>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4A1A"/>
    <w:rsid w:val="00B34ECA"/>
    <w:rsid w:val="00B3546D"/>
    <w:rsid w:val="00B355B9"/>
    <w:rsid w:val="00B35988"/>
    <w:rsid w:val="00B35A56"/>
    <w:rsid w:val="00B364AE"/>
    <w:rsid w:val="00B367C9"/>
    <w:rsid w:val="00B3696D"/>
    <w:rsid w:val="00B36FD3"/>
    <w:rsid w:val="00B3716B"/>
    <w:rsid w:val="00B3721F"/>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5DAF"/>
    <w:rsid w:val="00B45F16"/>
    <w:rsid w:val="00B4622E"/>
    <w:rsid w:val="00B4659C"/>
    <w:rsid w:val="00B468BA"/>
    <w:rsid w:val="00B46D36"/>
    <w:rsid w:val="00B4756B"/>
    <w:rsid w:val="00B47D17"/>
    <w:rsid w:val="00B5040F"/>
    <w:rsid w:val="00B50C98"/>
    <w:rsid w:val="00B51F34"/>
    <w:rsid w:val="00B5280C"/>
    <w:rsid w:val="00B52B94"/>
    <w:rsid w:val="00B53324"/>
    <w:rsid w:val="00B5338F"/>
    <w:rsid w:val="00B540D5"/>
    <w:rsid w:val="00B54290"/>
    <w:rsid w:val="00B54A18"/>
    <w:rsid w:val="00B54BFD"/>
    <w:rsid w:val="00B54E20"/>
    <w:rsid w:val="00B55048"/>
    <w:rsid w:val="00B55097"/>
    <w:rsid w:val="00B55A75"/>
    <w:rsid w:val="00B55C83"/>
    <w:rsid w:val="00B55EAB"/>
    <w:rsid w:val="00B569F2"/>
    <w:rsid w:val="00B56DE5"/>
    <w:rsid w:val="00B56FBA"/>
    <w:rsid w:val="00B57042"/>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970"/>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6F7"/>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70FF"/>
    <w:rsid w:val="00B9711A"/>
    <w:rsid w:val="00B97306"/>
    <w:rsid w:val="00B97563"/>
    <w:rsid w:val="00B97797"/>
    <w:rsid w:val="00BA0307"/>
    <w:rsid w:val="00BA070A"/>
    <w:rsid w:val="00BA0E90"/>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3A64"/>
    <w:rsid w:val="00BB46A6"/>
    <w:rsid w:val="00BB4E58"/>
    <w:rsid w:val="00BB50AF"/>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123"/>
    <w:rsid w:val="00BE2ADA"/>
    <w:rsid w:val="00BE2DB8"/>
    <w:rsid w:val="00BE2E4C"/>
    <w:rsid w:val="00BE2E76"/>
    <w:rsid w:val="00BE30F7"/>
    <w:rsid w:val="00BE31D6"/>
    <w:rsid w:val="00BE3469"/>
    <w:rsid w:val="00BE3495"/>
    <w:rsid w:val="00BE3A11"/>
    <w:rsid w:val="00BE40E6"/>
    <w:rsid w:val="00BE5B1B"/>
    <w:rsid w:val="00BE6503"/>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6B6"/>
    <w:rsid w:val="00C0100F"/>
    <w:rsid w:val="00C01792"/>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91E"/>
    <w:rsid w:val="00C15FEF"/>
    <w:rsid w:val="00C1689C"/>
    <w:rsid w:val="00C16B79"/>
    <w:rsid w:val="00C16BBA"/>
    <w:rsid w:val="00C1750C"/>
    <w:rsid w:val="00C1766B"/>
    <w:rsid w:val="00C1793E"/>
    <w:rsid w:val="00C2047B"/>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D07"/>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6F2"/>
    <w:rsid w:val="00C90BE1"/>
    <w:rsid w:val="00C912D1"/>
    <w:rsid w:val="00C9134C"/>
    <w:rsid w:val="00C91892"/>
    <w:rsid w:val="00C91CF5"/>
    <w:rsid w:val="00C92D48"/>
    <w:rsid w:val="00C9312D"/>
    <w:rsid w:val="00C936BA"/>
    <w:rsid w:val="00C93A4D"/>
    <w:rsid w:val="00C94210"/>
    <w:rsid w:val="00C9422D"/>
    <w:rsid w:val="00C94375"/>
    <w:rsid w:val="00C94A7C"/>
    <w:rsid w:val="00C965DA"/>
    <w:rsid w:val="00C96FD7"/>
    <w:rsid w:val="00C97933"/>
    <w:rsid w:val="00C97A8F"/>
    <w:rsid w:val="00C97AC0"/>
    <w:rsid w:val="00CA021C"/>
    <w:rsid w:val="00CA024F"/>
    <w:rsid w:val="00CA05D2"/>
    <w:rsid w:val="00CA06DA"/>
    <w:rsid w:val="00CA08F7"/>
    <w:rsid w:val="00CA09EB"/>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36C"/>
    <w:rsid w:val="00CC0916"/>
    <w:rsid w:val="00CC092B"/>
    <w:rsid w:val="00CC1108"/>
    <w:rsid w:val="00CC15D9"/>
    <w:rsid w:val="00CC16CA"/>
    <w:rsid w:val="00CC2408"/>
    <w:rsid w:val="00CC2722"/>
    <w:rsid w:val="00CC2C8F"/>
    <w:rsid w:val="00CC4442"/>
    <w:rsid w:val="00CC45F0"/>
    <w:rsid w:val="00CC46A8"/>
    <w:rsid w:val="00CC5684"/>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E7836"/>
    <w:rsid w:val="00CE7BCD"/>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2B9"/>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948"/>
    <w:rsid w:val="00D31D19"/>
    <w:rsid w:val="00D32002"/>
    <w:rsid w:val="00D320E8"/>
    <w:rsid w:val="00D3229E"/>
    <w:rsid w:val="00D324EC"/>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7D1"/>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143"/>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AE0"/>
    <w:rsid w:val="00D70C6F"/>
    <w:rsid w:val="00D70EA1"/>
    <w:rsid w:val="00D70F46"/>
    <w:rsid w:val="00D722BE"/>
    <w:rsid w:val="00D7287C"/>
    <w:rsid w:val="00D72B49"/>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798"/>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453F"/>
    <w:rsid w:val="00D9539D"/>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C7434"/>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416"/>
    <w:rsid w:val="00DD774C"/>
    <w:rsid w:val="00DD79FC"/>
    <w:rsid w:val="00DD7A65"/>
    <w:rsid w:val="00DD7B2A"/>
    <w:rsid w:val="00DE1C15"/>
    <w:rsid w:val="00DE1E3C"/>
    <w:rsid w:val="00DE32F5"/>
    <w:rsid w:val="00DE3352"/>
    <w:rsid w:val="00DE34E1"/>
    <w:rsid w:val="00DE402E"/>
    <w:rsid w:val="00DE44BF"/>
    <w:rsid w:val="00DE4649"/>
    <w:rsid w:val="00DE47BE"/>
    <w:rsid w:val="00DE5B84"/>
    <w:rsid w:val="00DE5D2C"/>
    <w:rsid w:val="00DE5EED"/>
    <w:rsid w:val="00DE6A87"/>
    <w:rsid w:val="00DE6B95"/>
    <w:rsid w:val="00DE75BF"/>
    <w:rsid w:val="00DE7D55"/>
    <w:rsid w:val="00DE7E7B"/>
    <w:rsid w:val="00DF010D"/>
    <w:rsid w:val="00DF0433"/>
    <w:rsid w:val="00DF0AB1"/>
    <w:rsid w:val="00DF14EB"/>
    <w:rsid w:val="00DF1E31"/>
    <w:rsid w:val="00DF1FE5"/>
    <w:rsid w:val="00DF2022"/>
    <w:rsid w:val="00DF2140"/>
    <w:rsid w:val="00DF2582"/>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0499"/>
    <w:rsid w:val="00E2059E"/>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8C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992"/>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659"/>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5CF8"/>
    <w:rsid w:val="00EB636E"/>
    <w:rsid w:val="00EB63F1"/>
    <w:rsid w:val="00EB6AA3"/>
    <w:rsid w:val="00EB72FF"/>
    <w:rsid w:val="00EB7A88"/>
    <w:rsid w:val="00EB7B21"/>
    <w:rsid w:val="00EC03B5"/>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0AD9"/>
    <w:rsid w:val="00ED1B16"/>
    <w:rsid w:val="00ED1BF0"/>
    <w:rsid w:val="00ED278A"/>
    <w:rsid w:val="00ED2A1D"/>
    <w:rsid w:val="00ED2A22"/>
    <w:rsid w:val="00ED33C3"/>
    <w:rsid w:val="00ED3D77"/>
    <w:rsid w:val="00ED3F53"/>
    <w:rsid w:val="00ED3FB7"/>
    <w:rsid w:val="00ED402A"/>
    <w:rsid w:val="00ED4619"/>
    <w:rsid w:val="00ED4A6B"/>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6EA"/>
    <w:rsid w:val="00EF5809"/>
    <w:rsid w:val="00EF5CB8"/>
    <w:rsid w:val="00EF5E03"/>
    <w:rsid w:val="00EF629C"/>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0DAE"/>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044"/>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A1B"/>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5EC6"/>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E4A"/>
    <w:rsid w:val="00FC4FAA"/>
    <w:rsid w:val="00FC5E7B"/>
    <w:rsid w:val="00FC5FEA"/>
    <w:rsid w:val="00FC602C"/>
    <w:rsid w:val="00FC6127"/>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4913"/>
    <o:shapelayout v:ext="edit">
      <o:idmap v:ext="edit" data="1"/>
    </o:shapelayout>
  </w:shapeDefaults>
  <w:decimalSymbol w:val="."/>
  <w:listSeparator w:val=","/>
  <w14:docId w14:val="70D32044"/>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aliases w:val="List Paragraph1,List Paragraph11,Bullet point,List Paragraph Number,Dot point 1.5 line spacing,L,bullet point list,List Paragraph - bullets,DDM Gen Text,NFP GP Bulleted List,Content descriptions,Bullet Point,Bullet points,列"/>
    <w:basedOn w:val="Normal"/>
    <w:link w:val="ListParagraphChar"/>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link w:val="PaperTitleIndent1Char"/>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customStyle="1" w:styleId="ListParagraphChar">
    <w:name w:val="List Paragraph Char"/>
    <w:aliases w:val="List Paragraph1 Char,List Paragraph11 Char,Bullet point Char,List Paragraph Number Char,Dot point 1.5 line spacing Char,L Char,bullet point list Char,List Paragraph - bullets Char,DDM Gen Text Char,NFP GP Bulleted List Char,列 Char"/>
    <w:basedOn w:val="DefaultParagraphFont"/>
    <w:link w:val="ListParagraph"/>
    <w:uiPriority w:val="34"/>
    <w:locked/>
    <w:rsid w:val="002E3E98"/>
    <w:rPr>
      <w:rFonts w:asciiTheme="minorHAnsi" w:eastAsia="Calibri" w:hAnsiTheme="minorHAnsi"/>
      <w:sz w:val="22"/>
      <w:lang w:eastAsia="en-US"/>
    </w:rPr>
  </w:style>
  <w:style w:type="paragraph" w:customStyle="1" w:styleId="NPCommittees">
    <w:name w:val="NP Committees"/>
    <w:basedOn w:val="Normal"/>
    <w:rsid w:val="00024D7F"/>
    <w:pPr>
      <w:tabs>
        <w:tab w:val="clear" w:pos="142"/>
        <w:tab w:val="left" w:pos="500"/>
        <w:tab w:val="left" w:pos="960"/>
      </w:tabs>
      <w:spacing w:before="0" w:after="240" w:line="240" w:lineRule="auto"/>
    </w:pPr>
    <w:rPr>
      <w:rFonts w:ascii="Times New Roman" w:hAnsi="Times New Roman"/>
      <w:sz w:val="24"/>
      <w:szCs w:val="20"/>
      <w:lang w:eastAsia="en-US"/>
    </w:rPr>
  </w:style>
  <w:style w:type="character" w:customStyle="1" w:styleId="PaperTitleIndent1Char">
    <w:name w:val="PaperTitleIndent1 Char"/>
    <w:link w:val="PaperTitleIndent1"/>
    <w:rsid w:val="00032CC9"/>
    <w:rPr>
      <w:rFonts w:asciiTheme="minorHAnsi" w:hAnsiTheme="minorHAnsi"/>
      <w:sz w:val="22"/>
    </w:rPr>
  </w:style>
  <w:style w:type="character" w:customStyle="1" w:styleId="UnresolvedMention">
    <w:name w:val="Unresolved Mention"/>
    <w:basedOn w:val="DefaultParagraphFont"/>
    <w:uiPriority w:val="99"/>
    <w:semiHidden/>
    <w:unhideWhenUsed/>
    <w:rsid w:val="0059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450922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64492/" TargetMode="External"/><Relationship Id="rId18" Type="http://schemas.openxmlformats.org/officeDocument/2006/relationships/hyperlink" Target="https://legislation.act.gov.au/b/db_64493/" TargetMode="External"/><Relationship Id="rId3" Type="http://schemas.openxmlformats.org/officeDocument/2006/relationships/numbering" Target="numbering.xml"/><Relationship Id="rId21" Type="http://schemas.openxmlformats.org/officeDocument/2006/relationships/hyperlink" Target="http://www.hansard.act.gov.au/hansard/2021/links/download.htm" TargetMode="External"/><Relationship Id="rId7" Type="http://schemas.openxmlformats.org/officeDocument/2006/relationships/footnotes" Target="footnotes.xml"/><Relationship Id="rId12" Type="http://schemas.openxmlformats.org/officeDocument/2006/relationships/hyperlink" Target="https://www.legislation.act.gov.au/b/db_64496/" TargetMode="External"/><Relationship Id="rId17" Type="http://schemas.openxmlformats.org/officeDocument/2006/relationships/hyperlink" Target="http://www.hansard.act.gov.au/hansard/2021/links/download.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act.gov.au/b/db_64332/" TargetMode="External"/><Relationship Id="rId20" Type="http://schemas.openxmlformats.org/officeDocument/2006/relationships/hyperlink" Target="http://www.hansard.act.gov.au/hansard/2021/links/download.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449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islation.act.gov.au/b/db_64213/" TargetMode="External"/><Relationship Id="rId23" Type="http://schemas.openxmlformats.org/officeDocument/2006/relationships/hyperlink" Target="https://www.parliament.act.gov.au/__data/assets/pdf_file/0008/1776257/EGEE-Discussion-paper-Future-of-the-working-week.pdf" TargetMode="External"/><Relationship Id="rId10" Type="http://schemas.openxmlformats.org/officeDocument/2006/relationships/hyperlink" Target="https://legislation.act.gov.au/b/db_64490/" TargetMode="External"/><Relationship Id="rId19" Type="http://schemas.openxmlformats.org/officeDocument/2006/relationships/hyperlink" Target="https://legislation.act.gov.au/b/db_6450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64212/" TargetMode="External"/><Relationship Id="rId22" Type="http://schemas.openxmlformats.org/officeDocument/2006/relationships/hyperlink" Target="https://www.parliament.act.gov.au/__data/assets/pdf_file/0005/1776155/Report_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1AC5A26-8204-4DF5-A23E-F91F5143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12924</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Scott, Frieda</cp:lastModifiedBy>
  <cp:revision>18</cp:revision>
  <cp:lastPrinted>2021-06-03T23:46:00Z</cp:lastPrinted>
  <dcterms:created xsi:type="dcterms:W3CDTF">2021-06-25T02:28:00Z</dcterms:created>
  <dcterms:modified xsi:type="dcterms:W3CDTF">2021-06-28T01:28:00Z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MSIP_Label_69af8531-eb46-4968-8cb3-105d2f5ea87e_Enabled">
    <vt:lpwstr>true</vt:lpwstr>
  </property>
  <property fmtid="{D5CDD505-2E9C-101B-9397-08002B2CF9AE}" pid="10" name="MSIP_Label_69af8531-eb46-4968-8cb3-105d2f5ea87e_SetDate">
    <vt:lpwstr>2021-06-25T08:34:38Z</vt:lpwstr>
  </property>
  <property fmtid="{D5CDD505-2E9C-101B-9397-08002B2CF9AE}" pid="11" name="MSIP_Label_69af8531-eb46-4968-8cb3-105d2f5ea87e_Method">
    <vt:lpwstr>Privileged</vt:lpwstr>
  </property>
  <property fmtid="{D5CDD505-2E9C-101B-9397-08002B2CF9AE}" pid="12" name="MSIP_Label_69af8531-eb46-4968-8cb3-105d2f5ea87e_Name">
    <vt:lpwstr>Official - No Marking</vt:lpwstr>
  </property>
  <property fmtid="{D5CDD505-2E9C-101B-9397-08002B2CF9AE}" pid="13" name="MSIP_Label_69af8531-eb46-4968-8cb3-105d2f5ea87e_SiteId">
    <vt:lpwstr>b46c1908-0334-4236-b978-585ee88e4199</vt:lpwstr>
  </property>
  <property fmtid="{D5CDD505-2E9C-101B-9397-08002B2CF9AE}" pid="14" name="MSIP_Label_69af8531-eb46-4968-8cb3-105d2f5ea87e_ActionId">
    <vt:lpwstr>6d817882-f993-48e9-af7a-fcab38cdf47a</vt:lpwstr>
  </property>
  <property fmtid="{D5CDD505-2E9C-101B-9397-08002B2CF9AE}" pid="15" name="MSIP_Label_69af8531-eb46-4968-8cb3-105d2f5ea87e_ContentBits">
    <vt:lpwstr>0</vt:lpwstr>
  </property>
</Properties>
</file>