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5C9D8" w14:textId="77777777" w:rsidR="00D561BC" w:rsidRDefault="00D561BC" w:rsidP="003D15E7">
      <w:pPr>
        <w:pStyle w:val="Prelimminorheading"/>
        <w:numPr>
          <w:ilvl w:val="0"/>
          <w:numId w:val="0"/>
        </w:numPr>
        <w:ind w:left="720"/>
      </w:pPr>
    </w:p>
    <w:p w14:paraId="0CED0A23" w14:textId="77777777" w:rsidR="00D15D31" w:rsidRDefault="00D15D31" w:rsidP="008909CB">
      <w:pPr>
        <w:pStyle w:val="Reporttitle"/>
      </w:pPr>
    </w:p>
    <w:p w14:paraId="7CAA89B2" w14:textId="77777777" w:rsidR="00D15D31" w:rsidRDefault="00D15D31" w:rsidP="008909CB">
      <w:pPr>
        <w:pStyle w:val="Reporttitle"/>
      </w:pPr>
    </w:p>
    <w:p w14:paraId="5E382BCD" w14:textId="77777777" w:rsidR="00D15D31" w:rsidRDefault="00D15D31" w:rsidP="008909CB">
      <w:pPr>
        <w:pStyle w:val="Reporttitle"/>
      </w:pPr>
    </w:p>
    <w:p w14:paraId="2BF54BEA" w14:textId="77777777" w:rsidR="00D15D31" w:rsidRDefault="00D15D31" w:rsidP="008909CB">
      <w:pPr>
        <w:pStyle w:val="Reporttitle"/>
      </w:pPr>
    </w:p>
    <w:p w14:paraId="7C6E0DD2" w14:textId="77777777" w:rsidR="00D15D31" w:rsidRDefault="00D15D31" w:rsidP="008909CB">
      <w:pPr>
        <w:pStyle w:val="Reporttitle"/>
      </w:pPr>
    </w:p>
    <w:p w14:paraId="3840EA25" w14:textId="77777777" w:rsidR="00D15D31" w:rsidRDefault="00D15D31" w:rsidP="008909CB">
      <w:pPr>
        <w:pStyle w:val="Reporttitle"/>
      </w:pPr>
    </w:p>
    <w:p w14:paraId="2D636901" w14:textId="77777777" w:rsidR="008909CB" w:rsidRDefault="00264AC3" w:rsidP="008909CB">
      <w:pPr>
        <w:pStyle w:val="Reporttitle"/>
      </w:pPr>
      <w:r>
        <w:t>Inquiry into Auditor-General’s report No. 7 of 2016: Certain Land Development Agency acquisitions</w:t>
      </w:r>
    </w:p>
    <w:p w14:paraId="59C023DA" w14:textId="77777777" w:rsidR="008909CB" w:rsidRDefault="004A3ACD" w:rsidP="00F22201">
      <w:pPr>
        <w:pStyle w:val="Committeename"/>
        <w:spacing w:before="480" w:after="480"/>
      </w:pPr>
      <w:r>
        <w:t xml:space="preserve">Standing </w:t>
      </w:r>
      <w:r w:rsidR="00762532">
        <w:t xml:space="preserve">Committee </w:t>
      </w:r>
      <w:r>
        <w:t>on Public Accounts</w:t>
      </w:r>
    </w:p>
    <w:p w14:paraId="3B2C4FE4" w14:textId="21A32E37" w:rsidR="008909CB" w:rsidRDefault="009D323C" w:rsidP="00F22201">
      <w:pPr>
        <w:pStyle w:val="Reportdate"/>
        <w:spacing w:after="360"/>
        <w:rPr>
          <w:caps w:val="0"/>
        </w:rPr>
      </w:pPr>
      <w:r>
        <w:rPr>
          <w:caps w:val="0"/>
        </w:rPr>
        <w:t>November 2019</w:t>
      </w:r>
    </w:p>
    <w:p w14:paraId="10A01098" w14:textId="4BA59BCB" w:rsidR="004455D3" w:rsidRDefault="004455D3" w:rsidP="00F22201">
      <w:pPr>
        <w:pStyle w:val="Reportdate"/>
        <w:spacing w:after="360"/>
        <w:rPr>
          <w:caps w:val="0"/>
        </w:rPr>
      </w:pPr>
    </w:p>
    <w:p w14:paraId="2B568633" w14:textId="77777777" w:rsidR="004455D3" w:rsidRDefault="004455D3" w:rsidP="00F22201">
      <w:pPr>
        <w:pStyle w:val="Reportdate"/>
        <w:spacing w:after="360"/>
        <w:rPr>
          <w:caps w:val="0"/>
        </w:rPr>
      </w:pPr>
    </w:p>
    <w:p w14:paraId="0C30C98E" w14:textId="1B150651" w:rsidR="004455D3" w:rsidRDefault="004455D3" w:rsidP="00F22201">
      <w:pPr>
        <w:pStyle w:val="Reportdate"/>
        <w:spacing w:after="360"/>
      </w:pPr>
      <w:r>
        <w:rPr>
          <w:caps w:val="0"/>
        </w:rPr>
        <w:t>Report 8</w:t>
      </w:r>
    </w:p>
    <w:p w14:paraId="2E01B4AC" w14:textId="77777777" w:rsidR="008909CB" w:rsidRDefault="008909CB" w:rsidP="003D15E7">
      <w:pPr>
        <w:pStyle w:val="Prelimminorheading"/>
        <w:numPr>
          <w:ilvl w:val="0"/>
          <w:numId w:val="0"/>
        </w:numPr>
        <w:ind w:left="720"/>
      </w:pPr>
    </w:p>
    <w:p w14:paraId="127CF1F8" w14:textId="77777777" w:rsidR="00272FBE" w:rsidRDefault="00272FBE" w:rsidP="003D15E7">
      <w:pPr>
        <w:pStyle w:val="Prelimminorheading"/>
        <w:numPr>
          <w:ilvl w:val="0"/>
          <w:numId w:val="0"/>
        </w:numPr>
        <w:ind w:left="720"/>
        <w:sectPr w:rsidR="00272FBE" w:rsidSect="009D46B6">
          <w:headerReference w:type="even" r:id="rId10"/>
          <w:headerReference w:type="default" r:id="rId11"/>
          <w:footerReference w:type="even" r:id="rId12"/>
          <w:footerReference w:type="default" r:id="rId13"/>
          <w:headerReference w:type="first" r:id="rId14"/>
          <w:footerReference w:type="first" r:id="rId15"/>
          <w:pgSz w:w="11907" w:h="16840" w:code="9"/>
          <w:pgMar w:top="1588" w:right="1418" w:bottom="425" w:left="1418" w:header="720" w:footer="851" w:gutter="0"/>
          <w:pgNumType w:fmt="lowerRoman"/>
          <w:cols w:space="720"/>
          <w:titlePg/>
          <w:docGrid w:linePitch="360"/>
        </w:sectPr>
      </w:pPr>
    </w:p>
    <w:p w14:paraId="5E5B7582" w14:textId="77777777" w:rsidR="00272FBE" w:rsidRDefault="00272FBE" w:rsidP="00272FBE">
      <w:pPr>
        <w:pStyle w:val="Bodytextnonumbering"/>
      </w:pPr>
      <w:bookmarkStart w:id="0" w:name="_Toc170711045"/>
      <w:bookmarkStart w:id="1" w:name="_Toc341433411"/>
      <w:bookmarkStart w:id="2" w:name="_Toc341687854"/>
    </w:p>
    <w:p w14:paraId="75B7E1D4" w14:textId="77777777" w:rsidR="00272FBE" w:rsidRPr="00734A07" w:rsidRDefault="00272FBE" w:rsidP="00734A07">
      <w:pPr>
        <w:pStyle w:val="Prelimminorheading"/>
        <w:numPr>
          <w:ilvl w:val="0"/>
          <w:numId w:val="0"/>
        </w:numPr>
        <w:tabs>
          <w:tab w:val="clear" w:pos="567"/>
        </w:tabs>
        <w:rPr>
          <w:bCs w:val="0"/>
          <w:iCs w:val="0"/>
        </w:rPr>
      </w:pPr>
      <w:r w:rsidRPr="00734A07">
        <w:rPr>
          <w:bCs w:val="0"/>
          <w:iCs w:val="0"/>
        </w:rPr>
        <w:t xml:space="preserve"> </w:t>
      </w:r>
      <w:bookmarkStart w:id="3" w:name="_Toc25325513"/>
      <w:r w:rsidRPr="00734A07">
        <w:rPr>
          <w:bCs w:val="0"/>
          <w:iCs w:val="0"/>
        </w:rPr>
        <w:t>Committee membership</w:t>
      </w:r>
      <w:bookmarkEnd w:id="0"/>
      <w:bookmarkEnd w:id="1"/>
      <w:bookmarkEnd w:id="2"/>
      <w:bookmarkEnd w:id="3"/>
    </w:p>
    <w:p w14:paraId="2A5F678C" w14:textId="77777777" w:rsidR="00272FBE" w:rsidRDefault="00272FBE" w:rsidP="00272FBE">
      <w:pPr>
        <w:pStyle w:val="Bodytextnonumbering"/>
      </w:pPr>
      <w:r>
        <w:t>Vicki Dunne MLA</w:t>
      </w:r>
      <w:r>
        <w:tab/>
      </w:r>
      <w:r>
        <w:tab/>
        <w:t>Chair</w:t>
      </w:r>
    </w:p>
    <w:p w14:paraId="29141E22" w14:textId="77777777" w:rsidR="00272FBE" w:rsidRDefault="00272FBE" w:rsidP="00272FBE">
      <w:pPr>
        <w:pStyle w:val="Bodytextnonumbering"/>
      </w:pPr>
      <w:r>
        <w:t>Tara Cheyne MLA</w:t>
      </w:r>
      <w:r>
        <w:tab/>
      </w:r>
      <w:r>
        <w:tab/>
        <w:t>Deputy Chair (from 20 September 2018)</w:t>
      </w:r>
    </w:p>
    <w:p w14:paraId="03D4C1A4" w14:textId="77777777" w:rsidR="00272FBE" w:rsidRDefault="00272FBE" w:rsidP="00272FBE">
      <w:pPr>
        <w:pStyle w:val="Bodytextnonumbering"/>
      </w:pPr>
      <w:r>
        <w:t>Nicole Lawder MLA</w:t>
      </w:r>
      <w:r>
        <w:tab/>
        <w:t>(from 20 September 2018)</w:t>
      </w:r>
    </w:p>
    <w:p w14:paraId="14156867" w14:textId="77777777" w:rsidR="00272FBE" w:rsidRDefault="00272FBE" w:rsidP="00272FBE">
      <w:pPr>
        <w:pStyle w:val="Bodytextnonumbering"/>
        <w:keepNext w:val="0"/>
      </w:pPr>
      <w:r>
        <w:t>Bec Cody MLA</w:t>
      </w:r>
    </w:p>
    <w:p w14:paraId="1452F743" w14:textId="77777777" w:rsidR="00272FBE" w:rsidRDefault="00272FBE" w:rsidP="00272FBE">
      <w:pPr>
        <w:pStyle w:val="Bodytextnonumbering"/>
        <w:keepNext w:val="0"/>
      </w:pPr>
      <w:r>
        <w:t>Alistair Coe MLA</w:t>
      </w:r>
      <w:r>
        <w:tab/>
      </w:r>
      <w:r>
        <w:tab/>
        <w:t>(until 20 September 2018)</w:t>
      </w:r>
    </w:p>
    <w:p w14:paraId="4DE46F86" w14:textId="77777777" w:rsidR="00272FBE" w:rsidRDefault="00272FBE" w:rsidP="00272FBE">
      <w:pPr>
        <w:pStyle w:val="Bodytextnonumbering"/>
        <w:keepNext w:val="0"/>
      </w:pPr>
      <w:r>
        <w:t>Michael Pettersson MLA</w:t>
      </w:r>
      <w:r>
        <w:tab/>
        <w:t>(until 20 September 2018)</w:t>
      </w:r>
    </w:p>
    <w:p w14:paraId="4F974BA2" w14:textId="77777777" w:rsidR="00272FBE" w:rsidRDefault="00272FBE" w:rsidP="00272FBE">
      <w:pPr>
        <w:pStyle w:val="Prelimminorheading"/>
        <w:numPr>
          <w:ilvl w:val="0"/>
          <w:numId w:val="0"/>
        </w:numPr>
        <w:tabs>
          <w:tab w:val="clear" w:pos="567"/>
        </w:tabs>
        <w:rPr>
          <w:bCs w:val="0"/>
          <w:iCs w:val="0"/>
        </w:rPr>
      </w:pPr>
    </w:p>
    <w:p w14:paraId="7A3D6B87" w14:textId="77777777" w:rsidR="00272FBE" w:rsidRPr="003D15E7" w:rsidRDefault="00272FBE" w:rsidP="00272FBE">
      <w:pPr>
        <w:pStyle w:val="Prelimminorheading"/>
        <w:numPr>
          <w:ilvl w:val="0"/>
          <w:numId w:val="0"/>
        </w:numPr>
        <w:tabs>
          <w:tab w:val="clear" w:pos="567"/>
        </w:tabs>
        <w:rPr>
          <w:bCs w:val="0"/>
          <w:iCs w:val="0"/>
        </w:rPr>
      </w:pPr>
    </w:p>
    <w:p w14:paraId="2153068B" w14:textId="77777777" w:rsidR="00272FBE" w:rsidRPr="001B6A80" w:rsidRDefault="00272FBE" w:rsidP="00272FBE">
      <w:pPr>
        <w:rPr>
          <w:rFonts w:ascii="Arial Narrow" w:hAnsi="Arial Narrow"/>
          <w:smallCaps/>
          <w:sz w:val="28"/>
          <w:szCs w:val="28"/>
        </w:rPr>
      </w:pPr>
      <w:bookmarkStart w:id="4" w:name="_Toc170711046"/>
      <w:bookmarkStart w:id="5" w:name="_Toc341433413"/>
      <w:bookmarkStart w:id="6" w:name="_Toc341687856"/>
      <w:r w:rsidRPr="001B6A80">
        <w:rPr>
          <w:rFonts w:ascii="Arial Narrow" w:hAnsi="Arial Narrow"/>
          <w:smallCaps/>
          <w:sz w:val="28"/>
          <w:szCs w:val="28"/>
        </w:rPr>
        <w:t>Secretariat</w:t>
      </w:r>
      <w:bookmarkEnd w:id="4"/>
      <w:bookmarkEnd w:id="5"/>
      <w:bookmarkEnd w:id="6"/>
    </w:p>
    <w:p w14:paraId="092EB693" w14:textId="77777777" w:rsidR="00272FBE" w:rsidRPr="00974501" w:rsidRDefault="00272FBE" w:rsidP="00272FBE">
      <w:pPr>
        <w:pStyle w:val="Bodytextnonumbering"/>
        <w:keepNext w:val="0"/>
      </w:pPr>
      <w:r>
        <w:t>Dr Brian Lloyd</w:t>
      </w:r>
      <w:r>
        <w:tab/>
      </w:r>
      <w:r w:rsidRPr="00974501">
        <w:tab/>
        <w:t xml:space="preserve">Secretary </w:t>
      </w:r>
    </w:p>
    <w:p w14:paraId="601EE218" w14:textId="77777777" w:rsidR="00272FBE" w:rsidRDefault="00272FBE" w:rsidP="00272FBE">
      <w:pPr>
        <w:pStyle w:val="Bodytextnonumbering"/>
        <w:keepNext w:val="0"/>
      </w:pPr>
      <w:r w:rsidRPr="00974501">
        <w:t>Lydia Chung</w:t>
      </w:r>
      <w:r w:rsidRPr="00974501">
        <w:tab/>
      </w:r>
      <w:r w:rsidRPr="00974501">
        <w:tab/>
        <w:t>Administrative Assistant</w:t>
      </w:r>
    </w:p>
    <w:p w14:paraId="1BD49181" w14:textId="77777777" w:rsidR="00272FBE" w:rsidRDefault="00272FBE" w:rsidP="00272FBE">
      <w:pPr>
        <w:rPr>
          <w:rFonts w:ascii="Arial Narrow" w:hAnsi="Arial Narrow"/>
          <w:smallCaps/>
          <w:sz w:val="28"/>
          <w:szCs w:val="28"/>
        </w:rPr>
      </w:pPr>
      <w:bookmarkStart w:id="7" w:name="_Toc162949737"/>
      <w:bookmarkStart w:id="8" w:name="_Toc170711047"/>
      <w:bookmarkStart w:id="9" w:name="_Toc341433415"/>
      <w:bookmarkStart w:id="10" w:name="_Toc341687858"/>
    </w:p>
    <w:p w14:paraId="44DED316" w14:textId="77777777" w:rsidR="00272FBE" w:rsidRPr="001B6A80" w:rsidRDefault="00272FBE" w:rsidP="00272FBE">
      <w:pPr>
        <w:rPr>
          <w:rFonts w:ascii="Arial Narrow" w:hAnsi="Arial Narrow"/>
          <w:smallCaps/>
          <w:sz w:val="28"/>
          <w:szCs w:val="28"/>
        </w:rPr>
      </w:pPr>
      <w:r w:rsidRPr="001B6A80">
        <w:rPr>
          <w:rFonts w:ascii="Arial Narrow" w:hAnsi="Arial Narrow"/>
          <w:smallCaps/>
          <w:sz w:val="28"/>
          <w:szCs w:val="28"/>
        </w:rPr>
        <w:t>Contact information</w:t>
      </w:r>
      <w:bookmarkEnd w:id="7"/>
      <w:bookmarkEnd w:id="8"/>
      <w:bookmarkEnd w:id="9"/>
      <w:bookmarkEnd w:id="10"/>
    </w:p>
    <w:p w14:paraId="3354C8F0" w14:textId="77777777" w:rsidR="00272FBE" w:rsidRPr="00EC5178" w:rsidRDefault="00272FBE" w:rsidP="00272FBE">
      <w:pPr>
        <w:pStyle w:val="StyleBodytextnonumberingBefore0ptAfter0ptLinesp"/>
      </w:pPr>
    </w:p>
    <w:p w14:paraId="56AD5FC6" w14:textId="4EA36CB3" w:rsidR="00272FBE" w:rsidRDefault="00272FBE" w:rsidP="00272FBE">
      <w:pPr>
        <w:pStyle w:val="StyleBodytextnonumberingBefore0ptAfter0ptLinesp"/>
      </w:pPr>
      <w:r>
        <w:t>Telephone</w:t>
      </w:r>
      <w:r>
        <w:tab/>
      </w:r>
      <w:r w:rsidR="00A87CE9">
        <w:tab/>
      </w:r>
      <w:r>
        <w:t>02 6205 0137</w:t>
      </w:r>
    </w:p>
    <w:p w14:paraId="54401ECC" w14:textId="6E8DE09F" w:rsidR="00272FBE" w:rsidRDefault="00272FBE" w:rsidP="00272FBE">
      <w:pPr>
        <w:pStyle w:val="StyleBodytextnonumberingBefore0ptAfter0ptLinesp"/>
      </w:pPr>
      <w:r>
        <w:t>Post</w:t>
      </w:r>
      <w:r>
        <w:tab/>
      </w:r>
      <w:r>
        <w:tab/>
      </w:r>
      <w:r w:rsidR="00A87CE9">
        <w:tab/>
      </w:r>
      <w:r>
        <w:t>GPO Box 1020, CANBERRA ACT 2601</w:t>
      </w:r>
    </w:p>
    <w:p w14:paraId="3AEA5938" w14:textId="198CC935" w:rsidR="00272FBE" w:rsidRDefault="00272FBE" w:rsidP="00272FBE">
      <w:pPr>
        <w:pStyle w:val="StyleBodytextnonumberingBefore0ptAfter0ptLinesp"/>
      </w:pPr>
      <w:r>
        <w:t>Email</w:t>
      </w:r>
      <w:r>
        <w:tab/>
      </w:r>
      <w:r>
        <w:tab/>
      </w:r>
      <w:r w:rsidR="00A87CE9">
        <w:tab/>
      </w:r>
      <w:r>
        <w:t>committees@parliament.act.gov.au</w:t>
      </w:r>
    </w:p>
    <w:p w14:paraId="4B6D7C67" w14:textId="53EF2C8C" w:rsidR="00272FBE" w:rsidRPr="005B60C2" w:rsidRDefault="00272FBE" w:rsidP="00272FBE">
      <w:pPr>
        <w:pStyle w:val="StyleBodytextnonumberingBefore0ptAfter0ptLinesp"/>
      </w:pPr>
      <w:r>
        <w:t>Website</w:t>
      </w:r>
      <w:r>
        <w:tab/>
      </w:r>
      <w:r w:rsidR="00DB0716">
        <w:tab/>
      </w:r>
      <w:r w:rsidR="00A87CE9">
        <w:tab/>
      </w:r>
      <w:r>
        <w:t>www.parliament.act.gov.au</w:t>
      </w:r>
      <w:r w:rsidRPr="005B60C2">
        <w:t xml:space="preserve"> </w:t>
      </w:r>
    </w:p>
    <w:p w14:paraId="424A6B10" w14:textId="77777777" w:rsidR="00272FBE" w:rsidRDefault="00272FBE" w:rsidP="00272FBE">
      <w:pPr>
        <w:pStyle w:val="StyleBodytextnonumberingBefore0ptAfter0ptLinesp"/>
      </w:pPr>
    </w:p>
    <w:p w14:paraId="3BFA1104" w14:textId="77777777" w:rsidR="00272FBE" w:rsidRPr="003D15E7" w:rsidRDefault="00272FBE" w:rsidP="00272FBE">
      <w:pPr>
        <w:pStyle w:val="Prelimminorheading"/>
        <w:numPr>
          <w:ilvl w:val="0"/>
          <w:numId w:val="0"/>
        </w:numPr>
        <w:tabs>
          <w:tab w:val="clear" w:pos="567"/>
        </w:tabs>
        <w:rPr>
          <w:bCs w:val="0"/>
          <w:iCs w:val="0"/>
        </w:rPr>
      </w:pPr>
      <w:r>
        <w:br w:type="page"/>
      </w:r>
      <w:bookmarkStart w:id="11" w:name="_Toc162949738"/>
      <w:bookmarkStart w:id="12" w:name="_Toc170711048"/>
      <w:bookmarkStart w:id="13" w:name="_Toc341433421"/>
      <w:bookmarkStart w:id="14" w:name="_Toc341687864"/>
      <w:bookmarkStart w:id="15" w:name="_Toc25325514"/>
      <w:r w:rsidRPr="003D15E7">
        <w:rPr>
          <w:bCs w:val="0"/>
          <w:iCs w:val="0"/>
        </w:rPr>
        <w:lastRenderedPageBreak/>
        <w:t>Resolution of appointment</w:t>
      </w:r>
      <w:bookmarkEnd w:id="11"/>
      <w:bookmarkEnd w:id="12"/>
      <w:bookmarkEnd w:id="13"/>
      <w:bookmarkEnd w:id="14"/>
      <w:bookmarkEnd w:id="15"/>
    </w:p>
    <w:p w14:paraId="036B95E2" w14:textId="77777777" w:rsidR="00272FBE" w:rsidRDefault="00272FBE" w:rsidP="00272FBE">
      <w:pPr>
        <w:pStyle w:val="Quote"/>
        <w:ind w:left="1134"/>
      </w:pPr>
      <w:r>
        <w:t xml:space="preserve">At its meeting of 13 December 2016 the Legislative Assembly resolved to create ‘a Standing Committee on Public Accounts to: </w:t>
      </w:r>
    </w:p>
    <w:p w14:paraId="5161A0E5" w14:textId="77777777" w:rsidR="00272FBE" w:rsidRDefault="00272FBE" w:rsidP="00272FBE">
      <w:pPr>
        <w:pStyle w:val="Quote"/>
        <w:ind w:left="1440"/>
      </w:pPr>
      <w:r>
        <w:t>(i) examine:</w:t>
      </w:r>
    </w:p>
    <w:p w14:paraId="296647F6" w14:textId="77777777" w:rsidR="00272FBE" w:rsidRDefault="00272FBE" w:rsidP="00272FBE">
      <w:pPr>
        <w:pStyle w:val="Quote"/>
        <w:ind w:left="1746"/>
      </w:pPr>
      <w:r>
        <w:t>(A) the accounts of the receipts and expenditure of the Australian Capital Territory and its authorities; and</w:t>
      </w:r>
    </w:p>
    <w:p w14:paraId="53E368E1" w14:textId="77777777" w:rsidR="00272FBE" w:rsidRDefault="00272FBE" w:rsidP="00272FBE">
      <w:pPr>
        <w:pStyle w:val="Quote"/>
        <w:ind w:left="1746"/>
      </w:pPr>
      <w:r>
        <w:t>(B) all reports of the Auditor-General which have been presented to the Assembly;</w:t>
      </w:r>
    </w:p>
    <w:p w14:paraId="563B68A3" w14:textId="77777777" w:rsidR="00272FBE" w:rsidRDefault="00272FBE" w:rsidP="00272FBE">
      <w:pPr>
        <w:pStyle w:val="Quote"/>
        <w:ind w:left="1440"/>
      </w:pPr>
      <w:r>
        <w:t>(ii) report to the Assembly any items or matters in those accounts, statements and reports, or any circumstances connected with them, to which the Committee is of the opinion that the attention of the Assembly should be directed; and</w:t>
      </w:r>
    </w:p>
    <w:p w14:paraId="402A1A71" w14:textId="77777777" w:rsidR="00272FBE" w:rsidRDefault="00272FBE" w:rsidP="00272FBE">
      <w:pPr>
        <w:pStyle w:val="Quote"/>
        <w:ind w:left="1440"/>
      </w:pPr>
      <w:r>
        <w:t>(iii) inquire into any question in connection with the public accounts which is referred to it by the Assembly and to report to the Assembly on that question’.</w:t>
      </w:r>
      <w:r>
        <w:rPr>
          <w:rStyle w:val="FootnoteReference"/>
        </w:rPr>
        <w:footnoteReference w:id="1"/>
      </w:r>
    </w:p>
    <w:p w14:paraId="2A454A1A" w14:textId="77777777" w:rsidR="00272FBE" w:rsidRDefault="00272FBE" w:rsidP="00272FBE">
      <w:pPr>
        <w:pStyle w:val="Quote"/>
        <w:spacing w:before="360"/>
        <w:ind w:left="1134"/>
      </w:pPr>
      <w:r>
        <w:t xml:space="preserve">On 26 October 2017 the Legislative Assembly resolved to amend the above resolution as follows: </w:t>
      </w:r>
    </w:p>
    <w:p w14:paraId="3F38943F" w14:textId="77777777" w:rsidR="00272FBE" w:rsidRDefault="00272FBE" w:rsidP="00272FBE">
      <w:pPr>
        <w:pStyle w:val="Quote"/>
        <w:ind w:left="1440"/>
      </w:pPr>
      <w:r>
        <w:t>“Insert after (e)(i)(A), the words:</w:t>
      </w:r>
    </w:p>
    <w:p w14:paraId="789C15B1" w14:textId="77777777" w:rsidR="00272FBE" w:rsidRDefault="00272FBE" w:rsidP="00272FBE">
      <w:pPr>
        <w:pStyle w:val="Quote"/>
        <w:ind w:left="1440"/>
      </w:pPr>
      <w:r>
        <w:t xml:space="preserve">(AA) matters relating to market and regulatory reform (excluding Access Canberra), public sector management, taxation and revenue.” </w:t>
      </w:r>
      <w:r>
        <w:rPr>
          <w:rStyle w:val="FootnoteReference"/>
        </w:rPr>
        <w:footnoteReference w:id="2"/>
      </w:r>
    </w:p>
    <w:p w14:paraId="16F91B38" w14:textId="77777777" w:rsidR="00272FBE" w:rsidRDefault="00272FBE" w:rsidP="00272FBE">
      <w:pPr>
        <w:rPr>
          <w:rFonts w:ascii="Arial Narrow" w:hAnsi="Arial Narrow" w:cs="Arial"/>
          <w:bCs/>
          <w:iCs/>
          <w:smallCaps/>
          <w:spacing w:val="2"/>
          <w:sz w:val="28"/>
          <w:szCs w:val="28"/>
        </w:rPr>
      </w:pPr>
      <w:bookmarkStart w:id="16" w:name="_Toc162949739"/>
      <w:bookmarkStart w:id="17" w:name="_Toc170711049"/>
      <w:bookmarkStart w:id="18" w:name="_Toc341433422"/>
      <w:bookmarkStart w:id="19" w:name="_Toc341687866"/>
      <w:r>
        <w:br w:type="page"/>
      </w:r>
    </w:p>
    <w:p w14:paraId="6D95E6D1" w14:textId="77777777" w:rsidR="00272FBE" w:rsidRPr="00C2492A" w:rsidRDefault="00272FBE" w:rsidP="00272FBE">
      <w:pPr>
        <w:pStyle w:val="Prelimminorheading"/>
        <w:numPr>
          <w:ilvl w:val="0"/>
          <w:numId w:val="0"/>
        </w:numPr>
        <w:tabs>
          <w:tab w:val="clear" w:pos="567"/>
        </w:tabs>
      </w:pPr>
      <w:bookmarkStart w:id="20" w:name="_Toc25325515"/>
      <w:r w:rsidRPr="00C2492A">
        <w:lastRenderedPageBreak/>
        <w:t>Terms of reference</w:t>
      </w:r>
      <w:bookmarkEnd w:id="16"/>
      <w:bookmarkEnd w:id="17"/>
      <w:bookmarkEnd w:id="18"/>
      <w:bookmarkEnd w:id="19"/>
      <w:bookmarkEnd w:id="20"/>
    </w:p>
    <w:p w14:paraId="2AC4D7F6" w14:textId="77777777" w:rsidR="00272FBE" w:rsidRDefault="00272FBE" w:rsidP="00272FBE">
      <w:pPr>
        <w:pStyle w:val="Quote"/>
        <w:ind w:left="1134"/>
      </w:pPr>
      <w:r>
        <w:t xml:space="preserve">The Assembly’s Resolution of Appointment for the Committee of 13 September 2016, cited above, provides for the Committee to ‘examine … </w:t>
      </w:r>
      <w:r w:rsidRPr="007E7DE9">
        <w:t>all reports of the Auditor-General which have been presented to the Assembly</w:t>
      </w:r>
      <w:r>
        <w:t>’ and:</w:t>
      </w:r>
    </w:p>
    <w:p w14:paraId="5C9DD1E8" w14:textId="77777777" w:rsidR="00272FBE" w:rsidRDefault="00272FBE" w:rsidP="00272FBE">
      <w:pPr>
        <w:pStyle w:val="Quote"/>
        <w:ind w:left="1440"/>
      </w:pPr>
      <w:r w:rsidRPr="007E7DE9">
        <w:t xml:space="preserve">report to the Assembly any items or matters in those </w:t>
      </w:r>
      <w:r>
        <w:t xml:space="preserve">… </w:t>
      </w:r>
      <w:r w:rsidRPr="007E7DE9">
        <w:t>reports, or any circumstances connected with them, to which the Committee is of the opinion that the attention of the Assembly should be directed</w:t>
      </w:r>
      <w:r>
        <w:t>.</w:t>
      </w:r>
      <w:r>
        <w:rPr>
          <w:rStyle w:val="FootnoteReference"/>
        </w:rPr>
        <w:footnoteReference w:id="3"/>
      </w:r>
    </w:p>
    <w:p w14:paraId="2D8A8D72" w14:textId="77777777" w:rsidR="00272FBE" w:rsidRDefault="00272FBE" w:rsidP="00272FBE">
      <w:pPr>
        <w:pStyle w:val="Quote"/>
        <w:ind w:left="1134"/>
      </w:pPr>
      <w:r>
        <w:t xml:space="preserve">It follows that Terms of Reference for each of the Standing Committee’s inquiries into Auditor-General’s performance audit reports are, in effect, the Auditor-General’s report itself. </w:t>
      </w:r>
    </w:p>
    <w:p w14:paraId="376111ED" w14:textId="77777777" w:rsidR="00272FBE" w:rsidRDefault="00272FBE" w:rsidP="00272FBE">
      <w:pPr>
        <w:pStyle w:val="Quote"/>
        <w:ind w:left="1134"/>
        <w:sectPr w:rsidR="00272FBE" w:rsidSect="004455D3">
          <w:headerReference w:type="even" r:id="rId16"/>
          <w:headerReference w:type="default" r:id="rId17"/>
          <w:type w:val="oddPage"/>
          <w:pgSz w:w="11907" w:h="16840" w:code="9"/>
          <w:pgMar w:top="1588" w:right="1418" w:bottom="1418" w:left="1418" w:header="720" w:footer="851" w:gutter="0"/>
          <w:pgNumType w:fmt="lowerRoman" w:start="1"/>
          <w:cols w:space="720"/>
          <w:docGrid w:linePitch="360"/>
        </w:sectPr>
      </w:pPr>
    </w:p>
    <w:p w14:paraId="21F97DD4" w14:textId="77777777" w:rsidR="00D561BC" w:rsidRDefault="00D561BC" w:rsidP="00F725DF">
      <w:pPr>
        <w:pStyle w:val="TOCHeading1"/>
        <w:spacing w:after="480"/>
      </w:pPr>
      <w:bookmarkStart w:id="21" w:name="_Toc341433423"/>
      <w:bookmarkStart w:id="22" w:name="_Toc341687868"/>
      <w:r>
        <w:lastRenderedPageBreak/>
        <w:t>Table of contents</w:t>
      </w:r>
      <w:bookmarkEnd w:id="21"/>
      <w:bookmarkEnd w:id="22"/>
      <w:r>
        <w:t xml:space="preserve"> </w:t>
      </w:r>
    </w:p>
    <w:p w14:paraId="7B5CE17D" w14:textId="77777777" w:rsidR="00527556" w:rsidRDefault="00527556">
      <w:pPr>
        <w:pStyle w:val="TOC3"/>
      </w:pPr>
    </w:p>
    <w:p w14:paraId="496FF21F" w14:textId="4039462C" w:rsidR="00946AFC" w:rsidRDefault="00C54B04">
      <w:pPr>
        <w:pStyle w:val="TOC3"/>
        <w:rPr>
          <w:rFonts w:asciiTheme="minorHAnsi" w:eastAsiaTheme="minorEastAsia" w:hAnsiTheme="minorHAnsi" w:cstheme="minorBidi"/>
          <w:b w:val="0"/>
          <w:szCs w:val="22"/>
          <w:lang w:eastAsia="en-AU"/>
        </w:rPr>
      </w:pPr>
      <w:r>
        <w:fldChar w:fldCharType="begin"/>
      </w:r>
      <w:r w:rsidR="00D561BC">
        <w:instrText xml:space="preserve"> TOC \o "3-3" \h \z \t "Heading 1,1,Heading 2,2,Prelim major heading,1,Appendix Heading 1,1,Heading level 2,2" </w:instrText>
      </w:r>
      <w:r>
        <w:fldChar w:fldCharType="separate"/>
      </w:r>
      <w:hyperlink w:anchor="_Toc25325513" w:history="1">
        <w:r w:rsidR="00946AFC" w:rsidRPr="00900D87">
          <w:rPr>
            <w:rStyle w:val="Hyperlink"/>
          </w:rPr>
          <w:t>Committee membership</w:t>
        </w:r>
        <w:r w:rsidR="00946AFC">
          <w:rPr>
            <w:webHidden/>
          </w:rPr>
          <w:tab/>
        </w:r>
        <w:r w:rsidR="00946AFC">
          <w:rPr>
            <w:webHidden/>
          </w:rPr>
          <w:fldChar w:fldCharType="begin"/>
        </w:r>
        <w:r w:rsidR="00946AFC">
          <w:rPr>
            <w:webHidden/>
          </w:rPr>
          <w:instrText xml:space="preserve"> PAGEREF _Toc25325513 \h </w:instrText>
        </w:r>
        <w:r w:rsidR="00946AFC">
          <w:rPr>
            <w:webHidden/>
          </w:rPr>
        </w:r>
        <w:r w:rsidR="00946AFC">
          <w:rPr>
            <w:webHidden/>
          </w:rPr>
          <w:fldChar w:fldCharType="separate"/>
        </w:r>
        <w:r w:rsidR="0009334D">
          <w:rPr>
            <w:webHidden/>
          </w:rPr>
          <w:t>i</w:t>
        </w:r>
        <w:r w:rsidR="00946AFC">
          <w:rPr>
            <w:webHidden/>
          </w:rPr>
          <w:fldChar w:fldCharType="end"/>
        </w:r>
      </w:hyperlink>
    </w:p>
    <w:p w14:paraId="66A86FFE" w14:textId="301ED654" w:rsidR="00946AFC" w:rsidRDefault="00533688">
      <w:pPr>
        <w:pStyle w:val="TOC3"/>
        <w:rPr>
          <w:rFonts w:asciiTheme="minorHAnsi" w:eastAsiaTheme="minorEastAsia" w:hAnsiTheme="minorHAnsi" w:cstheme="minorBidi"/>
          <w:b w:val="0"/>
          <w:szCs w:val="22"/>
          <w:lang w:eastAsia="en-AU"/>
        </w:rPr>
      </w:pPr>
      <w:hyperlink w:anchor="_Toc25325514" w:history="1">
        <w:r w:rsidR="00946AFC" w:rsidRPr="00900D87">
          <w:rPr>
            <w:rStyle w:val="Hyperlink"/>
          </w:rPr>
          <w:t>Resolution of appointment</w:t>
        </w:r>
        <w:r w:rsidR="00946AFC">
          <w:rPr>
            <w:webHidden/>
          </w:rPr>
          <w:tab/>
        </w:r>
        <w:r w:rsidR="00946AFC">
          <w:rPr>
            <w:webHidden/>
          </w:rPr>
          <w:fldChar w:fldCharType="begin"/>
        </w:r>
        <w:r w:rsidR="00946AFC">
          <w:rPr>
            <w:webHidden/>
          </w:rPr>
          <w:instrText xml:space="preserve"> PAGEREF _Toc25325514 \h </w:instrText>
        </w:r>
        <w:r w:rsidR="00946AFC">
          <w:rPr>
            <w:webHidden/>
          </w:rPr>
        </w:r>
        <w:r w:rsidR="00946AFC">
          <w:rPr>
            <w:webHidden/>
          </w:rPr>
          <w:fldChar w:fldCharType="separate"/>
        </w:r>
        <w:r w:rsidR="0009334D">
          <w:rPr>
            <w:webHidden/>
          </w:rPr>
          <w:t>ii</w:t>
        </w:r>
        <w:r w:rsidR="00946AFC">
          <w:rPr>
            <w:webHidden/>
          </w:rPr>
          <w:fldChar w:fldCharType="end"/>
        </w:r>
      </w:hyperlink>
    </w:p>
    <w:p w14:paraId="66DD5038" w14:textId="16C3192F" w:rsidR="00946AFC" w:rsidRDefault="00533688">
      <w:pPr>
        <w:pStyle w:val="TOC3"/>
        <w:rPr>
          <w:rFonts w:asciiTheme="minorHAnsi" w:eastAsiaTheme="minorEastAsia" w:hAnsiTheme="minorHAnsi" w:cstheme="minorBidi"/>
          <w:b w:val="0"/>
          <w:szCs w:val="22"/>
          <w:lang w:eastAsia="en-AU"/>
        </w:rPr>
      </w:pPr>
      <w:hyperlink w:anchor="_Toc25325515" w:history="1">
        <w:r w:rsidR="00946AFC" w:rsidRPr="00900D87">
          <w:rPr>
            <w:rStyle w:val="Hyperlink"/>
          </w:rPr>
          <w:t>Terms of reference</w:t>
        </w:r>
        <w:r w:rsidR="00946AFC">
          <w:rPr>
            <w:webHidden/>
          </w:rPr>
          <w:tab/>
        </w:r>
        <w:r w:rsidR="00946AFC">
          <w:rPr>
            <w:webHidden/>
          </w:rPr>
          <w:fldChar w:fldCharType="begin"/>
        </w:r>
        <w:r w:rsidR="00946AFC">
          <w:rPr>
            <w:webHidden/>
          </w:rPr>
          <w:instrText xml:space="preserve"> PAGEREF _Toc25325515 \h </w:instrText>
        </w:r>
        <w:r w:rsidR="00946AFC">
          <w:rPr>
            <w:webHidden/>
          </w:rPr>
        </w:r>
        <w:r w:rsidR="00946AFC">
          <w:rPr>
            <w:webHidden/>
          </w:rPr>
          <w:fldChar w:fldCharType="separate"/>
        </w:r>
        <w:r w:rsidR="0009334D">
          <w:rPr>
            <w:webHidden/>
          </w:rPr>
          <w:t>iii</w:t>
        </w:r>
        <w:r w:rsidR="00946AFC">
          <w:rPr>
            <w:webHidden/>
          </w:rPr>
          <w:fldChar w:fldCharType="end"/>
        </w:r>
      </w:hyperlink>
    </w:p>
    <w:p w14:paraId="535B523A" w14:textId="3B5E41D8" w:rsidR="00946AFC" w:rsidRDefault="00533688">
      <w:pPr>
        <w:pStyle w:val="TOC3"/>
        <w:rPr>
          <w:rFonts w:asciiTheme="minorHAnsi" w:eastAsiaTheme="minorEastAsia" w:hAnsiTheme="minorHAnsi" w:cstheme="minorBidi"/>
          <w:b w:val="0"/>
          <w:szCs w:val="22"/>
          <w:lang w:eastAsia="en-AU"/>
        </w:rPr>
      </w:pPr>
      <w:hyperlink w:anchor="_Toc25325516" w:history="1">
        <w:r w:rsidR="00946AFC" w:rsidRPr="00900D87">
          <w:rPr>
            <w:rStyle w:val="Hyperlink"/>
          </w:rPr>
          <w:t>Executive summary</w:t>
        </w:r>
        <w:r w:rsidR="00946AFC">
          <w:rPr>
            <w:webHidden/>
          </w:rPr>
          <w:tab/>
        </w:r>
        <w:r w:rsidR="00946AFC">
          <w:rPr>
            <w:webHidden/>
          </w:rPr>
          <w:fldChar w:fldCharType="begin"/>
        </w:r>
        <w:r w:rsidR="00946AFC">
          <w:rPr>
            <w:webHidden/>
          </w:rPr>
          <w:instrText xml:space="preserve"> PAGEREF _Toc25325516 \h </w:instrText>
        </w:r>
        <w:r w:rsidR="00946AFC">
          <w:rPr>
            <w:webHidden/>
          </w:rPr>
        </w:r>
        <w:r w:rsidR="00946AFC">
          <w:rPr>
            <w:webHidden/>
          </w:rPr>
          <w:fldChar w:fldCharType="separate"/>
        </w:r>
        <w:r w:rsidR="0009334D">
          <w:rPr>
            <w:webHidden/>
          </w:rPr>
          <w:t>ix</w:t>
        </w:r>
        <w:r w:rsidR="00946AFC">
          <w:rPr>
            <w:webHidden/>
          </w:rPr>
          <w:fldChar w:fldCharType="end"/>
        </w:r>
      </w:hyperlink>
    </w:p>
    <w:p w14:paraId="716E6BC3" w14:textId="54B3DAFB" w:rsidR="00946AFC" w:rsidRDefault="00533688">
      <w:pPr>
        <w:pStyle w:val="TOC3"/>
        <w:rPr>
          <w:rFonts w:asciiTheme="minorHAnsi" w:eastAsiaTheme="minorEastAsia" w:hAnsiTheme="minorHAnsi" w:cstheme="minorBidi"/>
          <w:b w:val="0"/>
          <w:szCs w:val="22"/>
          <w:lang w:eastAsia="en-AU"/>
        </w:rPr>
      </w:pPr>
      <w:hyperlink w:anchor="_Toc25325517" w:history="1">
        <w:r w:rsidR="00946AFC" w:rsidRPr="00900D87">
          <w:rPr>
            <w:rStyle w:val="Hyperlink"/>
          </w:rPr>
          <w:t>Recommendations</w:t>
        </w:r>
        <w:r w:rsidR="00946AFC">
          <w:rPr>
            <w:webHidden/>
          </w:rPr>
          <w:tab/>
        </w:r>
        <w:r w:rsidR="00946AFC">
          <w:rPr>
            <w:webHidden/>
          </w:rPr>
          <w:fldChar w:fldCharType="begin"/>
        </w:r>
        <w:r w:rsidR="00946AFC">
          <w:rPr>
            <w:webHidden/>
          </w:rPr>
          <w:instrText xml:space="preserve"> PAGEREF _Toc25325517 \h </w:instrText>
        </w:r>
        <w:r w:rsidR="00946AFC">
          <w:rPr>
            <w:webHidden/>
          </w:rPr>
        </w:r>
        <w:r w:rsidR="00946AFC">
          <w:rPr>
            <w:webHidden/>
          </w:rPr>
          <w:fldChar w:fldCharType="separate"/>
        </w:r>
        <w:r w:rsidR="0009334D">
          <w:rPr>
            <w:webHidden/>
          </w:rPr>
          <w:t>xiii</w:t>
        </w:r>
        <w:r w:rsidR="00946AFC">
          <w:rPr>
            <w:webHidden/>
          </w:rPr>
          <w:fldChar w:fldCharType="end"/>
        </w:r>
      </w:hyperlink>
    </w:p>
    <w:p w14:paraId="3428F8DF" w14:textId="62773404" w:rsidR="00946AFC" w:rsidRDefault="00533688">
      <w:pPr>
        <w:pStyle w:val="TOC1"/>
        <w:rPr>
          <w:rFonts w:asciiTheme="minorHAnsi" w:eastAsiaTheme="minorEastAsia" w:hAnsiTheme="minorHAnsi" w:cstheme="minorBidi"/>
          <w:b w:val="0"/>
          <w:smallCaps w:val="0"/>
          <w:spacing w:val="0"/>
          <w:sz w:val="22"/>
          <w:lang w:eastAsia="en-AU"/>
        </w:rPr>
      </w:pPr>
      <w:hyperlink w:anchor="_Toc25325518" w:history="1">
        <w:r w:rsidR="00946AFC" w:rsidRPr="00900D87">
          <w:rPr>
            <w:rStyle w:val="Hyperlink"/>
          </w:rPr>
          <w:t>1</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The inquiry</w:t>
        </w:r>
        <w:r w:rsidR="00946AFC">
          <w:rPr>
            <w:webHidden/>
          </w:rPr>
          <w:tab/>
        </w:r>
        <w:r w:rsidR="00946AFC">
          <w:rPr>
            <w:webHidden/>
          </w:rPr>
          <w:fldChar w:fldCharType="begin"/>
        </w:r>
        <w:r w:rsidR="00946AFC">
          <w:rPr>
            <w:webHidden/>
          </w:rPr>
          <w:instrText xml:space="preserve"> PAGEREF _Toc25325518 \h </w:instrText>
        </w:r>
        <w:r w:rsidR="00946AFC">
          <w:rPr>
            <w:webHidden/>
          </w:rPr>
        </w:r>
        <w:r w:rsidR="00946AFC">
          <w:rPr>
            <w:webHidden/>
          </w:rPr>
          <w:fldChar w:fldCharType="separate"/>
        </w:r>
        <w:r w:rsidR="0009334D">
          <w:rPr>
            <w:webHidden/>
          </w:rPr>
          <w:t>1</w:t>
        </w:r>
        <w:r w:rsidR="00946AFC">
          <w:rPr>
            <w:webHidden/>
          </w:rPr>
          <w:fldChar w:fldCharType="end"/>
        </w:r>
      </w:hyperlink>
    </w:p>
    <w:p w14:paraId="22E0658B" w14:textId="685259D3" w:rsidR="00946AFC" w:rsidRDefault="00533688">
      <w:pPr>
        <w:pStyle w:val="TOC2"/>
        <w:rPr>
          <w:rFonts w:asciiTheme="minorHAnsi" w:eastAsiaTheme="minorEastAsia" w:hAnsiTheme="minorHAnsi" w:cstheme="minorBidi"/>
          <w:b w:val="0"/>
          <w:szCs w:val="22"/>
          <w:lang w:eastAsia="en-AU"/>
        </w:rPr>
      </w:pPr>
      <w:hyperlink w:anchor="_Toc25325519"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_Toc25325519 \h </w:instrText>
        </w:r>
        <w:r w:rsidR="00946AFC">
          <w:rPr>
            <w:webHidden/>
          </w:rPr>
        </w:r>
        <w:r w:rsidR="00946AFC">
          <w:rPr>
            <w:webHidden/>
          </w:rPr>
          <w:fldChar w:fldCharType="separate"/>
        </w:r>
        <w:r w:rsidR="0009334D">
          <w:rPr>
            <w:webHidden/>
          </w:rPr>
          <w:t>1</w:t>
        </w:r>
        <w:r w:rsidR="00946AFC">
          <w:rPr>
            <w:webHidden/>
          </w:rPr>
          <w:fldChar w:fldCharType="end"/>
        </w:r>
      </w:hyperlink>
    </w:p>
    <w:p w14:paraId="15A459DE" w14:textId="5BBA4212" w:rsidR="00946AFC" w:rsidRDefault="00533688">
      <w:pPr>
        <w:pStyle w:val="TOC2"/>
        <w:rPr>
          <w:rFonts w:asciiTheme="minorHAnsi" w:eastAsiaTheme="minorEastAsia" w:hAnsiTheme="minorHAnsi" w:cstheme="minorBidi"/>
          <w:b w:val="0"/>
          <w:szCs w:val="22"/>
          <w:lang w:eastAsia="en-AU"/>
        </w:rPr>
      </w:pPr>
      <w:hyperlink w:anchor="_Toc25325520" w:history="1">
        <w:r w:rsidR="00946AFC" w:rsidRPr="00900D87">
          <w:rPr>
            <w:rStyle w:val="Hyperlink"/>
          </w:rPr>
          <w:t>Audit Report</w:t>
        </w:r>
        <w:r w:rsidR="00946AFC">
          <w:rPr>
            <w:webHidden/>
          </w:rPr>
          <w:tab/>
        </w:r>
        <w:r w:rsidR="00946AFC">
          <w:rPr>
            <w:webHidden/>
          </w:rPr>
          <w:fldChar w:fldCharType="begin"/>
        </w:r>
        <w:r w:rsidR="00946AFC">
          <w:rPr>
            <w:webHidden/>
          </w:rPr>
          <w:instrText xml:space="preserve"> PAGEREF _Toc25325520 \h </w:instrText>
        </w:r>
        <w:r w:rsidR="00946AFC">
          <w:rPr>
            <w:webHidden/>
          </w:rPr>
        </w:r>
        <w:r w:rsidR="00946AFC">
          <w:rPr>
            <w:webHidden/>
          </w:rPr>
          <w:fldChar w:fldCharType="separate"/>
        </w:r>
        <w:r w:rsidR="0009334D">
          <w:rPr>
            <w:webHidden/>
          </w:rPr>
          <w:t>2</w:t>
        </w:r>
        <w:r w:rsidR="00946AFC">
          <w:rPr>
            <w:webHidden/>
          </w:rPr>
          <w:fldChar w:fldCharType="end"/>
        </w:r>
      </w:hyperlink>
    </w:p>
    <w:p w14:paraId="5D18615A" w14:textId="78FF4350" w:rsidR="00946AFC" w:rsidRDefault="00533688">
      <w:pPr>
        <w:pStyle w:val="TOC2"/>
        <w:rPr>
          <w:rFonts w:asciiTheme="minorHAnsi" w:eastAsiaTheme="minorEastAsia" w:hAnsiTheme="minorHAnsi" w:cstheme="minorBidi"/>
          <w:b w:val="0"/>
          <w:szCs w:val="22"/>
          <w:lang w:eastAsia="en-AU"/>
        </w:rPr>
      </w:pPr>
      <w:hyperlink w:anchor="_Toc25325521" w:history="1">
        <w:r w:rsidR="00946AFC" w:rsidRPr="00900D87">
          <w:rPr>
            <w:rStyle w:val="Hyperlink"/>
          </w:rPr>
          <w:t>Conduct of the inquiry</w:t>
        </w:r>
        <w:r w:rsidR="00946AFC">
          <w:rPr>
            <w:webHidden/>
          </w:rPr>
          <w:tab/>
        </w:r>
        <w:r w:rsidR="00946AFC">
          <w:rPr>
            <w:webHidden/>
          </w:rPr>
          <w:fldChar w:fldCharType="begin"/>
        </w:r>
        <w:r w:rsidR="00946AFC">
          <w:rPr>
            <w:webHidden/>
          </w:rPr>
          <w:instrText xml:space="preserve"> PAGEREF _Toc25325521 \h </w:instrText>
        </w:r>
        <w:r w:rsidR="00946AFC">
          <w:rPr>
            <w:webHidden/>
          </w:rPr>
        </w:r>
        <w:r w:rsidR="00946AFC">
          <w:rPr>
            <w:webHidden/>
          </w:rPr>
          <w:fldChar w:fldCharType="separate"/>
        </w:r>
        <w:r w:rsidR="0009334D">
          <w:rPr>
            <w:webHidden/>
          </w:rPr>
          <w:t>2</w:t>
        </w:r>
        <w:r w:rsidR="00946AFC">
          <w:rPr>
            <w:webHidden/>
          </w:rPr>
          <w:fldChar w:fldCharType="end"/>
        </w:r>
      </w:hyperlink>
    </w:p>
    <w:p w14:paraId="0B5BB362" w14:textId="79A0816D" w:rsidR="00946AFC" w:rsidRDefault="00533688">
      <w:pPr>
        <w:pStyle w:val="TOC2"/>
        <w:rPr>
          <w:rFonts w:asciiTheme="minorHAnsi" w:eastAsiaTheme="minorEastAsia" w:hAnsiTheme="minorHAnsi" w:cstheme="minorBidi"/>
          <w:b w:val="0"/>
          <w:szCs w:val="22"/>
          <w:lang w:eastAsia="en-AU"/>
        </w:rPr>
      </w:pPr>
      <w:hyperlink w:anchor="_Toc25325522" w:history="1">
        <w:r w:rsidR="00946AFC" w:rsidRPr="00900D87">
          <w:rPr>
            <w:rStyle w:val="Hyperlink"/>
          </w:rPr>
          <w:t>Agency changes</w:t>
        </w:r>
        <w:r w:rsidR="00946AFC">
          <w:rPr>
            <w:webHidden/>
          </w:rPr>
          <w:tab/>
        </w:r>
        <w:r w:rsidR="00946AFC">
          <w:rPr>
            <w:webHidden/>
          </w:rPr>
          <w:fldChar w:fldCharType="begin"/>
        </w:r>
        <w:r w:rsidR="00946AFC">
          <w:rPr>
            <w:webHidden/>
          </w:rPr>
          <w:instrText xml:space="preserve"> PAGEREF _Toc25325522 \h </w:instrText>
        </w:r>
        <w:r w:rsidR="00946AFC">
          <w:rPr>
            <w:webHidden/>
          </w:rPr>
        </w:r>
        <w:r w:rsidR="00946AFC">
          <w:rPr>
            <w:webHidden/>
          </w:rPr>
          <w:fldChar w:fldCharType="separate"/>
        </w:r>
        <w:r w:rsidR="0009334D">
          <w:rPr>
            <w:webHidden/>
          </w:rPr>
          <w:t>3</w:t>
        </w:r>
        <w:r w:rsidR="00946AFC">
          <w:rPr>
            <w:webHidden/>
          </w:rPr>
          <w:fldChar w:fldCharType="end"/>
        </w:r>
      </w:hyperlink>
    </w:p>
    <w:p w14:paraId="57FD697A" w14:textId="0ACFF02E" w:rsidR="00946AFC" w:rsidRDefault="00533688">
      <w:pPr>
        <w:pStyle w:val="TOC2"/>
        <w:rPr>
          <w:rFonts w:asciiTheme="minorHAnsi" w:eastAsiaTheme="minorEastAsia" w:hAnsiTheme="minorHAnsi" w:cstheme="minorBidi"/>
          <w:b w:val="0"/>
          <w:szCs w:val="22"/>
          <w:lang w:eastAsia="en-AU"/>
        </w:rPr>
      </w:pPr>
      <w:hyperlink w:anchor="_Toc25325523" w:history="1">
        <w:r w:rsidR="00946AFC" w:rsidRPr="00900D87">
          <w:rPr>
            <w:rStyle w:val="Hyperlink"/>
          </w:rPr>
          <w:t>Structure of report</w:t>
        </w:r>
        <w:r w:rsidR="00946AFC">
          <w:rPr>
            <w:webHidden/>
          </w:rPr>
          <w:tab/>
        </w:r>
        <w:r w:rsidR="00946AFC">
          <w:rPr>
            <w:webHidden/>
          </w:rPr>
          <w:fldChar w:fldCharType="begin"/>
        </w:r>
        <w:r w:rsidR="00946AFC">
          <w:rPr>
            <w:webHidden/>
          </w:rPr>
          <w:instrText xml:space="preserve"> PAGEREF _Toc25325523 \h </w:instrText>
        </w:r>
        <w:r w:rsidR="00946AFC">
          <w:rPr>
            <w:webHidden/>
          </w:rPr>
        </w:r>
        <w:r w:rsidR="00946AFC">
          <w:rPr>
            <w:webHidden/>
          </w:rPr>
          <w:fldChar w:fldCharType="separate"/>
        </w:r>
        <w:r w:rsidR="0009334D">
          <w:rPr>
            <w:webHidden/>
          </w:rPr>
          <w:t>4</w:t>
        </w:r>
        <w:r w:rsidR="00946AFC">
          <w:rPr>
            <w:webHidden/>
          </w:rPr>
          <w:fldChar w:fldCharType="end"/>
        </w:r>
      </w:hyperlink>
    </w:p>
    <w:p w14:paraId="2FC453F9" w14:textId="344B2398" w:rsidR="00946AFC" w:rsidRDefault="00533688">
      <w:pPr>
        <w:pStyle w:val="TOC1"/>
        <w:rPr>
          <w:rFonts w:asciiTheme="minorHAnsi" w:eastAsiaTheme="minorEastAsia" w:hAnsiTheme="minorHAnsi" w:cstheme="minorBidi"/>
          <w:b w:val="0"/>
          <w:smallCaps w:val="0"/>
          <w:spacing w:val="0"/>
          <w:sz w:val="22"/>
          <w:lang w:eastAsia="en-AU"/>
        </w:rPr>
      </w:pPr>
      <w:hyperlink w:anchor="_Toc25325524" w:history="1">
        <w:r w:rsidR="00946AFC" w:rsidRPr="00900D87">
          <w:rPr>
            <w:rStyle w:val="Hyperlink"/>
          </w:rPr>
          <w:t>2</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Land adjacent to Glebe Park</w:t>
        </w:r>
        <w:r w:rsidR="00946AFC">
          <w:rPr>
            <w:webHidden/>
          </w:rPr>
          <w:tab/>
        </w:r>
        <w:r w:rsidR="00946AFC">
          <w:rPr>
            <w:webHidden/>
          </w:rPr>
          <w:fldChar w:fldCharType="begin"/>
        </w:r>
        <w:r w:rsidR="00946AFC">
          <w:rPr>
            <w:webHidden/>
          </w:rPr>
          <w:instrText xml:space="preserve"> PAGEREF _Toc25325524 \h </w:instrText>
        </w:r>
        <w:r w:rsidR="00946AFC">
          <w:rPr>
            <w:webHidden/>
          </w:rPr>
        </w:r>
        <w:r w:rsidR="00946AFC">
          <w:rPr>
            <w:webHidden/>
          </w:rPr>
          <w:fldChar w:fldCharType="separate"/>
        </w:r>
        <w:r w:rsidR="0009334D">
          <w:rPr>
            <w:webHidden/>
          </w:rPr>
          <w:t>7</w:t>
        </w:r>
        <w:r w:rsidR="00946AFC">
          <w:rPr>
            <w:webHidden/>
          </w:rPr>
          <w:fldChar w:fldCharType="end"/>
        </w:r>
      </w:hyperlink>
    </w:p>
    <w:p w14:paraId="19D64B74" w14:textId="21D183BF" w:rsidR="00946AFC" w:rsidRDefault="00533688">
      <w:pPr>
        <w:pStyle w:val="TOC2"/>
        <w:rPr>
          <w:rFonts w:asciiTheme="minorHAnsi" w:eastAsiaTheme="minorEastAsia" w:hAnsiTheme="minorHAnsi" w:cstheme="minorBidi"/>
          <w:b w:val="0"/>
          <w:szCs w:val="22"/>
          <w:lang w:eastAsia="en-AU"/>
        </w:rPr>
      </w:pPr>
      <w:hyperlink w:anchor="_Toc25325525"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_Toc25325525 \h </w:instrText>
        </w:r>
        <w:r w:rsidR="00946AFC">
          <w:rPr>
            <w:webHidden/>
          </w:rPr>
        </w:r>
        <w:r w:rsidR="00946AFC">
          <w:rPr>
            <w:webHidden/>
          </w:rPr>
          <w:fldChar w:fldCharType="separate"/>
        </w:r>
        <w:r w:rsidR="0009334D">
          <w:rPr>
            <w:webHidden/>
          </w:rPr>
          <w:t>7</w:t>
        </w:r>
        <w:r w:rsidR="00946AFC">
          <w:rPr>
            <w:webHidden/>
          </w:rPr>
          <w:fldChar w:fldCharType="end"/>
        </w:r>
      </w:hyperlink>
    </w:p>
    <w:p w14:paraId="4D196C5E" w14:textId="63CCE00F" w:rsidR="00946AFC" w:rsidRDefault="00533688">
      <w:pPr>
        <w:pStyle w:val="TOC2"/>
        <w:rPr>
          <w:rFonts w:asciiTheme="minorHAnsi" w:eastAsiaTheme="minorEastAsia" w:hAnsiTheme="minorHAnsi" w:cstheme="minorBidi"/>
          <w:b w:val="0"/>
          <w:szCs w:val="22"/>
          <w:lang w:eastAsia="en-AU"/>
        </w:rPr>
      </w:pPr>
      <w:hyperlink w:anchor="_Toc25325526" w:history="1">
        <w:r w:rsidR="00946AFC" w:rsidRPr="00900D87">
          <w:rPr>
            <w:rStyle w:val="Hyperlink"/>
          </w:rPr>
          <w:t>Timeline</w:t>
        </w:r>
        <w:r w:rsidR="00946AFC">
          <w:rPr>
            <w:webHidden/>
          </w:rPr>
          <w:tab/>
        </w:r>
        <w:r w:rsidR="00946AFC">
          <w:rPr>
            <w:webHidden/>
          </w:rPr>
          <w:fldChar w:fldCharType="begin"/>
        </w:r>
        <w:r w:rsidR="00946AFC">
          <w:rPr>
            <w:webHidden/>
          </w:rPr>
          <w:instrText xml:space="preserve"> PAGEREF _Toc25325526 \h </w:instrText>
        </w:r>
        <w:r w:rsidR="00946AFC">
          <w:rPr>
            <w:webHidden/>
          </w:rPr>
        </w:r>
        <w:r w:rsidR="00946AFC">
          <w:rPr>
            <w:webHidden/>
          </w:rPr>
          <w:fldChar w:fldCharType="separate"/>
        </w:r>
        <w:r w:rsidR="0009334D">
          <w:rPr>
            <w:webHidden/>
          </w:rPr>
          <w:t>7</w:t>
        </w:r>
        <w:r w:rsidR="00946AFC">
          <w:rPr>
            <w:webHidden/>
          </w:rPr>
          <w:fldChar w:fldCharType="end"/>
        </w:r>
      </w:hyperlink>
    </w:p>
    <w:p w14:paraId="635F3A12" w14:textId="27E9D61A" w:rsidR="00946AFC" w:rsidRDefault="00533688">
      <w:pPr>
        <w:pStyle w:val="TOC2"/>
        <w:rPr>
          <w:rFonts w:asciiTheme="minorHAnsi" w:eastAsiaTheme="minorEastAsia" w:hAnsiTheme="minorHAnsi" w:cstheme="minorBidi"/>
          <w:b w:val="0"/>
          <w:szCs w:val="22"/>
          <w:lang w:eastAsia="en-AU"/>
        </w:rPr>
      </w:pPr>
      <w:hyperlink w:anchor="_Toc25325527" w:history="1">
        <w:r w:rsidR="00946AFC" w:rsidRPr="00900D87">
          <w:rPr>
            <w:rStyle w:val="Hyperlink"/>
          </w:rPr>
          <w:t>Background</w:t>
        </w:r>
        <w:r w:rsidR="00946AFC">
          <w:rPr>
            <w:webHidden/>
          </w:rPr>
          <w:tab/>
        </w:r>
        <w:r w:rsidR="00946AFC">
          <w:rPr>
            <w:webHidden/>
          </w:rPr>
          <w:fldChar w:fldCharType="begin"/>
        </w:r>
        <w:r w:rsidR="00946AFC">
          <w:rPr>
            <w:webHidden/>
          </w:rPr>
          <w:instrText xml:space="preserve"> PAGEREF _Toc25325527 \h </w:instrText>
        </w:r>
        <w:r w:rsidR="00946AFC">
          <w:rPr>
            <w:webHidden/>
          </w:rPr>
        </w:r>
        <w:r w:rsidR="00946AFC">
          <w:rPr>
            <w:webHidden/>
          </w:rPr>
          <w:fldChar w:fldCharType="separate"/>
        </w:r>
        <w:r w:rsidR="0009334D">
          <w:rPr>
            <w:webHidden/>
          </w:rPr>
          <w:t>9</w:t>
        </w:r>
        <w:r w:rsidR="00946AFC">
          <w:rPr>
            <w:webHidden/>
          </w:rPr>
          <w:fldChar w:fldCharType="end"/>
        </w:r>
      </w:hyperlink>
    </w:p>
    <w:p w14:paraId="5743C245" w14:textId="6134AFAD" w:rsidR="00946AFC" w:rsidRDefault="00533688">
      <w:pPr>
        <w:pStyle w:val="TOC2"/>
        <w:rPr>
          <w:rFonts w:asciiTheme="minorHAnsi" w:eastAsiaTheme="minorEastAsia" w:hAnsiTheme="minorHAnsi" w:cstheme="minorBidi"/>
          <w:b w:val="0"/>
          <w:szCs w:val="22"/>
          <w:lang w:eastAsia="en-AU"/>
        </w:rPr>
      </w:pPr>
      <w:hyperlink w:anchor="_Toc25325528" w:history="1">
        <w:r w:rsidR="00946AFC" w:rsidRPr="00900D87">
          <w:rPr>
            <w:rStyle w:val="Hyperlink"/>
          </w:rPr>
          <w:t>Purpose of the acquisition</w:t>
        </w:r>
        <w:r w:rsidR="00946AFC">
          <w:rPr>
            <w:webHidden/>
          </w:rPr>
          <w:tab/>
        </w:r>
        <w:r w:rsidR="00946AFC">
          <w:rPr>
            <w:webHidden/>
          </w:rPr>
          <w:fldChar w:fldCharType="begin"/>
        </w:r>
        <w:r w:rsidR="00946AFC">
          <w:rPr>
            <w:webHidden/>
          </w:rPr>
          <w:instrText xml:space="preserve"> PAGEREF _Toc25325528 \h </w:instrText>
        </w:r>
        <w:r w:rsidR="00946AFC">
          <w:rPr>
            <w:webHidden/>
          </w:rPr>
        </w:r>
        <w:r w:rsidR="00946AFC">
          <w:rPr>
            <w:webHidden/>
          </w:rPr>
          <w:fldChar w:fldCharType="separate"/>
        </w:r>
        <w:r w:rsidR="0009334D">
          <w:rPr>
            <w:webHidden/>
          </w:rPr>
          <w:t>9</w:t>
        </w:r>
        <w:r w:rsidR="00946AFC">
          <w:rPr>
            <w:webHidden/>
          </w:rPr>
          <w:fldChar w:fldCharType="end"/>
        </w:r>
      </w:hyperlink>
    </w:p>
    <w:p w14:paraId="5D80A2F6" w14:textId="639F4888" w:rsidR="00946AFC" w:rsidRDefault="00533688">
      <w:pPr>
        <w:pStyle w:val="TOC2"/>
        <w:rPr>
          <w:rFonts w:asciiTheme="minorHAnsi" w:eastAsiaTheme="minorEastAsia" w:hAnsiTheme="minorHAnsi" w:cstheme="minorBidi"/>
          <w:b w:val="0"/>
          <w:szCs w:val="22"/>
          <w:lang w:eastAsia="en-AU"/>
        </w:rPr>
      </w:pPr>
      <w:hyperlink w:anchor="_Toc25325529" w:history="1">
        <w:r w:rsidR="00946AFC" w:rsidRPr="00900D87">
          <w:rPr>
            <w:rStyle w:val="Hyperlink"/>
          </w:rPr>
          <w:t>Initial contact with owners</w:t>
        </w:r>
        <w:r w:rsidR="00946AFC">
          <w:rPr>
            <w:webHidden/>
          </w:rPr>
          <w:tab/>
        </w:r>
        <w:r w:rsidR="00946AFC">
          <w:rPr>
            <w:webHidden/>
          </w:rPr>
          <w:fldChar w:fldCharType="begin"/>
        </w:r>
        <w:r w:rsidR="00946AFC">
          <w:rPr>
            <w:webHidden/>
          </w:rPr>
          <w:instrText xml:space="preserve"> PAGEREF _Toc25325529 \h </w:instrText>
        </w:r>
        <w:r w:rsidR="00946AFC">
          <w:rPr>
            <w:webHidden/>
          </w:rPr>
        </w:r>
        <w:r w:rsidR="00946AFC">
          <w:rPr>
            <w:webHidden/>
          </w:rPr>
          <w:fldChar w:fldCharType="separate"/>
        </w:r>
        <w:r w:rsidR="0009334D">
          <w:rPr>
            <w:webHidden/>
          </w:rPr>
          <w:t>12</w:t>
        </w:r>
        <w:r w:rsidR="00946AFC">
          <w:rPr>
            <w:webHidden/>
          </w:rPr>
          <w:fldChar w:fldCharType="end"/>
        </w:r>
      </w:hyperlink>
    </w:p>
    <w:p w14:paraId="2AF8A5AA" w14:textId="0A14A190" w:rsidR="00946AFC" w:rsidRDefault="00533688">
      <w:pPr>
        <w:pStyle w:val="TOC2"/>
        <w:rPr>
          <w:rFonts w:asciiTheme="minorHAnsi" w:eastAsiaTheme="minorEastAsia" w:hAnsiTheme="minorHAnsi" w:cstheme="minorBidi"/>
          <w:b w:val="0"/>
          <w:szCs w:val="22"/>
          <w:lang w:eastAsia="en-AU"/>
        </w:rPr>
      </w:pPr>
      <w:hyperlink w:anchor="_Toc25325530" w:history="1">
        <w:r w:rsidR="00946AFC" w:rsidRPr="00900D87">
          <w:rPr>
            <w:rStyle w:val="Hyperlink"/>
          </w:rPr>
          <w:t>Opteon valuation</w:t>
        </w:r>
        <w:r w:rsidR="00946AFC">
          <w:rPr>
            <w:webHidden/>
          </w:rPr>
          <w:tab/>
        </w:r>
        <w:r w:rsidR="00946AFC">
          <w:rPr>
            <w:webHidden/>
          </w:rPr>
          <w:fldChar w:fldCharType="begin"/>
        </w:r>
        <w:r w:rsidR="00946AFC">
          <w:rPr>
            <w:webHidden/>
          </w:rPr>
          <w:instrText xml:space="preserve"> PAGEREF _Toc25325530 \h </w:instrText>
        </w:r>
        <w:r w:rsidR="00946AFC">
          <w:rPr>
            <w:webHidden/>
          </w:rPr>
        </w:r>
        <w:r w:rsidR="00946AFC">
          <w:rPr>
            <w:webHidden/>
          </w:rPr>
          <w:fldChar w:fldCharType="separate"/>
        </w:r>
        <w:r w:rsidR="0009334D">
          <w:rPr>
            <w:webHidden/>
          </w:rPr>
          <w:t>22</w:t>
        </w:r>
        <w:r w:rsidR="00946AFC">
          <w:rPr>
            <w:webHidden/>
          </w:rPr>
          <w:fldChar w:fldCharType="end"/>
        </w:r>
      </w:hyperlink>
    </w:p>
    <w:p w14:paraId="1FF82C9F" w14:textId="2A8CB86C" w:rsidR="00946AFC" w:rsidRDefault="00533688">
      <w:pPr>
        <w:pStyle w:val="TOC2"/>
        <w:rPr>
          <w:rFonts w:asciiTheme="minorHAnsi" w:eastAsiaTheme="minorEastAsia" w:hAnsiTheme="minorHAnsi" w:cstheme="minorBidi"/>
          <w:b w:val="0"/>
          <w:szCs w:val="22"/>
          <w:lang w:eastAsia="en-AU"/>
        </w:rPr>
      </w:pPr>
      <w:hyperlink w:anchor="_Toc25325531" w:history="1">
        <w:r w:rsidR="00946AFC" w:rsidRPr="00900D87">
          <w:rPr>
            <w:rStyle w:val="Hyperlink"/>
          </w:rPr>
          <w:t>Renewed interest in acquisition</w:t>
        </w:r>
        <w:r w:rsidR="00946AFC">
          <w:rPr>
            <w:webHidden/>
          </w:rPr>
          <w:tab/>
        </w:r>
        <w:r w:rsidR="00946AFC">
          <w:rPr>
            <w:webHidden/>
          </w:rPr>
          <w:fldChar w:fldCharType="begin"/>
        </w:r>
        <w:r w:rsidR="00946AFC">
          <w:rPr>
            <w:webHidden/>
          </w:rPr>
          <w:instrText xml:space="preserve"> PAGEREF _Toc25325531 \h </w:instrText>
        </w:r>
        <w:r w:rsidR="00946AFC">
          <w:rPr>
            <w:webHidden/>
          </w:rPr>
        </w:r>
        <w:r w:rsidR="00946AFC">
          <w:rPr>
            <w:webHidden/>
          </w:rPr>
          <w:fldChar w:fldCharType="separate"/>
        </w:r>
        <w:r w:rsidR="0009334D">
          <w:rPr>
            <w:webHidden/>
          </w:rPr>
          <w:t>28</w:t>
        </w:r>
        <w:r w:rsidR="00946AFC">
          <w:rPr>
            <w:webHidden/>
          </w:rPr>
          <w:fldChar w:fldCharType="end"/>
        </w:r>
      </w:hyperlink>
    </w:p>
    <w:p w14:paraId="0ED49CA4" w14:textId="4041417E" w:rsidR="00946AFC" w:rsidRDefault="00533688">
      <w:pPr>
        <w:pStyle w:val="TOC2"/>
        <w:rPr>
          <w:rFonts w:asciiTheme="minorHAnsi" w:eastAsiaTheme="minorEastAsia" w:hAnsiTheme="minorHAnsi" w:cstheme="minorBidi"/>
          <w:b w:val="0"/>
          <w:szCs w:val="22"/>
          <w:lang w:eastAsia="en-AU"/>
        </w:rPr>
      </w:pPr>
      <w:hyperlink w:anchor="_Toc25325532" w:history="1">
        <w:r w:rsidR="00946AFC" w:rsidRPr="00900D87">
          <w:rPr>
            <w:rStyle w:val="Hyperlink"/>
          </w:rPr>
          <w:t>Colliers advice on land value</w:t>
        </w:r>
        <w:r w:rsidR="00946AFC">
          <w:rPr>
            <w:webHidden/>
          </w:rPr>
          <w:tab/>
        </w:r>
        <w:r w:rsidR="00946AFC">
          <w:rPr>
            <w:webHidden/>
          </w:rPr>
          <w:fldChar w:fldCharType="begin"/>
        </w:r>
        <w:r w:rsidR="00946AFC">
          <w:rPr>
            <w:webHidden/>
          </w:rPr>
          <w:instrText xml:space="preserve"> PAGEREF _Toc25325532 \h </w:instrText>
        </w:r>
        <w:r w:rsidR="00946AFC">
          <w:rPr>
            <w:webHidden/>
          </w:rPr>
        </w:r>
        <w:r w:rsidR="00946AFC">
          <w:rPr>
            <w:webHidden/>
          </w:rPr>
          <w:fldChar w:fldCharType="separate"/>
        </w:r>
        <w:r w:rsidR="0009334D">
          <w:rPr>
            <w:webHidden/>
          </w:rPr>
          <w:t>30</w:t>
        </w:r>
        <w:r w:rsidR="00946AFC">
          <w:rPr>
            <w:webHidden/>
          </w:rPr>
          <w:fldChar w:fldCharType="end"/>
        </w:r>
      </w:hyperlink>
    </w:p>
    <w:p w14:paraId="0D8A00FE" w14:textId="08F95022" w:rsidR="00946AFC" w:rsidRDefault="00533688">
      <w:pPr>
        <w:pStyle w:val="TOC2"/>
        <w:rPr>
          <w:rFonts w:asciiTheme="minorHAnsi" w:eastAsiaTheme="minorEastAsia" w:hAnsiTheme="minorHAnsi" w:cstheme="minorBidi"/>
          <w:b w:val="0"/>
          <w:szCs w:val="22"/>
          <w:lang w:eastAsia="en-AU"/>
        </w:rPr>
      </w:pPr>
      <w:hyperlink w:anchor="_Toc25325533" w:history="1">
        <w:r w:rsidR="00946AFC" w:rsidRPr="00900D87">
          <w:rPr>
            <w:rStyle w:val="Hyperlink"/>
          </w:rPr>
          <w:t>Second round of negotiations</w:t>
        </w:r>
        <w:r w:rsidR="00946AFC">
          <w:rPr>
            <w:webHidden/>
          </w:rPr>
          <w:tab/>
        </w:r>
        <w:r w:rsidR="00946AFC">
          <w:rPr>
            <w:webHidden/>
          </w:rPr>
          <w:fldChar w:fldCharType="begin"/>
        </w:r>
        <w:r w:rsidR="00946AFC">
          <w:rPr>
            <w:webHidden/>
          </w:rPr>
          <w:instrText xml:space="preserve"> PAGEREF _Toc25325533 \h </w:instrText>
        </w:r>
        <w:r w:rsidR="00946AFC">
          <w:rPr>
            <w:webHidden/>
          </w:rPr>
        </w:r>
        <w:r w:rsidR="00946AFC">
          <w:rPr>
            <w:webHidden/>
          </w:rPr>
          <w:fldChar w:fldCharType="separate"/>
        </w:r>
        <w:r w:rsidR="0009334D">
          <w:rPr>
            <w:webHidden/>
          </w:rPr>
          <w:t>42</w:t>
        </w:r>
        <w:r w:rsidR="00946AFC">
          <w:rPr>
            <w:webHidden/>
          </w:rPr>
          <w:fldChar w:fldCharType="end"/>
        </w:r>
      </w:hyperlink>
    </w:p>
    <w:p w14:paraId="0254D9B5" w14:textId="2DD0F032" w:rsidR="00946AFC" w:rsidRDefault="00533688">
      <w:pPr>
        <w:pStyle w:val="TOC2"/>
        <w:rPr>
          <w:rFonts w:asciiTheme="minorHAnsi" w:eastAsiaTheme="minorEastAsia" w:hAnsiTheme="minorHAnsi" w:cstheme="minorBidi"/>
          <w:b w:val="0"/>
          <w:szCs w:val="22"/>
          <w:lang w:eastAsia="en-AU"/>
        </w:rPr>
      </w:pPr>
      <w:hyperlink w:anchor="_Toc25325534"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_Toc25325534 \h </w:instrText>
        </w:r>
        <w:r w:rsidR="00946AFC">
          <w:rPr>
            <w:webHidden/>
          </w:rPr>
        </w:r>
        <w:r w:rsidR="00946AFC">
          <w:rPr>
            <w:webHidden/>
          </w:rPr>
          <w:fldChar w:fldCharType="separate"/>
        </w:r>
        <w:r w:rsidR="0009334D">
          <w:rPr>
            <w:webHidden/>
          </w:rPr>
          <w:t>49</w:t>
        </w:r>
        <w:r w:rsidR="00946AFC">
          <w:rPr>
            <w:webHidden/>
          </w:rPr>
          <w:fldChar w:fldCharType="end"/>
        </w:r>
      </w:hyperlink>
    </w:p>
    <w:p w14:paraId="0C30A888" w14:textId="4E11E2FB" w:rsidR="00946AFC" w:rsidRDefault="00533688">
      <w:pPr>
        <w:pStyle w:val="TOC1"/>
        <w:rPr>
          <w:rFonts w:asciiTheme="minorHAnsi" w:eastAsiaTheme="minorEastAsia" w:hAnsiTheme="minorHAnsi" w:cstheme="minorBidi"/>
          <w:b w:val="0"/>
          <w:smallCaps w:val="0"/>
          <w:spacing w:val="0"/>
          <w:sz w:val="22"/>
          <w:lang w:eastAsia="en-AU"/>
        </w:rPr>
      </w:pPr>
      <w:hyperlink w:anchor="_Toc25325535" w:history="1">
        <w:r w:rsidR="00946AFC" w:rsidRPr="00900D87">
          <w:rPr>
            <w:rStyle w:val="Hyperlink"/>
          </w:rPr>
          <w:t>3</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Aquis Entertainment’s interest in the land adjacent to Glebe Park</w:t>
        </w:r>
        <w:r w:rsidR="00946AFC">
          <w:rPr>
            <w:webHidden/>
          </w:rPr>
          <w:tab/>
        </w:r>
        <w:r w:rsidR="00946AFC">
          <w:rPr>
            <w:webHidden/>
          </w:rPr>
          <w:fldChar w:fldCharType="begin"/>
        </w:r>
        <w:r w:rsidR="00946AFC">
          <w:rPr>
            <w:webHidden/>
          </w:rPr>
          <w:instrText xml:space="preserve"> PAGEREF _Toc25325535 \h </w:instrText>
        </w:r>
        <w:r w:rsidR="00946AFC">
          <w:rPr>
            <w:webHidden/>
          </w:rPr>
        </w:r>
        <w:r w:rsidR="00946AFC">
          <w:rPr>
            <w:webHidden/>
          </w:rPr>
          <w:fldChar w:fldCharType="separate"/>
        </w:r>
        <w:r w:rsidR="0009334D">
          <w:rPr>
            <w:webHidden/>
          </w:rPr>
          <w:t>53</w:t>
        </w:r>
        <w:r w:rsidR="00946AFC">
          <w:rPr>
            <w:webHidden/>
          </w:rPr>
          <w:fldChar w:fldCharType="end"/>
        </w:r>
      </w:hyperlink>
    </w:p>
    <w:p w14:paraId="41BE3097" w14:textId="51935D30" w:rsidR="00946AFC" w:rsidRDefault="00533688">
      <w:pPr>
        <w:pStyle w:val="TOC2"/>
        <w:rPr>
          <w:rFonts w:asciiTheme="minorHAnsi" w:eastAsiaTheme="minorEastAsia" w:hAnsiTheme="minorHAnsi" w:cstheme="minorBidi"/>
          <w:b w:val="0"/>
          <w:szCs w:val="22"/>
          <w:lang w:eastAsia="en-AU"/>
        </w:rPr>
      </w:pPr>
      <w:hyperlink w:anchor="_Toc25325536"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_Toc25325536 \h </w:instrText>
        </w:r>
        <w:r w:rsidR="00946AFC">
          <w:rPr>
            <w:webHidden/>
          </w:rPr>
        </w:r>
        <w:r w:rsidR="00946AFC">
          <w:rPr>
            <w:webHidden/>
          </w:rPr>
          <w:fldChar w:fldCharType="separate"/>
        </w:r>
        <w:r w:rsidR="0009334D">
          <w:rPr>
            <w:webHidden/>
          </w:rPr>
          <w:t>53</w:t>
        </w:r>
        <w:r w:rsidR="00946AFC">
          <w:rPr>
            <w:webHidden/>
          </w:rPr>
          <w:fldChar w:fldCharType="end"/>
        </w:r>
      </w:hyperlink>
    </w:p>
    <w:p w14:paraId="385AF0C1" w14:textId="1D6B8D8A" w:rsidR="00946AFC" w:rsidRDefault="00533688">
      <w:pPr>
        <w:pStyle w:val="TOC2"/>
        <w:rPr>
          <w:rFonts w:asciiTheme="minorHAnsi" w:eastAsiaTheme="minorEastAsia" w:hAnsiTheme="minorHAnsi" w:cstheme="minorBidi"/>
          <w:b w:val="0"/>
          <w:szCs w:val="22"/>
          <w:lang w:eastAsia="en-AU"/>
        </w:rPr>
      </w:pPr>
      <w:hyperlink w:anchor="_Toc25325537" w:history="1">
        <w:r w:rsidR="00946AFC" w:rsidRPr="00900D87">
          <w:rPr>
            <w:rStyle w:val="Hyperlink"/>
          </w:rPr>
          <w:t>Redacted brief</w:t>
        </w:r>
        <w:r w:rsidR="00946AFC">
          <w:rPr>
            <w:webHidden/>
          </w:rPr>
          <w:tab/>
        </w:r>
        <w:r w:rsidR="00946AFC">
          <w:rPr>
            <w:webHidden/>
          </w:rPr>
          <w:fldChar w:fldCharType="begin"/>
        </w:r>
        <w:r w:rsidR="00946AFC">
          <w:rPr>
            <w:webHidden/>
          </w:rPr>
          <w:instrText xml:space="preserve"> PAGEREF _Toc25325537 \h </w:instrText>
        </w:r>
        <w:r w:rsidR="00946AFC">
          <w:rPr>
            <w:webHidden/>
          </w:rPr>
        </w:r>
        <w:r w:rsidR="00946AFC">
          <w:rPr>
            <w:webHidden/>
          </w:rPr>
          <w:fldChar w:fldCharType="separate"/>
        </w:r>
        <w:r w:rsidR="0009334D">
          <w:rPr>
            <w:webHidden/>
          </w:rPr>
          <w:t>54</w:t>
        </w:r>
        <w:r w:rsidR="00946AFC">
          <w:rPr>
            <w:webHidden/>
          </w:rPr>
          <w:fldChar w:fldCharType="end"/>
        </w:r>
      </w:hyperlink>
    </w:p>
    <w:p w14:paraId="13D2F9DA" w14:textId="08DE21F0" w:rsidR="00946AFC" w:rsidRDefault="00533688">
      <w:pPr>
        <w:pStyle w:val="TOC2"/>
        <w:rPr>
          <w:rFonts w:asciiTheme="minorHAnsi" w:eastAsiaTheme="minorEastAsia" w:hAnsiTheme="minorHAnsi" w:cstheme="minorBidi"/>
          <w:b w:val="0"/>
          <w:szCs w:val="22"/>
          <w:lang w:eastAsia="en-AU"/>
        </w:rPr>
      </w:pPr>
      <w:hyperlink w:anchor="_Toc25325538" w:history="1">
        <w:r w:rsidR="00946AFC" w:rsidRPr="00900D87">
          <w:rPr>
            <w:rStyle w:val="Hyperlink"/>
          </w:rPr>
          <w:t>Correspondence with Aquis</w:t>
        </w:r>
        <w:r w:rsidR="00946AFC">
          <w:rPr>
            <w:webHidden/>
          </w:rPr>
          <w:tab/>
        </w:r>
        <w:r w:rsidR="00946AFC">
          <w:rPr>
            <w:webHidden/>
          </w:rPr>
          <w:fldChar w:fldCharType="begin"/>
        </w:r>
        <w:r w:rsidR="00946AFC">
          <w:rPr>
            <w:webHidden/>
          </w:rPr>
          <w:instrText xml:space="preserve"> PAGEREF _Toc25325538 \h </w:instrText>
        </w:r>
        <w:r w:rsidR="00946AFC">
          <w:rPr>
            <w:webHidden/>
          </w:rPr>
        </w:r>
        <w:r w:rsidR="00946AFC">
          <w:rPr>
            <w:webHidden/>
          </w:rPr>
          <w:fldChar w:fldCharType="separate"/>
        </w:r>
        <w:r w:rsidR="0009334D">
          <w:rPr>
            <w:webHidden/>
          </w:rPr>
          <w:t>55</w:t>
        </w:r>
        <w:r w:rsidR="00946AFC">
          <w:rPr>
            <w:webHidden/>
          </w:rPr>
          <w:fldChar w:fldCharType="end"/>
        </w:r>
      </w:hyperlink>
    </w:p>
    <w:p w14:paraId="1FC7DC97" w14:textId="1777551E" w:rsidR="00946AFC" w:rsidRDefault="00533688">
      <w:pPr>
        <w:pStyle w:val="TOC2"/>
        <w:rPr>
          <w:rFonts w:asciiTheme="minorHAnsi" w:eastAsiaTheme="minorEastAsia" w:hAnsiTheme="minorHAnsi" w:cstheme="minorBidi"/>
          <w:b w:val="0"/>
          <w:szCs w:val="22"/>
          <w:lang w:eastAsia="en-AU"/>
        </w:rPr>
      </w:pPr>
      <w:hyperlink w:anchor="_Toc25325539" w:history="1">
        <w:r w:rsidR="00946AFC" w:rsidRPr="00900D87">
          <w:rPr>
            <w:rStyle w:val="Hyperlink"/>
          </w:rPr>
          <w:t>Questions and answers</w:t>
        </w:r>
        <w:r w:rsidR="00946AFC">
          <w:rPr>
            <w:webHidden/>
          </w:rPr>
          <w:tab/>
        </w:r>
        <w:r w:rsidR="00946AFC">
          <w:rPr>
            <w:webHidden/>
          </w:rPr>
          <w:fldChar w:fldCharType="begin"/>
        </w:r>
        <w:r w:rsidR="00946AFC">
          <w:rPr>
            <w:webHidden/>
          </w:rPr>
          <w:instrText xml:space="preserve"> PAGEREF _Toc25325539 \h </w:instrText>
        </w:r>
        <w:r w:rsidR="00946AFC">
          <w:rPr>
            <w:webHidden/>
          </w:rPr>
        </w:r>
        <w:r w:rsidR="00946AFC">
          <w:rPr>
            <w:webHidden/>
          </w:rPr>
          <w:fldChar w:fldCharType="separate"/>
        </w:r>
        <w:r w:rsidR="0009334D">
          <w:rPr>
            <w:webHidden/>
          </w:rPr>
          <w:t>56</w:t>
        </w:r>
        <w:r w:rsidR="00946AFC">
          <w:rPr>
            <w:webHidden/>
          </w:rPr>
          <w:fldChar w:fldCharType="end"/>
        </w:r>
      </w:hyperlink>
    </w:p>
    <w:p w14:paraId="51664FC4" w14:textId="596F7707" w:rsidR="00946AFC" w:rsidRDefault="00533688">
      <w:pPr>
        <w:pStyle w:val="TOC2"/>
        <w:rPr>
          <w:rFonts w:asciiTheme="minorHAnsi" w:eastAsiaTheme="minorEastAsia" w:hAnsiTheme="minorHAnsi" w:cstheme="minorBidi"/>
          <w:b w:val="0"/>
          <w:szCs w:val="22"/>
          <w:lang w:eastAsia="en-AU"/>
        </w:rPr>
      </w:pPr>
      <w:hyperlink w:anchor="_Toc25325540"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_Toc25325540 \h </w:instrText>
        </w:r>
        <w:r w:rsidR="00946AFC">
          <w:rPr>
            <w:webHidden/>
          </w:rPr>
        </w:r>
        <w:r w:rsidR="00946AFC">
          <w:rPr>
            <w:webHidden/>
          </w:rPr>
          <w:fldChar w:fldCharType="separate"/>
        </w:r>
        <w:r w:rsidR="0009334D">
          <w:rPr>
            <w:webHidden/>
          </w:rPr>
          <w:t>62</w:t>
        </w:r>
        <w:r w:rsidR="00946AFC">
          <w:rPr>
            <w:webHidden/>
          </w:rPr>
          <w:fldChar w:fldCharType="end"/>
        </w:r>
      </w:hyperlink>
    </w:p>
    <w:p w14:paraId="5D0EF3E8" w14:textId="12505496" w:rsidR="00946AFC" w:rsidRDefault="00533688">
      <w:pPr>
        <w:pStyle w:val="TOC1"/>
        <w:rPr>
          <w:rFonts w:asciiTheme="minorHAnsi" w:eastAsiaTheme="minorEastAsia" w:hAnsiTheme="minorHAnsi" w:cstheme="minorBidi"/>
          <w:b w:val="0"/>
          <w:smallCaps w:val="0"/>
          <w:spacing w:val="0"/>
          <w:sz w:val="22"/>
          <w:lang w:eastAsia="en-AU"/>
        </w:rPr>
      </w:pPr>
      <w:hyperlink w:anchor="_Toc25325541" w:history="1">
        <w:r w:rsidR="00946AFC" w:rsidRPr="00900D87">
          <w:rPr>
            <w:rStyle w:val="Hyperlink"/>
          </w:rPr>
          <w:t>4</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Mr Spokes bike hire</w:t>
        </w:r>
        <w:r w:rsidR="00946AFC">
          <w:rPr>
            <w:webHidden/>
          </w:rPr>
          <w:tab/>
        </w:r>
        <w:r w:rsidR="00946AFC">
          <w:rPr>
            <w:webHidden/>
          </w:rPr>
          <w:fldChar w:fldCharType="begin"/>
        </w:r>
        <w:r w:rsidR="00946AFC">
          <w:rPr>
            <w:webHidden/>
          </w:rPr>
          <w:instrText xml:space="preserve"> PAGEREF _Toc25325541 \h </w:instrText>
        </w:r>
        <w:r w:rsidR="00946AFC">
          <w:rPr>
            <w:webHidden/>
          </w:rPr>
        </w:r>
        <w:r w:rsidR="00946AFC">
          <w:rPr>
            <w:webHidden/>
          </w:rPr>
          <w:fldChar w:fldCharType="separate"/>
        </w:r>
        <w:r w:rsidR="0009334D">
          <w:rPr>
            <w:webHidden/>
          </w:rPr>
          <w:t>65</w:t>
        </w:r>
        <w:r w:rsidR="00946AFC">
          <w:rPr>
            <w:webHidden/>
          </w:rPr>
          <w:fldChar w:fldCharType="end"/>
        </w:r>
      </w:hyperlink>
    </w:p>
    <w:p w14:paraId="21B00617" w14:textId="4999024D" w:rsidR="00946AFC" w:rsidRDefault="00533688">
      <w:pPr>
        <w:pStyle w:val="TOC2"/>
        <w:rPr>
          <w:rFonts w:asciiTheme="minorHAnsi" w:eastAsiaTheme="minorEastAsia" w:hAnsiTheme="minorHAnsi" w:cstheme="minorBidi"/>
          <w:b w:val="0"/>
          <w:szCs w:val="22"/>
          <w:lang w:eastAsia="en-AU"/>
        </w:rPr>
      </w:pPr>
      <w:hyperlink w:anchor="_Toc25325542"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_Toc25325542 \h </w:instrText>
        </w:r>
        <w:r w:rsidR="00946AFC">
          <w:rPr>
            <w:webHidden/>
          </w:rPr>
        </w:r>
        <w:r w:rsidR="00946AFC">
          <w:rPr>
            <w:webHidden/>
          </w:rPr>
          <w:fldChar w:fldCharType="separate"/>
        </w:r>
        <w:r w:rsidR="0009334D">
          <w:rPr>
            <w:webHidden/>
          </w:rPr>
          <w:t>65</w:t>
        </w:r>
        <w:r w:rsidR="00946AFC">
          <w:rPr>
            <w:webHidden/>
          </w:rPr>
          <w:fldChar w:fldCharType="end"/>
        </w:r>
      </w:hyperlink>
    </w:p>
    <w:p w14:paraId="78E66F07" w14:textId="5EDCC8A8" w:rsidR="00946AFC" w:rsidRDefault="00533688">
      <w:pPr>
        <w:pStyle w:val="TOC2"/>
        <w:rPr>
          <w:rFonts w:asciiTheme="minorHAnsi" w:eastAsiaTheme="minorEastAsia" w:hAnsiTheme="minorHAnsi" w:cstheme="minorBidi"/>
          <w:b w:val="0"/>
          <w:szCs w:val="22"/>
          <w:lang w:eastAsia="en-AU"/>
        </w:rPr>
      </w:pPr>
      <w:hyperlink w:anchor="_Toc25325543" w:history="1">
        <w:r w:rsidR="00946AFC" w:rsidRPr="00900D87">
          <w:rPr>
            <w:rStyle w:val="Hyperlink"/>
          </w:rPr>
          <w:t>Timeline</w:t>
        </w:r>
        <w:r w:rsidR="00946AFC">
          <w:rPr>
            <w:webHidden/>
          </w:rPr>
          <w:tab/>
        </w:r>
        <w:r w:rsidR="00946AFC">
          <w:rPr>
            <w:webHidden/>
          </w:rPr>
          <w:fldChar w:fldCharType="begin"/>
        </w:r>
        <w:r w:rsidR="00946AFC">
          <w:rPr>
            <w:webHidden/>
          </w:rPr>
          <w:instrText xml:space="preserve"> PAGEREF _Toc25325543 \h </w:instrText>
        </w:r>
        <w:r w:rsidR="00946AFC">
          <w:rPr>
            <w:webHidden/>
          </w:rPr>
        </w:r>
        <w:r w:rsidR="00946AFC">
          <w:rPr>
            <w:webHidden/>
          </w:rPr>
          <w:fldChar w:fldCharType="separate"/>
        </w:r>
        <w:r w:rsidR="0009334D">
          <w:rPr>
            <w:webHidden/>
          </w:rPr>
          <w:t>67</w:t>
        </w:r>
        <w:r w:rsidR="00946AFC">
          <w:rPr>
            <w:webHidden/>
          </w:rPr>
          <w:fldChar w:fldCharType="end"/>
        </w:r>
      </w:hyperlink>
    </w:p>
    <w:p w14:paraId="3B3E551B" w14:textId="1E56B146" w:rsidR="00946AFC" w:rsidRDefault="00533688">
      <w:pPr>
        <w:pStyle w:val="TOC2"/>
        <w:rPr>
          <w:rFonts w:asciiTheme="minorHAnsi" w:eastAsiaTheme="minorEastAsia" w:hAnsiTheme="minorHAnsi" w:cstheme="minorBidi"/>
          <w:b w:val="0"/>
          <w:szCs w:val="22"/>
          <w:lang w:eastAsia="en-AU"/>
        </w:rPr>
      </w:pPr>
      <w:hyperlink w:anchor="_Toc25325544" w:history="1">
        <w:r w:rsidR="00946AFC" w:rsidRPr="00900D87">
          <w:rPr>
            <w:rStyle w:val="Hyperlink"/>
          </w:rPr>
          <w:t>Initial contact</w:t>
        </w:r>
        <w:r w:rsidR="00946AFC">
          <w:rPr>
            <w:webHidden/>
          </w:rPr>
          <w:tab/>
        </w:r>
        <w:r w:rsidR="00946AFC">
          <w:rPr>
            <w:webHidden/>
          </w:rPr>
          <w:fldChar w:fldCharType="begin"/>
        </w:r>
        <w:r w:rsidR="00946AFC">
          <w:rPr>
            <w:webHidden/>
          </w:rPr>
          <w:instrText xml:space="preserve"> PAGEREF _Toc25325544 \h </w:instrText>
        </w:r>
        <w:r w:rsidR="00946AFC">
          <w:rPr>
            <w:webHidden/>
          </w:rPr>
        </w:r>
        <w:r w:rsidR="00946AFC">
          <w:rPr>
            <w:webHidden/>
          </w:rPr>
          <w:fldChar w:fldCharType="separate"/>
        </w:r>
        <w:r w:rsidR="0009334D">
          <w:rPr>
            <w:webHidden/>
          </w:rPr>
          <w:t>68</w:t>
        </w:r>
        <w:r w:rsidR="00946AFC">
          <w:rPr>
            <w:webHidden/>
          </w:rPr>
          <w:fldChar w:fldCharType="end"/>
        </w:r>
      </w:hyperlink>
    </w:p>
    <w:p w14:paraId="6153C67F" w14:textId="3B1D089E" w:rsidR="00946AFC" w:rsidRDefault="00533688">
      <w:pPr>
        <w:pStyle w:val="TOC2"/>
        <w:rPr>
          <w:rFonts w:asciiTheme="minorHAnsi" w:eastAsiaTheme="minorEastAsia" w:hAnsiTheme="minorHAnsi" w:cstheme="minorBidi"/>
          <w:b w:val="0"/>
          <w:szCs w:val="22"/>
          <w:lang w:eastAsia="en-AU"/>
        </w:rPr>
      </w:pPr>
      <w:hyperlink w:anchor="_Toc25325545" w:history="1">
        <w:r w:rsidR="00946AFC" w:rsidRPr="00900D87">
          <w:rPr>
            <w:rStyle w:val="Hyperlink"/>
          </w:rPr>
          <w:t>Events between March 2014 and February 2015</w:t>
        </w:r>
        <w:r w:rsidR="00946AFC">
          <w:rPr>
            <w:webHidden/>
          </w:rPr>
          <w:tab/>
        </w:r>
        <w:r w:rsidR="00946AFC">
          <w:rPr>
            <w:webHidden/>
          </w:rPr>
          <w:fldChar w:fldCharType="begin"/>
        </w:r>
        <w:r w:rsidR="00946AFC">
          <w:rPr>
            <w:webHidden/>
          </w:rPr>
          <w:instrText xml:space="preserve"> PAGEREF _Toc25325545 \h </w:instrText>
        </w:r>
        <w:r w:rsidR="00946AFC">
          <w:rPr>
            <w:webHidden/>
          </w:rPr>
        </w:r>
        <w:r w:rsidR="00946AFC">
          <w:rPr>
            <w:webHidden/>
          </w:rPr>
          <w:fldChar w:fldCharType="separate"/>
        </w:r>
        <w:r w:rsidR="0009334D">
          <w:rPr>
            <w:webHidden/>
          </w:rPr>
          <w:t>70</w:t>
        </w:r>
        <w:r w:rsidR="00946AFC">
          <w:rPr>
            <w:webHidden/>
          </w:rPr>
          <w:fldChar w:fldCharType="end"/>
        </w:r>
      </w:hyperlink>
    </w:p>
    <w:p w14:paraId="65F2E03C" w14:textId="5FB57990" w:rsidR="00946AFC" w:rsidRDefault="00533688">
      <w:pPr>
        <w:pStyle w:val="TOC2"/>
        <w:rPr>
          <w:rFonts w:asciiTheme="minorHAnsi" w:eastAsiaTheme="minorEastAsia" w:hAnsiTheme="minorHAnsi" w:cstheme="minorBidi"/>
          <w:b w:val="0"/>
          <w:szCs w:val="22"/>
          <w:lang w:eastAsia="en-AU"/>
        </w:rPr>
      </w:pPr>
      <w:hyperlink w:anchor="_Toc25325546" w:history="1">
        <w:r w:rsidR="00946AFC" w:rsidRPr="00900D87">
          <w:rPr>
            <w:rStyle w:val="Hyperlink"/>
          </w:rPr>
          <w:t>Events from February to August 2015</w:t>
        </w:r>
        <w:r w:rsidR="00946AFC">
          <w:rPr>
            <w:webHidden/>
          </w:rPr>
          <w:tab/>
        </w:r>
        <w:r w:rsidR="00946AFC">
          <w:rPr>
            <w:webHidden/>
          </w:rPr>
          <w:fldChar w:fldCharType="begin"/>
        </w:r>
        <w:r w:rsidR="00946AFC">
          <w:rPr>
            <w:webHidden/>
          </w:rPr>
          <w:instrText xml:space="preserve"> PAGEREF _Toc25325546 \h </w:instrText>
        </w:r>
        <w:r w:rsidR="00946AFC">
          <w:rPr>
            <w:webHidden/>
          </w:rPr>
        </w:r>
        <w:r w:rsidR="00946AFC">
          <w:rPr>
            <w:webHidden/>
          </w:rPr>
          <w:fldChar w:fldCharType="separate"/>
        </w:r>
        <w:r w:rsidR="0009334D">
          <w:rPr>
            <w:webHidden/>
          </w:rPr>
          <w:t>72</w:t>
        </w:r>
        <w:r w:rsidR="00946AFC">
          <w:rPr>
            <w:webHidden/>
          </w:rPr>
          <w:fldChar w:fldCharType="end"/>
        </w:r>
      </w:hyperlink>
    </w:p>
    <w:p w14:paraId="31913F6E" w14:textId="5AAE9C72" w:rsidR="00946AFC" w:rsidRDefault="00533688">
      <w:pPr>
        <w:pStyle w:val="TOC2"/>
        <w:rPr>
          <w:rFonts w:asciiTheme="minorHAnsi" w:eastAsiaTheme="minorEastAsia" w:hAnsiTheme="minorHAnsi" w:cstheme="minorBidi"/>
          <w:b w:val="0"/>
          <w:szCs w:val="22"/>
          <w:lang w:eastAsia="en-AU"/>
        </w:rPr>
      </w:pPr>
      <w:hyperlink w:anchor="_Toc25325547" w:history="1">
        <w:r w:rsidR="00946AFC" w:rsidRPr="00900D87">
          <w:rPr>
            <w:rStyle w:val="Hyperlink"/>
          </w:rPr>
          <w:t>Valuations</w:t>
        </w:r>
        <w:r w:rsidR="00946AFC">
          <w:rPr>
            <w:webHidden/>
          </w:rPr>
          <w:tab/>
        </w:r>
        <w:r w:rsidR="00946AFC">
          <w:rPr>
            <w:webHidden/>
          </w:rPr>
          <w:fldChar w:fldCharType="begin"/>
        </w:r>
        <w:r w:rsidR="00946AFC">
          <w:rPr>
            <w:webHidden/>
          </w:rPr>
          <w:instrText xml:space="preserve"> PAGEREF _Toc25325547 \h </w:instrText>
        </w:r>
        <w:r w:rsidR="00946AFC">
          <w:rPr>
            <w:webHidden/>
          </w:rPr>
        </w:r>
        <w:r w:rsidR="00946AFC">
          <w:rPr>
            <w:webHidden/>
          </w:rPr>
          <w:fldChar w:fldCharType="separate"/>
        </w:r>
        <w:r w:rsidR="0009334D">
          <w:rPr>
            <w:webHidden/>
          </w:rPr>
          <w:t>76</w:t>
        </w:r>
        <w:r w:rsidR="00946AFC">
          <w:rPr>
            <w:webHidden/>
          </w:rPr>
          <w:fldChar w:fldCharType="end"/>
        </w:r>
      </w:hyperlink>
    </w:p>
    <w:p w14:paraId="2C3B2C70" w14:textId="25857B75" w:rsidR="00946AFC" w:rsidRDefault="00533688">
      <w:pPr>
        <w:pStyle w:val="TOC2"/>
        <w:rPr>
          <w:rFonts w:asciiTheme="minorHAnsi" w:eastAsiaTheme="minorEastAsia" w:hAnsiTheme="minorHAnsi" w:cstheme="minorBidi"/>
          <w:b w:val="0"/>
          <w:szCs w:val="22"/>
          <w:lang w:eastAsia="en-AU"/>
        </w:rPr>
      </w:pPr>
      <w:hyperlink w:anchor="_Toc25325548" w:history="1">
        <w:r w:rsidR="00946AFC" w:rsidRPr="00900D87">
          <w:rPr>
            <w:rStyle w:val="Hyperlink"/>
          </w:rPr>
          <w:t>Events in August 2015</w:t>
        </w:r>
        <w:r w:rsidR="00946AFC">
          <w:rPr>
            <w:webHidden/>
          </w:rPr>
          <w:tab/>
        </w:r>
        <w:r w:rsidR="00946AFC">
          <w:rPr>
            <w:webHidden/>
          </w:rPr>
          <w:fldChar w:fldCharType="begin"/>
        </w:r>
        <w:r w:rsidR="00946AFC">
          <w:rPr>
            <w:webHidden/>
          </w:rPr>
          <w:instrText xml:space="preserve"> PAGEREF _Toc25325548 \h </w:instrText>
        </w:r>
        <w:r w:rsidR="00946AFC">
          <w:rPr>
            <w:webHidden/>
          </w:rPr>
        </w:r>
        <w:r w:rsidR="00946AFC">
          <w:rPr>
            <w:webHidden/>
          </w:rPr>
          <w:fldChar w:fldCharType="separate"/>
        </w:r>
        <w:r w:rsidR="0009334D">
          <w:rPr>
            <w:webHidden/>
          </w:rPr>
          <w:t>81</w:t>
        </w:r>
        <w:r w:rsidR="00946AFC">
          <w:rPr>
            <w:webHidden/>
          </w:rPr>
          <w:fldChar w:fldCharType="end"/>
        </w:r>
      </w:hyperlink>
    </w:p>
    <w:p w14:paraId="7524977B" w14:textId="6AD48974" w:rsidR="00946AFC" w:rsidRDefault="00533688">
      <w:pPr>
        <w:pStyle w:val="TOC2"/>
        <w:rPr>
          <w:rFonts w:asciiTheme="minorHAnsi" w:eastAsiaTheme="minorEastAsia" w:hAnsiTheme="minorHAnsi" w:cstheme="minorBidi"/>
          <w:b w:val="0"/>
          <w:szCs w:val="22"/>
          <w:lang w:eastAsia="en-AU"/>
        </w:rPr>
      </w:pPr>
      <w:hyperlink w:anchor="_Toc25325549" w:history="1">
        <w:r w:rsidR="00946AFC" w:rsidRPr="00900D87">
          <w:rPr>
            <w:rStyle w:val="Hyperlink"/>
          </w:rPr>
          <w:t>Events from August 2015 to February 2016</w:t>
        </w:r>
        <w:r w:rsidR="00946AFC">
          <w:rPr>
            <w:webHidden/>
          </w:rPr>
          <w:tab/>
        </w:r>
        <w:r w:rsidR="00946AFC">
          <w:rPr>
            <w:webHidden/>
          </w:rPr>
          <w:fldChar w:fldCharType="begin"/>
        </w:r>
        <w:r w:rsidR="00946AFC">
          <w:rPr>
            <w:webHidden/>
          </w:rPr>
          <w:instrText xml:space="preserve"> PAGEREF _Toc25325549 \h </w:instrText>
        </w:r>
        <w:r w:rsidR="00946AFC">
          <w:rPr>
            <w:webHidden/>
          </w:rPr>
        </w:r>
        <w:r w:rsidR="00946AFC">
          <w:rPr>
            <w:webHidden/>
          </w:rPr>
          <w:fldChar w:fldCharType="separate"/>
        </w:r>
        <w:r w:rsidR="0009334D">
          <w:rPr>
            <w:webHidden/>
          </w:rPr>
          <w:t>83</w:t>
        </w:r>
        <w:r w:rsidR="00946AFC">
          <w:rPr>
            <w:webHidden/>
          </w:rPr>
          <w:fldChar w:fldCharType="end"/>
        </w:r>
      </w:hyperlink>
    </w:p>
    <w:p w14:paraId="17D43EE0" w14:textId="70E2A47B" w:rsidR="00946AFC" w:rsidRDefault="00533688">
      <w:pPr>
        <w:pStyle w:val="TOC2"/>
        <w:rPr>
          <w:rFonts w:asciiTheme="minorHAnsi" w:eastAsiaTheme="minorEastAsia" w:hAnsiTheme="minorHAnsi" w:cstheme="minorBidi"/>
          <w:b w:val="0"/>
          <w:szCs w:val="22"/>
          <w:lang w:eastAsia="en-AU"/>
        </w:rPr>
      </w:pPr>
      <w:hyperlink w:anchor="_Toc25325550" w:history="1">
        <w:r w:rsidR="00946AFC" w:rsidRPr="00900D87">
          <w:rPr>
            <w:rStyle w:val="Hyperlink"/>
          </w:rPr>
          <w:t>Reflections after the fact</w:t>
        </w:r>
        <w:r w:rsidR="00946AFC">
          <w:rPr>
            <w:webHidden/>
          </w:rPr>
          <w:tab/>
        </w:r>
        <w:r w:rsidR="00946AFC">
          <w:rPr>
            <w:webHidden/>
          </w:rPr>
          <w:fldChar w:fldCharType="begin"/>
        </w:r>
        <w:r w:rsidR="00946AFC">
          <w:rPr>
            <w:webHidden/>
          </w:rPr>
          <w:instrText xml:space="preserve"> PAGEREF _Toc25325550 \h </w:instrText>
        </w:r>
        <w:r w:rsidR="00946AFC">
          <w:rPr>
            <w:webHidden/>
          </w:rPr>
        </w:r>
        <w:r w:rsidR="00946AFC">
          <w:rPr>
            <w:webHidden/>
          </w:rPr>
          <w:fldChar w:fldCharType="separate"/>
        </w:r>
        <w:r w:rsidR="0009334D">
          <w:rPr>
            <w:webHidden/>
          </w:rPr>
          <w:t>93</w:t>
        </w:r>
        <w:r w:rsidR="00946AFC">
          <w:rPr>
            <w:webHidden/>
          </w:rPr>
          <w:fldChar w:fldCharType="end"/>
        </w:r>
      </w:hyperlink>
    </w:p>
    <w:p w14:paraId="447CCE26" w14:textId="05C78DE6" w:rsidR="00946AFC" w:rsidRDefault="00533688">
      <w:pPr>
        <w:pStyle w:val="TOC2"/>
        <w:rPr>
          <w:rFonts w:asciiTheme="minorHAnsi" w:eastAsiaTheme="minorEastAsia" w:hAnsiTheme="minorHAnsi" w:cstheme="minorBidi"/>
          <w:b w:val="0"/>
          <w:szCs w:val="22"/>
          <w:lang w:eastAsia="en-AU"/>
        </w:rPr>
      </w:pPr>
      <w:hyperlink w:anchor="_Toc25325551"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_Toc25325551 \h </w:instrText>
        </w:r>
        <w:r w:rsidR="00946AFC">
          <w:rPr>
            <w:webHidden/>
          </w:rPr>
        </w:r>
        <w:r w:rsidR="00946AFC">
          <w:rPr>
            <w:webHidden/>
          </w:rPr>
          <w:fldChar w:fldCharType="separate"/>
        </w:r>
        <w:r w:rsidR="0009334D">
          <w:rPr>
            <w:webHidden/>
          </w:rPr>
          <w:t>94</w:t>
        </w:r>
        <w:r w:rsidR="00946AFC">
          <w:rPr>
            <w:webHidden/>
          </w:rPr>
          <w:fldChar w:fldCharType="end"/>
        </w:r>
      </w:hyperlink>
    </w:p>
    <w:p w14:paraId="02FD592E" w14:textId="0AF83B9B" w:rsidR="00946AFC" w:rsidRDefault="00533688">
      <w:pPr>
        <w:pStyle w:val="TOC1"/>
        <w:rPr>
          <w:rFonts w:asciiTheme="minorHAnsi" w:eastAsiaTheme="minorEastAsia" w:hAnsiTheme="minorHAnsi" w:cstheme="minorBidi"/>
          <w:b w:val="0"/>
          <w:smallCaps w:val="0"/>
          <w:spacing w:val="0"/>
          <w:sz w:val="22"/>
          <w:lang w:eastAsia="en-AU"/>
        </w:rPr>
      </w:pPr>
      <w:hyperlink w:anchor="_Toc25325552" w:history="1">
        <w:r w:rsidR="00946AFC" w:rsidRPr="00900D87">
          <w:rPr>
            <w:rStyle w:val="Hyperlink"/>
          </w:rPr>
          <w:t>5</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Dobel Boat Hire</w:t>
        </w:r>
        <w:r w:rsidR="00946AFC">
          <w:rPr>
            <w:webHidden/>
          </w:rPr>
          <w:tab/>
        </w:r>
        <w:r w:rsidR="00946AFC">
          <w:rPr>
            <w:webHidden/>
          </w:rPr>
          <w:fldChar w:fldCharType="begin"/>
        </w:r>
        <w:r w:rsidR="00946AFC">
          <w:rPr>
            <w:webHidden/>
          </w:rPr>
          <w:instrText xml:space="preserve"> PAGEREF _Toc25325552 \h </w:instrText>
        </w:r>
        <w:r w:rsidR="00946AFC">
          <w:rPr>
            <w:webHidden/>
          </w:rPr>
        </w:r>
        <w:r w:rsidR="00946AFC">
          <w:rPr>
            <w:webHidden/>
          </w:rPr>
          <w:fldChar w:fldCharType="separate"/>
        </w:r>
        <w:r w:rsidR="0009334D">
          <w:rPr>
            <w:webHidden/>
          </w:rPr>
          <w:t>97</w:t>
        </w:r>
        <w:r w:rsidR="00946AFC">
          <w:rPr>
            <w:webHidden/>
          </w:rPr>
          <w:fldChar w:fldCharType="end"/>
        </w:r>
      </w:hyperlink>
    </w:p>
    <w:p w14:paraId="4C52F73A" w14:textId="2BC74CE9" w:rsidR="00946AFC" w:rsidRDefault="00533688">
      <w:pPr>
        <w:pStyle w:val="TOC2"/>
        <w:rPr>
          <w:rFonts w:asciiTheme="minorHAnsi" w:eastAsiaTheme="minorEastAsia" w:hAnsiTheme="minorHAnsi" w:cstheme="minorBidi"/>
          <w:b w:val="0"/>
          <w:szCs w:val="22"/>
          <w:lang w:eastAsia="en-AU"/>
        </w:rPr>
      </w:pPr>
      <w:hyperlink w:anchor="_Toc25325553"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_Toc25325553 \h </w:instrText>
        </w:r>
        <w:r w:rsidR="00946AFC">
          <w:rPr>
            <w:webHidden/>
          </w:rPr>
        </w:r>
        <w:r w:rsidR="00946AFC">
          <w:rPr>
            <w:webHidden/>
          </w:rPr>
          <w:fldChar w:fldCharType="separate"/>
        </w:r>
        <w:r w:rsidR="0009334D">
          <w:rPr>
            <w:webHidden/>
          </w:rPr>
          <w:t>97</w:t>
        </w:r>
        <w:r w:rsidR="00946AFC">
          <w:rPr>
            <w:webHidden/>
          </w:rPr>
          <w:fldChar w:fldCharType="end"/>
        </w:r>
      </w:hyperlink>
    </w:p>
    <w:p w14:paraId="25E34AC9" w14:textId="5CB1F2B6" w:rsidR="00946AFC" w:rsidRDefault="00533688">
      <w:pPr>
        <w:pStyle w:val="TOC2"/>
        <w:rPr>
          <w:rFonts w:asciiTheme="minorHAnsi" w:eastAsiaTheme="minorEastAsia" w:hAnsiTheme="minorHAnsi" w:cstheme="minorBidi"/>
          <w:b w:val="0"/>
          <w:szCs w:val="22"/>
          <w:lang w:eastAsia="en-AU"/>
        </w:rPr>
      </w:pPr>
      <w:hyperlink w:anchor="_Toc25325554" w:history="1">
        <w:r w:rsidR="00946AFC" w:rsidRPr="00900D87">
          <w:rPr>
            <w:rStyle w:val="Hyperlink"/>
          </w:rPr>
          <w:t>Timeline</w:t>
        </w:r>
        <w:r w:rsidR="00946AFC">
          <w:rPr>
            <w:webHidden/>
          </w:rPr>
          <w:tab/>
        </w:r>
        <w:r w:rsidR="00946AFC">
          <w:rPr>
            <w:webHidden/>
          </w:rPr>
          <w:fldChar w:fldCharType="begin"/>
        </w:r>
        <w:r w:rsidR="00946AFC">
          <w:rPr>
            <w:webHidden/>
          </w:rPr>
          <w:instrText xml:space="preserve"> PAGEREF _Toc25325554 \h </w:instrText>
        </w:r>
        <w:r w:rsidR="00946AFC">
          <w:rPr>
            <w:webHidden/>
          </w:rPr>
        </w:r>
        <w:r w:rsidR="00946AFC">
          <w:rPr>
            <w:webHidden/>
          </w:rPr>
          <w:fldChar w:fldCharType="separate"/>
        </w:r>
        <w:r w:rsidR="0009334D">
          <w:rPr>
            <w:webHidden/>
          </w:rPr>
          <w:t>98</w:t>
        </w:r>
        <w:r w:rsidR="00946AFC">
          <w:rPr>
            <w:webHidden/>
          </w:rPr>
          <w:fldChar w:fldCharType="end"/>
        </w:r>
      </w:hyperlink>
    </w:p>
    <w:p w14:paraId="1BB8BBEA" w14:textId="09DC2C9E" w:rsidR="00946AFC" w:rsidRDefault="00533688">
      <w:pPr>
        <w:pStyle w:val="TOC2"/>
        <w:rPr>
          <w:rFonts w:asciiTheme="minorHAnsi" w:eastAsiaTheme="minorEastAsia" w:hAnsiTheme="minorHAnsi" w:cstheme="minorBidi"/>
          <w:b w:val="0"/>
          <w:szCs w:val="22"/>
          <w:lang w:eastAsia="en-AU"/>
        </w:rPr>
      </w:pPr>
      <w:hyperlink w:anchor="_Toc25325555" w:history="1">
        <w:r w:rsidR="00946AFC" w:rsidRPr="00900D87">
          <w:rPr>
            <w:rStyle w:val="Hyperlink"/>
          </w:rPr>
          <w:t>Negotiations</w:t>
        </w:r>
        <w:r w:rsidR="00946AFC">
          <w:rPr>
            <w:webHidden/>
          </w:rPr>
          <w:tab/>
        </w:r>
        <w:r w:rsidR="00946AFC">
          <w:rPr>
            <w:webHidden/>
          </w:rPr>
          <w:fldChar w:fldCharType="begin"/>
        </w:r>
        <w:r w:rsidR="00946AFC">
          <w:rPr>
            <w:webHidden/>
          </w:rPr>
          <w:instrText xml:space="preserve"> PAGEREF _Toc25325555 \h </w:instrText>
        </w:r>
        <w:r w:rsidR="00946AFC">
          <w:rPr>
            <w:webHidden/>
          </w:rPr>
        </w:r>
        <w:r w:rsidR="00946AFC">
          <w:rPr>
            <w:webHidden/>
          </w:rPr>
          <w:fldChar w:fldCharType="separate"/>
        </w:r>
        <w:r w:rsidR="0009334D">
          <w:rPr>
            <w:webHidden/>
          </w:rPr>
          <w:t>100</w:t>
        </w:r>
        <w:r w:rsidR="00946AFC">
          <w:rPr>
            <w:webHidden/>
          </w:rPr>
          <w:fldChar w:fldCharType="end"/>
        </w:r>
      </w:hyperlink>
    </w:p>
    <w:p w14:paraId="190DD102" w14:textId="0C165E94" w:rsidR="00946AFC" w:rsidRDefault="00533688">
      <w:pPr>
        <w:pStyle w:val="TOC2"/>
        <w:rPr>
          <w:rFonts w:asciiTheme="minorHAnsi" w:eastAsiaTheme="minorEastAsia" w:hAnsiTheme="minorHAnsi" w:cstheme="minorBidi"/>
          <w:b w:val="0"/>
          <w:szCs w:val="22"/>
          <w:lang w:eastAsia="en-AU"/>
        </w:rPr>
      </w:pPr>
      <w:hyperlink w:anchor="_Toc25325556" w:history="1">
        <w:r w:rsidR="00946AFC" w:rsidRPr="00900D87">
          <w:rPr>
            <w:rStyle w:val="Hyperlink"/>
          </w:rPr>
          <w:t>Valuations</w:t>
        </w:r>
        <w:r w:rsidR="00946AFC">
          <w:rPr>
            <w:webHidden/>
          </w:rPr>
          <w:tab/>
        </w:r>
        <w:r w:rsidR="00946AFC">
          <w:rPr>
            <w:webHidden/>
          </w:rPr>
          <w:fldChar w:fldCharType="begin"/>
        </w:r>
        <w:r w:rsidR="00946AFC">
          <w:rPr>
            <w:webHidden/>
          </w:rPr>
          <w:instrText xml:space="preserve"> PAGEREF _Toc25325556 \h </w:instrText>
        </w:r>
        <w:r w:rsidR="00946AFC">
          <w:rPr>
            <w:webHidden/>
          </w:rPr>
        </w:r>
        <w:r w:rsidR="00946AFC">
          <w:rPr>
            <w:webHidden/>
          </w:rPr>
          <w:fldChar w:fldCharType="separate"/>
        </w:r>
        <w:r w:rsidR="0009334D">
          <w:rPr>
            <w:webHidden/>
          </w:rPr>
          <w:t>101</w:t>
        </w:r>
        <w:r w:rsidR="00946AFC">
          <w:rPr>
            <w:webHidden/>
          </w:rPr>
          <w:fldChar w:fldCharType="end"/>
        </w:r>
      </w:hyperlink>
    </w:p>
    <w:p w14:paraId="4217FAC4" w14:textId="1A401E70" w:rsidR="00946AFC" w:rsidRDefault="00533688">
      <w:pPr>
        <w:pStyle w:val="TOC2"/>
        <w:rPr>
          <w:rFonts w:asciiTheme="minorHAnsi" w:eastAsiaTheme="minorEastAsia" w:hAnsiTheme="minorHAnsi" w:cstheme="minorBidi"/>
          <w:b w:val="0"/>
          <w:szCs w:val="22"/>
          <w:lang w:eastAsia="en-AU"/>
        </w:rPr>
      </w:pPr>
      <w:hyperlink w:anchor="_Toc25325557"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_Toc25325557 \h </w:instrText>
        </w:r>
        <w:r w:rsidR="00946AFC">
          <w:rPr>
            <w:webHidden/>
          </w:rPr>
        </w:r>
        <w:r w:rsidR="00946AFC">
          <w:rPr>
            <w:webHidden/>
          </w:rPr>
          <w:fldChar w:fldCharType="separate"/>
        </w:r>
        <w:r w:rsidR="0009334D">
          <w:rPr>
            <w:webHidden/>
          </w:rPr>
          <w:t>110</w:t>
        </w:r>
        <w:r w:rsidR="00946AFC">
          <w:rPr>
            <w:webHidden/>
          </w:rPr>
          <w:fldChar w:fldCharType="end"/>
        </w:r>
      </w:hyperlink>
    </w:p>
    <w:p w14:paraId="2CFBFE28" w14:textId="2A434831" w:rsidR="00946AFC" w:rsidRDefault="00533688">
      <w:pPr>
        <w:pStyle w:val="TOC1"/>
        <w:rPr>
          <w:rFonts w:asciiTheme="minorHAnsi" w:eastAsiaTheme="minorEastAsia" w:hAnsiTheme="minorHAnsi" w:cstheme="minorBidi"/>
          <w:b w:val="0"/>
          <w:smallCaps w:val="0"/>
          <w:spacing w:val="0"/>
          <w:sz w:val="22"/>
          <w:lang w:eastAsia="en-AU"/>
        </w:rPr>
      </w:pPr>
      <w:hyperlink w:anchor="_Toc25325558" w:history="1">
        <w:r w:rsidR="00946AFC" w:rsidRPr="00900D87">
          <w:rPr>
            <w:rStyle w:val="Hyperlink"/>
          </w:rPr>
          <w:t>6</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Lake Burley Griffin Boat Hire</w:t>
        </w:r>
        <w:r w:rsidR="00946AFC">
          <w:rPr>
            <w:webHidden/>
          </w:rPr>
          <w:tab/>
        </w:r>
        <w:r w:rsidR="00946AFC">
          <w:rPr>
            <w:webHidden/>
          </w:rPr>
          <w:fldChar w:fldCharType="begin"/>
        </w:r>
        <w:r w:rsidR="00946AFC">
          <w:rPr>
            <w:webHidden/>
          </w:rPr>
          <w:instrText xml:space="preserve"> PAGEREF _Toc25325558 \h </w:instrText>
        </w:r>
        <w:r w:rsidR="00946AFC">
          <w:rPr>
            <w:webHidden/>
          </w:rPr>
        </w:r>
        <w:r w:rsidR="00946AFC">
          <w:rPr>
            <w:webHidden/>
          </w:rPr>
          <w:fldChar w:fldCharType="separate"/>
        </w:r>
        <w:r w:rsidR="0009334D">
          <w:rPr>
            <w:webHidden/>
          </w:rPr>
          <w:t>111</w:t>
        </w:r>
        <w:r w:rsidR="00946AFC">
          <w:rPr>
            <w:webHidden/>
          </w:rPr>
          <w:fldChar w:fldCharType="end"/>
        </w:r>
      </w:hyperlink>
    </w:p>
    <w:p w14:paraId="5A520CE9" w14:textId="7915CD37" w:rsidR="00946AFC" w:rsidRDefault="00533688">
      <w:pPr>
        <w:pStyle w:val="TOC2"/>
        <w:rPr>
          <w:rFonts w:asciiTheme="minorHAnsi" w:eastAsiaTheme="minorEastAsia" w:hAnsiTheme="minorHAnsi" w:cstheme="minorBidi"/>
          <w:b w:val="0"/>
          <w:szCs w:val="22"/>
          <w:lang w:eastAsia="en-AU"/>
        </w:rPr>
      </w:pPr>
      <w:hyperlink w:anchor="_Toc25325559"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_Toc25325559 \h </w:instrText>
        </w:r>
        <w:r w:rsidR="00946AFC">
          <w:rPr>
            <w:webHidden/>
          </w:rPr>
        </w:r>
        <w:r w:rsidR="00946AFC">
          <w:rPr>
            <w:webHidden/>
          </w:rPr>
          <w:fldChar w:fldCharType="separate"/>
        </w:r>
        <w:r w:rsidR="0009334D">
          <w:rPr>
            <w:webHidden/>
          </w:rPr>
          <w:t>111</w:t>
        </w:r>
        <w:r w:rsidR="00946AFC">
          <w:rPr>
            <w:webHidden/>
          </w:rPr>
          <w:fldChar w:fldCharType="end"/>
        </w:r>
      </w:hyperlink>
    </w:p>
    <w:p w14:paraId="18C63252" w14:textId="4C2A5573" w:rsidR="00946AFC" w:rsidRDefault="00533688">
      <w:pPr>
        <w:pStyle w:val="TOC2"/>
        <w:rPr>
          <w:rFonts w:asciiTheme="minorHAnsi" w:eastAsiaTheme="minorEastAsia" w:hAnsiTheme="minorHAnsi" w:cstheme="minorBidi"/>
          <w:b w:val="0"/>
          <w:szCs w:val="22"/>
          <w:lang w:eastAsia="en-AU"/>
        </w:rPr>
      </w:pPr>
      <w:hyperlink w:anchor="_Toc25325560" w:history="1">
        <w:r w:rsidR="00946AFC" w:rsidRPr="00900D87">
          <w:rPr>
            <w:rStyle w:val="Hyperlink"/>
          </w:rPr>
          <w:t>Timeline</w:t>
        </w:r>
        <w:r w:rsidR="00946AFC">
          <w:rPr>
            <w:webHidden/>
          </w:rPr>
          <w:tab/>
        </w:r>
        <w:r w:rsidR="00946AFC">
          <w:rPr>
            <w:webHidden/>
          </w:rPr>
          <w:fldChar w:fldCharType="begin"/>
        </w:r>
        <w:r w:rsidR="00946AFC">
          <w:rPr>
            <w:webHidden/>
          </w:rPr>
          <w:instrText xml:space="preserve"> PAGEREF _Toc25325560 \h </w:instrText>
        </w:r>
        <w:r w:rsidR="00946AFC">
          <w:rPr>
            <w:webHidden/>
          </w:rPr>
        </w:r>
        <w:r w:rsidR="00946AFC">
          <w:rPr>
            <w:webHidden/>
          </w:rPr>
          <w:fldChar w:fldCharType="separate"/>
        </w:r>
        <w:r w:rsidR="0009334D">
          <w:rPr>
            <w:webHidden/>
          </w:rPr>
          <w:t>111</w:t>
        </w:r>
        <w:r w:rsidR="00946AFC">
          <w:rPr>
            <w:webHidden/>
          </w:rPr>
          <w:fldChar w:fldCharType="end"/>
        </w:r>
      </w:hyperlink>
    </w:p>
    <w:p w14:paraId="068527F1" w14:textId="0FAF38F8" w:rsidR="00946AFC" w:rsidRDefault="00533688">
      <w:pPr>
        <w:pStyle w:val="TOC2"/>
        <w:rPr>
          <w:rFonts w:asciiTheme="minorHAnsi" w:eastAsiaTheme="minorEastAsia" w:hAnsiTheme="minorHAnsi" w:cstheme="minorBidi"/>
          <w:b w:val="0"/>
          <w:szCs w:val="22"/>
          <w:lang w:eastAsia="en-AU"/>
        </w:rPr>
      </w:pPr>
      <w:hyperlink w:anchor="_Toc25325561" w:history="1">
        <w:r w:rsidR="00946AFC" w:rsidRPr="00900D87">
          <w:rPr>
            <w:rStyle w:val="Hyperlink"/>
          </w:rPr>
          <w:t>Negotiations</w:t>
        </w:r>
        <w:r w:rsidR="00946AFC">
          <w:rPr>
            <w:webHidden/>
          </w:rPr>
          <w:tab/>
        </w:r>
        <w:r w:rsidR="00946AFC">
          <w:rPr>
            <w:webHidden/>
          </w:rPr>
          <w:fldChar w:fldCharType="begin"/>
        </w:r>
        <w:r w:rsidR="00946AFC">
          <w:rPr>
            <w:webHidden/>
          </w:rPr>
          <w:instrText xml:space="preserve"> PAGEREF _Toc25325561 \h </w:instrText>
        </w:r>
        <w:r w:rsidR="00946AFC">
          <w:rPr>
            <w:webHidden/>
          </w:rPr>
        </w:r>
        <w:r w:rsidR="00946AFC">
          <w:rPr>
            <w:webHidden/>
          </w:rPr>
          <w:fldChar w:fldCharType="separate"/>
        </w:r>
        <w:r w:rsidR="0009334D">
          <w:rPr>
            <w:webHidden/>
          </w:rPr>
          <w:t>113</w:t>
        </w:r>
        <w:r w:rsidR="00946AFC">
          <w:rPr>
            <w:webHidden/>
          </w:rPr>
          <w:fldChar w:fldCharType="end"/>
        </w:r>
      </w:hyperlink>
    </w:p>
    <w:p w14:paraId="3D5A0C36" w14:textId="27FE759F" w:rsidR="00946AFC" w:rsidRDefault="00533688">
      <w:pPr>
        <w:pStyle w:val="TOC2"/>
        <w:rPr>
          <w:rFonts w:asciiTheme="minorHAnsi" w:eastAsiaTheme="minorEastAsia" w:hAnsiTheme="minorHAnsi" w:cstheme="minorBidi"/>
          <w:b w:val="0"/>
          <w:szCs w:val="22"/>
          <w:lang w:eastAsia="en-AU"/>
        </w:rPr>
      </w:pPr>
      <w:hyperlink w:anchor="_Toc25325562" w:history="1">
        <w:r w:rsidR="00946AFC" w:rsidRPr="00900D87">
          <w:rPr>
            <w:rStyle w:val="Hyperlink"/>
          </w:rPr>
          <w:t>Valuations</w:t>
        </w:r>
        <w:r w:rsidR="00946AFC">
          <w:rPr>
            <w:webHidden/>
          </w:rPr>
          <w:tab/>
        </w:r>
        <w:r w:rsidR="00946AFC">
          <w:rPr>
            <w:webHidden/>
          </w:rPr>
          <w:fldChar w:fldCharType="begin"/>
        </w:r>
        <w:r w:rsidR="00946AFC">
          <w:rPr>
            <w:webHidden/>
          </w:rPr>
          <w:instrText xml:space="preserve"> PAGEREF _Toc25325562 \h </w:instrText>
        </w:r>
        <w:r w:rsidR="00946AFC">
          <w:rPr>
            <w:webHidden/>
          </w:rPr>
        </w:r>
        <w:r w:rsidR="00946AFC">
          <w:rPr>
            <w:webHidden/>
          </w:rPr>
          <w:fldChar w:fldCharType="separate"/>
        </w:r>
        <w:r w:rsidR="0009334D">
          <w:rPr>
            <w:webHidden/>
          </w:rPr>
          <w:t>114</w:t>
        </w:r>
        <w:r w:rsidR="00946AFC">
          <w:rPr>
            <w:webHidden/>
          </w:rPr>
          <w:fldChar w:fldCharType="end"/>
        </w:r>
      </w:hyperlink>
    </w:p>
    <w:p w14:paraId="42934E48" w14:textId="23403C47" w:rsidR="00946AFC" w:rsidRDefault="00533688">
      <w:pPr>
        <w:pStyle w:val="TOC2"/>
        <w:rPr>
          <w:rFonts w:asciiTheme="minorHAnsi" w:eastAsiaTheme="minorEastAsia" w:hAnsiTheme="minorHAnsi" w:cstheme="minorBidi"/>
          <w:b w:val="0"/>
          <w:szCs w:val="22"/>
          <w:lang w:eastAsia="en-AU"/>
        </w:rPr>
      </w:pPr>
      <w:hyperlink w:anchor="_Toc25325563"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_Toc25325563 \h </w:instrText>
        </w:r>
        <w:r w:rsidR="00946AFC">
          <w:rPr>
            <w:webHidden/>
          </w:rPr>
        </w:r>
        <w:r w:rsidR="00946AFC">
          <w:rPr>
            <w:webHidden/>
          </w:rPr>
          <w:fldChar w:fldCharType="separate"/>
        </w:r>
        <w:r w:rsidR="0009334D">
          <w:rPr>
            <w:webHidden/>
          </w:rPr>
          <w:t>116</w:t>
        </w:r>
        <w:r w:rsidR="00946AFC">
          <w:rPr>
            <w:webHidden/>
          </w:rPr>
          <w:fldChar w:fldCharType="end"/>
        </w:r>
      </w:hyperlink>
    </w:p>
    <w:p w14:paraId="282EF1C1" w14:textId="580D9C66" w:rsidR="00946AFC" w:rsidRDefault="00533688">
      <w:pPr>
        <w:pStyle w:val="TOC1"/>
        <w:rPr>
          <w:rFonts w:asciiTheme="minorHAnsi" w:eastAsiaTheme="minorEastAsia" w:hAnsiTheme="minorHAnsi" w:cstheme="minorBidi"/>
          <w:b w:val="0"/>
          <w:smallCaps w:val="0"/>
          <w:spacing w:val="0"/>
          <w:sz w:val="22"/>
          <w:lang w:eastAsia="en-AU"/>
        </w:rPr>
      </w:pPr>
      <w:hyperlink w:anchor="_Toc25325564" w:history="1">
        <w:r w:rsidR="00946AFC" w:rsidRPr="00900D87">
          <w:rPr>
            <w:rStyle w:val="Hyperlink"/>
          </w:rPr>
          <w:t>7</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Authorisation and responsibility</w:t>
        </w:r>
        <w:r w:rsidR="00946AFC">
          <w:rPr>
            <w:webHidden/>
          </w:rPr>
          <w:tab/>
        </w:r>
        <w:r w:rsidR="00946AFC">
          <w:rPr>
            <w:webHidden/>
          </w:rPr>
          <w:fldChar w:fldCharType="begin"/>
        </w:r>
        <w:r w:rsidR="00946AFC">
          <w:rPr>
            <w:webHidden/>
          </w:rPr>
          <w:instrText xml:space="preserve"> PAGEREF _Toc25325564 \h </w:instrText>
        </w:r>
        <w:r w:rsidR="00946AFC">
          <w:rPr>
            <w:webHidden/>
          </w:rPr>
        </w:r>
        <w:r w:rsidR="00946AFC">
          <w:rPr>
            <w:webHidden/>
          </w:rPr>
          <w:fldChar w:fldCharType="separate"/>
        </w:r>
        <w:r w:rsidR="0009334D">
          <w:rPr>
            <w:webHidden/>
          </w:rPr>
          <w:t>117</w:t>
        </w:r>
        <w:r w:rsidR="00946AFC">
          <w:rPr>
            <w:webHidden/>
          </w:rPr>
          <w:fldChar w:fldCharType="end"/>
        </w:r>
      </w:hyperlink>
    </w:p>
    <w:p w14:paraId="2BFD4B89" w14:textId="1F814D59" w:rsidR="00946AFC" w:rsidRDefault="00533688">
      <w:pPr>
        <w:pStyle w:val="TOC2"/>
        <w:rPr>
          <w:rFonts w:asciiTheme="minorHAnsi" w:eastAsiaTheme="minorEastAsia" w:hAnsiTheme="minorHAnsi" w:cstheme="minorBidi"/>
          <w:b w:val="0"/>
          <w:szCs w:val="22"/>
          <w:lang w:eastAsia="en-AU"/>
        </w:rPr>
      </w:pPr>
      <w:hyperlink w:anchor="_Toc25325565"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_Toc25325565 \h </w:instrText>
        </w:r>
        <w:r w:rsidR="00946AFC">
          <w:rPr>
            <w:webHidden/>
          </w:rPr>
        </w:r>
        <w:r w:rsidR="00946AFC">
          <w:rPr>
            <w:webHidden/>
          </w:rPr>
          <w:fldChar w:fldCharType="separate"/>
        </w:r>
        <w:r w:rsidR="0009334D">
          <w:rPr>
            <w:webHidden/>
          </w:rPr>
          <w:t>117</w:t>
        </w:r>
        <w:r w:rsidR="00946AFC">
          <w:rPr>
            <w:webHidden/>
          </w:rPr>
          <w:fldChar w:fldCharType="end"/>
        </w:r>
      </w:hyperlink>
    </w:p>
    <w:p w14:paraId="2F47991E" w14:textId="09F573BB" w:rsidR="00946AFC" w:rsidRDefault="00533688">
      <w:pPr>
        <w:pStyle w:val="TOC2"/>
        <w:rPr>
          <w:rFonts w:asciiTheme="minorHAnsi" w:eastAsiaTheme="minorEastAsia" w:hAnsiTheme="minorHAnsi" w:cstheme="minorBidi"/>
          <w:b w:val="0"/>
          <w:szCs w:val="22"/>
          <w:lang w:eastAsia="en-AU"/>
        </w:rPr>
      </w:pPr>
      <w:hyperlink w:anchor="_Toc25325566" w:history="1">
        <w:r w:rsidR="00946AFC" w:rsidRPr="00900D87">
          <w:rPr>
            <w:rStyle w:val="Hyperlink"/>
          </w:rPr>
          <w:t>Chief Minister, Treasurer, and Minister for Economic Development</w:t>
        </w:r>
        <w:r w:rsidR="00946AFC">
          <w:rPr>
            <w:webHidden/>
          </w:rPr>
          <w:tab/>
        </w:r>
        <w:r w:rsidR="00946AFC">
          <w:rPr>
            <w:webHidden/>
          </w:rPr>
          <w:fldChar w:fldCharType="begin"/>
        </w:r>
        <w:r w:rsidR="00946AFC">
          <w:rPr>
            <w:webHidden/>
          </w:rPr>
          <w:instrText xml:space="preserve"> PAGEREF _Toc25325566 \h </w:instrText>
        </w:r>
        <w:r w:rsidR="00946AFC">
          <w:rPr>
            <w:webHidden/>
          </w:rPr>
        </w:r>
        <w:r w:rsidR="00946AFC">
          <w:rPr>
            <w:webHidden/>
          </w:rPr>
          <w:fldChar w:fldCharType="separate"/>
        </w:r>
        <w:r w:rsidR="0009334D">
          <w:rPr>
            <w:webHidden/>
          </w:rPr>
          <w:t>117</w:t>
        </w:r>
        <w:r w:rsidR="00946AFC">
          <w:rPr>
            <w:webHidden/>
          </w:rPr>
          <w:fldChar w:fldCharType="end"/>
        </w:r>
      </w:hyperlink>
    </w:p>
    <w:p w14:paraId="68C9DF46" w14:textId="136D35BB" w:rsidR="00946AFC" w:rsidRDefault="00533688">
      <w:pPr>
        <w:pStyle w:val="TOC2"/>
        <w:rPr>
          <w:rFonts w:asciiTheme="minorHAnsi" w:eastAsiaTheme="minorEastAsia" w:hAnsiTheme="minorHAnsi" w:cstheme="minorBidi"/>
          <w:b w:val="0"/>
          <w:szCs w:val="22"/>
          <w:lang w:eastAsia="en-AU"/>
        </w:rPr>
      </w:pPr>
      <w:hyperlink w:anchor="_Toc25325567" w:history="1">
        <w:r w:rsidR="00946AFC" w:rsidRPr="00900D87">
          <w:rPr>
            <w:rStyle w:val="Hyperlink"/>
          </w:rPr>
          <w:t>Former Project Director, City to the Lake</w:t>
        </w:r>
        <w:r w:rsidR="00946AFC">
          <w:rPr>
            <w:webHidden/>
          </w:rPr>
          <w:tab/>
        </w:r>
        <w:r w:rsidR="00946AFC">
          <w:rPr>
            <w:webHidden/>
          </w:rPr>
          <w:fldChar w:fldCharType="begin"/>
        </w:r>
        <w:r w:rsidR="00946AFC">
          <w:rPr>
            <w:webHidden/>
          </w:rPr>
          <w:instrText xml:space="preserve"> PAGEREF _Toc25325567 \h </w:instrText>
        </w:r>
        <w:r w:rsidR="00946AFC">
          <w:rPr>
            <w:webHidden/>
          </w:rPr>
        </w:r>
        <w:r w:rsidR="00946AFC">
          <w:rPr>
            <w:webHidden/>
          </w:rPr>
          <w:fldChar w:fldCharType="separate"/>
        </w:r>
        <w:r w:rsidR="0009334D">
          <w:rPr>
            <w:webHidden/>
          </w:rPr>
          <w:t>123</w:t>
        </w:r>
        <w:r w:rsidR="00946AFC">
          <w:rPr>
            <w:webHidden/>
          </w:rPr>
          <w:fldChar w:fldCharType="end"/>
        </w:r>
      </w:hyperlink>
    </w:p>
    <w:p w14:paraId="2387764B" w14:textId="51E7604E" w:rsidR="00946AFC" w:rsidRDefault="00533688">
      <w:pPr>
        <w:pStyle w:val="TOC2"/>
        <w:rPr>
          <w:rFonts w:asciiTheme="minorHAnsi" w:eastAsiaTheme="minorEastAsia" w:hAnsiTheme="minorHAnsi" w:cstheme="minorBidi"/>
          <w:b w:val="0"/>
          <w:szCs w:val="22"/>
          <w:lang w:eastAsia="en-AU"/>
        </w:rPr>
      </w:pPr>
      <w:hyperlink w:anchor="_Toc25325568" w:history="1">
        <w:r w:rsidR="00946AFC" w:rsidRPr="00900D87">
          <w:rPr>
            <w:rStyle w:val="Hyperlink"/>
          </w:rPr>
          <w:t>Former Chief Executive Officer, LDA</w:t>
        </w:r>
        <w:r w:rsidR="00946AFC">
          <w:rPr>
            <w:webHidden/>
          </w:rPr>
          <w:tab/>
        </w:r>
        <w:r w:rsidR="00946AFC">
          <w:rPr>
            <w:webHidden/>
          </w:rPr>
          <w:fldChar w:fldCharType="begin"/>
        </w:r>
        <w:r w:rsidR="00946AFC">
          <w:rPr>
            <w:webHidden/>
          </w:rPr>
          <w:instrText xml:space="preserve"> PAGEREF _Toc25325568 \h </w:instrText>
        </w:r>
        <w:r w:rsidR="00946AFC">
          <w:rPr>
            <w:webHidden/>
          </w:rPr>
        </w:r>
        <w:r w:rsidR="00946AFC">
          <w:rPr>
            <w:webHidden/>
          </w:rPr>
          <w:fldChar w:fldCharType="separate"/>
        </w:r>
        <w:r w:rsidR="0009334D">
          <w:rPr>
            <w:webHidden/>
          </w:rPr>
          <w:t>125</w:t>
        </w:r>
        <w:r w:rsidR="00946AFC">
          <w:rPr>
            <w:webHidden/>
          </w:rPr>
          <w:fldChar w:fldCharType="end"/>
        </w:r>
      </w:hyperlink>
    </w:p>
    <w:p w14:paraId="1ED1EA5F" w14:textId="036AB818" w:rsidR="00946AFC" w:rsidRDefault="00533688">
      <w:pPr>
        <w:pStyle w:val="TOC2"/>
        <w:rPr>
          <w:rFonts w:asciiTheme="minorHAnsi" w:eastAsiaTheme="minorEastAsia" w:hAnsiTheme="minorHAnsi" w:cstheme="minorBidi"/>
          <w:b w:val="0"/>
          <w:szCs w:val="22"/>
          <w:lang w:eastAsia="en-AU"/>
        </w:rPr>
      </w:pPr>
      <w:hyperlink w:anchor="_Toc25325569" w:history="1">
        <w:r w:rsidR="00946AFC" w:rsidRPr="00900D87">
          <w:rPr>
            <w:rStyle w:val="Hyperlink"/>
          </w:rPr>
          <w:t>Government Solicitors Office</w:t>
        </w:r>
        <w:r w:rsidR="00946AFC">
          <w:rPr>
            <w:webHidden/>
          </w:rPr>
          <w:tab/>
        </w:r>
        <w:r w:rsidR="00946AFC">
          <w:rPr>
            <w:webHidden/>
          </w:rPr>
          <w:fldChar w:fldCharType="begin"/>
        </w:r>
        <w:r w:rsidR="00946AFC">
          <w:rPr>
            <w:webHidden/>
          </w:rPr>
          <w:instrText xml:space="preserve"> PAGEREF _Toc25325569 \h </w:instrText>
        </w:r>
        <w:r w:rsidR="00946AFC">
          <w:rPr>
            <w:webHidden/>
          </w:rPr>
        </w:r>
        <w:r w:rsidR="00946AFC">
          <w:rPr>
            <w:webHidden/>
          </w:rPr>
          <w:fldChar w:fldCharType="separate"/>
        </w:r>
        <w:r w:rsidR="0009334D">
          <w:rPr>
            <w:webHidden/>
          </w:rPr>
          <w:t>127</w:t>
        </w:r>
        <w:r w:rsidR="00946AFC">
          <w:rPr>
            <w:webHidden/>
          </w:rPr>
          <w:fldChar w:fldCharType="end"/>
        </w:r>
      </w:hyperlink>
    </w:p>
    <w:p w14:paraId="76191128" w14:textId="50CC1D76" w:rsidR="00946AFC" w:rsidRDefault="00533688">
      <w:pPr>
        <w:pStyle w:val="TOC2"/>
        <w:rPr>
          <w:rFonts w:asciiTheme="minorHAnsi" w:eastAsiaTheme="minorEastAsia" w:hAnsiTheme="minorHAnsi" w:cstheme="minorBidi"/>
          <w:b w:val="0"/>
          <w:szCs w:val="22"/>
          <w:lang w:eastAsia="en-AU"/>
        </w:rPr>
      </w:pPr>
      <w:hyperlink w:anchor="_Toc25325570"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_Toc25325570 \h </w:instrText>
        </w:r>
        <w:r w:rsidR="00946AFC">
          <w:rPr>
            <w:webHidden/>
          </w:rPr>
        </w:r>
        <w:r w:rsidR="00946AFC">
          <w:rPr>
            <w:webHidden/>
          </w:rPr>
          <w:fldChar w:fldCharType="separate"/>
        </w:r>
        <w:r w:rsidR="0009334D">
          <w:rPr>
            <w:webHidden/>
          </w:rPr>
          <w:t>131</w:t>
        </w:r>
        <w:r w:rsidR="00946AFC">
          <w:rPr>
            <w:webHidden/>
          </w:rPr>
          <w:fldChar w:fldCharType="end"/>
        </w:r>
      </w:hyperlink>
    </w:p>
    <w:p w14:paraId="3AB412C8" w14:textId="42AD2096" w:rsidR="00946AFC" w:rsidRDefault="00533688">
      <w:pPr>
        <w:pStyle w:val="TOC1"/>
        <w:rPr>
          <w:rFonts w:asciiTheme="minorHAnsi" w:eastAsiaTheme="minorEastAsia" w:hAnsiTheme="minorHAnsi" w:cstheme="minorBidi"/>
          <w:b w:val="0"/>
          <w:smallCaps w:val="0"/>
          <w:spacing w:val="0"/>
          <w:sz w:val="22"/>
          <w:lang w:eastAsia="en-AU"/>
        </w:rPr>
      </w:pPr>
      <w:hyperlink w:anchor="_Toc25325571" w:history="1">
        <w:r w:rsidR="00946AFC" w:rsidRPr="00900D87">
          <w:rPr>
            <w:rStyle w:val="Hyperlink"/>
          </w:rPr>
          <w:t>8</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 xml:space="preserve">The </w:t>
        </w:r>
        <w:r w:rsidR="00946AFC" w:rsidRPr="00900D87">
          <w:rPr>
            <w:rStyle w:val="Hyperlink"/>
            <w:i/>
            <w:iCs/>
          </w:rPr>
          <w:t>Lands Acquisition Policy Framework</w:t>
        </w:r>
        <w:r w:rsidR="00946AFC">
          <w:rPr>
            <w:webHidden/>
          </w:rPr>
          <w:tab/>
        </w:r>
        <w:r w:rsidR="00946AFC">
          <w:rPr>
            <w:webHidden/>
          </w:rPr>
          <w:fldChar w:fldCharType="begin"/>
        </w:r>
        <w:r w:rsidR="00946AFC">
          <w:rPr>
            <w:webHidden/>
          </w:rPr>
          <w:instrText xml:space="preserve"> PAGEREF _Toc25325571 \h </w:instrText>
        </w:r>
        <w:r w:rsidR="00946AFC">
          <w:rPr>
            <w:webHidden/>
          </w:rPr>
        </w:r>
        <w:r w:rsidR="00946AFC">
          <w:rPr>
            <w:webHidden/>
          </w:rPr>
          <w:fldChar w:fldCharType="separate"/>
        </w:r>
        <w:r w:rsidR="0009334D">
          <w:rPr>
            <w:webHidden/>
          </w:rPr>
          <w:t>133</w:t>
        </w:r>
        <w:r w:rsidR="00946AFC">
          <w:rPr>
            <w:webHidden/>
          </w:rPr>
          <w:fldChar w:fldCharType="end"/>
        </w:r>
      </w:hyperlink>
    </w:p>
    <w:p w14:paraId="29416830" w14:textId="7D757989" w:rsidR="00946AFC" w:rsidRDefault="00533688">
      <w:pPr>
        <w:pStyle w:val="TOC2"/>
        <w:rPr>
          <w:rFonts w:asciiTheme="minorHAnsi" w:eastAsiaTheme="minorEastAsia" w:hAnsiTheme="minorHAnsi" w:cstheme="minorBidi"/>
          <w:b w:val="0"/>
          <w:szCs w:val="22"/>
          <w:lang w:eastAsia="en-AU"/>
        </w:rPr>
      </w:pPr>
      <w:hyperlink w:anchor="_Toc25325572"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_Toc25325572 \h </w:instrText>
        </w:r>
        <w:r w:rsidR="00946AFC">
          <w:rPr>
            <w:webHidden/>
          </w:rPr>
        </w:r>
        <w:r w:rsidR="00946AFC">
          <w:rPr>
            <w:webHidden/>
          </w:rPr>
          <w:fldChar w:fldCharType="separate"/>
        </w:r>
        <w:r w:rsidR="0009334D">
          <w:rPr>
            <w:webHidden/>
          </w:rPr>
          <w:t>133</w:t>
        </w:r>
        <w:r w:rsidR="00946AFC">
          <w:rPr>
            <w:webHidden/>
          </w:rPr>
          <w:fldChar w:fldCharType="end"/>
        </w:r>
      </w:hyperlink>
    </w:p>
    <w:p w14:paraId="4D46B1A2" w14:textId="1BD824CE" w:rsidR="00946AFC" w:rsidRDefault="00533688">
      <w:pPr>
        <w:pStyle w:val="TOC2"/>
        <w:rPr>
          <w:rFonts w:asciiTheme="minorHAnsi" w:eastAsiaTheme="minorEastAsia" w:hAnsiTheme="minorHAnsi" w:cstheme="minorBidi"/>
          <w:b w:val="0"/>
          <w:szCs w:val="22"/>
          <w:lang w:eastAsia="en-AU"/>
        </w:rPr>
      </w:pPr>
      <w:hyperlink w:anchor="_Toc25325573" w:history="1">
        <w:r w:rsidR="00946AFC" w:rsidRPr="00900D87">
          <w:rPr>
            <w:rStyle w:val="Hyperlink"/>
          </w:rPr>
          <w:t xml:space="preserve">The </w:t>
        </w:r>
        <w:r w:rsidR="00946AFC" w:rsidRPr="00900D87">
          <w:rPr>
            <w:rStyle w:val="Hyperlink"/>
            <w:i/>
          </w:rPr>
          <w:t>Framework</w:t>
        </w:r>
        <w:r w:rsidR="00946AFC">
          <w:rPr>
            <w:webHidden/>
          </w:rPr>
          <w:tab/>
        </w:r>
        <w:r w:rsidR="00946AFC">
          <w:rPr>
            <w:webHidden/>
          </w:rPr>
          <w:fldChar w:fldCharType="begin"/>
        </w:r>
        <w:r w:rsidR="00946AFC">
          <w:rPr>
            <w:webHidden/>
          </w:rPr>
          <w:instrText xml:space="preserve"> PAGEREF _Toc25325573 \h </w:instrText>
        </w:r>
        <w:r w:rsidR="00946AFC">
          <w:rPr>
            <w:webHidden/>
          </w:rPr>
        </w:r>
        <w:r w:rsidR="00946AFC">
          <w:rPr>
            <w:webHidden/>
          </w:rPr>
          <w:fldChar w:fldCharType="separate"/>
        </w:r>
        <w:r w:rsidR="0009334D">
          <w:rPr>
            <w:webHidden/>
          </w:rPr>
          <w:t>134</w:t>
        </w:r>
        <w:r w:rsidR="00946AFC">
          <w:rPr>
            <w:webHidden/>
          </w:rPr>
          <w:fldChar w:fldCharType="end"/>
        </w:r>
      </w:hyperlink>
    </w:p>
    <w:p w14:paraId="2C197689" w14:textId="6DCC5240" w:rsidR="00946AFC" w:rsidRDefault="00533688">
      <w:pPr>
        <w:pStyle w:val="TOC2"/>
        <w:rPr>
          <w:rFonts w:asciiTheme="minorHAnsi" w:eastAsiaTheme="minorEastAsia" w:hAnsiTheme="minorHAnsi" w:cstheme="minorBidi"/>
          <w:b w:val="0"/>
          <w:szCs w:val="22"/>
          <w:lang w:eastAsia="en-AU"/>
        </w:rPr>
      </w:pPr>
      <w:hyperlink w:anchor="_Toc25325574" w:history="1">
        <w:r w:rsidR="00946AFC" w:rsidRPr="00900D87">
          <w:rPr>
            <w:rStyle w:val="Hyperlink"/>
          </w:rPr>
          <w:t xml:space="preserve">Application of the </w:t>
        </w:r>
        <w:r w:rsidR="00946AFC" w:rsidRPr="00900D87">
          <w:rPr>
            <w:rStyle w:val="Hyperlink"/>
            <w:i/>
          </w:rPr>
          <w:t>Framework</w:t>
        </w:r>
        <w:r w:rsidR="00946AFC">
          <w:rPr>
            <w:webHidden/>
          </w:rPr>
          <w:tab/>
        </w:r>
        <w:r w:rsidR="00946AFC">
          <w:rPr>
            <w:webHidden/>
          </w:rPr>
          <w:fldChar w:fldCharType="begin"/>
        </w:r>
        <w:r w:rsidR="00946AFC">
          <w:rPr>
            <w:webHidden/>
          </w:rPr>
          <w:instrText xml:space="preserve"> PAGEREF _Toc25325574 \h </w:instrText>
        </w:r>
        <w:r w:rsidR="00946AFC">
          <w:rPr>
            <w:webHidden/>
          </w:rPr>
        </w:r>
        <w:r w:rsidR="00946AFC">
          <w:rPr>
            <w:webHidden/>
          </w:rPr>
          <w:fldChar w:fldCharType="separate"/>
        </w:r>
        <w:r w:rsidR="0009334D">
          <w:rPr>
            <w:webHidden/>
          </w:rPr>
          <w:t>136</w:t>
        </w:r>
        <w:r w:rsidR="00946AFC">
          <w:rPr>
            <w:webHidden/>
          </w:rPr>
          <w:fldChar w:fldCharType="end"/>
        </w:r>
      </w:hyperlink>
    </w:p>
    <w:p w14:paraId="67E521B6" w14:textId="0B0A72B5" w:rsidR="00946AFC" w:rsidRDefault="00533688">
      <w:pPr>
        <w:pStyle w:val="TOC2"/>
        <w:rPr>
          <w:rFonts w:asciiTheme="minorHAnsi" w:eastAsiaTheme="minorEastAsia" w:hAnsiTheme="minorHAnsi" w:cstheme="minorBidi"/>
          <w:b w:val="0"/>
          <w:szCs w:val="22"/>
          <w:lang w:eastAsia="en-AU"/>
        </w:rPr>
      </w:pPr>
      <w:hyperlink w:anchor="_Toc25325575"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_Toc25325575 \h </w:instrText>
        </w:r>
        <w:r w:rsidR="00946AFC">
          <w:rPr>
            <w:webHidden/>
          </w:rPr>
        </w:r>
        <w:r w:rsidR="00946AFC">
          <w:rPr>
            <w:webHidden/>
          </w:rPr>
          <w:fldChar w:fldCharType="separate"/>
        </w:r>
        <w:r w:rsidR="0009334D">
          <w:rPr>
            <w:webHidden/>
          </w:rPr>
          <w:t>138</w:t>
        </w:r>
        <w:r w:rsidR="00946AFC">
          <w:rPr>
            <w:webHidden/>
          </w:rPr>
          <w:fldChar w:fldCharType="end"/>
        </w:r>
      </w:hyperlink>
    </w:p>
    <w:p w14:paraId="5C4B28F1" w14:textId="484BE6FD" w:rsidR="00946AFC" w:rsidRDefault="00533688">
      <w:pPr>
        <w:pStyle w:val="TOC1"/>
        <w:rPr>
          <w:rFonts w:asciiTheme="minorHAnsi" w:eastAsiaTheme="minorEastAsia" w:hAnsiTheme="minorHAnsi" w:cstheme="minorBidi"/>
          <w:b w:val="0"/>
          <w:smallCaps w:val="0"/>
          <w:spacing w:val="0"/>
          <w:sz w:val="22"/>
          <w:lang w:eastAsia="en-AU"/>
        </w:rPr>
      </w:pPr>
      <w:hyperlink w:anchor="_Toc25325576" w:history="1">
        <w:r w:rsidR="00946AFC" w:rsidRPr="00900D87">
          <w:rPr>
            <w:rStyle w:val="Hyperlink"/>
          </w:rPr>
          <w:t>9</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Legislative provision</w:t>
        </w:r>
        <w:r w:rsidR="00946AFC">
          <w:rPr>
            <w:webHidden/>
          </w:rPr>
          <w:tab/>
        </w:r>
        <w:r w:rsidR="00946AFC">
          <w:rPr>
            <w:webHidden/>
          </w:rPr>
          <w:fldChar w:fldCharType="begin"/>
        </w:r>
        <w:r w:rsidR="00946AFC">
          <w:rPr>
            <w:webHidden/>
          </w:rPr>
          <w:instrText xml:space="preserve"> PAGEREF _Toc25325576 \h </w:instrText>
        </w:r>
        <w:r w:rsidR="00946AFC">
          <w:rPr>
            <w:webHidden/>
          </w:rPr>
        </w:r>
        <w:r w:rsidR="00946AFC">
          <w:rPr>
            <w:webHidden/>
          </w:rPr>
          <w:fldChar w:fldCharType="separate"/>
        </w:r>
        <w:r w:rsidR="0009334D">
          <w:rPr>
            <w:webHidden/>
          </w:rPr>
          <w:t>143</w:t>
        </w:r>
        <w:r w:rsidR="00946AFC">
          <w:rPr>
            <w:webHidden/>
          </w:rPr>
          <w:fldChar w:fldCharType="end"/>
        </w:r>
      </w:hyperlink>
    </w:p>
    <w:p w14:paraId="4A6E9FFC" w14:textId="0F28667E" w:rsidR="00946AFC" w:rsidRDefault="00533688">
      <w:pPr>
        <w:pStyle w:val="TOC2"/>
        <w:rPr>
          <w:rFonts w:asciiTheme="minorHAnsi" w:eastAsiaTheme="minorEastAsia" w:hAnsiTheme="minorHAnsi" w:cstheme="minorBidi"/>
          <w:b w:val="0"/>
          <w:szCs w:val="22"/>
          <w:lang w:eastAsia="en-AU"/>
        </w:rPr>
      </w:pPr>
      <w:hyperlink w:anchor="_Toc25325577"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_Toc25325577 \h </w:instrText>
        </w:r>
        <w:r w:rsidR="00946AFC">
          <w:rPr>
            <w:webHidden/>
          </w:rPr>
        </w:r>
        <w:r w:rsidR="00946AFC">
          <w:rPr>
            <w:webHidden/>
          </w:rPr>
          <w:fldChar w:fldCharType="separate"/>
        </w:r>
        <w:r w:rsidR="0009334D">
          <w:rPr>
            <w:webHidden/>
          </w:rPr>
          <w:t>143</w:t>
        </w:r>
        <w:r w:rsidR="00946AFC">
          <w:rPr>
            <w:webHidden/>
          </w:rPr>
          <w:fldChar w:fldCharType="end"/>
        </w:r>
      </w:hyperlink>
    </w:p>
    <w:p w14:paraId="10FC58BF" w14:textId="3C3CA65F" w:rsidR="00946AFC" w:rsidRDefault="00533688">
      <w:pPr>
        <w:pStyle w:val="TOC2"/>
        <w:rPr>
          <w:rFonts w:asciiTheme="minorHAnsi" w:eastAsiaTheme="minorEastAsia" w:hAnsiTheme="minorHAnsi" w:cstheme="minorBidi"/>
          <w:b w:val="0"/>
          <w:szCs w:val="22"/>
          <w:lang w:eastAsia="en-AU"/>
        </w:rPr>
      </w:pPr>
      <w:hyperlink w:anchor="_Toc25325578" w:history="1">
        <w:r w:rsidR="00946AFC" w:rsidRPr="00900D87">
          <w:rPr>
            <w:rStyle w:val="Hyperlink"/>
          </w:rPr>
          <w:t xml:space="preserve">Interpretation of the </w:t>
        </w:r>
        <w:r w:rsidR="00946AFC" w:rsidRPr="00900D87">
          <w:rPr>
            <w:rStyle w:val="Hyperlink"/>
            <w:i/>
          </w:rPr>
          <w:t>Lands Acquisition Act 1994</w:t>
        </w:r>
        <w:r w:rsidR="00946AFC">
          <w:rPr>
            <w:webHidden/>
          </w:rPr>
          <w:tab/>
        </w:r>
        <w:r w:rsidR="00946AFC">
          <w:rPr>
            <w:webHidden/>
          </w:rPr>
          <w:fldChar w:fldCharType="begin"/>
        </w:r>
        <w:r w:rsidR="00946AFC">
          <w:rPr>
            <w:webHidden/>
          </w:rPr>
          <w:instrText xml:space="preserve"> PAGEREF _Toc25325578 \h </w:instrText>
        </w:r>
        <w:r w:rsidR="00946AFC">
          <w:rPr>
            <w:webHidden/>
          </w:rPr>
        </w:r>
        <w:r w:rsidR="00946AFC">
          <w:rPr>
            <w:webHidden/>
          </w:rPr>
          <w:fldChar w:fldCharType="separate"/>
        </w:r>
        <w:r w:rsidR="0009334D">
          <w:rPr>
            <w:webHidden/>
          </w:rPr>
          <w:t>143</w:t>
        </w:r>
        <w:r w:rsidR="00946AFC">
          <w:rPr>
            <w:webHidden/>
          </w:rPr>
          <w:fldChar w:fldCharType="end"/>
        </w:r>
      </w:hyperlink>
    </w:p>
    <w:p w14:paraId="3BE554D4" w14:textId="6A0F3B9F" w:rsidR="00946AFC" w:rsidRDefault="00533688">
      <w:pPr>
        <w:pStyle w:val="TOC2"/>
        <w:rPr>
          <w:rFonts w:asciiTheme="minorHAnsi" w:eastAsiaTheme="minorEastAsia" w:hAnsiTheme="minorHAnsi" w:cstheme="minorBidi"/>
          <w:b w:val="0"/>
          <w:szCs w:val="22"/>
          <w:lang w:eastAsia="en-AU"/>
        </w:rPr>
      </w:pPr>
      <w:hyperlink w:anchor="_Toc25325579" w:history="1">
        <w:r w:rsidR="00946AFC" w:rsidRPr="00900D87">
          <w:rPr>
            <w:rStyle w:val="Hyperlink"/>
          </w:rPr>
          <w:t>Enabling legislation</w:t>
        </w:r>
        <w:r w:rsidR="00946AFC">
          <w:rPr>
            <w:webHidden/>
          </w:rPr>
          <w:tab/>
        </w:r>
        <w:r w:rsidR="00946AFC">
          <w:rPr>
            <w:webHidden/>
          </w:rPr>
          <w:fldChar w:fldCharType="begin"/>
        </w:r>
        <w:r w:rsidR="00946AFC">
          <w:rPr>
            <w:webHidden/>
          </w:rPr>
          <w:instrText xml:space="preserve"> PAGEREF _Toc25325579 \h </w:instrText>
        </w:r>
        <w:r w:rsidR="00946AFC">
          <w:rPr>
            <w:webHidden/>
          </w:rPr>
        </w:r>
        <w:r w:rsidR="00946AFC">
          <w:rPr>
            <w:webHidden/>
          </w:rPr>
          <w:fldChar w:fldCharType="separate"/>
        </w:r>
        <w:r w:rsidR="0009334D">
          <w:rPr>
            <w:webHidden/>
          </w:rPr>
          <w:t>145</w:t>
        </w:r>
        <w:r w:rsidR="00946AFC">
          <w:rPr>
            <w:webHidden/>
          </w:rPr>
          <w:fldChar w:fldCharType="end"/>
        </w:r>
      </w:hyperlink>
    </w:p>
    <w:p w14:paraId="67F420C1" w14:textId="2B21293A" w:rsidR="00946AFC" w:rsidRDefault="00533688">
      <w:pPr>
        <w:pStyle w:val="TOC2"/>
        <w:rPr>
          <w:rFonts w:asciiTheme="minorHAnsi" w:eastAsiaTheme="minorEastAsia" w:hAnsiTheme="minorHAnsi" w:cstheme="minorBidi"/>
          <w:b w:val="0"/>
          <w:szCs w:val="22"/>
          <w:lang w:eastAsia="en-AU"/>
        </w:rPr>
      </w:pPr>
      <w:hyperlink w:anchor="_Toc25325580"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_Toc25325580 \h </w:instrText>
        </w:r>
        <w:r w:rsidR="00946AFC">
          <w:rPr>
            <w:webHidden/>
          </w:rPr>
        </w:r>
        <w:r w:rsidR="00946AFC">
          <w:rPr>
            <w:webHidden/>
          </w:rPr>
          <w:fldChar w:fldCharType="separate"/>
        </w:r>
        <w:r w:rsidR="0009334D">
          <w:rPr>
            <w:webHidden/>
          </w:rPr>
          <w:t>146</w:t>
        </w:r>
        <w:r w:rsidR="00946AFC">
          <w:rPr>
            <w:webHidden/>
          </w:rPr>
          <w:fldChar w:fldCharType="end"/>
        </w:r>
      </w:hyperlink>
    </w:p>
    <w:p w14:paraId="1B9980DB" w14:textId="55197DDD" w:rsidR="00946AFC" w:rsidRDefault="00533688">
      <w:pPr>
        <w:pStyle w:val="TOC1"/>
        <w:rPr>
          <w:rFonts w:asciiTheme="minorHAnsi" w:eastAsiaTheme="minorEastAsia" w:hAnsiTheme="minorHAnsi" w:cstheme="minorBidi"/>
          <w:b w:val="0"/>
          <w:smallCaps w:val="0"/>
          <w:spacing w:val="0"/>
          <w:sz w:val="22"/>
          <w:lang w:eastAsia="en-AU"/>
        </w:rPr>
      </w:pPr>
      <w:hyperlink w:anchor="_Toc25325581" w:history="1">
        <w:r w:rsidR="00946AFC" w:rsidRPr="00900D87">
          <w:rPr>
            <w:rStyle w:val="Hyperlink"/>
          </w:rPr>
          <w:t>10</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Other matters</w:t>
        </w:r>
        <w:r w:rsidR="00946AFC">
          <w:rPr>
            <w:webHidden/>
          </w:rPr>
          <w:tab/>
        </w:r>
        <w:r w:rsidR="00946AFC">
          <w:rPr>
            <w:webHidden/>
          </w:rPr>
          <w:fldChar w:fldCharType="begin"/>
        </w:r>
        <w:r w:rsidR="00946AFC">
          <w:rPr>
            <w:webHidden/>
          </w:rPr>
          <w:instrText xml:space="preserve"> PAGEREF _Toc25325581 \h </w:instrText>
        </w:r>
        <w:r w:rsidR="00946AFC">
          <w:rPr>
            <w:webHidden/>
          </w:rPr>
        </w:r>
        <w:r w:rsidR="00946AFC">
          <w:rPr>
            <w:webHidden/>
          </w:rPr>
          <w:fldChar w:fldCharType="separate"/>
        </w:r>
        <w:r w:rsidR="0009334D">
          <w:rPr>
            <w:webHidden/>
          </w:rPr>
          <w:t>149</w:t>
        </w:r>
        <w:r w:rsidR="00946AFC">
          <w:rPr>
            <w:webHidden/>
          </w:rPr>
          <w:fldChar w:fldCharType="end"/>
        </w:r>
      </w:hyperlink>
    </w:p>
    <w:p w14:paraId="6AF104E2" w14:textId="5F38B845" w:rsidR="00946AFC" w:rsidRDefault="00533688">
      <w:pPr>
        <w:pStyle w:val="TOC2"/>
        <w:rPr>
          <w:rFonts w:asciiTheme="minorHAnsi" w:eastAsiaTheme="minorEastAsia" w:hAnsiTheme="minorHAnsi" w:cstheme="minorBidi"/>
          <w:b w:val="0"/>
          <w:szCs w:val="22"/>
          <w:lang w:eastAsia="en-AU"/>
        </w:rPr>
      </w:pPr>
      <w:hyperlink w:anchor="_Toc25325582"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_Toc25325582 \h </w:instrText>
        </w:r>
        <w:r w:rsidR="00946AFC">
          <w:rPr>
            <w:webHidden/>
          </w:rPr>
        </w:r>
        <w:r w:rsidR="00946AFC">
          <w:rPr>
            <w:webHidden/>
          </w:rPr>
          <w:fldChar w:fldCharType="separate"/>
        </w:r>
        <w:r w:rsidR="0009334D">
          <w:rPr>
            <w:webHidden/>
          </w:rPr>
          <w:t>149</w:t>
        </w:r>
        <w:r w:rsidR="00946AFC">
          <w:rPr>
            <w:webHidden/>
          </w:rPr>
          <w:fldChar w:fldCharType="end"/>
        </w:r>
      </w:hyperlink>
    </w:p>
    <w:p w14:paraId="3B553C33" w14:textId="4A0D5C51" w:rsidR="00946AFC" w:rsidRDefault="00533688">
      <w:pPr>
        <w:pStyle w:val="TOC2"/>
        <w:rPr>
          <w:rFonts w:asciiTheme="minorHAnsi" w:eastAsiaTheme="minorEastAsia" w:hAnsiTheme="minorHAnsi" w:cstheme="minorBidi"/>
          <w:b w:val="0"/>
          <w:szCs w:val="22"/>
          <w:lang w:eastAsia="en-AU"/>
        </w:rPr>
      </w:pPr>
      <w:hyperlink w:anchor="_Toc25325583" w:history="1">
        <w:r w:rsidR="00946AFC" w:rsidRPr="00900D87">
          <w:rPr>
            <w:rStyle w:val="Hyperlink"/>
          </w:rPr>
          <w:t>Freedom of Information request</w:t>
        </w:r>
        <w:r w:rsidR="00946AFC">
          <w:rPr>
            <w:webHidden/>
          </w:rPr>
          <w:tab/>
        </w:r>
        <w:r w:rsidR="00946AFC">
          <w:rPr>
            <w:webHidden/>
          </w:rPr>
          <w:fldChar w:fldCharType="begin"/>
        </w:r>
        <w:r w:rsidR="00946AFC">
          <w:rPr>
            <w:webHidden/>
          </w:rPr>
          <w:instrText xml:space="preserve"> PAGEREF _Toc25325583 \h </w:instrText>
        </w:r>
        <w:r w:rsidR="00946AFC">
          <w:rPr>
            <w:webHidden/>
          </w:rPr>
        </w:r>
        <w:r w:rsidR="00946AFC">
          <w:rPr>
            <w:webHidden/>
          </w:rPr>
          <w:fldChar w:fldCharType="separate"/>
        </w:r>
        <w:r w:rsidR="0009334D">
          <w:rPr>
            <w:webHidden/>
          </w:rPr>
          <w:t>149</w:t>
        </w:r>
        <w:r w:rsidR="00946AFC">
          <w:rPr>
            <w:webHidden/>
          </w:rPr>
          <w:fldChar w:fldCharType="end"/>
        </w:r>
      </w:hyperlink>
    </w:p>
    <w:p w14:paraId="4FF35229" w14:textId="509E30B1" w:rsidR="00946AFC" w:rsidRDefault="00533688">
      <w:pPr>
        <w:pStyle w:val="TOC2"/>
        <w:rPr>
          <w:rFonts w:asciiTheme="minorHAnsi" w:eastAsiaTheme="minorEastAsia" w:hAnsiTheme="minorHAnsi" w:cstheme="minorBidi"/>
          <w:b w:val="0"/>
          <w:szCs w:val="22"/>
          <w:lang w:eastAsia="en-AU"/>
        </w:rPr>
      </w:pPr>
      <w:hyperlink w:anchor="_Toc25325584" w:history="1">
        <w:r w:rsidR="00946AFC" w:rsidRPr="00900D87">
          <w:rPr>
            <w:rStyle w:val="Hyperlink"/>
          </w:rPr>
          <w:t>Mentoring</w:t>
        </w:r>
        <w:r w:rsidR="00946AFC">
          <w:rPr>
            <w:webHidden/>
          </w:rPr>
          <w:tab/>
        </w:r>
        <w:r w:rsidR="00946AFC">
          <w:rPr>
            <w:webHidden/>
          </w:rPr>
          <w:fldChar w:fldCharType="begin"/>
        </w:r>
        <w:r w:rsidR="00946AFC">
          <w:rPr>
            <w:webHidden/>
          </w:rPr>
          <w:instrText xml:space="preserve"> PAGEREF _Toc25325584 \h </w:instrText>
        </w:r>
        <w:r w:rsidR="00946AFC">
          <w:rPr>
            <w:webHidden/>
          </w:rPr>
        </w:r>
        <w:r w:rsidR="00946AFC">
          <w:rPr>
            <w:webHidden/>
          </w:rPr>
          <w:fldChar w:fldCharType="separate"/>
        </w:r>
        <w:r w:rsidR="0009334D">
          <w:rPr>
            <w:webHidden/>
          </w:rPr>
          <w:t>153</w:t>
        </w:r>
        <w:r w:rsidR="00946AFC">
          <w:rPr>
            <w:webHidden/>
          </w:rPr>
          <w:fldChar w:fldCharType="end"/>
        </w:r>
      </w:hyperlink>
    </w:p>
    <w:p w14:paraId="44A3BC5F" w14:textId="0C5A66B9" w:rsidR="00946AFC" w:rsidRDefault="00533688">
      <w:pPr>
        <w:pStyle w:val="TOC2"/>
        <w:rPr>
          <w:rFonts w:asciiTheme="minorHAnsi" w:eastAsiaTheme="minorEastAsia" w:hAnsiTheme="minorHAnsi" w:cstheme="minorBidi"/>
          <w:b w:val="0"/>
          <w:szCs w:val="22"/>
          <w:lang w:eastAsia="en-AU"/>
        </w:rPr>
      </w:pPr>
      <w:hyperlink w:anchor="_Toc25325585" w:history="1">
        <w:r w:rsidR="00946AFC" w:rsidRPr="00900D87">
          <w:rPr>
            <w:rStyle w:val="Hyperlink"/>
          </w:rPr>
          <w:t>Provision of liaison and office-space for meeting</w:t>
        </w:r>
        <w:r w:rsidR="00946AFC">
          <w:rPr>
            <w:webHidden/>
          </w:rPr>
          <w:tab/>
        </w:r>
        <w:r w:rsidR="00946AFC">
          <w:rPr>
            <w:webHidden/>
          </w:rPr>
          <w:fldChar w:fldCharType="begin"/>
        </w:r>
        <w:r w:rsidR="00946AFC">
          <w:rPr>
            <w:webHidden/>
          </w:rPr>
          <w:instrText xml:space="preserve"> PAGEREF _Toc25325585 \h </w:instrText>
        </w:r>
        <w:r w:rsidR="00946AFC">
          <w:rPr>
            <w:webHidden/>
          </w:rPr>
        </w:r>
        <w:r w:rsidR="00946AFC">
          <w:rPr>
            <w:webHidden/>
          </w:rPr>
          <w:fldChar w:fldCharType="separate"/>
        </w:r>
        <w:r w:rsidR="0009334D">
          <w:rPr>
            <w:webHidden/>
          </w:rPr>
          <w:t>156</w:t>
        </w:r>
        <w:r w:rsidR="00946AFC">
          <w:rPr>
            <w:webHidden/>
          </w:rPr>
          <w:fldChar w:fldCharType="end"/>
        </w:r>
      </w:hyperlink>
    </w:p>
    <w:p w14:paraId="587E5B4E" w14:textId="05173623" w:rsidR="00946AFC" w:rsidRDefault="00533688">
      <w:pPr>
        <w:pStyle w:val="TOC2"/>
        <w:rPr>
          <w:rFonts w:asciiTheme="minorHAnsi" w:eastAsiaTheme="minorEastAsia" w:hAnsiTheme="minorHAnsi" w:cstheme="minorBidi"/>
          <w:b w:val="0"/>
          <w:szCs w:val="22"/>
          <w:lang w:eastAsia="en-AU"/>
        </w:rPr>
      </w:pPr>
      <w:hyperlink w:anchor="_Toc25325586" w:history="1">
        <w:r w:rsidR="00946AFC" w:rsidRPr="00900D87">
          <w:rPr>
            <w:rStyle w:val="Hyperlink"/>
          </w:rPr>
          <w:t>Role of Elleven Consulting</w:t>
        </w:r>
        <w:r w:rsidR="00946AFC">
          <w:rPr>
            <w:webHidden/>
          </w:rPr>
          <w:tab/>
        </w:r>
        <w:r w:rsidR="00946AFC">
          <w:rPr>
            <w:webHidden/>
          </w:rPr>
          <w:fldChar w:fldCharType="begin"/>
        </w:r>
        <w:r w:rsidR="00946AFC">
          <w:rPr>
            <w:webHidden/>
          </w:rPr>
          <w:instrText xml:space="preserve"> PAGEREF _Toc25325586 \h </w:instrText>
        </w:r>
        <w:r w:rsidR="00946AFC">
          <w:rPr>
            <w:webHidden/>
          </w:rPr>
        </w:r>
        <w:r w:rsidR="00946AFC">
          <w:rPr>
            <w:webHidden/>
          </w:rPr>
          <w:fldChar w:fldCharType="separate"/>
        </w:r>
        <w:r w:rsidR="0009334D">
          <w:rPr>
            <w:webHidden/>
          </w:rPr>
          <w:t>157</w:t>
        </w:r>
        <w:r w:rsidR="00946AFC">
          <w:rPr>
            <w:webHidden/>
          </w:rPr>
          <w:fldChar w:fldCharType="end"/>
        </w:r>
      </w:hyperlink>
    </w:p>
    <w:p w14:paraId="0281B487" w14:textId="61C758B4" w:rsidR="00946AFC" w:rsidRDefault="00533688">
      <w:pPr>
        <w:pStyle w:val="TOC2"/>
        <w:rPr>
          <w:rFonts w:asciiTheme="minorHAnsi" w:eastAsiaTheme="minorEastAsia" w:hAnsiTheme="minorHAnsi" w:cstheme="minorBidi"/>
          <w:b w:val="0"/>
          <w:szCs w:val="22"/>
          <w:lang w:eastAsia="en-AU"/>
        </w:rPr>
      </w:pPr>
      <w:hyperlink w:anchor="_Toc25325587" w:history="1">
        <w:r w:rsidR="00946AFC" w:rsidRPr="00900D87">
          <w:rPr>
            <w:rStyle w:val="Hyperlink"/>
          </w:rPr>
          <w:t>Committee comment</w:t>
        </w:r>
        <w:r w:rsidR="00946AFC">
          <w:rPr>
            <w:webHidden/>
          </w:rPr>
          <w:tab/>
        </w:r>
        <w:r w:rsidR="00946AFC">
          <w:rPr>
            <w:webHidden/>
          </w:rPr>
          <w:fldChar w:fldCharType="begin"/>
        </w:r>
        <w:r w:rsidR="00946AFC">
          <w:rPr>
            <w:webHidden/>
          </w:rPr>
          <w:instrText xml:space="preserve"> PAGEREF _Toc25325587 \h </w:instrText>
        </w:r>
        <w:r w:rsidR="00946AFC">
          <w:rPr>
            <w:webHidden/>
          </w:rPr>
        </w:r>
        <w:r w:rsidR="00946AFC">
          <w:rPr>
            <w:webHidden/>
          </w:rPr>
          <w:fldChar w:fldCharType="separate"/>
        </w:r>
        <w:r w:rsidR="0009334D">
          <w:rPr>
            <w:webHidden/>
          </w:rPr>
          <w:t>161</w:t>
        </w:r>
        <w:r w:rsidR="00946AFC">
          <w:rPr>
            <w:webHidden/>
          </w:rPr>
          <w:fldChar w:fldCharType="end"/>
        </w:r>
      </w:hyperlink>
    </w:p>
    <w:p w14:paraId="44F755D1" w14:textId="0C2B07ED" w:rsidR="00946AFC" w:rsidRDefault="00533688">
      <w:pPr>
        <w:pStyle w:val="TOC1"/>
        <w:rPr>
          <w:rFonts w:asciiTheme="minorHAnsi" w:eastAsiaTheme="minorEastAsia" w:hAnsiTheme="minorHAnsi" w:cstheme="minorBidi"/>
          <w:b w:val="0"/>
          <w:smallCaps w:val="0"/>
          <w:spacing w:val="0"/>
          <w:sz w:val="22"/>
          <w:lang w:eastAsia="en-AU"/>
        </w:rPr>
      </w:pPr>
      <w:hyperlink w:anchor="_Toc25325588" w:history="1">
        <w:r w:rsidR="00946AFC" w:rsidRPr="00900D87">
          <w:rPr>
            <w:rStyle w:val="Hyperlink"/>
          </w:rPr>
          <w:t>11</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Committee conclusion</w:t>
        </w:r>
        <w:r w:rsidR="00946AFC">
          <w:rPr>
            <w:webHidden/>
          </w:rPr>
          <w:tab/>
        </w:r>
        <w:r w:rsidR="00946AFC">
          <w:rPr>
            <w:webHidden/>
          </w:rPr>
          <w:fldChar w:fldCharType="begin"/>
        </w:r>
        <w:r w:rsidR="00946AFC">
          <w:rPr>
            <w:webHidden/>
          </w:rPr>
          <w:instrText xml:space="preserve"> PAGEREF _Toc25325588 \h </w:instrText>
        </w:r>
        <w:r w:rsidR="00946AFC">
          <w:rPr>
            <w:webHidden/>
          </w:rPr>
        </w:r>
        <w:r w:rsidR="00946AFC">
          <w:rPr>
            <w:webHidden/>
          </w:rPr>
          <w:fldChar w:fldCharType="separate"/>
        </w:r>
        <w:r w:rsidR="0009334D">
          <w:rPr>
            <w:webHidden/>
          </w:rPr>
          <w:t>163</w:t>
        </w:r>
        <w:r w:rsidR="00946AFC">
          <w:rPr>
            <w:webHidden/>
          </w:rPr>
          <w:fldChar w:fldCharType="end"/>
        </w:r>
      </w:hyperlink>
    </w:p>
    <w:p w14:paraId="5FA4044C" w14:textId="26CF23BC" w:rsidR="00946AFC" w:rsidRDefault="00533688">
      <w:pPr>
        <w:pStyle w:val="TOC2"/>
        <w:rPr>
          <w:rFonts w:asciiTheme="minorHAnsi" w:eastAsiaTheme="minorEastAsia" w:hAnsiTheme="minorHAnsi" w:cstheme="minorBidi"/>
          <w:b w:val="0"/>
          <w:szCs w:val="22"/>
          <w:lang w:eastAsia="en-AU"/>
        </w:rPr>
      </w:pPr>
      <w:hyperlink w:anchor="_Toc25325589" w:history="1">
        <w:r w:rsidR="00946AFC" w:rsidRPr="00900D87">
          <w:rPr>
            <w:rStyle w:val="Hyperlink"/>
          </w:rPr>
          <w:t>Introduction</w:t>
        </w:r>
        <w:r w:rsidR="00946AFC">
          <w:rPr>
            <w:webHidden/>
          </w:rPr>
          <w:tab/>
        </w:r>
        <w:r w:rsidR="00946AFC">
          <w:rPr>
            <w:webHidden/>
          </w:rPr>
          <w:fldChar w:fldCharType="begin"/>
        </w:r>
        <w:r w:rsidR="00946AFC">
          <w:rPr>
            <w:webHidden/>
          </w:rPr>
          <w:instrText xml:space="preserve"> PAGEREF _Toc25325589 \h </w:instrText>
        </w:r>
        <w:r w:rsidR="00946AFC">
          <w:rPr>
            <w:webHidden/>
          </w:rPr>
        </w:r>
        <w:r w:rsidR="00946AFC">
          <w:rPr>
            <w:webHidden/>
          </w:rPr>
          <w:fldChar w:fldCharType="separate"/>
        </w:r>
        <w:r w:rsidR="0009334D">
          <w:rPr>
            <w:webHidden/>
          </w:rPr>
          <w:t>163</w:t>
        </w:r>
        <w:r w:rsidR="00946AFC">
          <w:rPr>
            <w:webHidden/>
          </w:rPr>
          <w:fldChar w:fldCharType="end"/>
        </w:r>
      </w:hyperlink>
    </w:p>
    <w:p w14:paraId="3245D27E" w14:textId="65257391" w:rsidR="00946AFC" w:rsidRDefault="00533688">
      <w:pPr>
        <w:pStyle w:val="TOC2"/>
        <w:rPr>
          <w:rFonts w:asciiTheme="minorHAnsi" w:eastAsiaTheme="minorEastAsia" w:hAnsiTheme="minorHAnsi" w:cstheme="minorBidi"/>
          <w:b w:val="0"/>
          <w:szCs w:val="22"/>
          <w:lang w:eastAsia="en-AU"/>
        </w:rPr>
      </w:pPr>
      <w:hyperlink w:anchor="_Toc25325590" w:history="1">
        <w:r w:rsidR="00946AFC" w:rsidRPr="00900D87">
          <w:rPr>
            <w:rStyle w:val="Hyperlink"/>
          </w:rPr>
          <w:t>Due process</w:t>
        </w:r>
        <w:r w:rsidR="00946AFC">
          <w:rPr>
            <w:webHidden/>
          </w:rPr>
          <w:tab/>
        </w:r>
        <w:r w:rsidR="00946AFC">
          <w:rPr>
            <w:webHidden/>
          </w:rPr>
          <w:fldChar w:fldCharType="begin"/>
        </w:r>
        <w:r w:rsidR="00946AFC">
          <w:rPr>
            <w:webHidden/>
          </w:rPr>
          <w:instrText xml:space="preserve"> PAGEREF _Toc25325590 \h </w:instrText>
        </w:r>
        <w:r w:rsidR="00946AFC">
          <w:rPr>
            <w:webHidden/>
          </w:rPr>
        </w:r>
        <w:r w:rsidR="00946AFC">
          <w:rPr>
            <w:webHidden/>
          </w:rPr>
          <w:fldChar w:fldCharType="separate"/>
        </w:r>
        <w:r w:rsidR="0009334D">
          <w:rPr>
            <w:webHidden/>
          </w:rPr>
          <w:t>163</w:t>
        </w:r>
        <w:r w:rsidR="00946AFC">
          <w:rPr>
            <w:webHidden/>
          </w:rPr>
          <w:fldChar w:fldCharType="end"/>
        </w:r>
      </w:hyperlink>
    </w:p>
    <w:p w14:paraId="3BA9016B" w14:textId="2FD2CA02" w:rsidR="00946AFC" w:rsidRDefault="00533688">
      <w:pPr>
        <w:pStyle w:val="TOC2"/>
        <w:rPr>
          <w:rFonts w:asciiTheme="minorHAnsi" w:eastAsiaTheme="minorEastAsia" w:hAnsiTheme="minorHAnsi" w:cstheme="minorBidi"/>
          <w:b w:val="0"/>
          <w:szCs w:val="22"/>
          <w:lang w:eastAsia="en-AU"/>
        </w:rPr>
      </w:pPr>
      <w:hyperlink w:anchor="_Toc25325591" w:history="1">
        <w:r w:rsidR="00946AFC" w:rsidRPr="00900D87">
          <w:rPr>
            <w:rStyle w:val="Hyperlink"/>
          </w:rPr>
          <w:t>Compliance with ACT legislation</w:t>
        </w:r>
        <w:r w:rsidR="00946AFC">
          <w:rPr>
            <w:webHidden/>
          </w:rPr>
          <w:tab/>
        </w:r>
        <w:r w:rsidR="00946AFC">
          <w:rPr>
            <w:webHidden/>
          </w:rPr>
          <w:fldChar w:fldCharType="begin"/>
        </w:r>
        <w:r w:rsidR="00946AFC">
          <w:rPr>
            <w:webHidden/>
          </w:rPr>
          <w:instrText xml:space="preserve"> PAGEREF _Toc25325591 \h </w:instrText>
        </w:r>
        <w:r w:rsidR="00946AFC">
          <w:rPr>
            <w:webHidden/>
          </w:rPr>
        </w:r>
        <w:r w:rsidR="00946AFC">
          <w:rPr>
            <w:webHidden/>
          </w:rPr>
          <w:fldChar w:fldCharType="separate"/>
        </w:r>
        <w:r w:rsidR="0009334D">
          <w:rPr>
            <w:webHidden/>
          </w:rPr>
          <w:t>163</w:t>
        </w:r>
        <w:r w:rsidR="00946AFC">
          <w:rPr>
            <w:webHidden/>
          </w:rPr>
          <w:fldChar w:fldCharType="end"/>
        </w:r>
      </w:hyperlink>
    </w:p>
    <w:p w14:paraId="5DA830F3" w14:textId="3222CF18" w:rsidR="00946AFC" w:rsidRDefault="00533688">
      <w:pPr>
        <w:pStyle w:val="TOC2"/>
        <w:rPr>
          <w:rFonts w:asciiTheme="minorHAnsi" w:eastAsiaTheme="minorEastAsia" w:hAnsiTheme="minorHAnsi" w:cstheme="minorBidi"/>
          <w:b w:val="0"/>
          <w:szCs w:val="22"/>
          <w:lang w:eastAsia="en-AU"/>
        </w:rPr>
      </w:pPr>
      <w:hyperlink w:anchor="_Toc25325592" w:history="1">
        <w:r w:rsidR="00946AFC" w:rsidRPr="00900D87">
          <w:rPr>
            <w:rStyle w:val="Hyperlink"/>
          </w:rPr>
          <w:t>Record-keeping</w:t>
        </w:r>
        <w:r w:rsidR="00946AFC">
          <w:rPr>
            <w:webHidden/>
          </w:rPr>
          <w:tab/>
        </w:r>
        <w:r w:rsidR="00946AFC">
          <w:rPr>
            <w:webHidden/>
          </w:rPr>
          <w:fldChar w:fldCharType="begin"/>
        </w:r>
        <w:r w:rsidR="00946AFC">
          <w:rPr>
            <w:webHidden/>
          </w:rPr>
          <w:instrText xml:space="preserve"> PAGEREF _Toc25325592 \h </w:instrText>
        </w:r>
        <w:r w:rsidR="00946AFC">
          <w:rPr>
            <w:webHidden/>
          </w:rPr>
        </w:r>
        <w:r w:rsidR="00946AFC">
          <w:rPr>
            <w:webHidden/>
          </w:rPr>
          <w:fldChar w:fldCharType="separate"/>
        </w:r>
        <w:r w:rsidR="0009334D">
          <w:rPr>
            <w:webHidden/>
          </w:rPr>
          <w:t>165</w:t>
        </w:r>
        <w:r w:rsidR="00946AFC">
          <w:rPr>
            <w:webHidden/>
          </w:rPr>
          <w:fldChar w:fldCharType="end"/>
        </w:r>
      </w:hyperlink>
    </w:p>
    <w:p w14:paraId="186AB445" w14:textId="1093B10D" w:rsidR="00946AFC" w:rsidRDefault="00533688">
      <w:pPr>
        <w:pStyle w:val="TOC2"/>
        <w:rPr>
          <w:rFonts w:asciiTheme="minorHAnsi" w:eastAsiaTheme="minorEastAsia" w:hAnsiTheme="minorHAnsi" w:cstheme="minorBidi"/>
          <w:b w:val="0"/>
          <w:szCs w:val="22"/>
          <w:lang w:eastAsia="en-AU"/>
        </w:rPr>
      </w:pPr>
      <w:hyperlink w:anchor="_Toc25325593" w:history="1">
        <w:r w:rsidR="00946AFC" w:rsidRPr="00900D87">
          <w:rPr>
            <w:rStyle w:val="Hyperlink"/>
          </w:rPr>
          <w:t>Use of public money</w:t>
        </w:r>
        <w:r w:rsidR="00946AFC">
          <w:rPr>
            <w:webHidden/>
          </w:rPr>
          <w:tab/>
        </w:r>
        <w:r w:rsidR="00946AFC">
          <w:rPr>
            <w:webHidden/>
          </w:rPr>
          <w:fldChar w:fldCharType="begin"/>
        </w:r>
        <w:r w:rsidR="00946AFC">
          <w:rPr>
            <w:webHidden/>
          </w:rPr>
          <w:instrText xml:space="preserve"> PAGEREF _Toc25325593 \h </w:instrText>
        </w:r>
        <w:r w:rsidR="00946AFC">
          <w:rPr>
            <w:webHidden/>
          </w:rPr>
        </w:r>
        <w:r w:rsidR="00946AFC">
          <w:rPr>
            <w:webHidden/>
          </w:rPr>
          <w:fldChar w:fldCharType="separate"/>
        </w:r>
        <w:r w:rsidR="0009334D">
          <w:rPr>
            <w:webHidden/>
          </w:rPr>
          <w:t>165</w:t>
        </w:r>
        <w:r w:rsidR="00946AFC">
          <w:rPr>
            <w:webHidden/>
          </w:rPr>
          <w:fldChar w:fldCharType="end"/>
        </w:r>
      </w:hyperlink>
    </w:p>
    <w:p w14:paraId="50927450" w14:textId="4EAEF4D8" w:rsidR="00946AFC" w:rsidRDefault="00533688">
      <w:pPr>
        <w:pStyle w:val="TOC2"/>
        <w:rPr>
          <w:rFonts w:asciiTheme="minorHAnsi" w:eastAsiaTheme="minorEastAsia" w:hAnsiTheme="minorHAnsi" w:cstheme="minorBidi"/>
          <w:b w:val="0"/>
          <w:szCs w:val="22"/>
          <w:lang w:eastAsia="en-AU"/>
        </w:rPr>
      </w:pPr>
      <w:hyperlink w:anchor="_Toc25325594" w:history="1">
        <w:r w:rsidR="00946AFC" w:rsidRPr="00900D87">
          <w:rPr>
            <w:rStyle w:val="Hyperlink"/>
          </w:rPr>
          <w:t>Conflicting and incomplete evidence</w:t>
        </w:r>
        <w:r w:rsidR="00946AFC">
          <w:rPr>
            <w:webHidden/>
          </w:rPr>
          <w:tab/>
        </w:r>
        <w:r w:rsidR="00946AFC">
          <w:rPr>
            <w:webHidden/>
          </w:rPr>
          <w:fldChar w:fldCharType="begin"/>
        </w:r>
        <w:r w:rsidR="00946AFC">
          <w:rPr>
            <w:webHidden/>
          </w:rPr>
          <w:instrText xml:space="preserve"> PAGEREF _Toc25325594 \h </w:instrText>
        </w:r>
        <w:r w:rsidR="00946AFC">
          <w:rPr>
            <w:webHidden/>
          </w:rPr>
        </w:r>
        <w:r w:rsidR="00946AFC">
          <w:rPr>
            <w:webHidden/>
          </w:rPr>
          <w:fldChar w:fldCharType="separate"/>
        </w:r>
        <w:r w:rsidR="0009334D">
          <w:rPr>
            <w:webHidden/>
          </w:rPr>
          <w:t>165</w:t>
        </w:r>
        <w:r w:rsidR="00946AFC">
          <w:rPr>
            <w:webHidden/>
          </w:rPr>
          <w:fldChar w:fldCharType="end"/>
        </w:r>
      </w:hyperlink>
    </w:p>
    <w:p w14:paraId="1D84F236" w14:textId="3B97FA78" w:rsidR="00946AFC" w:rsidRDefault="00533688">
      <w:pPr>
        <w:pStyle w:val="TOC1"/>
        <w:tabs>
          <w:tab w:val="left" w:pos="2329"/>
        </w:tabs>
        <w:rPr>
          <w:rFonts w:asciiTheme="minorHAnsi" w:eastAsiaTheme="minorEastAsia" w:hAnsiTheme="minorHAnsi" w:cstheme="minorBidi"/>
          <w:b w:val="0"/>
          <w:smallCaps w:val="0"/>
          <w:spacing w:val="0"/>
          <w:sz w:val="22"/>
          <w:lang w:eastAsia="en-AU"/>
        </w:rPr>
      </w:pPr>
      <w:hyperlink w:anchor="_Toc25325595" w:history="1">
        <w:r w:rsidR="00946AFC" w:rsidRPr="00900D87">
          <w:rPr>
            <w:rStyle w:val="Hyperlink"/>
          </w:rPr>
          <w:t>Appendix A</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Witnesses</w:t>
        </w:r>
        <w:r w:rsidR="00946AFC">
          <w:rPr>
            <w:webHidden/>
          </w:rPr>
          <w:tab/>
        </w:r>
        <w:r w:rsidR="00946AFC">
          <w:rPr>
            <w:webHidden/>
          </w:rPr>
          <w:fldChar w:fldCharType="begin"/>
        </w:r>
        <w:r w:rsidR="00946AFC">
          <w:rPr>
            <w:webHidden/>
          </w:rPr>
          <w:instrText xml:space="preserve"> PAGEREF _Toc25325595 \h </w:instrText>
        </w:r>
        <w:r w:rsidR="00946AFC">
          <w:rPr>
            <w:webHidden/>
          </w:rPr>
        </w:r>
        <w:r w:rsidR="00946AFC">
          <w:rPr>
            <w:webHidden/>
          </w:rPr>
          <w:fldChar w:fldCharType="separate"/>
        </w:r>
        <w:r w:rsidR="0009334D">
          <w:rPr>
            <w:webHidden/>
          </w:rPr>
          <w:t>167</w:t>
        </w:r>
        <w:r w:rsidR="00946AFC">
          <w:rPr>
            <w:webHidden/>
          </w:rPr>
          <w:fldChar w:fldCharType="end"/>
        </w:r>
      </w:hyperlink>
    </w:p>
    <w:p w14:paraId="104CD098" w14:textId="64C4B3C7" w:rsidR="00946AFC" w:rsidRDefault="00533688">
      <w:pPr>
        <w:pStyle w:val="TOC1"/>
        <w:tabs>
          <w:tab w:val="left" w:pos="2318"/>
        </w:tabs>
        <w:rPr>
          <w:rFonts w:asciiTheme="minorHAnsi" w:eastAsiaTheme="minorEastAsia" w:hAnsiTheme="minorHAnsi" w:cstheme="minorBidi"/>
          <w:b w:val="0"/>
          <w:smallCaps w:val="0"/>
          <w:spacing w:val="0"/>
          <w:sz w:val="22"/>
          <w:lang w:eastAsia="en-AU"/>
        </w:rPr>
      </w:pPr>
      <w:hyperlink w:anchor="_Toc25325596" w:history="1">
        <w:r w:rsidR="00946AFC" w:rsidRPr="00900D87">
          <w:rPr>
            <w:rStyle w:val="Hyperlink"/>
          </w:rPr>
          <w:t>Appendix B</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Land Acquisition Policy Framework</w:t>
        </w:r>
        <w:r w:rsidR="00946AFC">
          <w:rPr>
            <w:webHidden/>
          </w:rPr>
          <w:tab/>
        </w:r>
        <w:r w:rsidR="00946AFC">
          <w:rPr>
            <w:webHidden/>
          </w:rPr>
          <w:fldChar w:fldCharType="begin"/>
        </w:r>
        <w:r w:rsidR="00946AFC">
          <w:rPr>
            <w:webHidden/>
          </w:rPr>
          <w:instrText xml:space="preserve"> PAGEREF _Toc25325596 \h </w:instrText>
        </w:r>
        <w:r w:rsidR="00946AFC">
          <w:rPr>
            <w:webHidden/>
          </w:rPr>
        </w:r>
        <w:r w:rsidR="00946AFC">
          <w:rPr>
            <w:webHidden/>
          </w:rPr>
          <w:fldChar w:fldCharType="separate"/>
        </w:r>
        <w:r w:rsidR="0009334D">
          <w:rPr>
            <w:webHidden/>
          </w:rPr>
          <w:t>169</w:t>
        </w:r>
        <w:r w:rsidR="00946AFC">
          <w:rPr>
            <w:webHidden/>
          </w:rPr>
          <w:fldChar w:fldCharType="end"/>
        </w:r>
      </w:hyperlink>
    </w:p>
    <w:p w14:paraId="6DEB1BED" w14:textId="126F045D" w:rsidR="00946AFC" w:rsidRDefault="00533688">
      <w:pPr>
        <w:pStyle w:val="TOC1"/>
        <w:tabs>
          <w:tab w:val="left" w:pos="2311"/>
        </w:tabs>
        <w:rPr>
          <w:rFonts w:asciiTheme="minorHAnsi" w:eastAsiaTheme="minorEastAsia" w:hAnsiTheme="minorHAnsi" w:cstheme="minorBidi"/>
          <w:b w:val="0"/>
          <w:smallCaps w:val="0"/>
          <w:spacing w:val="0"/>
          <w:sz w:val="22"/>
          <w:lang w:eastAsia="en-AU"/>
        </w:rPr>
      </w:pPr>
      <w:hyperlink w:anchor="_Toc25325597" w:history="1">
        <w:r w:rsidR="00946AFC" w:rsidRPr="00900D87">
          <w:rPr>
            <w:rStyle w:val="Hyperlink"/>
          </w:rPr>
          <w:t>Appendix C</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Map of acquisitions</w:t>
        </w:r>
        <w:r w:rsidR="00946AFC">
          <w:rPr>
            <w:webHidden/>
          </w:rPr>
          <w:tab/>
        </w:r>
        <w:r w:rsidR="00946AFC">
          <w:rPr>
            <w:webHidden/>
          </w:rPr>
          <w:fldChar w:fldCharType="begin"/>
        </w:r>
        <w:r w:rsidR="00946AFC">
          <w:rPr>
            <w:webHidden/>
          </w:rPr>
          <w:instrText xml:space="preserve"> PAGEREF _Toc25325597 \h </w:instrText>
        </w:r>
        <w:r w:rsidR="00946AFC">
          <w:rPr>
            <w:webHidden/>
          </w:rPr>
        </w:r>
        <w:r w:rsidR="00946AFC">
          <w:rPr>
            <w:webHidden/>
          </w:rPr>
          <w:fldChar w:fldCharType="separate"/>
        </w:r>
        <w:r w:rsidR="0009334D">
          <w:rPr>
            <w:webHidden/>
          </w:rPr>
          <w:t>173</w:t>
        </w:r>
        <w:r w:rsidR="00946AFC">
          <w:rPr>
            <w:webHidden/>
          </w:rPr>
          <w:fldChar w:fldCharType="end"/>
        </w:r>
      </w:hyperlink>
    </w:p>
    <w:p w14:paraId="6F9B4297" w14:textId="1A173158" w:rsidR="00946AFC" w:rsidRDefault="00533688">
      <w:pPr>
        <w:pStyle w:val="TOC1"/>
        <w:tabs>
          <w:tab w:val="left" w:pos="2335"/>
        </w:tabs>
        <w:rPr>
          <w:rFonts w:asciiTheme="minorHAnsi" w:eastAsiaTheme="minorEastAsia" w:hAnsiTheme="minorHAnsi" w:cstheme="minorBidi"/>
          <w:b w:val="0"/>
          <w:smallCaps w:val="0"/>
          <w:spacing w:val="0"/>
          <w:sz w:val="22"/>
          <w:lang w:eastAsia="en-AU"/>
        </w:rPr>
      </w:pPr>
      <w:hyperlink w:anchor="_Toc25325598" w:history="1">
        <w:r w:rsidR="00946AFC" w:rsidRPr="00900D87">
          <w:rPr>
            <w:rStyle w:val="Hyperlink"/>
          </w:rPr>
          <w:t>Appendix D</w:t>
        </w:r>
        <w:r w:rsidR="00946AFC">
          <w:rPr>
            <w:rFonts w:asciiTheme="minorHAnsi" w:eastAsiaTheme="minorEastAsia" w:hAnsiTheme="minorHAnsi" w:cstheme="minorBidi"/>
            <w:b w:val="0"/>
            <w:smallCaps w:val="0"/>
            <w:spacing w:val="0"/>
            <w:sz w:val="22"/>
            <w:lang w:eastAsia="en-AU"/>
          </w:rPr>
          <w:tab/>
        </w:r>
        <w:r w:rsidR="00946AFC" w:rsidRPr="00900D87">
          <w:rPr>
            <w:rStyle w:val="Hyperlink"/>
          </w:rPr>
          <w:t>Ethics matter</w:t>
        </w:r>
        <w:r w:rsidR="00946AFC">
          <w:rPr>
            <w:webHidden/>
          </w:rPr>
          <w:tab/>
        </w:r>
        <w:r w:rsidR="00946AFC">
          <w:rPr>
            <w:webHidden/>
          </w:rPr>
          <w:fldChar w:fldCharType="begin"/>
        </w:r>
        <w:r w:rsidR="00946AFC">
          <w:rPr>
            <w:webHidden/>
          </w:rPr>
          <w:instrText xml:space="preserve"> PAGEREF _Toc25325598 \h </w:instrText>
        </w:r>
        <w:r w:rsidR="00946AFC">
          <w:rPr>
            <w:webHidden/>
          </w:rPr>
        </w:r>
        <w:r w:rsidR="00946AFC">
          <w:rPr>
            <w:webHidden/>
          </w:rPr>
          <w:fldChar w:fldCharType="separate"/>
        </w:r>
        <w:r w:rsidR="0009334D">
          <w:rPr>
            <w:webHidden/>
          </w:rPr>
          <w:t>175</w:t>
        </w:r>
        <w:r w:rsidR="00946AFC">
          <w:rPr>
            <w:webHidden/>
          </w:rPr>
          <w:fldChar w:fldCharType="end"/>
        </w:r>
      </w:hyperlink>
    </w:p>
    <w:p w14:paraId="1C59ED11" w14:textId="3C02908B" w:rsidR="00D204CA" w:rsidRDefault="00C54B04" w:rsidP="00D05BEF">
      <w:pPr>
        <w:pStyle w:val="Prelimminorheading"/>
        <w:numPr>
          <w:ilvl w:val="0"/>
          <w:numId w:val="0"/>
        </w:numPr>
        <w:tabs>
          <w:tab w:val="clear" w:pos="567"/>
        </w:tabs>
        <w:sectPr w:rsidR="00D204CA" w:rsidSect="00096BB8">
          <w:headerReference w:type="even" r:id="rId18"/>
          <w:headerReference w:type="default" r:id="rId19"/>
          <w:type w:val="oddPage"/>
          <w:pgSz w:w="11907" w:h="16840" w:code="9"/>
          <w:pgMar w:top="1588" w:right="1418" w:bottom="1418" w:left="1418" w:header="720" w:footer="851" w:gutter="0"/>
          <w:pgNumType w:fmt="lowerRoman"/>
          <w:cols w:space="720"/>
          <w:docGrid w:linePitch="360"/>
        </w:sectPr>
      </w:pPr>
      <w:r>
        <w:fldChar w:fldCharType="end"/>
      </w:r>
      <w:r w:rsidR="00D05BEF" w:rsidRPr="00D05BEF">
        <w:t xml:space="preserve"> </w:t>
      </w:r>
    </w:p>
    <w:p w14:paraId="40E868FC" w14:textId="77777777" w:rsidR="00333C90" w:rsidRDefault="00333C90" w:rsidP="00F725DF">
      <w:pPr>
        <w:pStyle w:val="Prelimminorheading"/>
        <w:numPr>
          <w:ilvl w:val="0"/>
          <w:numId w:val="0"/>
        </w:numPr>
        <w:tabs>
          <w:tab w:val="clear" w:pos="567"/>
        </w:tabs>
      </w:pPr>
      <w:bookmarkStart w:id="23" w:name="_Toc25325516"/>
      <w:r>
        <w:lastRenderedPageBreak/>
        <w:t>Executive summary</w:t>
      </w:r>
      <w:bookmarkEnd w:id="23"/>
    </w:p>
    <w:p w14:paraId="2F107426" w14:textId="60F3CA09" w:rsidR="00333C90" w:rsidRDefault="00333C90" w:rsidP="00333C90">
      <w:pPr>
        <w:pStyle w:val="Bodytextnonumbering"/>
      </w:pPr>
      <w:r>
        <w:t xml:space="preserve">Auditor-General’s Report No 7 of 2016, </w:t>
      </w:r>
      <w:r w:rsidRPr="00AF15AF">
        <w:rPr>
          <w:i/>
          <w:iCs w:val="0"/>
        </w:rPr>
        <w:t>Certain Land Development Agency acquisitions</w:t>
      </w:r>
      <w:r>
        <w:t xml:space="preserve">, considers the acquisitions by the Land Development Agency (LDA) of the leases for </w:t>
      </w:r>
      <w:r w:rsidR="00F1610C">
        <w:t>land adjacent to Glebe Park,</w:t>
      </w:r>
      <w:r>
        <w:t xml:space="preserve"> </w:t>
      </w:r>
      <w:r w:rsidR="00F1610C">
        <w:t>Mr Spokes Bike Hire, Dobel Boat Hire and Lake Burley Griffin Boat Hire</w:t>
      </w:r>
      <w:r w:rsidR="00CF5CD3">
        <w:t xml:space="preserve"> </w:t>
      </w:r>
      <w:r w:rsidR="00F1610C">
        <w:t xml:space="preserve">and </w:t>
      </w:r>
      <w:r>
        <w:t>raises significant questions over the probity of these transactions.</w:t>
      </w:r>
    </w:p>
    <w:p w14:paraId="25449F29" w14:textId="3051D972" w:rsidR="00333C90" w:rsidRDefault="004A50A7" w:rsidP="00333C90">
      <w:pPr>
        <w:pStyle w:val="Bodytextnonumbering"/>
      </w:pPr>
      <w:r>
        <w:t xml:space="preserve">The </w:t>
      </w:r>
      <w:r w:rsidR="00333C90">
        <w:t xml:space="preserve">LDA acquired these leases and businesses for the </w:t>
      </w:r>
      <w:r w:rsidR="00EC35C4">
        <w:t xml:space="preserve">stated </w:t>
      </w:r>
      <w:r w:rsidR="00333C90">
        <w:t>purpose of supporting the City to the Lake project</w:t>
      </w:r>
      <w:r w:rsidR="003255A2">
        <w:t xml:space="preserve">, however in </w:t>
      </w:r>
      <w:r w:rsidR="00333C90">
        <w:t xml:space="preserve">conducting these acquisitions the LDA failed to follow due process, in </w:t>
      </w:r>
      <w:r w:rsidR="00920926">
        <w:t>several</w:t>
      </w:r>
      <w:r w:rsidR="00333C90">
        <w:t xml:space="preserve"> ways. </w:t>
      </w:r>
    </w:p>
    <w:p w14:paraId="549ABB10" w14:textId="64075795" w:rsidR="00333C90" w:rsidRDefault="00333C90" w:rsidP="00333C90">
      <w:pPr>
        <w:pStyle w:val="Bodytextnonumbering"/>
      </w:pPr>
      <w:r>
        <w:t xml:space="preserve">First, the LDA was subject to </w:t>
      </w:r>
      <w:r w:rsidR="00920926">
        <w:t xml:space="preserve">the </w:t>
      </w:r>
      <w:r>
        <w:t>regulatory instrument</w:t>
      </w:r>
      <w:r w:rsidR="00920926">
        <w:t>:</w:t>
      </w:r>
      <w:r>
        <w:t xml:space="preserve"> </w:t>
      </w:r>
      <w:r w:rsidRPr="00322C8C">
        <w:rPr>
          <w:i/>
          <w:iCs w:val="0"/>
        </w:rPr>
        <w:t>Planning and Development (Land Acquisition Policy Framework) Direction 2014 (No 1)</w:t>
      </w:r>
      <w:r>
        <w:t xml:space="preserve">, which provided greater autonomy to the LDA in making acquisitions in exchange for meeting a series of tests set out in the regulation. </w:t>
      </w:r>
      <w:r w:rsidR="00920926">
        <w:t>T</w:t>
      </w:r>
      <w:r>
        <w:t>he LDA failed to satisfy these tests</w:t>
      </w:r>
      <w:r w:rsidR="00FE039D">
        <w:t xml:space="preserve"> for </w:t>
      </w:r>
      <w:r>
        <w:t>acquisitions made under its own authority</w:t>
      </w:r>
      <w:r w:rsidR="002361BF">
        <w:t xml:space="preserve">, and so did not </w:t>
      </w:r>
      <w:r>
        <w:t>comply</w:t>
      </w:r>
      <w:r w:rsidR="002361BF">
        <w:t xml:space="preserve"> </w:t>
      </w:r>
      <w:r>
        <w:t xml:space="preserve">with ACT law </w:t>
      </w:r>
      <w:r w:rsidR="002361BF">
        <w:t>as it stood at the time</w:t>
      </w:r>
      <w:r>
        <w:t>.</w:t>
      </w:r>
    </w:p>
    <w:p w14:paraId="4F07467A" w14:textId="001EA264" w:rsidR="00333C90" w:rsidRDefault="00333C90" w:rsidP="00333C90">
      <w:pPr>
        <w:pStyle w:val="Bodytextnonumbering"/>
      </w:pPr>
      <w:r>
        <w:t xml:space="preserve">Second, the LDA should have </w:t>
      </w:r>
      <w:r w:rsidR="00C95C4F">
        <w:t xml:space="preserve">had current </w:t>
      </w:r>
      <w:r>
        <w:t xml:space="preserve">formal valuations for all of the acquisitions, but </w:t>
      </w:r>
      <w:r w:rsidR="00C95C4F">
        <w:t xml:space="preserve">did not </w:t>
      </w:r>
      <w:r>
        <w:t xml:space="preserve">for </w:t>
      </w:r>
      <w:r w:rsidR="00F1610C">
        <w:t>the land adjacent to Glebe Park</w:t>
      </w:r>
      <w:r w:rsidR="00C95C4F">
        <w:t xml:space="preserve"> at the time it was acquired</w:t>
      </w:r>
      <w:r w:rsidR="004A50A7">
        <w:t xml:space="preserve">. It also </w:t>
      </w:r>
      <w:r>
        <w:t xml:space="preserve">applied pressure to valuers </w:t>
      </w:r>
      <w:r w:rsidR="00CA5618">
        <w:t xml:space="preserve">regarding valuation </w:t>
      </w:r>
      <w:r>
        <w:t xml:space="preserve">reports commissioned by the LDA </w:t>
      </w:r>
      <w:r w:rsidR="00CA5618">
        <w:t xml:space="preserve">to support </w:t>
      </w:r>
      <w:r>
        <w:t>other acquisitions.</w:t>
      </w:r>
    </w:p>
    <w:p w14:paraId="6527A536" w14:textId="05B95C69" w:rsidR="003858B3" w:rsidRDefault="00333C90" w:rsidP="00333C90">
      <w:pPr>
        <w:pStyle w:val="Bodytextnonumbering"/>
      </w:pPr>
      <w:r>
        <w:t xml:space="preserve">Third, </w:t>
      </w:r>
      <w:r w:rsidR="009A07EB">
        <w:t xml:space="preserve">it would have been preferable for </w:t>
      </w:r>
      <w:r>
        <w:t xml:space="preserve">the LDA </w:t>
      </w:r>
      <w:r w:rsidR="009A07EB">
        <w:t xml:space="preserve">to </w:t>
      </w:r>
      <w:r>
        <w:t xml:space="preserve">have </w:t>
      </w:r>
      <w:r w:rsidR="004A50A7">
        <w:t>adopted</w:t>
      </w:r>
      <w:r w:rsidR="009A07EB">
        <w:t>, as far as possible,</w:t>
      </w:r>
      <w:r w:rsidR="004A50A7">
        <w:t xml:space="preserve"> </w:t>
      </w:r>
      <w:r w:rsidR="009A07EB">
        <w:t xml:space="preserve">a consistent </w:t>
      </w:r>
      <w:r>
        <w:t xml:space="preserve">approach </w:t>
      </w:r>
      <w:r w:rsidR="004A50A7">
        <w:t xml:space="preserve">across </w:t>
      </w:r>
      <w:r w:rsidR="009A07EB">
        <w:t xml:space="preserve">the four </w:t>
      </w:r>
      <w:r w:rsidR="00094A41">
        <w:t>acquisitions</w:t>
      </w:r>
      <w:r>
        <w:t>. In the event there was insufficient record-keeping</w:t>
      </w:r>
      <w:r w:rsidR="004A50A7">
        <w:t>,</w:t>
      </w:r>
      <w:r>
        <w:t xml:space="preserve"> or evidence of a rationale for prices ultimately paid by the LDA</w:t>
      </w:r>
      <w:r w:rsidR="004A50A7">
        <w:t>,</w:t>
      </w:r>
      <w:r>
        <w:t xml:space="preserve"> to demonstrate that this was so</w:t>
      </w:r>
      <w:r w:rsidR="00AA7F9E">
        <w:t xml:space="preserve">. </w:t>
      </w:r>
      <w:r w:rsidR="002361BF">
        <w:t xml:space="preserve">Evidence provided by </w:t>
      </w:r>
      <w:r>
        <w:t>the Audit Report</w:t>
      </w:r>
      <w:r w:rsidR="002361BF">
        <w:t>,</w:t>
      </w:r>
      <w:r>
        <w:t xml:space="preserve"> and </w:t>
      </w:r>
      <w:r w:rsidR="002361BF">
        <w:t xml:space="preserve">that </w:t>
      </w:r>
      <w:r w:rsidR="00F40DA4">
        <w:t xml:space="preserve">was </w:t>
      </w:r>
      <w:r>
        <w:t xml:space="preserve">provided directly to the Committee, </w:t>
      </w:r>
      <w:r w:rsidR="002361BF">
        <w:t xml:space="preserve">showed </w:t>
      </w:r>
      <w:r>
        <w:t>that different approaches were taken to the acquisitions</w:t>
      </w:r>
      <w:r w:rsidR="009A07EB">
        <w:t xml:space="preserve"> without stated rationale</w:t>
      </w:r>
      <w:r w:rsidR="002361BF">
        <w:t>s</w:t>
      </w:r>
      <w:r w:rsidR="009A07EB">
        <w:t xml:space="preserve"> for those differences</w:t>
      </w:r>
      <w:r>
        <w:t xml:space="preserve">. </w:t>
      </w:r>
    </w:p>
    <w:p w14:paraId="5E343D57" w14:textId="282BD727" w:rsidR="00333C90" w:rsidRDefault="003858B3" w:rsidP="00333C90">
      <w:pPr>
        <w:pStyle w:val="Bodytextnonumbering"/>
      </w:pPr>
      <w:r>
        <w:t>I</w:t>
      </w:r>
      <w:r w:rsidR="00333C90">
        <w:t xml:space="preserve">n the case of Mr Spokes Bike Hire, the LDA’s approach resulted in </w:t>
      </w:r>
      <w:r>
        <w:t>the LDA negotiat</w:t>
      </w:r>
      <w:r w:rsidR="009A07EB">
        <w:t>ing</w:t>
      </w:r>
      <w:r>
        <w:t xml:space="preserve"> with </w:t>
      </w:r>
      <w:r w:rsidR="00333C90">
        <w:t xml:space="preserve">the owners over a five-year period </w:t>
      </w:r>
      <w:r>
        <w:t xml:space="preserve">during </w:t>
      </w:r>
      <w:r w:rsidR="00333C90">
        <w:t>which they were</w:t>
      </w:r>
      <w:r w:rsidR="00154A69">
        <w:t xml:space="preserve"> given early assurances that they could relocate</w:t>
      </w:r>
      <w:r w:rsidR="00333C90">
        <w:t xml:space="preserve">. Owners of </w:t>
      </w:r>
      <w:r w:rsidR="00F1610C">
        <w:t>the land adjacent to Glebe Park, Dobel Boat Hire</w:t>
      </w:r>
      <w:r w:rsidR="00333C90">
        <w:t>, and Lake Burley Griffin Boat Hire</w:t>
      </w:r>
      <w:r>
        <w:t>, on the other hand,</w:t>
      </w:r>
      <w:r w:rsidR="00333C90">
        <w:t xml:space="preserve"> had a very different experience and</w:t>
      </w:r>
      <w:r>
        <w:t xml:space="preserve"> </w:t>
      </w:r>
      <w:r w:rsidR="00333C90">
        <w:t xml:space="preserve">received payments that can </w:t>
      </w:r>
      <w:r>
        <w:t xml:space="preserve">be seen </w:t>
      </w:r>
      <w:r w:rsidR="00333C90">
        <w:t>as generous in the light of valuation advice initially provided to the LDA</w:t>
      </w:r>
      <w:r w:rsidR="00B148D4">
        <w:t>, and other factors which go to determining value</w:t>
      </w:r>
      <w:r w:rsidR="00333C90">
        <w:t>.</w:t>
      </w:r>
    </w:p>
    <w:p w14:paraId="15221D62" w14:textId="0C2AD13D" w:rsidR="00013CE9" w:rsidRDefault="00333C90" w:rsidP="00333C90">
      <w:pPr>
        <w:pStyle w:val="Bodytextnonumbering"/>
      </w:pPr>
      <w:r>
        <w:t xml:space="preserve">Fourth, these higher than expected payments were defended on the basis that they included compensation for disturbance under the terms of the </w:t>
      </w:r>
      <w:r w:rsidRPr="00AF15AF">
        <w:rPr>
          <w:i/>
          <w:iCs w:val="0"/>
        </w:rPr>
        <w:t>Lands Acquisition Act 1994</w:t>
      </w:r>
      <w:r>
        <w:t xml:space="preserve"> (ACT). However</w:t>
      </w:r>
      <w:r w:rsidR="00920926">
        <w:t>,</w:t>
      </w:r>
      <w:r>
        <w:t xml:space="preserve"> for this Act to be engaged, it is necessary for the acquisition in question to be </w:t>
      </w:r>
      <w:r w:rsidR="003858B3">
        <w:t xml:space="preserve">declared </w:t>
      </w:r>
      <w:r>
        <w:t xml:space="preserve">a ‘public purpose’, and </w:t>
      </w:r>
      <w:r w:rsidR="00013CE9">
        <w:t xml:space="preserve">no such declaration was ever made in relation to </w:t>
      </w:r>
      <w:r>
        <w:t xml:space="preserve">any of the </w:t>
      </w:r>
      <w:r w:rsidR="003858B3">
        <w:t xml:space="preserve">four </w:t>
      </w:r>
      <w:r>
        <w:t xml:space="preserve">acquisitions. </w:t>
      </w:r>
      <w:r w:rsidR="007E61DA">
        <w:t xml:space="preserve">While there is broad scope for the Territory to enter into contracts, in practice the </w:t>
      </w:r>
      <w:r w:rsidR="00063021">
        <w:t xml:space="preserve">amount </w:t>
      </w:r>
      <w:r w:rsidR="007E61DA">
        <w:t xml:space="preserve">of compensation in each case was not </w:t>
      </w:r>
      <w:r w:rsidR="007E61DA">
        <w:lastRenderedPageBreak/>
        <w:t xml:space="preserve">justified by specific indications of comparable cases, which </w:t>
      </w:r>
      <w:r w:rsidR="00BF4910">
        <w:t xml:space="preserve">may have provided a basis for defending the </w:t>
      </w:r>
      <w:r w:rsidR="00E4070B">
        <w:t>payments</w:t>
      </w:r>
      <w:r w:rsidR="007E61DA">
        <w:t>.</w:t>
      </w:r>
    </w:p>
    <w:p w14:paraId="58CDE5DB" w14:textId="08B7D2CA" w:rsidR="00333C90" w:rsidRDefault="00013CE9" w:rsidP="00333C90">
      <w:pPr>
        <w:pStyle w:val="Bodytextnonumbering"/>
      </w:pPr>
      <w:r>
        <w:t xml:space="preserve">Fifth, </w:t>
      </w:r>
      <w:r w:rsidR="00333C90">
        <w:t>the LDA, in the course of pursuing these acquisitions, on a number of occasions asked valuers to find ways to increase their valuation figures, which in some cases were rebuffed. This increases the sense that the LDA was, in conducting these acquisitions, operating in what can be described</w:t>
      </w:r>
      <w:r w:rsidR="002B5FC7">
        <w:t>,</w:t>
      </w:r>
      <w:r w:rsidR="00333C90">
        <w:t xml:space="preserve"> at best</w:t>
      </w:r>
      <w:r w:rsidR="002B5FC7">
        <w:t>,</w:t>
      </w:r>
      <w:r w:rsidR="00333C90">
        <w:t xml:space="preserve"> as a ‘grey area’ of law, where the </w:t>
      </w:r>
      <w:r w:rsidR="00333C90" w:rsidRPr="00AF15AF">
        <w:rPr>
          <w:i/>
          <w:iCs w:val="0"/>
        </w:rPr>
        <w:t>Lands Acquisition Act</w:t>
      </w:r>
      <w:r w:rsidR="00333C90">
        <w:t xml:space="preserve"> was not engaged, but the LDA was attempting to proceed as if it were</w:t>
      </w:r>
      <w:r w:rsidR="00992B31">
        <w:t>,</w:t>
      </w:r>
      <w:r>
        <w:t xml:space="preserve"> </w:t>
      </w:r>
      <w:r w:rsidR="00992B31">
        <w:t xml:space="preserve">using </w:t>
      </w:r>
      <w:r>
        <w:t>the Act as a template</w:t>
      </w:r>
      <w:r w:rsidR="00333C90">
        <w:t>.</w:t>
      </w:r>
      <w:r w:rsidR="00853D56">
        <w:t xml:space="preserve"> Arguably, transparency suffered </w:t>
      </w:r>
      <w:r w:rsidR="003353EC">
        <w:t>because of</w:t>
      </w:r>
      <w:r w:rsidR="00853D56">
        <w:t xml:space="preserve"> this approach.</w:t>
      </w:r>
      <w:r w:rsidR="009749B0">
        <w:t xml:space="preserve"> </w:t>
      </w:r>
    </w:p>
    <w:p w14:paraId="6DF7F7AB" w14:textId="179446B6" w:rsidR="00333C90" w:rsidRDefault="00E16F04" w:rsidP="00333C90">
      <w:pPr>
        <w:pStyle w:val="Bodytextnonumbering"/>
      </w:pPr>
      <w:r>
        <w:t>Some key witnesses</w:t>
      </w:r>
      <w:r w:rsidR="00333C90">
        <w:t xml:space="preserve">, including the </w:t>
      </w:r>
      <w:r w:rsidR="00A2265B">
        <w:t xml:space="preserve">responsible minister </w:t>
      </w:r>
      <w:r w:rsidR="00013CE9">
        <w:t>of the time—</w:t>
      </w:r>
      <w:r w:rsidR="00333C90">
        <w:t xml:space="preserve">who is currently the Chief Minister and Treasurer—have denied knowledge of details of the acquisitions. During the course of the inquiry the Committee asked questions about </w:t>
      </w:r>
      <w:r w:rsidR="00B43030">
        <w:t xml:space="preserve">the Minister’s </w:t>
      </w:r>
      <w:r w:rsidR="00333C90">
        <w:t>knowledge of the acquisition</w:t>
      </w:r>
      <w:r>
        <w:t xml:space="preserve"> of land adjacent to Glebe Park</w:t>
      </w:r>
      <w:r w:rsidR="00333C90">
        <w:t xml:space="preserve"> and whethe</w:t>
      </w:r>
      <w:r w:rsidR="00D0497F">
        <w:t>r</w:t>
      </w:r>
      <w:r w:rsidR="00333C90">
        <w:t xml:space="preserve"> there </w:t>
      </w:r>
      <w:r w:rsidR="00D0497F">
        <w:t xml:space="preserve">was </w:t>
      </w:r>
      <w:r w:rsidR="00333C90">
        <w:t xml:space="preserve">any connection between the acquisition and plans by Aquis Entertainment to re-develop Casino Canberra in such a way that would </w:t>
      </w:r>
      <w:r w:rsidR="00013CE9">
        <w:t xml:space="preserve">entail </w:t>
      </w:r>
      <w:r w:rsidR="00333C90">
        <w:t xml:space="preserve">building on </w:t>
      </w:r>
      <w:r w:rsidR="00F1610C">
        <w:t>the land</w:t>
      </w:r>
      <w:r w:rsidR="00333C90">
        <w:t xml:space="preserve">. Other former and present ACT government witnesses were also asked this question, and denied that there was a link between the two. </w:t>
      </w:r>
      <w:r w:rsidR="00C654BD">
        <w:t xml:space="preserve">Representations </w:t>
      </w:r>
      <w:r w:rsidR="00333C90">
        <w:t xml:space="preserve">that were made to the Committee were that Aquis Entertainment’s August 2015 development proposal for the expansion of Casino Canberra was an unsolicited development bid, and that the sole purpose of the LDA’s acquisition was to allow a stormwater pond to be relocated from a roundabout at the intersection of Parkes Way and Corranderrk St to be relocated to </w:t>
      </w:r>
      <w:r w:rsidR="00F1610C">
        <w:t>the land adjacent to Glebe Park</w:t>
      </w:r>
      <w:r w:rsidR="00333C90">
        <w:t>.</w:t>
      </w:r>
    </w:p>
    <w:p w14:paraId="5CE557A7" w14:textId="1DA78FF5" w:rsidR="00333C90" w:rsidRDefault="00333C90" w:rsidP="00333C90">
      <w:pPr>
        <w:pStyle w:val="Bodytextnonumbering"/>
      </w:pPr>
      <w:r>
        <w:t xml:space="preserve">Late in the inquiry, however, the Committee wrote to Aquis Entertainment </w:t>
      </w:r>
      <w:r w:rsidR="00C654BD">
        <w:t xml:space="preserve">posing </w:t>
      </w:r>
      <w:r>
        <w:t xml:space="preserve">eight questions regarding its development proposal. The answers provided by Aquis show that the ACT government was well aware of, and indeed encouraged, Aquis’ plans for development on </w:t>
      </w:r>
      <w:r w:rsidR="00F1610C">
        <w:t>the land adjacent to Glebe Park</w:t>
      </w:r>
      <w:r>
        <w:t xml:space="preserve">. This raises </w:t>
      </w:r>
      <w:r w:rsidR="00E006D3">
        <w:t>the</w:t>
      </w:r>
      <w:r>
        <w:t xml:space="preserve"> question</w:t>
      </w:r>
      <w:r w:rsidR="00E006D3">
        <w:t xml:space="preserve"> of</w:t>
      </w:r>
      <w:r>
        <w:t xml:space="preserve"> why the ACT government would intervene by acquiring </w:t>
      </w:r>
      <w:r w:rsidR="00F1610C">
        <w:t xml:space="preserve">the land </w:t>
      </w:r>
      <w:r w:rsidR="00FA7B1B">
        <w:t xml:space="preserve">when a </w:t>
      </w:r>
      <w:r>
        <w:t>transaction could have taken place directly between Aquis Entertainment and the then lease-holders, Glebe Park Pty Ltd</w:t>
      </w:r>
      <w:r w:rsidR="00DF06F2">
        <w:t>,</w:t>
      </w:r>
      <w:r w:rsidR="00603BC0">
        <w:t xml:space="preserve"> without involvement by government</w:t>
      </w:r>
      <w:r>
        <w:t>. In light of this, the ACT government’s role as</w:t>
      </w:r>
      <w:r w:rsidR="00B43030">
        <w:t>:</w:t>
      </w:r>
      <w:r>
        <w:t xml:space="preserve"> current owner </w:t>
      </w:r>
      <w:r w:rsidR="00B43030">
        <w:t xml:space="preserve">of </w:t>
      </w:r>
      <w:r w:rsidR="00F1610C">
        <w:t>the land adjacent to Glebe Park</w:t>
      </w:r>
      <w:r>
        <w:t xml:space="preserve">; decision-maker on planning and lease conditions; and regulator </w:t>
      </w:r>
      <w:r w:rsidR="00603BC0">
        <w:t xml:space="preserve">of </w:t>
      </w:r>
      <w:r>
        <w:t xml:space="preserve">gaming in the Territory, together with </w:t>
      </w:r>
      <w:r w:rsidR="00603BC0">
        <w:t xml:space="preserve">unresolved questions over the future of </w:t>
      </w:r>
      <w:r w:rsidR="00F1610C">
        <w:t xml:space="preserve">the land </w:t>
      </w:r>
      <w:r>
        <w:t>amounts to a</w:t>
      </w:r>
      <w:r w:rsidR="00E006D3">
        <w:t>n</w:t>
      </w:r>
      <w:r>
        <w:t xml:space="preserve"> </w:t>
      </w:r>
      <w:r w:rsidR="00376344">
        <w:t xml:space="preserve">apprehended </w:t>
      </w:r>
      <w:r>
        <w:t xml:space="preserve">conflict of interest </w:t>
      </w:r>
      <w:r w:rsidR="00376344">
        <w:t xml:space="preserve">on the part of the </w:t>
      </w:r>
      <w:r>
        <w:t>ACT government</w:t>
      </w:r>
      <w:r w:rsidR="00603BC0">
        <w:t xml:space="preserve">, </w:t>
      </w:r>
      <w:r w:rsidR="00A33479">
        <w:t xml:space="preserve">which should be </w:t>
      </w:r>
      <w:r w:rsidR="00B43030">
        <w:t>resolved</w:t>
      </w:r>
      <w:r>
        <w:t xml:space="preserve">. </w:t>
      </w:r>
    </w:p>
    <w:p w14:paraId="6560774F" w14:textId="3E155B13" w:rsidR="00333C90" w:rsidRDefault="00333C90" w:rsidP="00333C90">
      <w:pPr>
        <w:pStyle w:val="Bodytextnonumbering"/>
      </w:pPr>
      <w:r>
        <w:t xml:space="preserve">During the inquiry the Auditor-General told the Committee, as she had on other occasions, that there were limits on what an audit could consider, and consequently on the conclusions to which she could come in the course of conducting an audit. The remit of this Committee is to go beyond, to the best of its ability, the strict limits imposed on </w:t>
      </w:r>
      <w:r w:rsidR="00B43030">
        <w:t>the work of the Auditor-General</w:t>
      </w:r>
      <w:r>
        <w:t xml:space="preserve">. This present report certainly does that. However, there are </w:t>
      </w:r>
      <w:r w:rsidR="0084273A">
        <w:t xml:space="preserve">also </w:t>
      </w:r>
      <w:r>
        <w:t>limits on the capacity of the Committee</w:t>
      </w:r>
      <w:r w:rsidR="00E16F04">
        <w:t xml:space="preserve"> to adjudicate on a number of matters arising</w:t>
      </w:r>
      <w:r>
        <w:t xml:space="preserve">. For this reason, and in view of the questions </w:t>
      </w:r>
      <w:r w:rsidR="00E006D3">
        <w:t xml:space="preserve">of </w:t>
      </w:r>
      <w:r>
        <w:t xml:space="preserve">probity raised </w:t>
      </w:r>
      <w:r w:rsidR="00915414">
        <w:t xml:space="preserve">in </w:t>
      </w:r>
      <w:r>
        <w:t xml:space="preserve">this report, the </w:t>
      </w:r>
      <w:r>
        <w:lastRenderedPageBreak/>
        <w:t xml:space="preserve">Committee has recommended that the </w:t>
      </w:r>
      <w:r w:rsidR="00E16F04">
        <w:t xml:space="preserve">matters </w:t>
      </w:r>
      <w:r>
        <w:t xml:space="preserve">considered here and in the Audit Report be further considered by </w:t>
      </w:r>
      <w:r w:rsidR="00AC3BA5">
        <w:t xml:space="preserve">the </w:t>
      </w:r>
      <w:r>
        <w:t xml:space="preserve">ACT </w:t>
      </w:r>
      <w:r w:rsidR="00B0337E">
        <w:t>Integrity Commission</w:t>
      </w:r>
      <w:r>
        <w:t>.</w:t>
      </w:r>
    </w:p>
    <w:p w14:paraId="40CE0324" w14:textId="77777777" w:rsidR="00A57317" w:rsidRDefault="00A57317" w:rsidP="00333C90">
      <w:pPr>
        <w:pStyle w:val="Bodytextnonumbering"/>
      </w:pPr>
    </w:p>
    <w:p w14:paraId="3A5B5611" w14:textId="77777777" w:rsidR="00D204CA" w:rsidRDefault="00D204CA" w:rsidP="00D204CA">
      <w:pPr>
        <w:pStyle w:val="Bodytextnonumbering"/>
        <w:sectPr w:rsidR="00D204CA" w:rsidSect="00691626">
          <w:headerReference w:type="even" r:id="rId20"/>
          <w:headerReference w:type="default" r:id="rId21"/>
          <w:type w:val="oddPage"/>
          <w:pgSz w:w="11907" w:h="16840" w:code="9"/>
          <w:pgMar w:top="1588" w:right="1418" w:bottom="1418" w:left="1418" w:header="720" w:footer="851" w:gutter="0"/>
          <w:pgNumType w:fmt="lowerRoman"/>
          <w:cols w:space="720"/>
          <w:docGrid w:linePitch="360"/>
        </w:sectPr>
      </w:pPr>
    </w:p>
    <w:p w14:paraId="5D01A9C8" w14:textId="77777777" w:rsidR="00D561BC" w:rsidRDefault="00D561BC" w:rsidP="00F725DF">
      <w:pPr>
        <w:pStyle w:val="Prelimminorheading"/>
        <w:numPr>
          <w:ilvl w:val="0"/>
          <w:numId w:val="0"/>
        </w:numPr>
        <w:tabs>
          <w:tab w:val="clear" w:pos="567"/>
        </w:tabs>
      </w:pPr>
      <w:bookmarkStart w:id="24" w:name="_Toc341433424"/>
      <w:bookmarkStart w:id="25" w:name="_Toc341687869"/>
      <w:bookmarkStart w:id="26" w:name="_Toc25325517"/>
      <w:r>
        <w:lastRenderedPageBreak/>
        <w:t>Recommendations</w:t>
      </w:r>
      <w:bookmarkEnd w:id="24"/>
      <w:bookmarkEnd w:id="25"/>
      <w:bookmarkEnd w:id="26"/>
    </w:p>
    <w:p w14:paraId="50936D60" w14:textId="77777777" w:rsidR="00946AFC" w:rsidRDefault="00C54B04">
      <w:pPr>
        <w:pStyle w:val="TOC1"/>
        <w:rPr>
          <w:rFonts w:asciiTheme="minorHAnsi" w:eastAsiaTheme="minorEastAsia" w:hAnsiTheme="minorHAnsi" w:cstheme="minorBidi"/>
          <w:b w:val="0"/>
          <w:smallCaps w:val="0"/>
          <w:spacing w:val="0"/>
          <w:sz w:val="22"/>
          <w:lang w:eastAsia="en-AU"/>
        </w:rPr>
      </w:pPr>
      <w:r w:rsidRPr="003D15E7">
        <w:fldChar w:fldCharType="begin"/>
      </w:r>
      <w:r w:rsidR="007A5CB5">
        <w:instrText xml:space="preserve"> TOC \n \p " " \h \z \t "Recommendation,1,Recommendation Text,2,Recommendation Bullet,3" </w:instrText>
      </w:r>
      <w:r w:rsidRPr="003D15E7">
        <w:fldChar w:fldCharType="separate"/>
      </w:r>
      <w:hyperlink w:anchor="_Toc25325599" w:history="1">
        <w:r w:rsidR="00946AFC" w:rsidRPr="008F660E">
          <w:rPr>
            <w:rStyle w:val="Hyperlink"/>
          </w:rPr>
          <w:t>Recommendation 1</w:t>
        </w:r>
      </w:hyperlink>
    </w:p>
    <w:p w14:paraId="42D7E5AD" w14:textId="77777777" w:rsidR="00946AFC" w:rsidRDefault="00533688">
      <w:pPr>
        <w:pStyle w:val="TOC2"/>
        <w:rPr>
          <w:rFonts w:asciiTheme="minorHAnsi" w:eastAsiaTheme="minorEastAsia" w:hAnsiTheme="minorHAnsi" w:cstheme="minorBidi"/>
          <w:b w:val="0"/>
          <w:szCs w:val="22"/>
          <w:lang w:eastAsia="en-AU"/>
        </w:rPr>
      </w:pPr>
      <w:hyperlink w:anchor="_Toc25325600" w:history="1">
        <w:r w:rsidR="00946AFC" w:rsidRPr="008F660E">
          <w:rPr>
            <w:rStyle w:val="Hyperlink"/>
          </w:rPr>
          <w:t>2.169</w:t>
        </w:r>
        <w:r w:rsidR="00946AFC">
          <w:rPr>
            <w:rFonts w:asciiTheme="minorHAnsi" w:eastAsiaTheme="minorEastAsia" w:hAnsiTheme="minorHAnsi" w:cstheme="minorBidi"/>
            <w:b w:val="0"/>
            <w:szCs w:val="22"/>
            <w:lang w:eastAsia="en-AU"/>
          </w:rPr>
          <w:tab/>
        </w:r>
        <w:r w:rsidR="00946AFC" w:rsidRPr="008F660E">
          <w:rPr>
            <w:rStyle w:val="Hyperlink"/>
          </w:rPr>
          <w:t>The Committee recommends that the ACT Government commission formal valuations for all purchases of land by the ACT government, paid for at market rate.</w:t>
        </w:r>
      </w:hyperlink>
    </w:p>
    <w:p w14:paraId="6F92E39A"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01" w:history="1">
        <w:r w:rsidR="00946AFC" w:rsidRPr="008F660E">
          <w:rPr>
            <w:rStyle w:val="Hyperlink"/>
          </w:rPr>
          <w:t>Recommendation 2</w:t>
        </w:r>
      </w:hyperlink>
    </w:p>
    <w:p w14:paraId="71328F44" w14:textId="77777777" w:rsidR="00946AFC" w:rsidRDefault="00533688">
      <w:pPr>
        <w:pStyle w:val="TOC2"/>
        <w:rPr>
          <w:rFonts w:asciiTheme="minorHAnsi" w:eastAsiaTheme="minorEastAsia" w:hAnsiTheme="minorHAnsi" w:cstheme="minorBidi"/>
          <w:b w:val="0"/>
          <w:szCs w:val="22"/>
          <w:lang w:eastAsia="en-AU"/>
        </w:rPr>
      </w:pPr>
      <w:hyperlink w:anchor="_Toc25325602" w:history="1">
        <w:r w:rsidR="00946AFC" w:rsidRPr="008F660E">
          <w:rPr>
            <w:rStyle w:val="Hyperlink"/>
          </w:rPr>
          <w:t>2.170</w:t>
        </w:r>
        <w:r w:rsidR="00946AFC">
          <w:rPr>
            <w:rFonts w:asciiTheme="minorHAnsi" w:eastAsiaTheme="minorEastAsia" w:hAnsiTheme="minorHAnsi" w:cstheme="minorBidi"/>
            <w:b w:val="0"/>
            <w:szCs w:val="22"/>
            <w:lang w:eastAsia="en-AU"/>
          </w:rPr>
          <w:tab/>
        </w:r>
        <w:r w:rsidR="00946AFC" w:rsidRPr="008F660E">
          <w:rPr>
            <w:rStyle w:val="Hyperlink"/>
          </w:rPr>
          <w:t>The Committee recommends the ACT Government obtain at least two valuations current at time of purchase when it seeks to acquire land.</w:t>
        </w:r>
      </w:hyperlink>
    </w:p>
    <w:p w14:paraId="3BAF1B84"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03" w:history="1">
        <w:r w:rsidR="00946AFC" w:rsidRPr="008F660E">
          <w:rPr>
            <w:rStyle w:val="Hyperlink"/>
          </w:rPr>
          <w:t>Recommendation 3</w:t>
        </w:r>
      </w:hyperlink>
    </w:p>
    <w:p w14:paraId="47BF5B83" w14:textId="77777777" w:rsidR="00946AFC" w:rsidRDefault="00533688">
      <w:pPr>
        <w:pStyle w:val="TOC2"/>
        <w:rPr>
          <w:rFonts w:asciiTheme="minorHAnsi" w:eastAsiaTheme="minorEastAsia" w:hAnsiTheme="minorHAnsi" w:cstheme="minorBidi"/>
          <w:b w:val="0"/>
          <w:szCs w:val="22"/>
          <w:lang w:eastAsia="en-AU"/>
        </w:rPr>
      </w:pPr>
      <w:hyperlink w:anchor="_Toc25325604" w:history="1">
        <w:r w:rsidR="00946AFC" w:rsidRPr="008F660E">
          <w:rPr>
            <w:rStyle w:val="Hyperlink"/>
          </w:rPr>
          <w:t>2.171</w:t>
        </w:r>
        <w:r w:rsidR="00946AFC">
          <w:rPr>
            <w:rFonts w:asciiTheme="minorHAnsi" w:eastAsiaTheme="minorEastAsia" w:hAnsiTheme="minorHAnsi" w:cstheme="minorBidi"/>
            <w:b w:val="0"/>
            <w:szCs w:val="22"/>
            <w:lang w:eastAsia="en-AU"/>
          </w:rPr>
          <w:tab/>
        </w:r>
        <w:r w:rsidR="00946AFC" w:rsidRPr="008F660E">
          <w:rPr>
            <w:rStyle w:val="Hyperlink"/>
          </w:rPr>
          <w:t>The Committee recommends the ACT Government, when seeking to secure services to government in the property sector other than valuations, such as training and liaison with prospective sellers, obtain these under formal contract.</w:t>
        </w:r>
      </w:hyperlink>
    </w:p>
    <w:p w14:paraId="13269226"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05" w:history="1">
        <w:r w:rsidR="00946AFC" w:rsidRPr="008F660E">
          <w:rPr>
            <w:rStyle w:val="Hyperlink"/>
          </w:rPr>
          <w:t>Recommendation 4</w:t>
        </w:r>
      </w:hyperlink>
    </w:p>
    <w:p w14:paraId="49C18250" w14:textId="77777777" w:rsidR="00946AFC" w:rsidRDefault="00533688">
      <w:pPr>
        <w:pStyle w:val="TOC2"/>
        <w:rPr>
          <w:rFonts w:asciiTheme="minorHAnsi" w:eastAsiaTheme="minorEastAsia" w:hAnsiTheme="minorHAnsi" w:cstheme="minorBidi"/>
          <w:b w:val="0"/>
          <w:szCs w:val="22"/>
          <w:lang w:eastAsia="en-AU"/>
        </w:rPr>
      </w:pPr>
      <w:hyperlink w:anchor="_Toc25325606" w:history="1">
        <w:r w:rsidR="00946AFC" w:rsidRPr="008F660E">
          <w:rPr>
            <w:rStyle w:val="Hyperlink"/>
          </w:rPr>
          <w:t>4.113</w:t>
        </w:r>
        <w:r w:rsidR="00946AFC">
          <w:rPr>
            <w:rFonts w:asciiTheme="minorHAnsi" w:eastAsiaTheme="minorEastAsia" w:hAnsiTheme="minorHAnsi" w:cstheme="minorBidi"/>
            <w:b w:val="0"/>
            <w:szCs w:val="22"/>
            <w:lang w:eastAsia="en-AU"/>
          </w:rPr>
          <w:tab/>
        </w:r>
        <w:r w:rsidR="00946AFC" w:rsidRPr="008F660E">
          <w:rPr>
            <w:rStyle w:val="Hyperlink"/>
          </w:rPr>
          <w:t xml:space="preserve">The Committee recommends that the ACT Government conduct all negotiations for acquisitions, or any other contractual matter, in a manner consistent with Clause 3.1 of the </w:t>
        </w:r>
        <w:r w:rsidR="00946AFC" w:rsidRPr="008F660E">
          <w:rPr>
            <w:rStyle w:val="Hyperlink"/>
            <w:i/>
            <w:iCs/>
          </w:rPr>
          <w:t>Law Officer (Model Litigant) Guidelines 2010 (No 1)</w:t>
        </w:r>
        <w:r w:rsidR="00946AFC" w:rsidRPr="008F660E">
          <w:rPr>
            <w:rStyle w:val="Hyperlink"/>
          </w:rPr>
          <w:t>, and the principles of the Guidelines more generally.</w:t>
        </w:r>
      </w:hyperlink>
    </w:p>
    <w:p w14:paraId="1FB10DFB"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07" w:history="1">
        <w:r w:rsidR="00946AFC" w:rsidRPr="008F660E">
          <w:rPr>
            <w:rStyle w:val="Hyperlink"/>
          </w:rPr>
          <w:t>Recommendation 5</w:t>
        </w:r>
      </w:hyperlink>
    </w:p>
    <w:p w14:paraId="667224A2" w14:textId="77777777" w:rsidR="00946AFC" w:rsidRDefault="00533688">
      <w:pPr>
        <w:pStyle w:val="TOC2"/>
        <w:rPr>
          <w:rFonts w:asciiTheme="minorHAnsi" w:eastAsiaTheme="minorEastAsia" w:hAnsiTheme="minorHAnsi" w:cstheme="minorBidi"/>
          <w:b w:val="0"/>
          <w:szCs w:val="22"/>
          <w:lang w:eastAsia="en-AU"/>
        </w:rPr>
      </w:pPr>
      <w:hyperlink w:anchor="_Toc25325608" w:history="1">
        <w:r w:rsidR="00946AFC" w:rsidRPr="008F660E">
          <w:rPr>
            <w:rStyle w:val="Hyperlink"/>
          </w:rPr>
          <w:t>5.52</w:t>
        </w:r>
        <w:r w:rsidR="00946AFC">
          <w:rPr>
            <w:rFonts w:asciiTheme="minorHAnsi" w:eastAsiaTheme="minorEastAsia" w:hAnsiTheme="minorHAnsi" w:cstheme="minorBidi"/>
            <w:b w:val="0"/>
            <w:szCs w:val="22"/>
            <w:lang w:eastAsia="en-AU"/>
          </w:rPr>
          <w:tab/>
        </w:r>
        <w:r w:rsidR="00946AFC" w:rsidRPr="008F660E">
          <w:rPr>
            <w:rStyle w:val="Hyperlink"/>
          </w:rPr>
          <w:t>The Committee recommends that the ACT Government apply a consistent approach to dealing with other parties in land acquisitions, applying similar approaches in similar settings while allowing for variations according to documented specific and defensible requirements.</w:t>
        </w:r>
      </w:hyperlink>
    </w:p>
    <w:p w14:paraId="43F43B82"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09" w:history="1">
        <w:r w:rsidR="00946AFC" w:rsidRPr="008F660E">
          <w:rPr>
            <w:rStyle w:val="Hyperlink"/>
          </w:rPr>
          <w:t>Recommendation 6</w:t>
        </w:r>
      </w:hyperlink>
    </w:p>
    <w:p w14:paraId="0B9BD035" w14:textId="77777777" w:rsidR="00946AFC" w:rsidRDefault="00533688">
      <w:pPr>
        <w:pStyle w:val="TOC2"/>
        <w:rPr>
          <w:rFonts w:asciiTheme="minorHAnsi" w:eastAsiaTheme="minorEastAsia" w:hAnsiTheme="minorHAnsi" w:cstheme="minorBidi"/>
          <w:b w:val="0"/>
          <w:szCs w:val="22"/>
          <w:lang w:eastAsia="en-AU"/>
        </w:rPr>
      </w:pPr>
      <w:hyperlink w:anchor="_Toc25325610" w:history="1">
        <w:r w:rsidR="00946AFC" w:rsidRPr="008F660E">
          <w:rPr>
            <w:rStyle w:val="Hyperlink"/>
          </w:rPr>
          <w:t>8.37</w:t>
        </w:r>
        <w:r w:rsidR="00946AFC">
          <w:rPr>
            <w:rFonts w:asciiTheme="minorHAnsi" w:eastAsiaTheme="minorEastAsia" w:hAnsiTheme="minorHAnsi" w:cstheme="minorBidi"/>
            <w:b w:val="0"/>
            <w:szCs w:val="22"/>
            <w:lang w:eastAsia="en-AU"/>
          </w:rPr>
          <w:tab/>
        </w:r>
        <w:r w:rsidR="00946AFC" w:rsidRPr="008F660E">
          <w:rPr>
            <w:rStyle w:val="Hyperlink"/>
          </w:rPr>
          <w:t xml:space="preserve">The Committee recommends that the ACT Government consider amending the </w:t>
        </w:r>
        <w:r w:rsidR="00946AFC" w:rsidRPr="008F660E">
          <w:rPr>
            <w:rStyle w:val="Hyperlink"/>
            <w:i/>
            <w:iCs/>
          </w:rPr>
          <w:t xml:space="preserve">City Renewal Authority and Suburban Land Agency (City Renewal Authority Land Acquisition) Direction 2017 </w:t>
        </w:r>
        <w:r w:rsidR="00946AFC" w:rsidRPr="008F660E">
          <w:rPr>
            <w:rStyle w:val="Hyperlink"/>
          </w:rPr>
          <w:t>to provide legislative tests for land acquisitions by the ACT government.</w:t>
        </w:r>
      </w:hyperlink>
    </w:p>
    <w:p w14:paraId="738F3CE5"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11" w:history="1">
        <w:r w:rsidR="00946AFC" w:rsidRPr="008F660E">
          <w:rPr>
            <w:rStyle w:val="Hyperlink"/>
          </w:rPr>
          <w:t>Recommendation 7</w:t>
        </w:r>
      </w:hyperlink>
    </w:p>
    <w:p w14:paraId="59200D82" w14:textId="77777777" w:rsidR="00946AFC" w:rsidRDefault="00533688">
      <w:pPr>
        <w:pStyle w:val="TOC2"/>
        <w:rPr>
          <w:rFonts w:asciiTheme="minorHAnsi" w:eastAsiaTheme="minorEastAsia" w:hAnsiTheme="minorHAnsi" w:cstheme="minorBidi"/>
          <w:b w:val="0"/>
          <w:szCs w:val="22"/>
          <w:lang w:eastAsia="en-AU"/>
        </w:rPr>
      </w:pPr>
      <w:hyperlink w:anchor="_Toc25325612" w:history="1">
        <w:r w:rsidR="00946AFC" w:rsidRPr="008F660E">
          <w:rPr>
            <w:rStyle w:val="Hyperlink"/>
          </w:rPr>
          <w:t>9.19</w:t>
        </w:r>
        <w:r w:rsidR="00946AFC">
          <w:rPr>
            <w:rFonts w:asciiTheme="minorHAnsi" w:eastAsiaTheme="minorEastAsia" w:hAnsiTheme="minorHAnsi" w:cstheme="minorBidi"/>
            <w:b w:val="0"/>
            <w:szCs w:val="22"/>
            <w:lang w:eastAsia="en-AU"/>
          </w:rPr>
          <w:tab/>
        </w:r>
        <w:r w:rsidR="00946AFC" w:rsidRPr="008F660E">
          <w:rPr>
            <w:rStyle w:val="Hyperlink"/>
          </w:rPr>
          <w:t xml:space="preserve">The Committee recommends that wherever possible the ACT Government acquire land for large projects under the provisions of the </w:t>
        </w:r>
        <w:r w:rsidR="00946AFC" w:rsidRPr="008F660E">
          <w:rPr>
            <w:rStyle w:val="Hyperlink"/>
            <w:i/>
          </w:rPr>
          <w:t>Lands Acquisition Act 1994,</w:t>
        </w:r>
        <w:r w:rsidR="00946AFC" w:rsidRPr="008F660E">
          <w:rPr>
            <w:rStyle w:val="Hyperlink"/>
          </w:rPr>
          <w:t xml:space="preserve"> or equivalent legislation, and that this be the default setting for such acquisitions in the future.</w:t>
        </w:r>
      </w:hyperlink>
    </w:p>
    <w:p w14:paraId="3DB318DB"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13" w:history="1">
        <w:r w:rsidR="00946AFC" w:rsidRPr="008F660E">
          <w:rPr>
            <w:rStyle w:val="Hyperlink"/>
          </w:rPr>
          <w:t>Recommendation 8</w:t>
        </w:r>
      </w:hyperlink>
    </w:p>
    <w:p w14:paraId="1ACD613A" w14:textId="77777777" w:rsidR="00946AFC" w:rsidRDefault="00533688">
      <w:pPr>
        <w:pStyle w:val="TOC2"/>
        <w:rPr>
          <w:rFonts w:asciiTheme="minorHAnsi" w:eastAsiaTheme="minorEastAsia" w:hAnsiTheme="minorHAnsi" w:cstheme="minorBidi"/>
          <w:b w:val="0"/>
          <w:szCs w:val="22"/>
          <w:lang w:eastAsia="en-AU"/>
        </w:rPr>
      </w:pPr>
      <w:hyperlink w:anchor="_Toc25325614" w:history="1">
        <w:r w:rsidR="00946AFC" w:rsidRPr="008F660E">
          <w:rPr>
            <w:rStyle w:val="Hyperlink"/>
          </w:rPr>
          <w:t>9.20</w:t>
        </w:r>
        <w:r w:rsidR="00946AFC">
          <w:rPr>
            <w:rFonts w:asciiTheme="minorHAnsi" w:eastAsiaTheme="minorEastAsia" w:hAnsiTheme="minorHAnsi" w:cstheme="minorBidi"/>
            <w:b w:val="0"/>
            <w:szCs w:val="22"/>
            <w:lang w:eastAsia="en-AU"/>
          </w:rPr>
          <w:tab/>
        </w:r>
        <w:r w:rsidR="00946AFC" w:rsidRPr="008F660E">
          <w:rPr>
            <w:rStyle w:val="Hyperlink"/>
          </w:rPr>
          <w:t xml:space="preserve">The Committee recommends that where the ‘public purpose’ character of an ACT Government project is not clear that the ACT government either make a declaration to the Assembly under Section 19 of the </w:t>
        </w:r>
        <w:r w:rsidR="00946AFC" w:rsidRPr="008F660E">
          <w:rPr>
            <w:rStyle w:val="Hyperlink"/>
            <w:i/>
          </w:rPr>
          <w:t>Lands Acquisition Act 1994</w:t>
        </w:r>
        <w:r w:rsidR="00946AFC" w:rsidRPr="008F660E">
          <w:rPr>
            <w:rStyle w:val="Hyperlink"/>
          </w:rPr>
          <w:t xml:space="preserve"> or present in the Assembly legislation which, if passed, would make specific provision for land acquisitions for that project.</w:t>
        </w:r>
      </w:hyperlink>
    </w:p>
    <w:p w14:paraId="5417B57A"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15" w:history="1">
        <w:r w:rsidR="00946AFC" w:rsidRPr="008F660E">
          <w:rPr>
            <w:rStyle w:val="Hyperlink"/>
          </w:rPr>
          <w:t>Recommendation 9</w:t>
        </w:r>
      </w:hyperlink>
    </w:p>
    <w:p w14:paraId="2C99E722" w14:textId="77777777" w:rsidR="00946AFC" w:rsidRDefault="00533688">
      <w:pPr>
        <w:pStyle w:val="TOC2"/>
        <w:rPr>
          <w:rFonts w:asciiTheme="minorHAnsi" w:eastAsiaTheme="minorEastAsia" w:hAnsiTheme="minorHAnsi" w:cstheme="minorBidi"/>
          <w:b w:val="0"/>
          <w:szCs w:val="22"/>
          <w:lang w:eastAsia="en-AU"/>
        </w:rPr>
      </w:pPr>
      <w:hyperlink w:anchor="_Toc25325616" w:history="1">
        <w:r w:rsidR="00946AFC" w:rsidRPr="008F660E">
          <w:rPr>
            <w:rStyle w:val="Hyperlink"/>
          </w:rPr>
          <w:t>9.21</w:t>
        </w:r>
        <w:r w:rsidR="00946AFC">
          <w:rPr>
            <w:rFonts w:asciiTheme="minorHAnsi" w:eastAsiaTheme="minorEastAsia" w:hAnsiTheme="minorHAnsi" w:cstheme="minorBidi"/>
            <w:b w:val="0"/>
            <w:szCs w:val="22"/>
            <w:lang w:eastAsia="en-AU"/>
          </w:rPr>
          <w:tab/>
        </w:r>
        <w:r w:rsidR="00946AFC" w:rsidRPr="008F660E">
          <w:rPr>
            <w:rStyle w:val="Hyperlink"/>
          </w:rPr>
          <w:t xml:space="preserve">The Committee recommends that the ACT Government review the </w:t>
        </w:r>
        <w:r w:rsidR="00946AFC" w:rsidRPr="008F660E">
          <w:rPr>
            <w:rStyle w:val="Hyperlink"/>
            <w:i/>
          </w:rPr>
          <w:t xml:space="preserve">Lands Acquisition Act 1994 </w:t>
        </w:r>
        <w:r w:rsidR="00946AFC" w:rsidRPr="008F660E">
          <w:rPr>
            <w:rStyle w:val="Hyperlink"/>
          </w:rPr>
          <w:t>to determine the suitability of the Act in its present form as a basis for land acquisitions by the ACT government.</w:t>
        </w:r>
      </w:hyperlink>
    </w:p>
    <w:p w14:paraId="2744C6B7"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17" w:history="1">
        <w:r w:rsidR="00946AFC" w:rsidRPr="008F660E">
          <w:rPr>
            <w:rStyle w:val="Hyperlink"/>
          </w:rPr>
          <w:t>Recommendation 10</w:t>
        </w:r>
      </w:hyperlink>
    </w:p>
    <w:p w14:paraId="14881946" w14:textId="77777777" w:rsidR="00946AFC" w:rsidRDefault="00533688">
      <w:pPr>
        <w:pStyle w:val="TOC2"/>
        <w:rPr>
          <w:rFonts w:asciiTheme="minorHAnsi" w:eastAsiaTheme="minorEastAsia" w:hAnsiTheme="minorHAnsi" w:cstheme="minorBidi"/>
          <w:b w:val="0"/>
          <w:szCs w:val="22"/>
          <w:lang w:eastAsia="en-AU"/>
        </w:rPr>
      </w:pPr>
      <w:hyperlink w:anchor="_Toc25325618" w:history="1">
        <w:r w:rsidR="00946AFC" w:rsidRPr="008F660E">
          <w:rPr>
            <w:rStyle w:val="Hyperlink"/>
          </w:rPr>
          <w:t>9.22</w:t>
        </w:r>
        <w:r w:rsidR="00946AFC">
          <w:rPr>
            <w:rFonts w:asciiTheme="minorHAnsi" w:eastAsiaTheme="minorEastAsia" w:hAnsiTheme="minorHAnsi" w:cstheme="minorBidi"/>
            <w:b w:val="0"/>
            <w:szCs w:val="22"/>
            <w:lang w:eastAsia="en-AU"/>
          </w:rPr>
          <w:tab/>
        </w:r>
        <w:r w:rsidR="00946AFC" w:rsidRPr="008F660E">
          <w:rPr>
            <w:rStyle w:val="Hyperlink"/>
          </w:rPr>
          <w:t xml:space="preserve">The Committee recommends that any proposals to amend the </w:t>
        </w:r>
        <w:r w:rsidR="00946AFC" w:rsidRPr="008F660E">
          <w:rPr>
            <w:rStyle w:val="Hyperlink"/>
            <w:i/>
          </w:rPr>
          <w:t>Lands Acquisition Act 1994</w:t>
        </w:r>
        <w:r w:rsidR="00946AFC" w:rsidRPr="008F660E">
          <w:rPr>
            <w:rStyle w:val="Hyperlink"/>
          </w:rPr>
          <w:t xml:space="preserve"> which proceed from a review of the Act be referred to the Standing Committee on Public Accounts for inquiry and report.</w:t>
        </w:r>
      </w:hyperlink>
    </w:p>
    <w:p w14:paraId="443E4E26"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19" w:history="1">
        <w:r w:rsidR="00946AFC" w:rsidRPr="008F660E">
          <w:rPr>
            <w:rStyle w:val="Hyperlink"/>
          </w:rPr>
          <w:t>Recommendation 11</w:t>
        </w:r>
      </w:hyperlink>
    </w:p>
    <w:p w14:paraId="2548D8BB" w14:textId="77777777" w:rsidR="00946AFC" w:rsidRDefault="00533688">
      <w:pPr>
        <w:pStyle w:val="TOC2"/>
        <w:rPr>
          <w:rFonts w:asciiTheme="minorHAnsi" w:eastAsiaTheme="minorEastAsia" w:hAnsiTheme="minorHAnsi" w:cstheme="minorBidi"/>
          <w:b w:val="0"/>
          <w:szCs w:val="22"/>
          <w:lang w:eastAsia="en-AU"/>
        </w:rPr>
      </w:pPr>
      <w:hyperlink w:anchor="_Toc25325620" w:history="1">
        <w:r w:rsidR="00946AFC" w:rsidRPr="008F660E">
          <w:rPr>
            <w:rStyle w:val="Hyperlink"/>
          </w:rPr>
          <w:t>10.51</w:t>
        </w:r>
        <w:r w:rsidR="00946AFC">
          <w:rPr>
            <w:rFonts w:asciiTheme="minorHAnsi" w:eastAsiaTheme="minorEastAsia" w:hAnsiTheme="minorHAnsi" w:cstheme="minorBidi"/>
            <w:b w:val="0"/>
            <w:szCs w:val="22"/>
            <w:lang w:eastAsia="en-AU"/>
          </w:rPr>
          <w:tab/>
        </w:r>
        <w:r w:rsidR="00946AFC" w:rsidRPr="008F660E">
          <w:rPr>
            <w:rStyle w:val="Hyperlink"/>
          </w:rPr>
          <w:t xml:space="preserve">The Committee recommends that the ACT Government define and apply appropriate sanctions for staff who do not comply with legislatively-defined processes for responding to requests for information under </w:t>
        </w:r>
        <w:r w:rsidR="00946AFC" w:rsidRPr="008F660E">
          <w:rPr>
            <w:rStyle w:val="Hyperlink"/>
            <w:i/>
            <w:iCs/>
          </w:rPr>
          <w:t>Freedom of Information Act</w:t>
        </w:r>
        <w:r w:rsidR="00946AFC" w:rsidRPr="008F660E">
          <w:rPr>
            <w:rStyle w:val="Hyperlink"/>
          </w:rPr>
          <w:t xml:space="preserve"> requests.</w:t>
        </w:r>
      </w:hyperlink>
    </w:p>
    <w:p w14:paraId="76AF3800"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21" w:history="1">
        <w:r w:rsidR="00946AFC" w:rsidRPr="008F660E">
          <w:rPr>
            <w:rStyle w:val="Hyperlink"/>
          </w:rPr>
          <w:t>Recommendation 12</w:t>
        </w:r>
      </w:hyperlink>
    </w:p>
    <w:p w14:paraId="3B044F70" w14:textId="77777777" w:rsidR="00946AFC" w:rsidRDefault="00533688">
      <w:pPr>
        <w:pStyle w:val="TOC2"/>
        <w:rPr>
          <w:rFonts w:asciiTheme="minorHAnsi" w:eastAsiaTheme="minorEastAsia" w:hAnsiTheme="minorHAnsi" w:cstheme="minorBidi"/>
          <w:b w:val="0"/>
          <w:szCs w:val="22"/>
          <w:lang w:eastAsia="en-AU"/>
        </w:rPr>
      </w:pPr>
      <w:hyperlink w:anchor="_Toc25325622" w:history="1">
        <w:r w:rsidR="00946AFC" w:rsidRPr="008F660E">
          <w:rPr>
            <w:rStyle w:val="Hyperlink"/>
          </w:rPr>
          <w:t>10.55</w:t>
        </w:r>
        <w:r w:rsidR="00946AFC">
          <w:rPr>
            <w:rFonts w:asciiTheme="minorHAnsi" w:eastAsiaTheme="minorEastAsia" w:hAnsiTheme="minorHAnsi" w:cstheme="minorBidi"/>
            <w:b w:val="0"/>
            <w:szCs w:val="22"/>
            <w:lang w:eastAsia="en-AU"/>
          </w:rPr>
          <w:tab/>
        </w:r>
        <w:r w:rsidR="00946AFC" w:rsidRPr="008F660E">
          <w:rPr>
            <w:rStyle w:val="Hyperlink"/>
          </w:rPr>
          <w:t>The Committee recommends that the ACT Government clarify principles and constraints for the hire and retention of contractors so that government agencies will not re-hire recent employees as contractors.</w:t>
        </w:r>
      </w:hyperlink>
    </w:p>
    <w:p w14:paraId="2F6843D8" w14:textId="77777777" w:rsidR="00946AFC" w:rsidRDefault="00533688">
      <w:pPr>
        <w:pStyle w:val="TOC1"/>
        <w:rPr>
          <w:rFonts w:asciiTheme="minorHAnsi" w:eastAsiaTheme="minorEastAsia" w:hAnsiTheme="minorHAnsi" w:cstheme="minorBidi"/>
          <w:b w:val="0"/>
          <w:smallCaps w:val="0"/>
          <w:spacing w:val="0"/>
          <w:sz w:val="22"/>
          <w:lang w:eastAsia="en-AU"/>
        </w:rPr>
      </w:pPr>
      <w:hyperlink w:anchor="_Toc25325623" w:history="1">
        <w:r w:rsidR="00946AFC" w:rsidRPr="008F660E">
          <w:rPr>
            <w:rStyle w:val="Hyperlink"/>
          </w:rPr>
          <w:t>Recommendation 13</w:t>
        </w:r>
      </w:hyperlink>
    </w:p>
    <w:p w14:paraId="4DFF8C3C" w14:textId="65CC9EF6" w:rsidR="00946AFC" w:rsidRDefault="00533688">
      <w:pPr>
        <w:pStyle w:val="TOC2"/>
        <w:rPr>
          <w:rStyle w:val="Hyperlink"/>
        </w:rPr>
      </w:pPr>
      <w:hyperlink w:anchor="_Toc25325624" w:history="1">
        <w:r w:rsidR="00946AFC" w:rsidRPr="008F660E">
          <w:rPr>
            <w:rStyle w:val="Hyperlink"/>
          </w:rPr>
          <w:t>11.14</w:t>
        </w:r>
        <w:r w:rsidR="00946AFC">
          <w:rPr>
            <w:rFonts w:asciiTheme="minorHAnsi" w:eastAsiaTheme="minorEastAsia" w:hAnsiTheme="minorHAnsi" w:cstheme="minorBidi"/>
            <w:b w:val="0"/>
            <w:szCs w:val="22"/>
            <w:lang w:eastAsia="en-AU"/>
          </w:rPr>
          <w:tab/>
        </w:r>
        <w:r w:rsidR="00946AFC" w:rsidRPr="008F660E">
          <w:rPr>
            <w:rStyle w:val="Hyperlink"/>
          </w:rPr>
          <w:t>The Committee recommends that the ACT Integrity Commission investigate the four acquisitions and any other matters raised in this Report.</w:t>
        </w:r>
      </w:hyperlink>
    </w:p>
    <w:p w14:paraId="0F8142B1" w14:textId="77777777" w:rsidR="00946AFC" w:rsidRDefault="00946AFC">
      <w:pPr>
        <w:pStyle w:val="TOC2"/>
        <w:rPr>
          <w:rFonts w:asciiTheme="minorHAnsi" w:eastAsiaTheme="minorEastAsia" w:hAnsiTheme="minorHAnsi" w:cstheme="minorBidi"/>
          <w:b w:val="0"/>
          <w:szCs w:val="22"/>
          <w:lang w:eastAsia="en-AU"/>
        </w:rPr>
      </w:pPr>
    </w:p>
    <w:p w14:paraId="18AAD526" w14:textId="655BD82E" w:rsidR="00946AFC" w:rsidRDefault="00946AFC">
      <w:pPr>
        <w:pStyle w:val="TOC2"/>
        <w:rPr>
          <w:rFonts w:asciiTheme="minorHAnsi" w:eastAsiaTheme="minorEastAsia" w:hAnsiTheme="minorHAnsi" w:cstheme="minorBidi"/>
          <w:b w:val="0"/>
          <w:szCs w:val="22"/>
          <w:lang w:eastAsia="en-AU"/>
        </w:rPr>
        <w:sectPr w:rsidR="00946AFC" w:rsidSect="00946AFC">
          <w:type w:val="oddPage"/>
          <w:pgSz w:w="11907" w:h="16840" w:code="9"/>
          <w:pgMar w:top="1588" w:right="1418" w:bottom="1418" w:left="1418" w:header="720" w:footer="851" w:gutter="0"/>
          <w:pgNumType w:fmt="lowerRoman"/>
          <w:cols w:space="720"/>
          <w:docGrid w:linePitch="360"/>
        </w:sectPr>
      </w:pPr>
    </w:p>
    <w:p w14:paraId="0104515E" w14:textId="385283B4" w:rsidR="00097D35" w:rsidRDefault="00C54B04" w:rsidP="00DB1A92">
      <w:pPr>
        <w:pStyle w:val="Heading1"/>
      </w:pPr>
      <w:r w:rsidRPr="003D15E7">
        <w:rPr>
          <w:noProof/>
        </w:rPr>
        <w:lastRenderedPageBreak/>
        <w:fldChar w:fldCharType="end"/>
      </w:r>
      <w:bookmarkStart w:id="27" w:name="_Toc25325518"/>
      <w:r w:rsidR="004A1DEB">
        <w:rPr>
          <w:noProof/>
        </w:rPr>
        <w:t>The inquiry</w:t>
      </w:r>
      <w:bookmarkEnd w:id="27"/>
    </w:p>
    <w:p w14:paraId="1DB24324" w14:textId="77777777" w:rsidR="006A7E6C" w:rsidRDefault="00E37882" w:rsidP="00157A5A">
      <w:pPr>
        <w:pStyle w:val="Headinglevel2"/>
        <w:keepLines w:val="0"/>
      </w:pPr>
      <w:bookmarkStart w:id="28" w:name="_Toc25325519"/>
      <w:r>
        <w:t>Introduction</w:t>
      </w:r>
      <w:bookmarkEnd w:id="28"/>
    </w:p>
    <w:p w14:paraId="5AC67433" w14:textId="0EF98168" w:rsidR="00287141" w:rsidRDefault="00AF735E" w:rsidP="006F7784">
      <w:pPr>
        <w:pStyle w:val="BodyText1"/>
      </w:pPr>
      <w:r>
        <w:t xml:space="preserve">The Auditor-General’s performance audit report No. 7 of 2016, </w:t>
      </w:r>
      <w:r w:rsidRPr="003E4484">
        <w:rPr>
          <w:i/>
        </w:rPr>
        <w:t>Certain Land Development Agency acquisitions</w:t>
      </w:r>
      <w:r w:rsidR="00A874E1">
        <w:t xml:space="preserve"> considered </w:t>
      </w:r>
      <w:r w:rsidR="00D9704F">
        <w:t>acquisitions of leases</w:t>
      </w:r>
      <w:r w:rsidR="00D9704F">
        <w:rPr>
          <w:rStyle w:val="FootnoteReference"/>
        </w:rPr>
        <w:footnoteReference w:id="4"/>
      </w:r>
      <w:r w:rsidR="00D9704F">
        <w:t xml:space="preserve"> and businesses by the Land Development Agency </w:t>
      </w:r>
      <w:r w:rsidR="00287141">
        <w:t>which occurred between March 2014 and February 2016</w:t>
      </w:r>
      <w:r w:rsidR="00D9704F">
        <w:t>:</w:t>
      </w:r>
      <w:r w:rsidR="00A874E1">
        <w:t xml:space="preserve"> </w:t>
      </w:r>
    </w:p>
    <w:p w14:paraId="0A64AFBF" w14:textId="45AE73D7" w:rsidR="00A874E1" w:rsidRDefault="00257AD5" w:rsidP="00AA52C3">
      <w:pPr>
        <w:pStyle w:val="ListBullet"/>
      </w:pPr>
      <w:r w:rsidRPr="006D62FB">
        <w:t>land adjacent to Glebe Park</w:t>
      </w:r>
      <w:r>
        <w:t xml:space="preserve"> </w:t>
      </w:r>
      <w:r w:rsidR="006D62FB" w:rsidRPr="006D62FB">
        <w:t>(</w:t>
      </w:r>
      <w:r>
        <w:t>Block 24</w:t>
      </w:r>
      <w:r w:rsidRPr="006D62FB">
        <w:t xml:space="preserve"> Section 65, City</w:t>
      </w:r>
      <w:r w:rsidR="006D62FB" w:rsidRPr="006D62FB">
        <w:t>)</w:t>
      </w:r>
      <w:r w:rsidR="006D62FB">
        <w:t>;</w:t>
      </w:r>
    </w:p>
    <w:p w14:paraId="53B6DAB3" w14:textId="21E710D2" w:rsidR="006D62FB" w:rsidRDefault="00257AD5" w:rsidP="00AA52C3">
      <w:pPr>
        <w:pStyle w:val="ListBullet"/>
      </w:pPr>
      <w:r w:rsidRPr="006D62FB">
        <w:t xml:space="preserve">Mr Spokes Bike Hire </w:t>
      </w:r>
      <w:r>
        <w:t>(</w:t>
      </w:r>
      <w:r w:rsidR="006D62FB" w:rsidRPr="006D62FB">
        <w:t>Block 13, Section 33, Acton</w:t>
      </w:r>
      <w:r>
        <w:t>,</w:t>
      </w:r>
      <w:r w:rsidR="006D62FB" w:rsidRPr="006D62FB">
        <w:t xml:space="preserve"> lease and business</w:t>
      </w:r>
      <w:r>
        <w:t>)</w:t>
      </w:r>
      <w:r w:rsidR="006D62FB">
        <w:t xml:space="preserve">; </w:t>
      </w:r>
    </w:p>
    <w:p w14:paraId="28F0D43A" w14:textId="6A5DD069" w:rsidR="006D62FB" w:rsidRDefault="00257AD5" w:rsidP="00AA52C3">
      <w:pPr>
        <w:pStyle w:val="ListBullet"/>
      </w:pPr>
      <w:r w:rsidRPr="006D62FB">
        <w:t xml:space="preserve">Dobel Boat Hire </w:t>
      </w:r>
      <w:r>
        <w:t>(</w:t>
      </w:r>
      <w:r w:rsidR="006D62FB" w:rsidRPr="006D62FB">
        <w:t>Block 16, Section 33, Acton lease</w:t>
      </w:r>
      <w:r>
        <w:t>)</w:t>
      </w:r>
      <w:r w:rsidR="006D62FB">
        <w:t>; and</w:t>
      </w:r>
    </w:p>
    <w:p w14:paraId="3A0A8EAF" w14:textId="2B3B2B94" w:rsidR="006D62FB" w:rsidRDefault="006D62FB" w:rsidP="00AA52C3">
      <w:pPr>
        <w:pStyle w:val="ListBullet"/>
      </w:pPr>
      <w:r w:rsidRPr="006D62FB">
        <w:t>Lake Burley Griffin Boat Hire</w:t>
      </w:r>
      <w:r>
        <w:t>.</w:t>
      </w:r>
      <w:r>
        <w:rPr>
          <w:rStyle w:val="FootnoteReference"/>
        </w:rPr>
        <w:footnoteReference w:id="5"/>
      </w:r>
    </w:p>
    <w:p w14:paraId="4210B2B4" w14:textId="77777777" w:rsidR="00170C40" w:rsidRDefault="00170C40" w:rsidP="00170C40">
      <w:pPr>
        <w:pStyle w:val="BodyText1"/>
      </w:pPr>
      <w:r>
        <w:t xml:space="preserve">These acquisitions were made for the stated purpose of implementing the </w:t>
      </w:r>
      <w:r w:rsidRPr="003E4484">
        <w:rPr>
          <w:i/>
        </w:rPr>
        <w:t>City to the Lake</w:t>
      </w:r>
      <w:r>
        <w:t xml:space="preserve"> project.</w:t>
      </w:r>
      <w:r>
        <w:rPr>
          <w:rStyle w:val="FootnoteReference"/>
        </w:rPr>
        <w:footnoteReference w:id="6"/>
      </w:r>
    </w:p>
    <w:p w14:paraId="58156952" w14:textId="77777777" w:rsidR="00DA754D" w:rsidRDefault="00DA754D" w:rsidP="00DA754D">
      <w:pPr>
        <w:pStyle w:val="BodyText1"/>
      </w:pPr>
      <w:r>
        <w:t>The Audit Report was provided to the Speaker of the Legislative Assembly for the ACT on 30 September 2016. The Speaker tabled the report in the Assembly on 31 October 2016.</w:t>
      </w:r>
      <w:r>
        <w:rPr>
          <w:rStyle w:val="FootnoteReference"/>
        </w:rPr>
        <w:footnoteReference w:id="7"/>
      </w:r>
    </w:p>
    <w:p w14:paraId="7923C79B" w14:textId="44E39CB0" w:rsidR="00DA754D" w:rsidRDefault="00DA754D" w:rsidP="00DA754D">
      <w:pPr>
        <w:pStyle w:val="Headinglevel2"/>
      </w:pPr>
      <w:bookmarkStart w:id="29" w:name="_Toc25325520"/>
      <w:r>
        <w:lastRenderedPageBreak/>
        <w:t>Audit Report</w:t>
      </w:r>
      <w:bookmarkEnd w:id="29"/>
    </w:p>
    <w:p w14:paraId="583033D0" w14:textId="3E07633C" w:rsidR="00AB770F" w:rsidRDefault="008E50AB" w:rsidP="00B0200F">
      <w:pPr>
        <w:pStyle w:val="BodyText1"/>
      </w:pPr>
      <w:r>
        <w:t xml:space="preserve">The </w:t>
      </w:r>
      <w:r w:rsidR="00AB770F">
        <w:t>Auditor-General</w:t>
      </w:r>
      <w:r w:rsidR="003A39FC">
        <w:t>, Dr Maxine Cooper</w:t>
      </w:r>
      <w:r w:rsidR="00AB770F">
        <w:t xml:space="preserve"> and the </w:t>
      </w:r>
      <w:r w:rsidR="00AB770F" w:rsidRPr="003A381E">
        <w:t xml:space="preserve">Director, Performance Audits, </w:t>
      </w:r>
      <w:r w:rsidR="003A39FC">
        <w:t>Mr Brett Stanton</w:t>
      </w:r>
      <w:r w:rsidR="00AB770F">
        <w:t>, told the Committee about the inception, conduct and findings of the performance audit.</w:t>
      </w:r>
      <w:r w:rsidR="00AB770F">
        <w:rPr>
          <w:rStyle w:val="FootnoteReference"/>
        </w:rPr>
        <w:footnoteReference w:id="8"/>
      </w:r>
      <w:r>
        <w:t xml:space="preserve"> </w:t>
      </w:r>
      <w:r w:rsidR="003A39FC">
        <w:t xml:space="preserve">Dr Cooper </w:t>
      </w:r>
      <w:r w:rsidR="00AB770F">
        <w:t xml:space="preserve">said </w:t>
      </w:r>
      <w:r w:rsidR="00AB770F" w:rsidRPr="00F54687">
        <w:t xml:space="preserve">the </w:t>
      </w:r>
      <w:r w:rsidR="00AB770F">
        <w:t xml:space="preserve">performance </w:t>
      </w:r>
      <w:r w:rsidR="00AB770F" w:rsidRPr="00F54687">
        <w:t xml:space="preserve">audit on certain Land Development Agency acquisitions </w:t>
      </w:r>
      <w:r w:rsidR="00AB770F">
        <w:t xml:space="preserve">had not been in the </w:t>
      </w:r>
      <w:r w:rsidR="00AB770F" w:rsidRPr="00F54687">
        <w:t>forward program</w:t>
      </w:r>
      <w:r w:rsidR="00AB770F">
        <w:t xml:space="preserve"> for performance audits</w:t>
      </w:r>
      <w:r w:rsidR="00AB770F" w:rsidRPr="00F54687">
        <w:t xml:space="preserve">. She had received </w:t>
      </w:r>
      <w:r w:rsidR="00AB770F">
        <w:t>information about</w:t>
      </w:r>
      <w:r w:rsidR="00AB770F" w:rsidRPr="00F54687">
        <w:t>, which was subsequently</w:t>
      </w:r>
      <w:r w:rsidR="00AB770F">
        <w:t xml:space="preserve"> </w:t>
      </w:r>
      <w:r w:rsidR="00AB770F" w:rsidRPr="00F54687">
        <w:t>considered to be a Public Interest Disclosure</w:t>
      </w:r>
      <w:r w:rsidR="00AB770F">
        <w:t xml:space="preserve"> (PID)</w:t>
      </w:r>
      <w:r w:rsidR="00AB770F" w:rsidRPr="00F54687">
        <w:t xml:space="preserve">. Following </w:t>
      </w:r>
      <w:r w:rsidR="00AB770F">
        <w:t>this</w:t>
      </w:r>
      <w:r w:rsidR="00AB770F" w:rsidRPr="00F54687">
        <w:t xml:space="preserve">, </w:t>
      </w:r>
      <w:r w:rsidR="00AB770F">
        <w:t xml:space="preserve">after further </w:t>
      </w:r>
      <w:r w:rsidR="00AB770F" w:rsidRPr="00F54687">
        <w:t>investigation</w:t>
      </w:r>
      <w:r w:rsidR="00AB770F">
        <w:t>,</w:t>
      </w:r>
      <w:r w:rsidR="00AB770F" w:rsidRPr="00F54687">
        <w:t xml:space="preserve"> she had decided that it was best </w:t>
      </w:r>
      <w:r w:rsidR="00AB770F">
        <w:t xml:space="preserve">dealt with as a report for </w:t>
      </w:r>
      <w:r w:rsidR="00AB770F" w:rsidRPr="00F54687">
        <w:t xml:space="preserve">the Assembly and as a result closed the PID and </w:t>
      </w:r>
      <w:r w:rsidR="00AB770F">
        <w:t xml:space="preserve">conducted </w:t>
      </w:r>
      <w:r w:rsidR="00AB770F" w:rsidRPr="00F54687">
        <w:t xml:space="preserve">a performance audit to give it </w:t>
      </w:r>
      <w:r w:rsidR="00AB770F">
        <w:t>‘</w:t>
      </w:r>
      <w:r w:rsidR="00AB770F" w:rsidRPr="00F54687">
        <w:t>full transparency’.</w:t>
      </w:r>
      <w:r w:rsidR="00AB770F">
        <w:rPr>
          <w:rStyle w:val="FootnoteReference"/>
        </w:rPr>
        <w:footnoteReference w:id="9"/>
      </w:r>
      <w:r w:rsidR="00AB770F" w:rsidRPr="00F54687">
        <w:t xml:space="preserve">    </w:t>
      </w:r>
    </w:p>
    <w:p w14:paraId="4C4095FE" w14:textId="77777777" w:rsidR="00AB770F" w:rsidRDefault="00AB770F" w:rsidP="00AB770F">
      <w:pPr>
        <w:pStyle w:val="BodyText1"/>
      </w:pPr>
      <w:r>
        <w:t xml:space="preserve">She told the Committee that the </w:t>
      </w:r>
      <w:r w:rsidRPr="00F54687">
        <w:t>audit</w:t>
      </w:r>
      <w:r>
        <w:t xml:space="preserve"> considered</w:t>
      </w:r>
      <w:r w:rsidRPr="00F54687">
        <w:t xml:space="preserve">: </w:t>
      </w:r>
    </w:p>
    <w:p w14:paraId="64C70C89" w14:textId="6F380F62" w:rsidR="00AB770F" w:rsidRDefault="00AB770F" w:rsidP="00AA52C3">
      <w:pPr>
        <w:pStyle w:val="ListBullet"/>
      </w:pPr>
      <w:r w:rsidRPr="00F54687">
        <w:t xml:space="preserve">the application of the </w:t>
      </w:r>
      <w:r w:rsidRPr="003A39FC">
        <w:t>Land</w:t>
      </w:r>
      <w:r w:rsidR="00AF493F" w:rsidRPr="003A39FC">
        <w:t>s</w:t>
      </w:r>
      <w:r w:rsidRPr="003A39FC">
        <w:t xml:space="preserve"> Acquisition Policy Framework</w:t>
      </w:r>
      <w:r>
        <w:t>;</w:t>
      </w:r>
      <w:r w:rsidRPr="00F54687">
        <w:t xml:space="preserve"> </w:t>
      </w:r>
    </w:p>
    <w:p w14:paraId="4338C6C0" w14:textId="77777777" w:rsidR="00AB770F" w:rsidRDefault="00AB770F" w:rsidP="00AA52C3">
      <w:pPr>
        <w:pStyle w:val="ListBullet"/>
      </w:pPr>
      <w:r w:rsidRPr="00F54687">
        <w:t>governance and project management of procurement and contracting for the City to the Lake project</w:t>
      </w:r>
      <w:r>
        <w:t>;</w:t>
      </w:r>
      <w:r w:rsidRPr="00F54687">
        <w:t xml:space="preserve"> </w:t>
      </w:r>
    </w:p>
    <w:p w14:paraId="742D8B90" w14:textId="77777777" w:rsidR="00AB770F" w:rsidRDefault="00AB770F" w:rsidP="00AA52C3">
      <w:pPr>
        <w:pStyle w:val="ListBullet"/>
      </w:pPr>
      <w:r>
        <w:t xml:space="preserve">the response </w:t>
      </w:r>
      <w:r w:rsidRPr="00F54687">
        <w:t>to a freedom of information request</w:t>
      </w:r>
      <w:r>
        <w:t>;</w:t>
      </w:r>
      <w:r w:rsidRPr="00F54687">
        <w:t xml:space="preserve"> and </w:t>
      </w:r>
    </w:p>
    <w:p w14:paraId="12500F06" w14:textId="77777777" w:rsidR="00AB770F" w:rsidRDefault="00AB770F" w:rsidP="00AA52C3">
      <w:pPr>
        <w:pStyle w:val="ListBullet"/>
      </w:pPr>
      <w:r>
        <w:t xml:space="preserve">relationships </w:t>
      </w:r>
      <w:r w:rsidRPr="00F54687">
        <w:t>with Colliers International</w:t>
      </w:r>
      <w:r>
        <w:t>.</w:t>
      </w:r>
      <w:r w:rsidR="005E2A56">
        <w:rPr>
          <w:rStyle w:val="FootnoteReference"/>
        </w:rPr>
        <w:footnoteReference w:id="10"/>
      </w:r>
      <w:r>
        <w:t xml:space="preserve"> </w:t>
      </w:r>
    </w:p>
    <w:p w14:paraId="245D0876" w14:textId="77777777" w:rsidR="00AB770F" w:rsidRDefault="00AB770F" w:rsidP="00AB770F">
      <w:pPr>
        <w:pStyle w:val="BodyText1"/>
      </w:pPr>
      <w:r>
        <w:t xml:space="preserve">There </w:t>
      </w:r>
      <w:r w:rsidRPr="00F54687">
        <w:t xml:space="preserve">were also </w:t>
      </w:r>
      <w:r>
        <w:t xml:space="preserve">other matters which arose as a result of closer examination of </w:t>
      </w:r>
      <w:r w:rsidRPr="00F54687">
        <w:t>the acquisitions.</w:t>
      </w:r>
      <w:r>
        <w:t xml:space="preserve"> </w:t>
      </w:r>
      <w:r>
        <w:rPr>
          <w:rStyle w:val="FootnoteReference"/>
        </w:rPr>
        <w:t xml:space="preserve"> </w:t>
      </w:r>
      <w:r>
        <w:t>The findings of the Audit Report were that:</w:t>
      </w:r>
    </w:p>
    <w:p w14:paraId="201A61F3" w14:textId="77777777" w:rsidR="00AB770F" w:rsidRDefault="00AB770F" w:rsidP="00AA52C3">
      <w:pPr>
        <w:pStyle w:val="ListBullet"/>
      </w:pPr>
      <w:r>
        <w:t>‘</w:t>
      </w:r>
      <w:r w:rsidRPr="001E06F1">
        <w:t>transparency, accountability and rigour were lacking in the processes used by the Land Development Agency for acquiring the three sites and two associated businesses</w:t>
      </w:r>
      <w:r>
        <w:t>’; and that</w:t>
      </w:r>
    </w:p>
    <w:p w14:paraId="2F2C5AE7" w14:textId="77777777" w:rsidR="00AB770F" w:rsidRDefault="00AB770F" w:rsidP="00AA52C3">
      <w:pPr>
        <w:pStyle w:val="ListBullet"/>
      </w:pPr>
      <w:r>
        <w:t xml:space="preserve"> </w:t>
      </w:r>
      <w:r w:rsidRPr="001E06F1">
        <w:t xml:space="preserve">it was not possible for </w:t>
      </w:r>
      <w:r>
        <w:t>the Audit to verify ‘</w:t>
      </w:r>
      <w:r w:rsidRPr="001E06F1">
        <w:t>integrity and probity</w:t>
      </w:r>
      <w:r>
        <w:t>’</w:t>
      </w:r>
      <w:r w:rsidRPr="001E06F1">
        <w:t xml:space="preserve"> </w:t>
      </w:r>
      <w:r>
        <w:t xml:space="preserve">for the </w:t>
      </w:r>
      <w:r w:rsidRPr="001E06F1">
        <w:t>acquisition</w:t>
      </w:r>
      <w:r>
        <w:t>s</w:t>
      </w:r>
      <w:r w:rsidRPr="001E06F1">
        <w:t>.</w:t>
      </w:r>
      <w:r>
        <w:rPr>
          <w:rStyle w:val="FootnoteReference"/>
        </w:rPr>
        <w:footnoteReference w:id="11"/>
      </w:r>
    </w:p>
    <w:p w14:paraId="53A82F87" w14:textId="1882EDEF" w:rsidR="00086883" w:rsidRDefault="00086883" w:rsidP="00086883">
      <w:pPr>
        <w:pStyle w:val="Headinglevel2"/>
        <w:keepLines w:val="0"/>
      </w:pPr>
      <w:bookmarkStart w:id="30" w:name="_Toc25325521"/>
      <w:r w:rsidRPr="00003C8A">
        <w:t>Conduct of the inquiry</w:t>
      </w:r>
      <w:bookmarkEnd w:id="30"/>
    </w:p>
    <w:p w14:paraId="5D11FB3C" w14:textId="2D7AEACA" w:rsidR="00AF735E" w:rsidRDefault="00AF735E" w:rsidP="009B2A8A">
      <w:pPr>
        <w:pStyle w:val="BodyText1"/>
      </w:pPr>
      <w:r>
        <w:t xml:space="preserve">On 17 March 2017 the </w:t>
      </w:r>
      <w:r w:rsidR="003A39FC">
        <w:t xml:space="preserve">Dr Cooper </w:t>
      </w:r>
      <w:r>
        <w:t xml:space="preserve">and </w:t>
      </w:r>
      <w:r w:rsidR="003A39FC">
        <w:t xml:space="preserve">Mr Stanton </w:t>
      </w:r>
      <w:r>
        <w:t xml:space="preserve">provided the Committee with a private briefing on the </w:t>
      </w:r>
      <w:r w:rsidR="007E7424">
        <w:t>Audit Report</w:t>
      </w:r>
      <w:r>
        <w:t xml:space="preserve">. </w:t>
      </w:r>
      <w:r w:rsidR="00676BA7">
        <w:t xml:space="preserve">In a further private meeting of </w:t>
      </w:r>
      <w:r w:rsidR="009B581C">
        <w:t>17 March 2017,</w:t>
      </w:r>
      <w:r>
        <w:t xml:space="preserve"> the Committee </w:t>
      </w:r>
      <w:r>
        <w:lastRenderedPageBreak/>
        <w:t>resolved to inquire further into the report</w:t>
      </w:r>
      <w:r w:rsidR="003A39FC">
        <w:t>, and</w:t>
      </w:r>
      <w:r w:rsidR="00676BA7">
        <w:t xml:space="preserve"> </w:t>
      </w:r>
      <w:r w:rsidR="003A39FC">
        <w:t xml:space="preserve">the </w:t>
      </w:r>
      <w:r w:rsidR="00676BA7">
        <w:t xml:space="preserve">Chair of the Committee </w:t>
      </w:r>
      <w:r w:rsidR="003A39FC">
        <w:t xml:space="preserve">made a statement to the </w:t>
      </w:r>
      <w:r w:rsidR="00676BA7">
        <w:t xml:space="preserve">Assembly </w:t>
      </w:r>
      <w:r w:rsidR="003A39FC">
        <w:t xml:space="preserve">to this effect </w:t>
      </w:r>
      <w:r w:rsidR="00676BA7">
        <w:t xml:space="preserve">on </w:t>
      </w:r>
      <w:r w:rsidR="00511F92">
        <w:t>28</w:t>
      </w:r>
      <w:r w:rsidR="00676BA7">
        <w:t xml:space="preserve"> March 2018.</w:t>
      </w:r>
      <w:r w:rsidR="00974BC6">
        <w:rPr>
          <w:rStyle w:val="FootnoteReference"/>
        </w:rPr>
        <w:footnoteReference w:id="12"/>
      </w:r>
      <w:r w:rsidR="00676BA7">
        <w:t xml:space="preserve"> </w:t>
      </w:r>
    </w:p>
    <w:p w14:paraId="15E00930" w14:textId="77777777" w:rsidR="000D3197" w:rsidRDefault="00A874E1" w:rsidP="008E50AB">
      <w:pPr>
        <w:pStyle w:val="BodyText1"/>
        <w:keepNext/>
      </w:pPr>
      <w:r>
        <w:t>In the course of the inquiry the Committee conducted public hearings on:</w:t>
      </w:r>
    </w:p>
    <w:p w14:paraId="0213406E" w14:textId="0B6611B3" w:rsidR="00AB2ECA" w:rsidRDefault="00AB2ECA" w:rsidP="00AA52C3">
      <w:pPr>
        <w:pStyle w:val="ListBullet"/>
      </w:pPr>
      <w:r>
        <w:t>26 July 2017;</w:t>
      </w:r>
    </w:p>
    <w:p w14:paraId="45195CE4" w14:textId="15152EC4" w:rsidR="00AB2ECA" w:rsidRDefault="00AB2ECA" w:rsidP="00AA52C3">
      <w:pPr>
        <w:pStyle w:val="ListBullet"/>
      </w:pPr>
      <w:r>
        <w:t>27 September 2017;</w:t>
      </w:r>
    </w:p>
    <w:p w14:paraId="25DD7249" w14:textId="03D941FE" w:rsidR="00150456" w:rsidRDefault="00150456" w:rsidP="00AA52C3">
      <w:pPr>
        <w:pStyle w:val="ListBullet"/>
      </w:pPr>
      <w:r>
        <w:t>13 October 2017;</w:t>
      </w:r>
    </w:p>
    <w:p w14:paraId="55A530C5" w14:textId="55F151D6" w:rsidR="00AB2ECA" w:rsidRDefault="00AB2ECA" w:rsidP="00AA52C3">
      <w:pPr>
        <w:pStyle w:val="ListBullet"/>
      </w:pPr>
      <w:r>
        <w:t>20 October 2017;</w:t>
      </w:r>
      <w:r w:rsidR="00403291">
        <w:t xml:space="preserve"> and</w:t>
      </w:r>
    </w:p>
    <w:p w14:paraId="4ECD287D" w14:textId="0DDA771D" w:rsidR="00A874E1" w:rsidRDefault="00A874E1" w:rsidP="00AA52C3">
      <w:pPr>
        <w:pStyle w:val="ListBullet"/>
      </w:pPr>
      <w:r>
        <w:t>22 November 2017</w:t>
      </w:r>
      <w:r w:rsidR="00403291">
        <w:t>.</w:t>
      </w:r>
    </w:p>
    <w:p w14:paraId="2600B0BA" w14:textId="77777777" w:rsidR="001C7861" w:rsidRDefault="00A874E1" w:rsidP="00A874E1">
      <w:pPr>
        <w:pStyle w:val="BodyText1"/>
      </w:pPr>
      <w:r>
        <w:t>Witnesses who appeared included</w:t>
      </w:r>
      <w:r w:rsidR="001C7861">
        <w:t>:</w:t>
      </w:r>
    </w:p>
    <w:p w14:paraId="0388A36B" w14:textId="77777777" w:rsidR="001C7861" w:rsidRDefault="00A874E1" w:rsidP="00AA52C3">
      <w:pPr>
        <w:pStyle w:val="ListBullet"/>
      </w:pPr>
      <w:r>
        <w:t xml:space="preserve">owners of properties and businesses acquired by the Land Development Agency; </w:t>
      </w:r>
    </w:p>
    <w:p w14:paraId="2BF1FD2A" w14:textId="77777777" w:rsidR="001C7861" w:rsidRDefault="00A874E1" w:rsidP="00AA52C3">
      <w:pPr>
        <w:pStyle w:val="ListBullet"/>
      </w:pPr>
      <w:r>
        <w:t xml:space="preserve">valuers retained by the Land Development Agency; </w:t>
      </w:r>
    </w:p>
    <w:p w14:paraId="7D89FE0F" w14:textId="77777777" w:rsidR="00152C0E" w:rsidRDefault="00A874E1" w:rsidP="00AA52C3">
      <w:pPr>
        <w:pStyle w:val="ListBullet"/>
      </w:pPr>
      <w:r>
        <w:t xml:space="preserve">officers </w:t>
      </w:r>
      <w:r w:rsidR="00D771E6">
        <w:t xml:space="preserve">and former employees </w:t>
      </w:r>
      <w:r>
        <w:t>of the Land Development Agency</w:t>
      </w:r>
      <w:r w:rsidR="001C7861">
        <w:t>;</w:t>
      </w:r>
      <w:r>
        <w:t xml:space="preserve"> </w:t>
      </w:r>
    </w:p>
    <w:p w14:paraId="31E4826E" w14:textId="77777777" w:rsidR="001C7861" w:rsidRDefault="00152C0E" w:rsidP="00AA52C3">
      <w:pPr>
        <w:pStyle w:val="ListBullet"/>
      </w:pPr>
      <w:r>
        <w:t xml:space="preserve">the Solicitor-General; </w:t>
      </w:r>
      <w:r w:rsidR="00A874E1">
        <w:t xml:space="preserve">and </w:t>
      </w:r>
    </w:p>
    <w:p w14:paraId="266C8EE7" w14:textId="77777777" w:rsidR="00A874E1" w:rsidRDefault="00A874E1" w:rsidP="00AA52C3">
      <w:pPr>
        <w:pStyle w:val="ListBullet"/>
      </w:pPr>
      <w:r>
        <w:t xml:space="preserve">the </w:t>
      </w:r>
      <w:r w:rsidR="00D771E6">
        <w:t xml:space="preserve">then </w:t>
      </w:r>
      <w:r>
        <w:t>Minister for Economic Development, who was the minister responsible for the Land Development Agency at the time of events considered in the report.</w:t>
      </w:r>
      <w:r w:rsidR="00DE0A95">
        <w:rPr>
          <w:rStyle w:val="FootnoteReference"/>
        </w:rPr>
        <w:footnoteReference w:id="13"/>
      </w:r>
      <w:r>
        <w:t xml:space="preserve"> </w:t>
      </w:r>
    </w:p>
    <w:p w14:paraId="2DB2FEB3" w14:textId="6F895E81" w:rsidR="00367B4F" w:rsidRDefault="00DE0A95" w:rsidP="00367B4F">
      <w:pPr>
        <w:pStyle w:val="BodyText1"/>
      </w:pPr>
      <w:r>
        <w:t xml:space="preserve">Witnesses </w:t>
      </w:r>
      <w:r w:rsidR="00367B4F">
        <w:t>are listed in Appendix A.</w:t>
      </w:r>
      <w:r w:rsidR="000B0261">
        <w:t xml:space="preserve"> No submissions were </w:t>
      </w:r>
      <w:r w:rsidR="00863B30">
        <w:t xml:space="preserve">provided to the Committee </w:t>
      </w:r>
      <w:r w:rsidR="00E006D3">
        <w:t>during</w:t>
      </w:r>
      <w:r w:rsidR="00863B30">
        <w:t xml:space="preserve"> the </w:t>
      </w:r>
      <w:r w:rsidR="000B0261">
        <w:t>inquiry.</w:t>
      </w:r>
    </w:p>
    <w:p w14:paraId="46E1D725" w14:textId="77777777" w:rsidR="009E07FD" w:rsidRDefault="009E07FD" w:rsidP="009E07FD">
      <w:pPr>
        <w:pStyle w:val="Headinglevel2"/>
        <w:keepLines w:val="0"/>
      </w:pPr>
      <w:bookmarkStart w:id="31" w:name="_Toc25325522"/>
      <w:r>
        <w:t>Agency changes</w:t>
      </w:r>
      <w:bookmarkEnd w:id="31"/>
    </w:p>
    <w:p w14:paraId="6107702B" w14:textId="2B070100" w:rsidR="009E07FD" w:rsidRDefault="003A39FC" w:rsidP="009E07FD">
      <w:pPr>
        <w:pStyle w:val="BodyText1"/>
      </w:pPr>
      <w:r>
        <w:t xml:space="preserve">After </w:t>
      </w:r>
      <w:r w:rsidR="009E07FD">
        <w:t xml:space="preserve">the Audit </w:t>
      </w:r>
      <w:r w:rsidR="00590B84">
        <w:t xml:space="preserve">Report </w:t>
      </w:r>
      <w:r w:rsidR="009E07FD">
        <w:t xml:space="preserve">was tabled in the Legislative Assembly on 31 October 2016 the </w:t>
      </w:r>
      <w:r w:rsidR="00FA1168">
        <w:t xml:space="preserve">key agency referred to in the Auditor-General’s report, the </w:t>
      </w:r>
      <w:r w:rsidR="009E07FD">
        <w:t>Land Development Agency</w:t>
      </w:r>
      <w:r w:rsidR="00FA1168">
        <w:t>,</w:t>
      </w:r>
      <w:r w:rsidR="009E07FD">
        <w:t xml:space="preserve"> </w:t>
      </w:r>
      <w:r>
        <w:t xml:space="preserve">was </w:t>
      </w:r>
      <w:r w:rsidR="009E07FD">
        <w:t>dissolved as a result of legislative changes passed by the Legislative Assembly.</w:t>
      </w:r>
      <w:r w:rsidR="009E07FD">
        <w:rPr>
          <w:rStyle w:val="FootnoteReference"/>
        </w:rPr>
        <w:footnoteReference w:id="14"/>
      </w:r>
      <w:r w:rsidR="009E07FD">
        <w:t xml:space="preserve">  </w:t>
      </w:r>
    </w:p>
    <w:p w14:paraId="756717A1" w14:textId="77777777" w:rsidR="009E07FD" w:rsidRDefault="009E07FD" w:rsidP="009E07FD">
      <w:pPr>
        <w:pStyle w:val="BodyText1"/>
        <w:keepNext/>
      </w:pPr>
      <w:r>
        <w:lastRenderedPageBreak/>
        <w:t xml:space="preserve">The Land Development Agency’s </w:t>
      </w:r>
      <w:r w:rsidRPr="00287141">
        <w:rPr>
          <w:i/>
        </w:rPr>
        <w:t>Annual Report 2016-17</w:t>
      </w:r>
      <w:r>
        <w:t xml:space="preserve"> stated that:</w:t>
      </w:r>
    </w:p>
    <w:p w14:paraId="0F027EEA" w14:textId="77777777" w:rsidR="009E07FD" w:rsidRDefault="009E07FD" w:rsidP="009E07FD">
      <w:pPr>
        <w:pStyle w:val="Quote"/>
      </w:pPr>
      <w:r>
        <w:t>The LDA ceased as an agency on 30 June 2017. Its responsibilities were assumed by the City Renewal Authority, the Suburban Land Agency and the Environment, Planning and Sustainable Development Directorate (EPSDD).</w:t>
      </w:r>
      <w:r>
        <w:rPr>
          <w:rStyle w:val="FootnoteReference"/>
        </w:rPr>
        <w:footnoteReference w:id="15"/>
      </w:r>
    </w:p>
    <w:p w14:paraId="3801E0E3" w14:textId="77777777" w:rsidR="009B1DB6" w:rsidRPr="00003C8A" w:rsidRDefault="009B1DB6" w:rsidP="009B1DB6">
      <w:pPr>
        <w:pStyle w:val="Headinglevel2"/>
        <w:keepLines w:val="0"/>
      </w:pPr>
      <w:bookmarkStart w:id="32" w:name="_Toc25325523"/>
      <w:r w:rsidRPr="00003C8A">
        <w:t>Structure of report</w:t>
      </w:r>
      <w:bookmarkEnd w:id="32"/>
    </w:p>
    <w:p w14:paraId="3B1D3AB5" w14:textId="77777777" w:rsidR="00C46C0C" w:rsidRDefault="005836D7" w:rsidP="00AA2183">
      <w:pPr>
        <w:pStyle w:val="BodyText1"/>
        <w:keepNext/>
      </w:pPr>
      <w:r>
        <w:t xml:space="preserve">This </w:t>
      </w:r>
      <w:r w:rsidR="00C46C0C">
        <w:t xml:space="preserve">report </w:t>
      </w:r>
      <w:r w:rsidR="008642E7">
        <w:t xml:space="preserve">consists of </w:t>
      </w:r>
      <w:r w:rsidR="00493AEE">
        <w:t xml:space="preserve">eight </w:t>
      </w:r>
      <w:r w:rsidR="00D25E61">
        <w:t>chapters:</w:t>
      </w:r>
    </w:p>
    <w:p w14:paraId="6B620E37" w14:textId="77777777" w:rsidR="00D41A90" w:rsidRDefault="00D25E61" w:rsidP="00AA52C3">
      <w:pPr>
        <w:pStyle w:val="ListBullet"/>
      </w:pPr>
      <w:r>
        <w:t>Chapter 1, the present chap</w:t>
      </w:r>
      <w:r w:rsidR="00B6690E">
        <w:t>t</w:t>
      </w:r>
      <w:r>
        <w:t>er, which provides background to the inquiry</w:t>
      </w:r>
      <w:r w:rsidR="00C46C0C">
        <w:t>;</w:t>
      </w:r>
    </w:p>
    <w:p w14:paraId="3A675977" w14:textId="0C04E800" w:rsidR="00C46C0C" w:rsidRDefault="006E1FD5" w:rsidP="00AA52C3">
      <w:pPr>
        <w:pStyle w:val="ListBullet"/>
      </w:pPr>
      <w:r>
        <w:t xml:space="preserve">Chapter </w:t>
      </w:r>
      <w:r w:rsidR="00362204">
        <w:t>2</w:t>
      </w:r>
      <w:r>
        <w:t xml:space="preserve">, </w:t>
      </w:r>
      <w:r w:rsidR="00D25E61">
        <w:t xml:space="preserve">which considers </w:t>
      </w:r>
      <w:r w:rsidR="00C46C0C">
        <w:t>the acquisition of land adjacent to Glebe Park;</w:t>
      </w:r>
    </w:p>
    <w:p w14:paraId="72B47C26" w14:textId="7E0D4FAF" w:rsidR="00B1454E" w:rsidRDefault="00B1454E" w:rsidP="00AA52C3">
      <w:pPr>
        <w:pStyle w:val="ListBullet"/>
      </w:pPr>
      <w:r>
        <w:t>Chapter 3, which considers Aquis Entertainment’s interest in the land adjacent to Glebe Park;</w:t>
      </w:r>
    </w:p>
    <w:p w14:paraId="29E00C8A" w14:textId="0786C164" w:rsidR="00C46C0C" w:rsidRDefault="00D25E61" w:rsidP="00AA52C3">
      <w:pPr>
        <w:pStyle w:val="ListBullet"/>
      </w:pPr>
      <w:r>
        <w:t xml:space="preserve">Chapter </w:t>
      </w:r>
      <w:r w:rsidR="00B1454E">
        <w:t>4</w:t>
      </w:r>
      <w:r>
        <w:t xml:space="preserve">, which considers </w:t>
      </w:r>
      <w:r w:rsidR="00C46C0C">
        <w:t>the acquisition of Mr Spokes Bike Hire;</w:t>
      </w:r>
    </w:p>
    <w:p w14:paraId="134DC99A" w14:textId="7578E141" w:rsidR="00C46C0C" w:rsidRDefault="006D47B1" w:rsidP="00AA52C3">
      <w:pPr>
        <w:pStyle w:val="ListBullet"/>
      </w:pPr>
      <w:r>
        <w:t xml:space="preserve">Chapter </w:t>
      </w:r>
      <w:r w:rsidR="00B1454E">
        <w:t>5</w:t>
      </w:r>
      <w:r w:rsidR="00D25E61">
        <w:t xml:space="preserve">, which considers </w:t>
      </w:r>
      <w:r w:rsidR="00C46C0C">
        <w:t xml:space="preserve">the acquisition of Dobel Boat Hire; </w:t>
      </w:r>
    </w:p>
    <w:p w14:paraId="43416123" w14:textId="29746D44" w:rsidR="00533C64" w:rsidRDefault="00533C64" w:rsidP="00AA52C3">
      <w:pPr>
        <w:pStyle w:val="ListBullet"/>
      </w:pPr>
      <w:r>
        <w:t xml:space="preserve">Chapter </w:t>
      </w:r>
      <w:r w:rsidR="00B1454E">
        <w:t>6</w:t>
      </w:r>
      <w:r>
        <w:t xml:space="preserve">, which considers the acquisition of Lake Burley Griffin Boat Hire; </w:t>
      </w:r>
    </w:p>
    <w:p w14:paraId="2F73F1E6" w14:textId="2FD69494" w:rsidR="00533C64" w:rsidRDefault="00533C64" w:rsidP="00AA52C3">
      <w:pPr>
        <w:pStyle w:val="ListBullet"/>
      </w:pPr>
      <w:r>
        <w:t xml:space="preserve">Chapter </w:t>
      </w:r>
      <w:r w:rsidR="00B1454E">
        <w:t>7</w:t>
      </w:r>
      <w:r>
        <w:t>, which considers who was responsible for the events considered in this and the Auditor-General’s report;</w:t>
      </w:r>
    </w:p>
    <w:p w14:paraId="4BDA8A31" w14:textId="0D64307D" w:rsidR="00362204" w:rsidRDefault="00362204" w:rsidP="00AA52C3">
      <w:pPr>
        <w:pStyle w:val="ListBullet"/>
      </w:pPr>
      <w:r>
        <w:t xml:space="preserve">Chapter </w:t>
      </w:r>
      <w:r w:rsidR="00B1454E">
        <w:t>8</w:t>
      </w:r>
      <w:r>
        <w:t xml:space="preserve">, which considers the degree to which the LDA complied with the </w:t>
      </w:r>
      <w:r w:rsidRPr="00362204">
        <w:rPr>
          <w:i/>
        </w:rPr>
        <w:t>Land Acquisition Policy Framework</w:t>
      </w:r>
      <w:r>
        <w:t>, a Notifiable Instrument</w:t>
      </w:r>
    </w:p>
    <w:p w14:paraId="5240C6DD" w14:textId="5ACADCBB" w:rsidR="008D79D2" w:rsidRDefault="00D9704F" w:rsidP="00AA52C3">
      <w:pPr>
        <w:pStyle w:val="ListBullet"/>
      </w:pPr>
      <w:r>
        <w:t xml:space="preserve">Chapter </w:t>
      </w:r>
      <w:r w:rsidR="00B1454E">
        <w:t>9</w:t>
      </w:r>
      <w:r>
        <w:t xml:space="preserve">, </w:t>
      </w:r>
      <w:r w:rsidR="008D79D2">
        <w:t xml:space="preserve">which </w:t>
      </w:r>
      <w:r>
        <w:t xml:space="preserve">considers </w:t>
      </w:r>
      <w:r w:rsidR="008D79D2">
        <w:t>legislative provision</w:t>
      </w:r>
      <w:r w:rsidR="007C597E">
        <w:t xml:space="preserve"> for acquisitions of land</w:t>
      </w:r>
      <w:r w:rsidR="00007ABC">
        <w:t>, the</w:t>
      </w:r>
      <w:r w:rsidR="008D79D2">
        <w:t xml:space="preserve"> </w:t>
      </w:r>
      <w:r w:rsidR="008D79D2" w:rsidRPr="008D79D2">
        <w:rPr>
          <w:i/>
        </w:rPr>
        <w:t>Lands Acquisition Act 1994</w:t>
      </w:r>
      <w:r w:rsidR="00007ABC">
        <w:t xml:space="preserve">, </w:t>
      </w:r>
      <w:r w:rsidR="008D79D2">
        <w:t xml:space="preserve">and </w:t>
      </w:r>
      <w:r w:rsidR="007C597E">
        <w:t xml:space="preserve">a </w:t>
      </w:r>
      <w:r w:rsidR="008D79D2">
        <w:t>role for enabling legislation for major projects;</w:t>
      </w:r>
      <w:r w:rsidR="00C53F7C">
        <w:t xml:space="preserve"> </w:t>
      </w:r>
    </w:p>
    <w:p w14:paraId="17C37801" w14:textId="011697D1" w:rsidR="00007ABC" w:rsidRDefault="00007ABC" w:rsidP="00AA52C3">
      <w:pPr>
        <w:pStyle w:val="ListBullet"/>
      </w:pPr>
      <w:r>
        <w:t xml:space="preserve">Chapter </w:t>
      </w:r>
      <w:r w:rsidR="00B1454E">
        <w:t>10</w:t>
      </w:r>
      <w:r>
        <w:t xml:space="preserve">, which considers the LDA’s response to a request under the </w:t>
      </w:r>
      <w:r w:rsidRPr="00674A57">
        <w:rPr>
          <w:i/>
        </w:rPr>
        <w:t>Freedom of Information Act 2016</w:t>
      </w:r>
      <w:r>
        <w:t>; provision of mentoring and meeting space by a person from the private sector; and the role of a consulting firm;</w:t>
      </w:r>
      <w:r w:rsidR="00B1454E">
        <w:t xml:space="preserve"> and</w:t>
      </w:r>
    </w:p>
    <w:p w14:paraId="1A19F018" w14:textId="01003C51" w:rsidR="00D25E61" w:rsidRDefault="008D79D2" w:rsidP="00AA52C3">
      <w:pPr>
        <w:pStyle w:val="ListBullet"/>
      </w:pPr>
      <w:r>
        <w:t xml:space="preserve">Chapter </w:t>
      </w:r>
      <w:r w:rsidR="00533C64">
        <w:t>1</w:t>
      </w:r>
      <w:r w:rsidR="00B1454E">
        <w:t>1</w:t>
      </w:r>
      <w:r>
        <w:t xml:space="preserve">, </w:t>
      </w:r>
      <w:r w:rsidR="00B94A36">
        <w:t xml:space="preserve">a </w:t>
      </w:r>
      <w:r w:rsidR="00FC491E" w:rsidRPr="00B94A36">
        <w:rPr>
          <w:i/>
        </w:rPr>
        <w:t>Committee</w:t>
      </w:r>
      <w:r w:rsidR="00B94A36" w:rsidRPr="00B94A36">
        <w:rPr>
          <w:i/>
        </w:rPr>
        <w:t xml:space="preserve"> conclusion</w:t>
      </w:r>
      <w:r w:rsidR="00B94A36">
        <w:t xml:space="preserve"> to the</w:t>
      </w:r>
      <w:r w:rsidR="004404FF">
        <w:t xml:space="preserve"> report</w:t>
      </w:r>
      <w:r w:rsidR="00D25E61">
        <w:t>.</w:t>
      </w:r>
    </w:p>
    <w:p w14:paraId="701C7A18" w14:textId="2F6EAA09" w:rsidR="00383990" w:rsidRDefault="00383990" w:rsidP="004E0FD8">
      <w:pPr>
        <w:pStyle w:val="BodyText1"/>
        <w:keepNext/>
      </w:pPr>
      <w:r>
        <w:t xml:space="preserve">There are </w:t>
      </w:r>
      <w:r w:rsidR="004404FF">
        <w:t xml:space="preserve">four </w:t>
      </w:r>
      <w:r>
        <w:t>appendices:</w:t>
      </w:r>
    </w:p>
    <w:p w14:paraId="0F84DF76" w14:textId="77777777" w:rsidR="00383990" w:rsidRDefault="00383990" w:rsidP="00AA52C3">
      <w:pPr>
        <w:pStyle w:val="ListBullet"/>
      </w:pPr>
      <w:r>
        <w:t>Appendix A, which lists witnesses who appeared before the Committee;</w:t>
      </w:r>
    </w:p>
    <w:p w14:paraId="02E1FB3E" w14:textId="06DF14DD" w:rsidR="001D7DEF" w:rsidRDefault="001D7DEF" w:rsidP="00AA52C3">
      <w:pPr>
        <w:pStyle w:val="ListBullet"/>
      </w:pPr>
      <w:r>
        <w:lastRenderedPageBreak/>
        <w:t xml:space="preserve">Appendix B, which provides a copy of the </w:t>
      </w:r>
      <w:r w:rsidRPr="008375D9">
        <w:rPr>
          <w:i/>
        </w:rPr>
        <w:t>Lands Acquisition Policy Framework</w:t>
      </w:r>
      <w:r>
        <w:t xml:space="preserve"> referenced in this report; </w:t>
      </w:r>
    </w:p>
    <w:p w14:paraId="777D6557" w14:textId="1A6B1B20" w:rsidR="00383990" w:rsidRDefault="00383990" w:rsidP="00AA52C3">
      <w:pPr>
        <w:pStyle w:val="ListBullet"/>
      </w:pPr>
      <w:r>
        <w:t xml:space="preserve">Appendix </w:t>
      </w:r>
      <w:r w:rsidR="001D7DEF">
        <w:t>C</w:t>
      </w:r>
      <w:r>
        <w:t xml:space="preserve">, which provides a map showing the properties the acquisition of which was the subject of the Audit Report and this present report; </w:t>
      </w:r>
      <w:r w:rsidR="001D7DEF">
        <w:t>and</w:t>
      </w:r>
    </w:p>
    <w:p w14:paraId="3DA86DB9" w14:textId="0626748D" w:rsidR="008375D9" w:rsidRDefault="00383990" w:rsidP="00AA52C3">
      <w:pPr>
        <w:pStyle w:val="ListBullet"/>
      </w:pPr>
      <w:r>
        <w:t xml:space="preserve">Appendix </w:t>
      </w:r>
      <w:r w:rsidR="001D7DEF">
        <w:t>D</w:t>
      </w:r>
      <w:r>
        <w:t>, which provides an account of an ethics matter raised in hearings of 26 July 2017 by Mr Alistair Coe MLA, who was</w:t>
      </w:r>
      <w:r w:rsidR="008375D9">
        <w:t xml:space="preserve"> then a member of the Committee.</w:t>
      </w:r>
    </w:p>
    <w:p w14:paraId="383C8A17" w14:textId="77777777" w:rsidR="008E50AB" w:rsidRDefault="008E50AB" w:rsidP="00D204CA"/>
    <w:p w14:paraId="26A35989" w14:textId="77777777" w:rsidR="008E50AB" w:rsidRDefault="008E50AB" w:rsidP="00D204CA">
      <w:pPr>
        <w:sectPr w:rsidR="008E50AB" w:rsidSect="00EB5EEC">
          <w:headerReference w:type="even" r:id="rId22"/>
          <w:headerReference w:type="default" r:id="rId23"/>
          <w:footerReference w:type="even" r:id="rId24"/>
          <w:footerReference w:type="default" r:id="rId25"/>
          <w:type w:val="oddPage"/>
          <w:pgSz w:w="11907" w:h="16840" w:code="9"/>
          <w:pgMar w:top="1588" w:right="1418" w:bottom="1418" w:left="1418" w:header="720" w:footer="851" w:gutter="0"/>
          <w:pgNumType w:start="1"/>
          <w:cols w:space="720"/>
          <w:docGrid w:linePitch="360"/>
        </w:sectPr>
      </w:pPr>
    </w:p>
    <w:p w14:paraId="4689DC58" w14:textId="30848536" w:rsidR="009553B2" w:rsidRPr="00003C8A" w:rsidRDefault="00151915" w:rsidP="00B32DFA">
      <w:pPr>
        <w:pStyle w:val="Heading1"/>
      </w:pPr>
      <w:bookmarkStart w:id="33" w:name="_Toc25325524"/>
      <w:r>
        <w:lastRenderedPageBreak/>
        <w:t>Land adjacent to Glebe Park</w:t>
      </w:r>
      <w:bookmarkEnd w:id="33"/>
    </w:p>
    <w:p w14:paraId="31D6E579" w14:textId="53FDC7EF" w:rsidR="00A1260A" w:rsidRDefault="004E680D" w:rsidP="00A1260A">
      <w:pPr>
        <w:pStyle w:val="Headinglevel2"/>
      </w:pPr>
      <w:bookmarkStart w:id="34" w:name="_Toc25325525"/>
      <w:r>
        <w:t>Introduction</w:t>
      </w:r>
      <w:bookmarkEnd w:id="34"/>
    </w:p>
    <w:p w14:paraId="709D750F" w14:textId="77777777" w:rsidR="005D51DB" w:rsidRDefault="00B5059E" w:rsidP="00520D56">
      <w:pPr>
        <w:pStyle w:val="BodyText1"/>
      </w:pPr>
      <w:r>
        <w:t>Block 24</w:t>
      </w:r>
      <w:r w:rsidR="00B86F4C" w:rsidRPr="00B86F4C">
        <w:t xml:space="preserve"> Section 65, City</w:t>
      </w:r>
      <w:r w:rsidR="00B86F4C">
        <w:t xml:space="preserve">, </w:t>
      </w:r>
      <w:r w:rsidR="00284316">
        <w:t xml:space="preserve">(land adjacent to Glebe Park) </w:t>
      </w:r>
      <w:r w:rsidR="00B86F4C">
        <w:t>is bordered by</w:t>
      </w:r>
      <w:r w:rsidR="005D51DB">
        <w:t>:</w:t>
      </w:r>
      <w:r w:rsidR="00B86F4C">
        <w:t xml:space="preserve"> </w:t>
      </w:r>
    </w:p>
    <w:p w14:paraId="6BFB86A3" w14:textId="5C47EC36" w:rsidR="00CD58A4" w:rsidRDefault="00CD58A4" w:rsidP="00AA52C3">
      <w:pPr>
        <w:pStyle w:val="ListBullet"/>
      </w:pPr>
      <w:r>
        <w:t xml:space="preserve">Glebe Park to the north; </w:t>
      </w:r>
    </w:p>
    <w:p w14:paraId="6127F674" w14:textId="4E3DA8A9" w:rsidR="00CD58A4" w:rsidRDefault="00CD58A4" w:rsidP="00AA52C3">
      <w:pPr>
        <w:pStyle w:val="ListBullet"/>
      </w:pPr>
      <w:r>
        <w:t>Glebe Park Residences apartments to the east;</w:t>
      </w:r>
    </w:p>
    <w:p w14:paraId="1C8AA0AE" w14:textId="2E7C3B74" w:rsidR="00CD58A4" w:rsidRDefault="00CD58A4" w:rsidP="00AA52C3">
      <w:pPr>
        <w:pStyle w:val="ListBullet"/>
      </w:pPr>
      <w:r>
        <w:t>land owned by Casino Canberra adjoining the National Convention Centre to the south; and</w:t>
      </w:r>
    </w:p>
    <w:p w14:paraId="1A3C75BC" w14:textId="6A2718E2" w:rsidR="00284316" w:rsidRDefault="00B86F4C" w:rsidP="00AA52C3">
      <w:pPr>
        <w:pStyle w:val="ListBullet"/>
      </w:pPr>
      <w:r>
        <w:t>Casino Canberra</w:t>
      </w:r>
      <w:r w:rsidR="00E46C11">
        <w:t xml:space="preserve"> to the </w:t>
      </w:r>
      <w:r w:rsidR="00BF0536">
        <w:t>west</w:t>
      </w:r>
      <w:r>
        <w:t>.</w:t>
      </w:r>
      <w:r w:rsidR="00B96EB3">
        <w:rPr>
          <w:rStyle w:val="FootnoteReference"/>
        </w:rPr>
        <w:footnoteReference w:id="16"/>
      </w:r>
      <w:r>
        <w:t xml:space="preserve"> </w:t>
      </w:r>
    </w:p>
    <w:p w14:paraId="587E9009" w14:textId="3C96367C" w:rsidR="003C748E" w:rsidRDefault="0026329D" w:rsidP="00284316">
      <w:pPr>
        <w:pStyle w:val="BodyText1"/>
      </w:pPr>
      <w:r>
        <w:t xml:space="preserve">It </w:t>
      </w:r>
      <w:r w:rsidR="00753FAC">
        <w:t>will subsequently be referred to in this report as ‘</w:t>
      </w:r>
      <w:r w:rsidR="00284316">
        <w:t>the land adjacent to Glebe Park</w:t>
      </w:r>
      <w:r w:rsidR="00753FAC">
        <w:t>’</w:t>
      </w:r>
      <w:r w:rsidR="00A1260A">
        <w:t>.</w:t>
      </w:r>
      <w:r w:rsidR="003B34E5">
        <w:t xml:space="preserve"> </w:t>
      </w:r>
      <w:r w:rsidR="00284316">
        <w:t xml:space="preserve">Its </w:t>
      </w:r>
      <w:r w:rsidR="00DB0A67">
        <w:t xml:space="preserve">location </w:t>
      </w:r>
      <w:r w:rsidR="006D15ED">
        <w:t xml:space="preserve">is </w:t>
      </w:r>
      <w:r w:rsidR="00DB0A67">
        <w:t xml:space="preserve">indicated </w:t>
      </w:r>
      <w:r w:rsidR="006D15ED">
        <w:t xml:space="preserve">on the map provided at Appendix </w:t>
      </w:r>
      <w:r w:rsidR="002748D8">
        <w:t>C</w:t>
      </w:r>
      <w:r w:rsidR="006D15ED">
        <w:t>.</w:t>
      </w:r>
      <w:r w:rsidR="00E20216">
        <w:t xml:space="preserve"> </w:t>
      </w:r>
    </w:p>
    <w:p w14:paraId="40641119" w14:textId="7CE26CD8" w:rsidR="00EA5372" w:rsidRDefault="00E27C77" w:rsidP="00284316">
      <w:pPr>
        <w:pStyle w:val="Headinglevel2"/>
      </w:pPr>
      <w:bookmarkStart w:id="35" w:name="_Toc25325526"/>
      <w:r>
        <w:t>Timeline</w:t>
      </w:r>
      <w:bookmarkEnd w:id="35"/>
    </w:p>
    <w:p w14:paraId="59F0BC7B" w14:textId="414B3BF4" w:rsidR="00717A13" w:rsidRDefault="00AE75DF" w:rsidP="00AA52C3">
      <w:pPr>
        <w:pStyle w:val="ListBullet"/>
      </w:pPr>
      <w:r>
        <w:t>June 2011 —</w:t>
      </w:r>
      <w:r w:rsidR="00522A8F">
        <w:t xml:space="preserve"> </w:t>
      </w:r>
      <w:r>
        <w:t xml:space="preserve">the Minister for Planning, Mr Simon Corbell MLA, </w:t>
      </w:r>
      <w:r w:rsidR="00522A8F">
        <w:t xml:space="preserve">made a statement in the Legislative Assembly ruling out residential development or ‘any other development beyond that which has already been granted under the lease’ regarding </w:t>
      </w:r>
      <w:r w:rsidR="00284316">
        <w:t>the land adjacent to Glebe Park</w:t>
      </w:r>
      <w:r>
        <w:t>;</w:t>
      </w:r>
      <w:r>
        <w:rPr>
          <w:rStyle w:val="FootnoteReference"/>
        </w:rPr>
        <w:footnoteReference w:id="17"/>
      </w:r>
      <w:r>
        <w:t xml:space="preserve"> </w:t>
      </w:r>
    </w:p>
    <w:p w14:paraId="037B90B5" w14:textId="253B57AF" w:rsidR="00EA5372" w:rsidRDefault="003249A5" w:rsidP="00AA52C3">
      <w:pPr>
        <w:pStyle w:val="ListBullet"/>
      </w:pPr>
      <w:r>
        <w:t xml:space="preserve">Before </w:t>
      </w:r>
      <w:r w:rsidR="00EA5372">
        <w:t xml:space="preserve">March 2014 </w:t>
      </w:r>
      <w:r w:rsidR="00DE06F8">
        <w:t xml:space="preserve">(un-dated) </w:t>
      </w:r>
      <w:r w:rsidR="00EA5372">
        <w:t xml:space="preserve">— </w:t>
      </w:r>
      <w:r w:rsidR="00284316">
        <w:t>the land adjacent to Glebe Park</w:t>
      </w:r>
      <w:r w:rsidR="00EA5372">
        <w:t xml:space="preserve"> </w:t>
      </w:r>
      <w:r w:rsidR="00EA5372" w:rsidRPr="009D53D7">
        <w:t>identified as a site for the relocation of Coranderrk Pond</w:t>
      </w:r>
      <w:r w:rsidR="00EA5372">
        <w:t>;</w:t>
      </w:r>
      <w:r w:rsidR="00EA5372">
        <w:rPr>
          <w:rStyle w:val="FootnoteReference"/>
        </w:rPr>
        <w:footnoteReference w:id="18"/>
      </w:r>
    </w:p>
    <w:p w14:paraId="366B10F3" w14:textId="77777777" w:rsidR="00EA5372" w:rsidRDefault="00EA5372" w:rsidP="00AA52C3">
      <w:pPr>
        <w:pStyle w:val="ListBullet"/>
      </w:pPr>
      <w:r>
        <w:t>March 2014 — ‘Glebe Park wetlands draft discussion paper’ created, showing a map labelling the northern part of the block ‘Surrendered to the Territory’</w:t>
      </w:r>
      <w:r w:rsidR="00731DC1">
        <w:t xml:space="preserve"> — although ownership of the site had not changed —</w:t>
      </w:r>
      <w:r>
        <w:t xml:space="preserve"> and the southern part labelled ’Future development by existing lessee’;</w:t>
      </w:r>
      <w:r>
        <w:rPr>
          <w:rStyle w:val="FootnoteReference"/>
        </w:rPr>
        <w:footnoteReference w:id="19"/>
      </w:r>
      <w:r>
        <w:t xml:space="preserve"> </w:t>
      </w:r>
    </w:p>
    <w:p w14:paraId="4475FFA9" w14:textId="5B34EE2A" w:rsidR="00EA5372" w:rsidRDefault="00EA5372" w:rsidP="00AA52C3">
      <w:pPr>
        <w:pStyle w:val="ListBullet"/>
      </w:pPr>
      <w:r w:rsidRPr="00A03B68">
        <w:lastRenderedPageBreak/>
        <w:t>May 2014</w:t>
      </w:r>
      <w:r>
        <w:t xml:space="preserve"> — </w:t>
      </w:r>
      <w:r w:rsidR="00287711">
        <w:t xml:space="preserve">a </w:t>
      </w:r>
      <w:r w:rsidRPr="00A03B68">
        <w:t>senior manager</w:t>
      </w:r>
      <w:r w:rsidR="00287711">
        <w:t xml:space="preserve"> in the LDA</w:t>
      </w:r>
      <w:r w:rsidRPr="00A03B68">
        <w:t xml:space="preserve"> circulate</w:t>
      </w:r>
      <w:r w:rsidR="00EB7532">
        <w:t>d</w:t>
      </w:r>
      <w:r w:rsidRPr="00A03B68">
        <w:t xml:space="preserve"> Glebe Park wetlands design options document, includ</w:t>
      </w:r>
      <w:r>
        <w:t xml:space="preserve">ing </w:t>
      </w:r>
      <w:r w:rsidRPr="00A03B68">
        <w:t>a pond in the northern part of the site and a range of options for the southern part of the site, ranging from no residential development through to 271 residential units in three eight-storey blocks</w:t>
      </w:r>
      <w:r>
        <w:t>;</w:t>
      </w:r>
      <w:r>
        <w:rPr>
          <w:rStyle w:val="FootnoteReference"/>
        </w:rPr>
        <w:footnoteReference w:id="20"/>
      </w:r>
    </w:p>
    <w:p w14:paraId="7DDDD7DF" w14:textId="77777777" w:rsidR="00EA5372" w:rsidRDefault="00EA5372" w:rsidP="00AA52C3">
      <w:pPr>
        <w:pStyle w:val="ListBullet"/>
      </w:pPr>
      <w:r>
        <w:t xml:space="preserve">July 2014 — </w:t>
      </w:r>
      <w:r w:rsidR="00412DA2">
        <w:t xml:space="preserve">the </w:t>
      </w:r>
      <w:r w:rsidRPr="00C643A2">
        <w:t>City to the Lake project team engage</w:t>
      </w:r>
      <w:r w:rsidR="00EB7532">
        <w:t>d</w:t>
      </w:r>
      <w:r w:rsidRPr="00C643A2">
        <w:t xml:space="preserve"> </w:t>
      </w:r>
      <w:r>
        <w:t xml:space="preserve">Opteon </w:t>
      </w:r>
      <w:r w:rsidRPr="00C643A2">
        <w:t xml:space="preserve">to provide </w:t>
      </w:r>
      <w:r w:rsidR="00412DA2">
        <w:t xml:space="preserve">a </w:t>
      </w:r>
      <w:r w:rsidRPr="00C643A2">
        <w:t xml:space="preserve">valuation </w:t>
      </w:r>
      <w:r w:rsidR="00412DA2">
        <w:t>‘</w:t>
      </w:r>
      <w:r w:rsidRPr="00C643A2">
        <w:t>as is as a baseline to start a discussion for the purposes of acquiring the land</w:t>
      </w:r>
      <w:r>
        <w:t>’;</w:t>
      </w:r>
      <w:r>
        <w:rPr>
          <w:rStyle w:val="FootnoteReference"/>
        </w:rPr>
        <w:footnoteReference w:id="21"/>
      </w:r>
    </w:p>
    <w:p w14:paraId="42AF9247" w14:textId="77777777" w:rsidR="00EA5372" w:rsidRDefault="00EA5372" w:rsidP="00AA52C3">
      <w:pPr>
        <w:pStyle w:val="ListBullet"/>
      </w:pPr>
      <w:r w:rsidRPr="00C643A2">
        <w:t xml:space="preserve">August 2014 </w:t>
      </w:r>
      <w:r>
        <w:t xml:space="preserve">— </w:t>
      </w:r>
      <w:r w:rsidRPr="00C643A2">
        <w:t xml:space="preserve">valuation </w:t>
      </w:r>
      <w:r>
        <w:t xml:space="preserve">provided, </w:t>
      </w:r>
      <w:r w:rsidRPr="00C643A2">
        <w:t>valu</w:t>
      </w:r>
      <w:r>
        <w:t xml:space="preserve">ing </w:t>
      </w:r>
      <w:r w:rsidRPr="00C643A2">
        <w:t>the land at $950,000 to $1.05 million</w:t>
      </w:r>
      <w:r>
        <w:t xml:space="preserve">, calculated on </w:t>
      </w:r>
      <w:r w:rsidRPr="00C643A2">
        <w:t>the basis of market value ‘as is’—subject to all present lease conditions</w:t>
      </w:r>
      <w:r>
        <w:t>;</w:t>
      </w:r>
      <w:r>
        <w:rPr>
          <w:rStyle w:val="FootnoteReference"/>
        </w:rPr>
        <w:footnoteReference w:id="22"/>
      </w:r>
    </w:p>
    <w:p w14:paraId="648B88D4" w14:textId="77777777" w:rsidR="00EA5372" w:rsidRDefault="00EA5372" w:rsidP="00AA52C3">
      <w:pPr>
        <w:pStyle w:val="ListBullet"/>
      </w:pPr>
      <w:r>
        <w:t>October 2014 — report provided by SMEC for the LDA identifie</w:t>
      </w:r>
      <w:r w:rsidR="005D03DE">
        <w:t>d</w:t>
      </w:r>
      <w:r>
        <w:t xml:space="preserve"> the northern part of </w:t>
      </w:r>
      <w:r w:rsidR="00B5059E">
        <w:t>Block 24</w:t>
      </w:r>
      <w:r>
        <w:t xml:space="preserve"> Section 65, as the most appropriate site for a relocated pond;</w:t>
      </w:r>
      <w:r>
        <w:rPr>
          <w:rStyle w:val="FootnoteReference"/>
        </w:rPr>
        <w:footnoteReference w:id="23"/>
      </w:r>
    </w:p>
    <w:p w14:paraId="580D2174" w14:textId="77777777" w:rsidR="00EA5372" w:rsidRDefault="00EA5372" w:rsidP="00AA52C3">
      <w:pPr>
        <w:pStyle w:val="ListBullet"/>
      </w:pPr>
      <w:r w:rsidRPr="00A3452B">
        <w:t>April 2015</w:t>
      </w:r>
      <w:r>
        <w:t xml:space="preserve"> —</w:t>
      </w:r>
      <w:r w:rsidRPr="00A3452B">
        <w:t xml:space="preserve"> renewed interest from LDA executives in pursuing the acquisition</w:t>
      </w:r>
      <w:r>
        <w:t xml:space="preserve">; </w:t>
      </w:r>
      <w:r>
        <w:rPr>
          <w:rStyle w:val="FootnoteReference"/>
        </w:rPr>
        <w:footnoteReference w:id="24"/>
      </w:r>
      <w:r w:rsidR="0010792B">
        <w:rPr>
          <w:rStyle w:val="FootnoteReference"/>
        </w:rPr>
        <w:t xml:space="preserve"> </w:t>
      </w:r>
      <w:r>
        <w:t xml:space="preserve"> </w:t>
      </w:r>
      <w:r w:rsidRPr="0059008F">
        <w:t xml:space="preserve">former </w:t>
      </w:r>
      <w:r w:rsidR="00751C2B" w:rsidRPr="0059008F">
        <w:t xml:space="preserve">Deputy </w:t>
      </w:r>
      <w:r w:rsidR="00751C2B">
        <w:t>Chief Executive Officer of the LDA</w:t>
      </w:r>
      <w:r w:rsidRPr="0059008F">
        <w:t xml:space="preserve"> </w:t>
      </w:r>
      <w:r w:rsidR="00EB7532">
        <w:t xml:space="preserve">sought </w:t>
      </w:r>
      <w:r w:rsidRPr="0059008F">
        <w:t>advice from the principal of Colliers International</w:t>
      </w:r>
      <w:r>
        <w:t xml:space="preserve">, at </w:t>
      </w:r>
      <w:r w:rsidRPr="0059008F">
        <w:t xml:space="preserve">the suggestion of the </w:t>
      </w:r>
      <w:r w:rsidR="00751C2B">
        <w:t>Chief Executive Officer of the LDA</w:t>
      </w:r>
      <w:r w:rsidRPr="0059008F">
        <w:t xml:space="preserve">, </w:t>
      </w:r>
      <w:r>
        <w:t xml:space="preserve">for which there </w:t>
      </w:r>
      <w:r w:rsidR="00EB7532">
        <w:t xml:space="preserve">was </w:t>
      </w:r>
      <w:r w:rsidRPr="0059008F">
        <w:t>no service agreement or written instructions</w:t>
      </w:r>
      <w:r>
        <w:t xml:space="preserve"> nor any specific </w:t>
      </w:r>
      <w:r w:rsidRPr="0059008F">
        <w:t>payment</w:t>
      </w:r>
      <w:r w:rsidR="00EC7429">
        <w:t xml:space="preserve"> </w:t>
      </w:r>
      <w:r w:rsidR="00EC7429" w:rsidRPr="00EC7429">
        <w:t>(undated)</w:t>
      </w:r>
      <w:r>
        <w:t>;</w:t>
      </w:r>
      <w:r>
        <w:rPr>
          <w:rStyle w:val="FootnoteReference"/>
        </w:rPr>
        <w:footnoteReference w:id="25"/>
      </w:r>
    </w:p>
    <w:p w14:paraId="0AC94353" w14:textId="77777777" w:rsidR="00EA5372" w:rsidRPr="00E62DB7" w:rsidRDefault="00EA5372" w:rsidP="00AA52C3">
      <w:pPr>
        <w:pStyle w:val="ListBullet"/>
        <w:rPr>
          <w:rStyle w:val="FootnoteReference"/>
          <w:iCs w:val="0"/>
          <w:szCs w:val="24"/>
          <w:vertAlign w:val="baseline"/>
        </w:rPr>
      </w:pPr>
      <w:r>
        <w:t xml:space="preserve">Early </w:t>
      </w:r>
      <w:r w:rsidRPr="0059008F">
        <w:t xml:space="preserve">June 2015 </w:t>
      </w:r>
      <w:r>
        <w:t>—</w:t>
      </w:r>
      <w:r w:rsidRPr="0059008F">
        <w:t>Principal of Colliers International provide</w:t>
      </w:r>
      <w:r w:rsidR="00EB7532">
        <w:t>d</w:t>
      </w:r>
      <w:r w:rsidRPr="0059008F">
        <w:t xml:space="preserve"> a two-page </w:t>
      </w:r>
      <w:r w:rsidRPr="0038659D">
        <w:rPr>
          <w:i/>
        </w:rPr>
        <w:t>Valuation considerations May 2015</w:t>
      </w:r>
      <w:r w:rsidRPr="0059008F">
        <w:t xml:space="preserve"> document that </w:t>
      </w:r>
      <w:r>
        <w:t>identifie</w:t>
      </w:r>
      <w:r w:rsidR="00EB7532">
        <w:t>d</w:t>
      </w:r>
      <w:r>
        <w:t xml:space="preserve"> ‘</w:t>
      </w:r>
      <w:r w:rsidRPr="0059008F">
        <w:t>a range of values for the site based on whether the site was used for a hotel, serviced apartments or residential units</w:t>
      </w:r>
      <w:r>
        <w:t>’;</w:t>
      </w:r>
      <w:r>
        <w:rPr>
          <w:rStyle w:val="FootnoteReference"/>
        </w:rPr>
        <w:footnoteReference w:id="26"/>
      </w:r>
    </w:p>
    <w:p w14:paraId="66287502" w14:textId="77777777" w:rsidR="00EA5372" w:rsidRDefault="00EA5372" w:rsidP="00AA52C3">
      <w:pPr>
        <w:pStyle w:val="ListBullet"/>
      </w:pPr>
      <w:r>
        <w:t>Mid-June 2015 —</w:t>
      </w:r>
      <w:r w:rsidRPr="00604C61">
        <w:t>Principal of Colliers International provide</w:t>
      </w:r>
      <w:r w:rsidR="00EB7532">
        <w:t>d</w:t>
      </w:r>
      <w:r w:rsidRPr="00604C61">
        <w:t xml:space="preserve"> </w:t>
      </w:r>
      <w:r>
        <w:t xml:space="preserve">a further </w:t>
      </w:r>
      <w:r w:rsidRPr="00604C61">
        <w:t xml:space="preserve">two-page document </w:t>
      </w:r>
      <w:r>
        <w:t>titled ‘</w:t>
      </w:r>
      <w:r w:rsidR="00B5059E">
        <w:t>Block 24</w:t>
      </w:r>
      <w:r w:rsidRPr="00604C61">
        <w:t xml:space="preserve"> Section 65, Division of City, Glebe Park land May 2015 discussion paper</w:t>
      </w:r>
      <w:r>
        <w:t xml:space="preserve">’, </w:t>
      </w:r>
      <w:r w:rsidR="00EB7532">
        <w:t xml:space="preserve">proposing </w:t>
      </w:r>
      <w:r w:rsidRPr="00604C61">
        <w:t xml:space="preserve">a range of values </w:t>
      </w:r>
      <w:r w:rsidR="005D03DE">
        <w:t>‘</w:t>
      </w:r>
      <w:r w:rsidRPr="00604C61">
        <w:t>to settle the matter</w:t>
      </w:r>
      <w:r w:rsidR="005D03DE">
        <w:t>’</w:t>
      </w:r>
      <w:r w:rsidRPr="00604C61">
        <w:t xml:space="preserve"> at $2.8 million to $4.6 million with a recommendation of $3.6 million to $3.8 million</w:t>
      </w:r>
      <w:r>
        <w:t>;</w:t>
      </w:r>
      <w:r>
        <w:rPr>
          <w:rStyle w:val="FootnoteReference"/>
        </w:rPr>
        <w:footnoteReference w:id="27"/>
      </w:r>
    </w:p>
    <w:p w14:paraId="391DADDC" w14:textId="387FEF5A" w:rsidR="009431CE" w:rsidRDefault="00EA5372" w:rsidP="00AA52C3">
      <w:pPr>
        <w:pStyle w:val="ListBullet"/>
      </w:pPr>
      <w:r>
        <w:t xml:space="preserve">June 2015 — </w:t>
      </w:r>
      <w:r w:rsidRPr="00F865A4">
        <w:t xml:space="preserve">former </w:t>
      </w:r>
      <w:r w:rsidR="00751C2B" w:rsidRPr="00F865A4">
        <w:t xml:space="preserve">Deputy </w:t>
      </w:r>
      <w:r w:rsidR="00751C2B">
        <w:t>Chief Executive Officer of the LDA</w:t>
      </w:r>
      <w:r w:rsidRPr="00F865A4">
        <w:t xml:space="preserve"> negotiate</w:t>
      </w:r>
      <w:r w:rsidR="00EB7532">
        <w:t>d</w:t>
      </w:r>
      <w:r w:rsidRPr="00F865A4">
        <w:t xml:space="preserve"> with the owners of </w:t>
      </w:r>
      <w:r w:rsidR="00284316">
        <w:t>the land adjacent to Glebe Park</w:t>
      </w:r>
      <w:r>
        <w:t>,</w:t>
      </w:r>
      <w:r w:rsidRPr="00F865A4">
        <w:t xml:space="preserve"> for the surrender of the lease for a purchase price of $4.18 million</w:t>
      </w:r>
      <w:r>
        <w:t xml:space="preserve">, comprising </w:t>
      </w:r>
      <w:r w:rsidRPr="00F865A4">
        <w:t>$3.8 million plus $380,000 GST</w:t>
      </w:r>
      <w:r w:rsidR="00CD5B39">
        <w:t>;</w:t>
      </w:r>
      <w:r>
        <w:rPr>
          <w:rStyle w:val="FootnoteReference"/>
        </w:rPr>
        <w:footnoteReference w:id="28"/>
      </w:r>
    </w:p>
    <w:p w14:paraId="42A3AC7C" w14:textId="77777777" w:rsidR="0010792B" w:rsidRDefault="0010792B" w:rsidP="00AA52C3">
      <w:pPr>
        <w:pStyle w:val="ListBullet"/>
      </w:pPr>
      <w:r>
        <w:lastRenderedPageBreak/>
        <w:t xml:space="preserve">August 2015 — Aquis Entertainment lodged </w:t>
      </w:r>
      <w:r w:rsidR="00915A0E">
        <w:t xml:space="preserve">an </w:t>
      </w:r>
      <w:r>
        <w:t xml:space="preserve">unsolicited development bid for </w:t>
      </w:r>
      <w:r w:rsidR="00915A0E">
        <w:t xml:space="preserve">the </w:t>
      </w:r>
      <w:r>
        <w:t>re-development of Casino Canberra;</w:t>
      </w:r>
      <w:r>
        <w:rPr>
          <w:rStyle w:val="FootnoteReference"/>
        </w:rPr>
        <w:footnoteReference w:id="29"/>
      </w:r>
    </w:p>
    <w:p w14:paraId="1C1CE98A" w14:textId="17898643" w:rsidR="00CD5B39" w:rsidRDefault="00CD5B39" w:rsidP="00AA52C3">
      <w:pPr>
        <w:pStyle w:val="ListBullet"/>
      </w:pPr>
      <w:r>
        <w:t>September 2015 —</w:t>
      </w:r>
      <w:r w:rsidR="00515D0A">
        <w:t xml:space="preserve"> on 9 September 2015, the lease</w:t>
      </w:r>
      <w:r w:rsidR="00BF6450">
        <w:t xml:space="preserve"> for </w:t>
      </w:r>
      <w:r w:rsidR="00284316">
        <w:t>the land adjacent to Glebe Park</w:t>
      </w:r>
      <w:r w:rsidR="00BF6450">
        <w:t xml:space="preserve"> </w:t>
      </w:r>
      <w:r w:rsidR="00515D0A">
        <w:t>was surrendered to the ACT Government for $4.18 million including GST.</w:t>
      </w:r>
      <w:r w:rsidR="00515D0A">
        <w:rPr>
          <w:rStyle w:val="FootnoteReference"/>
        </w:rPr>
        <w:footnoteReference w:id="30"/>
      </w:r>
    </w:p>
    <w:p w14:paraId="1D5F5167" w14:textId="726FFCCD" w:rsidR="004E680D" w:rsidRDefault="004E680D" w:rsidP="00C76A40">
      <w:pPr>
        <w:pStyle w:val="Headinglevel2"/>
      </w:pPr>
      <w:bookmarkStart w:id="36" w:name="_Toc25325527"/>
      <w:r>
        <w:t>Background</w:t>
      </w:r>
      <w:bookmarkEnd w:id="36"/>
    </w:p>
    <w:p w14:paraId="0FEADA5C" w14:textId="708EAF83" w:rsidR="004E680D" w:rsidRDefault="004E680D" w:rsidP="004E680D">
      <w:pPr>
        <w:pStyle w:val="BodyText1"/>
        <w:keepNext/>
      </w:pPr>
      <w:r>
        <w:t xml:space="preserve">Mr Barry Morris was one of two directors of </w:t>
      </w:r>
      <w:r w:rsidR="00CD58A4">
        <w:t>the company</w:t>
      </w:r>
      <w:r>
        <w:t xml:space="preserve"> which owned the land adjacent to Glebe Park prior to its sale to the LDA. </w:t>
      </w:r>
      <w:r w:rsidR="00CD58A4">
        <w:t xml:space="preserve">He told the Committee that the Glebe Park Pty Ltd </w:t>
      </w:r>
      <w:r>
        <w:t xml:space="preserve">had </w:t>
      </w:r>
      <w:r w:rsidRPr="000B2FF6">
        <w:t xml:space="preserve">purchased </w:t>
      </w:r>
      <w:r w:rsidR="00652EB3">
        <w:t xml:space="preserve">the land </w:t>
      </w:r>
      <w:r w:rsidRPr="000B2FF6">
        <w:t>in the early 2000s</w:t>
      </w:r>
      <w:r>
        <w:t xml:space="preserve"> and had subdivided it to create the parcel upon which the Glebe Park Residences now stood (that is, Block 25), and the remaining </w:t>
      </w:r>
      <w:r w:rsidRPr="00B53B85">
        <w:t>12,000 square metres</w:t>
      </w:r>
      <w:r w:rsidR="00364CBC">
        <w:t>, which</w:t>
      </w:r>
      <w:r w:rsidRPr="00B53B85">
        <w:t xml:space="preserve"> was </w:t>
      </w:r>
      <w:r>
        <w:t>the land adjacent to Glebe Park</w:t>
      </w:r>
      <w:r w:rsidRPr="00B53B85">
        <w:t>.</w:t>
      </w:r>
      <w:r>
        <w:rPr>
          <w:rStyle w:val="FootnoteReference"/>
        </w:rPr>
        <w:footnoteReference w:id="31"/>
      </w:r>
      <w:r>
        <w:t xml:space="preserve"> </w:t>
      </w:r>
      <w:r w:rsidR="00CD58A4">
        <w:t xml:space="preserve">Glebe Park Pty Ltd was </w:t>
      </w:r>
      <w:r w:rsidR="00CD58A4" w:rsidRPr="002C7CAE">
        <w:t xml:space="preserve">a bare trust </w:t>
      </w:r>
      <w:r w:rsidR="00CD58A4">
        <w:t xml:space="preserve">which </w:t>
      </w:r>
      <w:r w:rsidR="00CD58A4" w:rsidRPr="002C7CAE">
        <w:t>held the interests of four joint venture parties</w:t>
      </w:r>
      <w:r w:rsidR="00CD58A4">
        <w:t xml:space="preserve"> who owned the land</w:t>
      </w:r>
      <w:r w:rsidR="00CD58A4" w:rsidRPr="002C7CAE">
        <w:t>.</w:t>
      </w:r>
      <w:r w:rsidR="00CD58A4">
        <w:rPr>
          <w:rStyle w:val="FootnoteReference"/>
        </w:rPr>
        <w:footnoteReference w:id="32"/>
      </w:r>
    </w:p>
    <w:p w14:paraId="2DFAC581" w14:textId="77777777" w:rsidR="000770B2" w:rsidRDefault="00012AEF" w:rsidP="00C76A40">
      <w:pPr>
        <w:pStyle w:val="Headinglevel2"/>
      </w:pPr>
      <w:bookmarkStart w:id="37" w:name="_Toc25325528"/>
      <w:r>
        <w:t xml:space="preserve">Purpose </w:t>
      </w:r>
      <w:r w:rsidR="00CD2822">
        <w:t xml:space="preserve">of </w:t>
      </w:r>
      <w:r w:rsidR="003F1C08">
        <w:t xml:space="preserve">the </w:t>
      </w:r>
      <w:r w:rsidR="00CD2822">
        <w:t>acquisition</w:t>
      </w:r>
      <w:bookmarkEnd w:id="37"/>
    </w:p>
    <w:p w14:paraId="0877C04E" w14:textId="77777777" w:rsidR="00D17695" w:rsidRDefault="00D17695" w:rsidP="00E36DF8">
      <w:pPr>
        <w:pStyle w:val="Headinglevel4"/>
      </w:pPr>
      <w:r>
        <w:t>ACT Audit Office</w:t>
      </w:r>
    </w:p>
    <w:p w14:paraId="75192D06" w14:textId="0D8C8C0A" w:rsidR="009D53D7" w:rsidRDefault="00490036" w:rsidP="00B9527E">
      <w:pPr>
        <w:pStyle w:val="BodyText1"/>
      </w:pPr>
      <w:r>
        <w:t xml:space="preserve">Mr Stanton </w:t>
      </w:r>
      <w:r w:rsidR="009D53D7">
        <w:t xml:space="preserve">told the Committee that </w:t>
      </w:r>
      <w:r>
        <w:t>the land adjacent to Glebe Park</w:t>
      </w:r>
      <w:r w:rsidR="009D53D7">
        <w:t xml:space="preserve"> had been </w:t>
      </w:r>
      <w:r w:rsidR="009D53D7" w:rsidRPr="009D53D7">
        <w:t>identified as a site for the relocation of Coranderrk Pond</w:t>
      </w:r>
      <w:r w:rsidR="00BB57A8">
        <w:t>.</w:t>
      </w:r>
      <w:r w:rsidR="009D53D7">
        <w:rPr>
          <w:rStyle w:val="FootnoteReference"/>
        </w:rPr>
        <w:footnoteReference w:id="33"/>
      </w:r>
      <w:r w:rsidR="0023504C">
        <w:t xml:space="preserve"> </w:t>
      </w:r>
      <w:r w:rsidR="00BB57A8">
        <w:t xml:space="preserve">It </w:t>
      </w:r>
      <w:r w:rsidR="00532715">
        <w:t xml:space="preserve">was believed </w:t>
      </w:r>
      <w:r w:rsidR="007918B8">
        <w:t xml:space="preserve">within the LDA </w:t>
      </w:r>
      <w:r w:rsidR="00532715">
        <w:t>that the</w:t>
      </w:r>
      <w:r w:rsidR="004414F5">
        <w:t xml:space="preserve"> </w:t>
      </w:r>
      <w:r w:rsidR="00532715" w:rsidRPr="00532715">
        <w:t xml:space="preserve">relocation of </w:t>
      </w:r>
      <w:r>
        <w:t xml:space="preserve">the pond </w:t>
      </w:r>
      <w:r w:rsidR="00532715" w:rsidRPr="00532715">
        <w:t xml:space="preserve">to the northern part of </w:t>
      </w:r>
      <w:r>
        <w:t>the land adjacent to Glebe Park</w:t>
      </w:r>
      <w:r w:rsidRPr="00532715">
        <w:t xml:space="preserve"> </w:t>
      </w:r>
      <w:r w:rsidR="00532715" w:rsidRPr="00532715">
        <w:t xml:space="preserve">would facilitate </w:t>
      </w:r>
      <w:r w:rsidR="00BB57A8">
        <w:t xml:space="preserve">the </w:t>
      </w:r>
      <w:r w:rsidR="00532715" w:rsidRPr="00532715">
        <w:t xml:space="preserve">urban redevelopment </w:t>
      </w:r>
      <w:r w:rsidR="00BB57A8">
        <w:t>goals</w:t>
      </w:r>
      <w:r w:rsidR="00532715" w:rsidRPr="00532715">
        <w:t xml:space="preserve"> of the </w:t>
      </w:r>
      <w:r w:rsidR="00F0297C" w:rsidRPr="00532715">
        <w:t xml:space="preserve">City </w:t>
      </w:r>
      <w:r w:rsidR="00532715" w:rsidRPr="00532715">
        <w:t xml:space="preserve">to the </w:t>
      </w:r>
      <w:r w:rsidR="00F0297C" w:rsidRPr="00532715">
        <w:t xml:space="preserve">Lake </w:t>
      </w:r>
      <w:r w:rsidR="00532715" w:rsidRPr="00532715">
        <w:t>project</w:t>
      </w:r>
      <w:r w:rsidR="00F0297C">
        <w:t>,</w:t>
      </w:r>
      <w:r w:rsidR="00532715" w:rsidRPr="00532715">
        <w:t xml:space="preserve"> and </w:t>
      </w:r>
      <w:r w:rsidR="00F0297C">
        <w:t xml:space="preserve">would </w:t>
      </w:r>
      <w:r w:rsidR="00532715" w:rsidRPr="00532715">
        <w:t xml:space="preserve">address shortcomings in stormwater management in the eastern part of </w:t>
      </w:r>
      <w:r w:rsidR="00E9529D">
        <w:t xml:space="preserve">Canberra </w:t>
      </w:r>
      <w:r w:rsidR="00E9529D" w:rsidRPr="00532715">
        <w:t>City</w:t>
      </w:r>
      <w:r w:rsidR="00532715">
        <w:t>.</w:t>
      </w:r>
      <w:r w:rsidR="00532715">
        <w:rPr>
          <w:rStyle w:val="FootnoteReference"/>
        </w:rPr>
        <w:footnoteReference w:id="34"/>
      </w:r>
      <w:r w:rsidR="00532715">
        <w:t xml:space="preserve"> </w:t>
      </w:r>
    </w:p>
    <w:p w14:paraId="61E14453" w14:textId="506129BA" w:rsidR="006932FB" w:rsidRDefault="00490036" w:rsidP="00483662">
      <w:pPr>
        <w:pStyle w:val="BodyText1"/>
      </w:pPr>
      <w:r>
        <w:lastRenderedPageBreak/>
        <w:t xml:space="preserve">Mr Stanton told the Committee that in </w:t>
      </w:r>
      <w:r w:rsidR="006932FB">
        <w:t xml:space="preserve">March 2014, a document, entitled ‘Glebe Park wetlands draft discussion paper’ had been created, which </w:t>
      </w:r>
      <w:r w:rsidR="007918B8">
        <w:t xml:space="preserve">included </w:t>
      </w:r>
      <w:r w:rsidR="006932FB">
        <w:t xml:space="preserve">a map </w:t>
      </w:r>
      <w:r w:rsidR="007918B8">
        <w:t xml:space="preserve">which </w:t>
      </w:r>
      <w:r w:rsidR="00204240">
        <w:t xml:space="preserve">labelled </w:t>
      </w:r>
      <w:r w:rsidR="006932FB">
        <w:t xml:space="preserve">the northern part of the block </w:t>
      </w:r>
      <w:r w:rsidR="00204240">
        <w:t xml:space="preserve">as </w:t>
      </w:r>
      <w:r w:rsidR="006932FB">
        <w:t>‘Surrendered to the Territory’</w:t>
      </w:r>
      <w:r w:rsidR="00297D97">
        <w:t xml:space="preserve">. The </w:t>
      </w:r>
      <w:r w:rsidR="006932FB">
        <w:t>southern part</w:t>
      </w:r>
      <w:r w:rsidR="00D46E24">
        <w:t xml:space="preserve"> </w:t>
      </w:r>
      <w:r w:rsidR="00297D97">
        <w:t xml:space="preserve">was labelled </w:t>
      </w:r>
      <w:r w:rsidR="006932FB">
        <w:t>’Future development by existing lessee’. At this point</w:t>
      </w:r>
      <w:r w:rsidR="00D41741">
        <w:t xml:space="preserve"> </w:t>
      </w:r>
      <w:r w:rsidR="006932FB">
        <w:t xml:space="preserve">an Economic </w:t>
      </w:r>
      <w:r w:rsidR="00BB57A8">
        <w:t xml:space="preserve">Development </w:t>
      </w:r>
      <w:r w:rsidR="006932FB">
        <w:t>senior manager had identified</w:t>
      </w:r>
      <w:r w:rsidR="00BB57A8">
        <w:t xml:space="preserve"> </w:t>
      </w:r>
      <w:r w:rsidR="006932FB">
        <w:t xml:space="preserve">actions to </w:t>
      </w:r>
      <w:r w:rsidR="00D46E24">
        <w:t xml:space="preserve">be carried out by </w:t>
      </w:r>
      <w:r w:rsidR="00073E3C">
        <w:t xml:space="preserve">the </w:t>
      </w:r>
      <w:r w:rsidR="006932FB">
        <w:t xml:space="preserve">owners of </w:t>
      </w:r>
      <w:r w:rsidR="00B5059E">
        <w:t>Block 24</w:t>
      </w:r>
      <w:r w:rsidR="00A607D2">
        <w:t xml:space="preserve"> Section 65, </w:t>
      </w:r>
      <w:r w:rsidR="006932FB">
        <w:t xml:space="preserve">which included constructing </w:t>
      </w:r>
      <w:r w:rsidR="00BB57A8">
        <w:t xml:space="preserve">a new stormwater </w:t>
      </w:r>
      <w:r w:rsidR="006932FB">
        <w:t>pond, ‘parkland improvements’</w:t>
      </w:r>
      <w:r w:rsidR="007918B8">
        <w:t>,</w:t>
      </w:r>
      <w:r w:rsidR="006932FB">
        <w:t xml:space="preserve"> and provision of services </w:t>
      </w:r>
      <w:r w:rsidR="007918B8">
        <w:t xml:space="preserve">in connection with </w:t>
      </w:r>
      <w:r w:rsidR="006932FB">
        <w:t>the owners</w:t>
      </w:r>
      <w:r w:rsidR="00D46E24">
        <w:t>’</w:t>
      </w:r>
      <w:r w:rsidR="006932FB">
        <w:t xml:space="preserve"> </w:t>
      </w:r>
      <w:r w:rsidR="00BB57A8">
        <w:t xml:space="preserve">plans for </w:t>
      </w:r>
      <w:r w:rsidR="006932FB">
        <w:t xml:space="preserve">future development in the southern part of </w:t>
      </w:r>
      <w:r w:rsidR="00BB57A8">
        <w:t xml:space="preserve">the </w:t>
      </w:r>
      <w:r w:rsidR="006932FB">
        <w:t>block</w:t>
      </w:r>
      <w:r w:rsidR="00B42346">
        <w:t>.</w:t>
      </w:r>
      <w:r w:rsidR="006932FB">
        <w:rPr>
          <w:rStyle w:val="FootnoteReference"/>
        </w:rPr>
        <w:footnoteReference w:id="35"/>
      </w:r>
    </w:p>
    <w:p w14:paraId="1A071BD1" w14:textId="77777777" w:rsidR="00A03B68" w:rsidRDefault="001F11AD" w:rsidP="00483662">
      <w:pPr>
        <w:pStyle w:val="BodyText1"/>
        <w:keepNext/>
      </w:pPr>
      <w:r>
        <w:t xml:space="preserve">In </w:t>
      </w:r>
      <w:r w:rsidR="00C643A2" w:rsidRPr="00A03B68">
        <w:t>May 2014</w:t>
      </w:r>
      <w:r>
        <w:t xml:space="preserve"> a </w:t>
      </w:r>
      <w:r w:rsidR="00A03B68" w:rsidRPr="00A03B68">
        <w:t xml:space="preserve">senior manager circulated to </w:t>
      </w:r>
      <w:r w:rsidR="002C56A8" w:rsidRPr="00A03B68">
        <w:t xml:space="preserve">Economic Development </w:t>
      </w:r>
      <w:r w:rsidR="00A03B68" w:rsidRPr="00A03B68">
        <w:t xml:space="preserve">and LDA staff a </w:t>
      </w:r>
      <w:r w:rsidR="0037704B">
        <w:t>‘</w:t>
      </w:r>
      <w:r w:rsidR="00A03B68" w:rsidRPr="00A03B68">
        <w:t>Glebe Park wetlands design options document</w:t>
      </w:r>
      <w:r w:rsidR="0037704B">
        <w:t>’</w:t>
      </w:r>
      <w:r w:rsidR="00A03B68" w:rsidRPr="00A03B68">
        <w:t xml:space="preserve">, which included a pond in the northern part of the site and options for the </w:t>
      </w:r>
      <w:r w:rsidR="00924982">
        <w:t xml:space="preserve">development of the </w:t>
      </w:r>
      <w:r w:rsidR="00A03B68" w:rsidRPr="00A03B68">
        <w:t>southern part of the site, ranging from no</w:t>
      </w:r>
      <w:r w:rsidR="0065606B">
        <w:t>n-</w:t>
      </w:r>
      <w:r w:rsidR="00A03B68" w:rsidRPr="00A03B68">
        <w:t xml:space="preserve">residential development through to </w:t>
      </w:r>
      <w:r w:rsidR="00924982">
        <w:t xml:space="preserve">plans to build </w:t>
      </w:r>
      <w:r w:rsidR="00A03B68" w:rsidRPr="00A03B68">
        <w:t>271 residential units in three eight-storey blocks.</w:t>
      </w:r>
      <w:r w:rsidR="00A03B68">
        <w:rPr>
          <w:rStyle w:val="FootnoteReference"/>
        </w:rPr>
        <w:footnoteReference w:id="36"/>
      </w:r>
    </w:p>
    <w:p w14:paraId="1DC2D77A" w14:textId="27254C60" w:rsidR="00C643A2" w:rsidRDefault="00490036" w:rsidP="00483662">
      <w:pPr>
        <w:pStyle w:val="BodyText1"/>
      </w:pPr>
      <w:r>
        <w:t xml:space="preserve">Mr Stanton told the Committee that in </w:t>
      </w:r>
      <w:r w:rsidR="00C643A2">
        <w:t>July 2014</w:t>
      </w:r>
      <w:r w:rsidR="005E3850">
        <w:t xml:space="preserve"> </w:t>
      </w:r>
      <w:r w:rsidR="005E3850" w:rsidRPr="00C643A2">
        <w:t>the City to the Lake project team</w:t>
      </w:r>
      <w:r w:rsidR="003A65E5">
        <w:t xml:space="preserve"> </w:t>
      </w:r>
      <w:r w:rsidR="002A0502">
        <w:t xml:space="preserve">had </w:t>
      </w:r>
      <w:r w:rsidR="00C643A2" w:rsidRPr="00C643A2">
        <w:t xml:space="preserve">engaged a valuation firm to provide one valuation </w:t>
      </w:r>
      <w:r w:rsidR="00B1371C">
        <w:t>‘</w:t>
      </w:r>
      <w:r w:rsidR="00C643A2" w:rsidRPr="00C643A2">
        <w:t>as</w:t>
      </w:r>
      <w:r w:rsidR="00B1371C">
        <w:t xml:space="preserve"> </w:t>
      </w:r>
      <w:r w:rsidR="00C643A2" w:rsidRPr="00C643A2">
        <w:t>is</w:t>
      </w:r>
      <w:r w:rsidR="003A65E5">
        <w:t>’ as a baseline</w:t>
      </w:r>
      <w:r w:rsidR="002A0502">
        <w:t>, in order to ‘</w:t>
      </w:r>
      <w:r w:rsidR="00C643A2" w:rsidRPr="00C643A2">
        <w:t>to start a discussion for the purposes of acquiring the land</w:t>
      </w:r>
      <w:r w:rsidR="002A0502">
        <w:t xml:space="preserve">’. The resulting August 2015 valuation, </w:t>
      </w:r>
      <w:r w:rsidR="002A0502" w:rsidRPr="00C643A2">
        <w:t>provided on the basis of market value as</w:t>
      </w:r>
      <w:r w:rsidR="00E52E15">
        <w:t>-</w:t>
      </w:r>
      <w:r w:rsidR="002A0502" w:rsidRPr="00C643A2">
        <w:t>is</w:t>
      </w:r>
      <w:r w:rsidR="00321CD7">
        <w:t xml:space="preserve">, </w:t>
      </w:r>
      <w:r w:rsidR="002A0502" w:rsidRPr="00C643A2">
        <w:t>subject to all present lease conditions</w:t>
      </w:r>
      <w:r w:rsidR="002A0502">
        <w:t xml:space="preserve">, </w:t>
      </w:r>
      <w:r w:rsidR="00C643A2" w:rsidRPr="00C643A2">
        <w:t>valued the land at $950,000 to $1.05 million.</w:t>
      </w:r>
      <w:r w:rsidR="00C643A2">
        <w:rPr>
          <w:rStyle w:val="FootnoteReference"/>
        </w:rPr>
        <w:footnoteReference w:id="37"/>
      </w:r>
    </w:p>
    <w:p w14:paraId="56D11FC9" w14:textId="767121E4" w:rsidR="00497A3A" w:rsidRDefault="00C64D9C" w:rsidP="001932AE">
      <w:pPr>
        <w:pStyle w:val="BodyText1"/>
      </w:pPr>
      <w:r>
        <w:t xml:space="preserve">Subsequently </w:t>
      </w:r>
      <w:r w:rsidR="00F922AA">
        <w:t xml:space="preserve">an October 2014 report by SMEC for the LDA had identified the northern part of </w:t>
      </w:r>
      <w:r w:rsidR="00490036">
        <w:t>the land adjacent to Glebe Park</w:t>
      </w:r>
      <w:r w:rsidR="00753FAC">
        <w:t xml:space="preserve"> </w:t>
      </w:r>
      <w:r w:rsidR="00F922AA">
        <w:t xml:space="preserve">as the most appropriate site for a relocated </w:t>
      </w:r>
      <w:r w:rsidR="005D7D27">
        <w:t xml:space="preserve">stormwater </w:t>
      </w:r>
      <w:r w:rsidR="00F922AA">
        <w:t>pond</w:t>
      </w:r>
      <w:r>
        <w:t>.</w:t>
      </w:r>
      <w:r w:rsidR="00F922AA">
        <w:rPr>
          <w:rStyle w:val="FootnoteReference"/>
        </w:rPr>
        <w:footnoteReference w:id="38"/>
      </w:r>
      <w:r w:rsidR="001932AE">
        <w:t xml:space="preserve"> </w:t>
      </w:r>
      <w:r w:rsidR="00490036">
        <w:t xml:space="preserve">However </w:t>
      </w:r>
      <w:r w:rsidR="005D7D27">
        <w:t xml:space="preserve">from </w:t>
      </w:r>
      <w:r w:rsidR="00497A3A" w:rsidRPr="00A3452B">
        <w:t xml:space="preserve">August 2014 </w:t>
      </w:r>
      <w:r w:rsidR="002C56A8">
        <w:t xml:space="preserve">to </w:t>
      </w:r>
      <w:r w:rsidR="002C56A8" w:rsidRPr="00A3452B">
        <w:t>April 2015</w:t>
      </w:r>
      <w:r w:rsidR="005D7D27">
        <w:t xml:space="preserve"> there was not much </w:t>
      </w:r>
      <w:r w:rsidR="00497A3A" w:rsidRPr="00A3452B">
        <w:t>activity associated with the site</w:t>
      </w:r>
      <w:r w:rsidR="00497A3A">
        <w:t>.</w:t>
      </w:r>
      <w:r w:rsidR="00497A3A">
        <w:rPr>
          <w:rStyle w:val="FootnoteReference"/>
        </w:rPr>
        <w:footnoteReference w:id="39"/>
      </w:r>
      <w:r w:rsidR="00497A3A">
        <w:t xml:space="preserve"> </w:t>
      </w:r>
    </w:p>
    <w:p w14:paraId="40790EEA" w14:textId="77777777" w:rsidR="00D17695" w:rsidRDefault="00D17695" w:rsidP="00E36DF8">
      <w:pPr>
        <w:pStyle w:val="Headinglevel4"/>
      </w:pPr>
      <w:r>
        <w:t>Former Chief Executive Officer, LDA</w:t>
      </w:r>
    </w:p>
    <w:p w14:paraId="7F3DF275" w14:textId="72958BAA" w:rsidR="00D17695" w:rsidRDefault="00652EB3" w:rsidP="00D17695">
      <w:pPr>
        <w:pStyle w:val="BodyText1"/>
      </w:pPr>
      <w:r>
        <w:t xml:space="preserve">The </w:t>
      </w:r>
      <w:r w:rsidR="00D17695">
        <w:t>former C</w:t>
      </w:r>
      <w:r w:rsidR="00F804D6">
        <w:t xml:space="preserve">hief </w:t>
      </w:r>
      <w:r w:rsidR="00D17695">
        <w:t>E</w:t>
      </w:r>
      <w:r w:rsidR="00F804D6">
        <w:t>xecutive Officer of the LDA</w:t>
      </w:r>
      <w:r w:rsidR="00214849">
        <w:t>, Mr David Dawes,</w:t>
      </w:r>
      <w:r w:rsidR="00F804D6">
        <w:t xml:space="preserve"> </w:t>
      </w:r>
      <w:r w:rsidR="00214849">
        <w:t xml:space="preserve">told the Committee </w:t>
      </w:r>
      <w:r w:rsidR="00D17695">
        <w:t xml:space="preserve">that the purpose of the acquisition </w:t>
      </w:r>
      <w:r>
        <w:t xml:space="preserve">of the land adjacent to Glebe Park </w:t>
      </w:r>
      <w:r w:rsidR="00D17695">
        <w:t xml:space="preserve">had always been to replace </w:t>
      </w:r>
      <w:r w:rsidR="00D17695" w:rsidRPr="00BA0138">
        <w:t>Coranderrk Pond</w:t>
      </w:r>
      <w:r w:rsidR="00D17695">
        <w:t xml:space="preserve">, and </w:t>
      </w:r>
      <w:r w:rsidR="00411A4F">
        <w:t xml:space="preserve">that it </w:t>
      </w:r>
      <w:r w:rsidR="00D17695">
        <w:t xml:space="preserve">was never intended to be part </w:t>
      </w:r>
      <w:r w:rsidR="003922D2">
        <w:t xml:space="preserve">of </w:t>
      </w:r>
      <w:r w:rsidR="00D17695">
        <w:t>a redeveloped Canberra C</w:t>
      </w:r>
      <w:r w:rsidR="00D17695" w:rsidRPr="00BA0138">
        <w:t>asino</w:t>
      </w:r>
      <w:r w:rsidR="00D17695">
        <w:t>.</w:t>
      </w:r>
      <w:r w:rsidR="00D17695">
        <w:rPr>
          <w:rStyle w:val="FootnoteReference"/>
        </w:rPr>
        <w:footnoteReference w:id="40"/>
      </w:r>
      <w:r w:rsidR="00D17695">
        <w:t xml:space="preserve"> </w:t>
      </w:r>
    </w:p>
    <w:p w14:paraId="7CF9845E" w14:textId="179E9E66" w:rsidR="00214849" w:rsidRDefault="007C1128" w:rsidP="00D17695">
      <w:pPr>
        <w:pStyle w:val="BodyText1"/>
      </w:pPr>
      <w:r>
        <w:lastRenderedPageBreak/>
        <w:t xml:space="preserve">He told the Committee that the </w:t>
      </w:r>
      <w:r w:rsidR="00D17695">
        <w:t xml:space="preserve">LDA had </w:t>
      </w:r>
      <w:r w:rsidR="00214849">
        <w:t xml:space="preserve">contemplated </w:t>
      </w:r>
      <w:r w:rsidR="00D17695">
        <w:t>the</w:t>
      </w:r>
      <w:r w:rsidR="003449CB">
        <w:t xml:space="preserve"> future </w:t>
      </w:r>
      <w:r w:rsidR="00D17695">
        <w:t xml:space="preserve">of </w:t>
      </w:r>
      <w:r w:rsidR="00D17695" w:rsidRPr="00D34258">
        <w:t xml:space="preserve">Coranderrk Pond </w:t>
      </w:r>
      <w:r w:rsidR="00D17695">
        <w:t xml:space="preserve">because it wanted an additional </w:t>
      </w:r>
      <w:r w:rsidR="00D17695" w:rsidRPr="00D34258">
        <w:t xml:space="preserve">11 metres to </w:t>
      </w:r>
      <w:r w:rsidR="00355A22">
        <w:t xml:space="preserve">accommodate </w:t>
      </w:r>
      <w:r w:rsidR="00D17695" w:rsidRPr="00D34258">
        <w:t>the stadium</w:t>
      </w:r>
      <w:r w:rsidR="00D17695">
        <w:t xml:space="preserve"> proposed for the site currently occupied by Canberra Olympic Pool</w:t>
      </w:r>
      <w:r w:rsidR="00EC70FD">
        <w:t xml:space="preserve">. This </w:t>
      </w:r>
      <w:r w:rsidR="001616F4">
        <w:t>could be achieved by moving the pond</w:t>
      </w:r>
      <w:r w:rsidR="00EC70FD">
        <w:t>,</w:t>
      </w:r>
      <w:r w:rsidR="00D17695" w:rsidRPr="00D34258">
        <w:t xml:space="preserve"> </w:t>
      </w:r>
      <w:r w:rsidR="00EC70FD">
        <w:t xml:space="preserve">and </w:t>
      </w:r>
      <w:r w:rsidR="00D17695">
        <w:t xml:space="preserve">would also add </w:t>
      </w:r>
      <w:r w:rsidR="00804008">
        <w:t xml:space="preserve">area, and thus </w:t>
      </w:r>
      <w:r w:rsidR="00D17695">
        <w:t>value</w:t>
      </w:r>
      <w:r w:rsidR="00804008">
        <w:t>,</w:t>
      </w:r>
      <w:r w:rsidR="00D17695">
        <w:t xml:space="preserve"> </w:t>
      </w:r>
      <w:r w:rsidR="00D17695" w:rsidRPr="00D34258">
        <w:t xml:space="preserve">to </w:t>
      </w:r>
      <w:r w:rsidR="00D17695">
        <w:t>the site known as ‘</w:t>
      </w:r>
      <w:r w:rsidR="00D17695" w:rsidRPr="00D34258">
        <w:t>Parkes 3</w:t>
      </w:r>
      <w:r w:rsidR="00D17695">
        <w:t>’:</w:t>
      </w:r>
      <w:r w:rsidR="00D17695" w:rsidRPr="00D34258">
        <w:t xml:space="preserve"> the </w:t>
      </w:r>
      <w:r w:rsidR="00D17695">
        <w:t xml:space="preserve">CIT (Canberra Institute of Technology) </w:t>
      </w:r>
      <w:r w:rsidR="00D17695" w:rsidRPr="00D34258">
        <w:t>car park</w:t>
      </w:r>
      <w:r w:rsidR="00D17695">
        <w:t xml:space="preserve"> between Constitution Avenue and Parkes Way</w:t>
      </w:r>
      <w:r w:rsidR="00D17695" w:rsidRPr="00D34258">
        <w:t>.</w:t>
      </w:r>
      <w:r w:rsidR="00214849">
        <w:rPr>
          <w:rStyle w:val="FootnoteReference"/>
        </w:rPr>
        <w:footnoteReference w:id="41"/>
      </w:r>
      <w:r w:rsidR="00D17695">
        <w:t xml:space="preserve"> </w:t>
      </w:r>
    </w:p>
    <w:p w14:paraId="068B6F57" w14:textId="4338FAF5" w:rsidR="00D17695" w:rsidRDefault="00D17695" w:rsidP="00D17695">
      <w:pPr>
        <w:pStyle w:val="BodyText1"/>
      </w:pPr>
      <w:r>
        <w:t xml:space="preserve">A replacement for Coranderrk Pond could have been </w:t>
      </w:r>
      <w:r w:rsidR="00652EB3">
        <w:t xml:space="preserve">situated </w:t>
      </w:r>
      <w:r>
        <w:t>on Parkes 3</w:t>
      </w:r>
      <w:r w:rsidR="00902116">
        <w:t>, which was owned by</w:t>
      </w:r>
      <w:r>
        <w:t xml:space="preserve"> the LDA</w:t>
      </w:r>
      <w:r w:rsidR="00877B63">
        <w:t>,</w:t>
      </w:r>
      <w:r w:rsidR="003D70A5">
        <w:rPr>
          <w:rStyle w:val="FootnoteReference"/>
        </w:rPr>
        <w:footnoteReference w:id="42"/>
      </w:r>
      <w:r w:rsidR="003D70A5">
        <w:t xml:space="preserve"> </w:t>
      </w:r>
      <w:r w:rsidR="00877B63">
        <w:t>however</w:t>
      </w:r>
      <w:r w:rsidR="003D70A5">
        <w:t xml:space="preserve"> </w:t>
      </w:r>
      <w:r>
        <w:t xml:space="preserve">a valuation had </w:t>
      </w:r>
      <w:r w:rsidR="003A7FBA">
        <w:t xml:space="preserve">shown </w:t>
      </w:r>
      <w:r>
        <w:t>that additional land that would have been added to the block through the adjustments to Parkes Way without Corranderk Pond would have added approximately $15 million in value to Parkes 3</w:t>
      </w:r>
      <w:r w:rsidR="00E82AC9">
        <w:t xml:space="preserve">. Placing </w:t>
      </w:r>
      <w:r>
        <w:t xml:space="preserve">the pond </w:t>
      </w:r>
      <w:r w:rsidR="00E82AC9">
        <w:t xml:space="preserve">on Parkes 3 would have </w:t>
      </w:r>
      <w:r>
        <w:t>sacrific</w:t>
      </w:r>
      <w:r w:rsidR="00E138F4">
        <w:t>e</w:t>
      </w:r>
      <w:r w:rsidR="00877B63">
        <w:t>d</w:t>
      </w:r>
      <w:r w:rsidR="00E138F4">
        <w:t xml:space="preserve"> </w:t>
      </w:r>
      <w:r>
        <w:t xml:space="preserve">this additional </w:t>
      </w:r>
      <w:r w:rsidRPr="003435A2">
        <w:t>value</w:t>
      </w:r>
      <w:r>
        <w:t>.</w:t>
      </w:r>
      <w:r>
        <w:rPr>
          <w:rStyle w:val="FootnoteReference"/>
        </w:rPr>
        <w:footnoteReference w:id="43"/>
      </w:r>
    </w:p>
    <w:p w14:paraId="2E3B0166" w14:textId="31B0369C" w:rsidR="00D17695" w:rsidRDefault="00D17695" w:rsidP="00D17695">
      <w:pPr>
        <w:pStyle w:val="BodyText1"/>
        <w:keepNext/>
      </w:pPr>
      <w:r>
        <w:t xml:space="preserve">In addition, </w:t>
      </w:r>
      <w:r w:rsidR="007C1128">
        <w:t xml:space="preserve">he told the Committee, </w:t>
      </w:r>
      <w:r>
        <w:t xml:space="preserve">it was </w:t>
      </w:r>
      <w:r w:rsidR="007235C2">
        <w:t xml:space="preserve">considered </w:t>
      </w:r>
      <w:r>
        <w:t xml:space="preserve">practical to site the replacement pond at Glebe Park because </w:t>
      </w:r>
      <w:r w:rsidR="00B07ACB">
        <w:t xml:space="preserve">infrastructure for </w:t>
      </w:r>
      <w:r>
        <w:t>stormwater</w:t>
      </w:r>
      <w:r w:rsidR="00B07ACB">
        <w:t xml:space="preserve"> was already located there.</w:t>
      </w:r>
      <w:r>
        <w:t xml:space="preserve"> </w:t>
      </w:r>
      <w:r w:rsidR="00B07ACB">
        <w:t xml:space="preserve">Immediately behind </w:t>
      </w:r>
      <w:r>
        <w:t xml:space="preserve">the Convention Centre was a </w:t>
      </w:r>
      <w:r w:rsidR="00B07ACB">
        <w:t xml:space="preserve">structure through which stormwater could drain if </w:t>
      </w:r>
      <w:r>
        <w:t xml:space="preserve">there were ‘a massive overflow’, and </w:t>
      </w:r>
      <w:r w:rsidR="00B07ACB">
        <w:t xml:space="preserve">in light of this it appeared to make </w:t>
      </w:r>
      <w:r>
        <w:t xml:space="preserve">sense to place the replacement pond on </w:t>
      </w:r>
      <w:r w:rsidR="00EC4DC3">
        <w:t>the land adjacent to Glebe Park</w:t>
      </w:r>
      <w:r>
        <w:t xml:space="preserve">. A </w:t>
      </w:r>
      <w:r w:rsidR="003C2112">
        <w:t xml:space="preserve">commissioned </w:t>
      </w:r>
      <w:r>
        <w:t>report</w:t>
      </w:r>
      <w:r>
        <w:rPr>
          <w:rStyle w:val="FootnoteReference"/>
        </w:rPr>
        <w:footnoteReference w:id="44"/>
      </w:r>
      <w:r>
        <w:rPr>
          <w:rStyle w:val="FootnoteReference"/>
        </w:rPr>
        <w:t xml:space="preserve"> </w:t>
      </w:r>
      <w:r>
        <w:t xml:space="preserve">and historical </w:t>
      </w:r>
      <w:r w:rsidRPr="003435A2">
        <w:t xml:space="preserve">records </w:t>
      </w:r>
      <w:r>
        <w:t xml:space="preserve">supported the view that this was </w:t>
      </w:r>
      <w:r w:rsidRPr="003435A2">
        <w:t>the best place for the pond</w:t>
      </w:r>
      <w:r>
        <w:t>,</w:t>
      </w:r>
      <w:r w:rsidRPr="003435A2">
        <w:t xml:space="preserve"> </w:t>
      </w:r>
      <w:r>
        <w:t xml:space="preserve">and that </w:t>
      </w:r>
      <w:r w:rsidR="003148C3">
        <w:t xml:space="preserve">siting it there </w:t>
      </w:r>
      <w:r>
        <w:t xml:space="preserve">would provide </w:t>
      </w:r>
      <w:r w:rsidRPr="003435A2">
        <w:t xml:space="preserve">better water quality </w:t>
      </w:r>
      <w:r>
        <w:t xml:space="preserve">for stormwater flowing </w:t>
      </w:r>
      <w:r w:rsidRPr="003435A2">
        <w:t>into Nerang Pool and Lake Burley Griffin</w:t>
      </w:r>
      <w:r>
        <w:t>.</w:t>
      </w:r>
      <w:r>
        <w:rPr>
          <w:rStyle w:val="FootnoteReference"/>
        </w:rPr>
        <w:footnoteReference w:id="45"/>
      </w:r>
      <w:r w:rsidR="003148C3">
        <w:t xml:space="preserve"> </w:t>
      </w:r>
    </w:p>
    <w:p w14:paraId="28B160A6" w14:textId="7EB86865" w:rsidR="00D17695" w:rsidRDefault="00666A95" w:rsidP="00D17695">
      <w:pPr>
        <w:pStyle w:val="BodyText1"/>
        <w:keepNext/>
      </w:pPr>
      <w:r>
        <w:t xml:space="preserve">In his view, this </w:t>
      </w:r>
      <w:r w:rsidR="00D17695">
        <w:t xml:space="preserve">was the best way to support the </w:t>
      </w:r>
      <w:r w:rsidR="00D17695" w:rsidRPr="005B3233">
        <w:t>City to the Lake project</w:t>
      </w:r>
      <w:r w:rsidR="00D17695">
        <w:t xml:space="preserve"> which</w:t>
      </w:r>
      <w:r w:rsidR="003148C3">
        <w:t>, he told the Committee,</w:t>
      </w:r>
      <w:r w:rsidR="00D17695" w:rsidRPr="005B3233">
        <w:t xml:space="preserve"> </w:t>
      </w:r>
      <w:r w:rsidR="00D17695">
        <w:t xml:space="preserve">was worth approximately </w:t>
      </w:r>
      <w:r w:rsidR="00D17695" w:rsidRPr="005B3233">
        <w:t xml:space="preserve">$2 billion </w:t>
      </w:r>
      <w:r w:rsidR="00D17695">
        <w:t xml:space="preserve">in </w:t>
      </w:r>
      <w:r w:rsidR="00D17695" w:rsidRPr="005B3233">
        <w:t>revenue</w:t>
      </w:r>
      <w:r w:rsidR="00415E90">
        <w:t xml:space="preserve"> to the Territory</w:t>
      </w:r>
      <w:r w:rsidR="00D17695" w:rsidRPr="005B3233">
        <w:t>.</w:t>
      </w:r>
      <w:r w:rsidR="00D17695">
        <w:rPr>
          <w:rStyle w:val="FootnoteReference"/>
        </w:rPr>
        <w:footnoteReference w:id="46"/>
      </w:r>
      <w:r w:rsidR="00D17695">
        <w:t xml:space="preserve"> </w:t>
      </w:r>
    </w:p>
    <w:p w14:paraId="37D59BCB" w14:textId="77777777" w:rsidR="00D17695" w:rsidRDefault="00D17695" w:rsidP="00E36DF8">
      <w:pPr>
        <w:pStyle w:val="Headinglevel4"/>
      </w:pPr>
      <w:r>
        <w:t>Former Deputy Chief Executive Officer, LDA</w:t>
      </w:r>
    </w:p>
    <w:p w14:paraId="5ED40AC8" w14:textId="331E8009" w:rsidR="00D17695" w:rsidRDefault="00CC68EE" w:rsidP="00B0200F">
      <w:pPr>
        <w:pStyle w:val="BodyText1"/>
        <w:keepNext/>
      </w:pPr>
      <w:r>
        <w:t xml:space="preserve">When asked </w:t>
      </w:r>
      <w:r w:rsidR="006B16CB">
        <w:t xml:space="preserve">whether </w:t>
      </w:r>
      <w:r>
        <w:t xml:space="preserve">the </w:t>
      </w:r>
      <w:r w:rsidR="006B16CB">
        <w:t xml:space="preserve">acquisition </w:t>
      </w:r>
      <w:r>
        <w:t xml:space="preserve">was linked to an intention by the </w:t>
      </w:r>
      <w:r w:rsidRPr="00102503">
        <w:t xml:space="preserve">owners of </w:t>
      </w:r>
      <w:r>
        <w:t xml:space="preserve">Casino </w:t>
      </w:r>
      <w:r w:rsidRPr="00102503">
        <w:t xml:space="preserve">Canberra </w:t>
      </w:r>
      <w:r>
        <w:t xml:space="preserve">to develop the land, </w:t>
      </w:r>
      <w:r w:rsidR="00D17695">
        <w:t>the former Deputy C</w:t>
      </w:r>
      <w:r>
        <w:t>hief Executive Officer of the LDA, Mr Dan Stewart,</w:t>
      </w:r>
      <w:r w:rsidR="00D17695">
        <w:t xml:space="preserve"> </w:t>
      </w:r>
      <w:r>
        <w:t xml:space="preserve">told the Committee </w:t>
      </w:r>
      <w:r w:rsidR="00D17695">
        <w:t xml:space="preserve">that the initial design for the </w:t>
      </w:r>
      <w:r>
        <w:t xml:space="preserve">redevelopment of the </w:t>
      </w:r>
      <w:r w:rsidR="00D17695">
        <w:t xml:space="preserve">casino, </w:t>
      </w:r>
      <w:r w:rsidR="000E50E6">
        <w:t xml:space="preserve">of </w:t>
      </w:r>
      <w:r w:rsidR="00D17695">
        <w:t>early 2015, includ</w:t>
      </w:r>
      <w:r>
        <w:t>ed</w:t>
      </w:r>
      <w:r w:rsidR="00D17695">
        <w:t xml:space="preserve"> an expansion of the existing convention centre, with Aquis assuming management rights of the convention centre</w:t>
      </w:r>
      <w:r w:rsidR="004248BA">
        <w:t xml:space="preserve">, and that </w:t>
      </w:r>
      <w:r w:rsidR="006F0EB5">
        <w:t>the</w:t>
      </w:r>
      <w:r w:rsidR="00CD6534">
        <w:t>se</w:t>
      </w:r>
      <w:r w:rsidR="006F0EB5">
        <w:t xml:space="preserve"> plans were </w:t>
      </w:r>
      <w:r w:rsidR="006B16CB">
        <w:t xml:space="preserve">initially </w:t>
      </w:r>
      <w:r w:rsidR="00D17695">
        <w:t>‘confined to their existing land right’</w:t>
      </w:r>
      <w:r w:rsidR="004248BA">
        <w:t>.</w:t>
      </w:r>
      <w:r w:rsidR="00D17695">
        <w:t xml:space="preserve"> </w:t>
      </w:r>
      <w:r w:rsidR="004248BA">
        <w:t xml:space="preserve">He </w:t>
      </w:r>
      <w:r w:rsidR="00D17695">
        <w:t xml:space="preserve">understood from subsequent discussions with Aquis that the first time </w:t>
      </w:r>
      <w:r w:rsidR="000E50E6">
        <w:t xml:space="preserve">it </w:t>
      </w:r>
      <w:r w:rsidR="00D17695">
        <w:t xml:space="preserve">considered a large development on the block was when the </w:t>
      </w:r>
      <w:r w:rsidR="00D17695">
        <w:lastRenderedPageBreak/>
        <w:t>government acquisition of the land became public</w:t>
      </w:r>
      <w:r w:rsidR="008931FB">
        <w:t xml:space="preserve"> knowledge</w:t>
      </w:r>
      <w:r w:rsidR="00D17695">
        <w:t>.</w:t>
      </w:r>
      <w:r w:rsidR="00D17695">
        <w:rPr>
          <w:rStyle w:val="FootnoteReference"/>
        </w:rPr>
        <w:t xml:space="preserve"> </w:t>
      </w:r>
      <w:r w:rsidR="00D17695">
        <w:t xml:space="preserve">However he agreed that images of the design released by Aquis did appear to include buildings situated on </w:t>
      </w:r>
      <w:r w:rsidR="008931FB">
        <w:t>the land adjacent to Glebe Park</w:t>
      </w:r>
      <w:r w:rsidR="006B16CB">
        <w:t>.</w:t>
      </w:r>
      <w:r w:rsidR="00D17695">
        <w:rPr>
          <w:rStyle w:val="FootnoteReference"/>
        </w:rPr>
        <w:footnoteReference w:id="47"/>
      </w:r>
      <w:r w:rsidR="00D17695">
        <w:t xml:space="preserve"> </w:t>
      </w:r>
    </w:p>
    <w:p w14:paraId="07AE8C07" w14:textId="77777777" w:rsidR="00323B67" w:rsidRDefault="00323B67" w:rsidP="00E36DF8">
      <w:pPr>
        <w:pStyle w:val="Headinglevel4"/>
      </w:pPr>
      <w:r>
        <w:t>Principal, Colliers International</w:t>
      </w:r>
    </w:p>
    <w:p w14:paraId="51EEA942" w14:textId="7FB518A6" w:rsidR="00323B67" w:rsidRDefault="00C323E5" w:rsidP="00A736FD">
      <w:pPr>
        <w:pStyle w:val="BodyText1"/>
      </w:pPr>
      <w:r>
        <w:t xml:space="preserve">The </w:t>
      </w:r>
      <w:r w:rsidR="00323B67">
        <w:t xml:space="preserve">Principal, Colliers International, </w:t>
      </w:r>
      <w:r w:rsidR="003301C5">
        <w:t>Mr Paul Powderly,</w:t>
      </w:r>
      <w:r w:rsidR="00580AE5">
        <w:t xml:space="preserve"> </w:t>
      </w:r>
      <w:r w:rsidR="00677669">
        <w:t xml:space="preserve">told the Committee that </w:t>
      </w:r>
      <w:r w:rsidR="003301C5">
        <w:t xml:space="preserve">the proposed redevelopment of the casino </w:t>
      </w:r>
      <w:r w:rsidR="00323B67">
        <w:t xml:space="preserve">had not been part of initial discussions regarding </w:t>
      </w:r>
      <w:r w:rsidR="003301C5">
        <w:t xml:space="preserve">the land, and that they </w:t>
      </w:r>
      <w:r w:rsidR="00323B67">
        <w:t xml:space="preserve">focused on </w:t>
      </w:r>
      <w:r w:rsidR="00323B67" w:rsidRPr="00784BC2">
        <w:t xml:space="preserve">the relocation of the </w:t>
      </w:r>
      <w:r w:rsidR="00323B67">
        <w:t xml:space="preserve">stormwater </w:t>
      </w:r>
      <w:r w:rsidR="00323B67" w:rsidRPr="00784BC2">
        <w:t>retention pond</w:t>
      </w:r>
      <w:r w:rsidR="00D00D42">
        <w:t xml:space="preserve">, </w:t>
      </w:r>
      <w:r w:rsidR="003301C5">
        <w:t xml:space="preserve">in light of </w:t>
      </w:r>
      <w:r w:rsidR="00D00D42">
        <w:t xml:space="preserve">the fact that relocating </w:t>
      </w:r>
      <w:r w:rsidR="003301C5">
        <w:t xml:space="preserve">Coranderrk Pond </w:t>
      </w:r>
      <w:r w:rsidR="00D00D42">
        <w:t xml:space="preserve">to </w:t>
      </w:r>
      <w:r w:rsidR="00323B67" w:rsidRPr="00784BC2">
        <w:t>Parkes 3</w:t>
      </w:r>
      <w:r w:rsidR="00D42A8D">
        <w:t xml:space="preserve"> would entail a loss of </w:t>
      </w:r>
      <w:r w:rsidR="00D42A8D" w:rsidRPr="00784BC2">
        <w:t>$10</w:t>
      </w:r>
      <w:r w:rsidR="00D42A8D">
        <w:t xml:space="preserve"> </w:t>
      </w:r>
      <w:r w:rsidR="00D42A8D" w:rsidRPr="00784BC2">
        <w:t xml:space="preserve">million </w:t>
      </w:r>
      <w:r w:rsidR="00D42A8D">
        <w:t>in value for the site</w:t>
      </w:r>
      <w:r w:rsidR="00323B67">
        <w:t>.</w:t>
      </w:r>
      <w:r w:rsidR="00323B67">
        <w:rPr>
          <w:rStyle w:val="FootnoteReference"/>
        </w:rPr>
        <w:footnoteReference w:id="48"/>
      </w:r>
      <w:r w:rsidR="00323B67">
        <w:t xml:space="preserve"> </w:t>
      </w:r>
    </w:p>
    <w:p w14:paraId="4BE019C0" w14:textId="0A57C520" w:rsidR="00323B67" w:rsidRDefault="00323B67" w:rsidP="00323B67">
      <w:pPr>
        <w:pStyle w:val="BodyText1"/>
      </w:pPr>
      <w:r>
        <w:t>When asked whether valuations</w:t>
      </w:r>
      <w:r w:rsidR="00580AE5">
        <w:t xml:space="preserve">, </w:t>
      </w:r>
      <w:r>
        <w:t>and thus the subsequent purchase price</w:t>
      </w:r>
      <w:r w:rsidR="00580AE5">
        <w:t xml:space="preserve">, </w:t>
      </w:r>
      <w:r>
        <w:t xml:space="preserve">should have been calculated purely on the basis that the land was to be used to replace Coranderrk Pond, </w:t>
      </w:r>
      <w:r w:rsidR="00580AE5">
        <w:t>Mr Powderly told the Committee that this was not the case:</w:t>
      </w:r>
      <w:r>
        <w:t xml:space="preserve"> </w:t>
      </w:r>
      <w:r w:rsidR="00580AE5">
        <w:t xml:space="preserve">there </w:t>
      </w:r>
      <w:r>
        <w:t xml:space="preserve">had been many </w:t>
      </w:r>
      <w:r w:rsidRPr="009C6AF4">
        <w:t>properties</w:t>
      </w:r>
      <w:r>
        <w:t xml:space="preserve"> suitable for development purchased for </w:t>
      </w:r>
      <w:r w:rsidRPr="009C6AF4">
        <w:t>a public purpose</w:t>
      </w:r>
      <w:r w:rsidR="00580AE5">
        <w:t>, and</w:t>
      </w:r>
      <w:r w:rsidRPr="009C6AF4">
        <w:t xml:space="preserve"> </w:t>
      </w:r>
      <w:r w:rsidR="00580AE5">
        <w:t xml:space="preserve">if </w:t>
      </w:r>
      <w:r>
        <w:t xml:space="preserve">public purpose acquisitions in </w:t>
      </w:r>
      <w:r w:rsidRPr="009C6AF4">
        <w:t xml:space="preserve">New South Wales </w:t>
      </w:r>
      <w:r>
        <w:t>for major infrastructure were considered</w:t>
      </w:r>
      <w:r w:rsidR="0024333F">
        <w:t xml:space="preserve"> a precedent</w:t>
      </w:r>
      <w:r>
        <w:t xml:space="preserve"> it was clear that government, in acquiring the properties</w:t>
      </w:r>
      <w:r w:rsidRPr="009C6AF4">
        <w:t xml:space="preserve">, paid </w:t>
      </w:r>
      <w:r>
        <w:t xml:space="preserve">owners </w:t>
      </w:r>
      <w:r w:rsidRPr="009C6AF4">
        <w:t>the value of their properties based on their residential or development value</w:t>
      </w:r>
      <w:r w:rsidR="00580AE5">
        <w:t>, rather than the purpose for which it would be used</w:t>
      </w:r>
      <w:r>
        <w:t>.</w:t>
      </w:r>
      <w:r>
        <w:rPr>
          <w:rStyle w:val="FootnoteReference"/>
        </w:rPr>
        <w:footnoteReference w:id="49"/>
      </w:r>
    </w:p>
    <w:p w14:paraId="6F48AD3E" w14:textId="77777777" w:rsidR="00237B94" w:rsidRDefault="00237B94" w:rsidP="00E36DF8">
      <w:pPr>
        <w:pStyle w:val="Headinglevel2"/>
      </w:pPr>
      <w:bookmarkStart w:id="38" w:name="_Toc25325529"/>
      <w:r>
        <w:t xml:space="preserve">Initial contact </w:t>
      </w:r>
      <w:r w:rsidR="00537C27">
        <w:t>with owners</w:t>
      </w:r>
      <w:bookmarkEnd w:id="38"/>
    </w:p>
    <w:p w14:paraId="522B2333" w14:textId="77777777" w:rsidR="00537C27" w:rsidRDefault="00537C27" w:rsidP="00537C27">
      <w:pPr>
        <w:pStyle w:val="Headinglevel4"/>
      </w:pPr>
      <w:r>
        <w:t>Mr Barry Morris</w:t>
      </w:r>
    </w:p>
    <w:p w14:paraId="5BF24925" w14:textId="3784118C" w:rsidR="00537C27" w:rsidRDefault="00537C27" w:rsidP="00537C27">
      <w:pPr>
        <w:pStyle w:val="BodyText1"/>
      </w:pPr>
      <w:r>
        <w:t xml:space="preserve">Mr </w:t>
      </w:r>
      <w:r w:rsidR="00371CDF">
        <w:t xml:space="preserve">Barry </w:t>
      </w:r>
      <w:r>
        <w:t>Morris, speaking as one of the directors of Glebe Park Pty Ltd, told the Committee</w:t>
      </w:r>
      <w:r w:rsidR="00482012">
        <w:t xml:space="preserve"> </w:t>
      </w:r>
      <w:r>
        <w:t xml:space="preserve">that </w:t>
      </w:r>
      <w:r w:rsidR="00482012">
        <w:t xml:space="preserve">the </w:t>
      </w:r>
      <w:r w:rsidRPr="00FD2FB1">
        <w:t>Chief Executive Officer at Amalgamated</w:t>
      </w:r>
      <w:r>
        <w:t xml:space="preserve"> Property Group—of which the Principal was another Director of Glebe Park Pty Ltd—had emailed him in approximately </w:t>
      </w:r>
      <w:r w:rsidRPr="00FD2FB1">
        <w:t>July 2014</w:t>
      </w:r>
      <w:r>
        <w:t xml:space="preserve"> to say </w:t>
      </w:r>
      <w:r w:rsidRPr="00FD2FB1">
        <w:t xml:space="preserve">that he had been approached by </w:t>
      </w:r>
      <w:r w:rsidR="00482012">
        <w:t xml:space="preserve">Mr </w:t>
      </w:r>
      <w:r w:rsidR="002D03F2">
        <w:t xml:space="preserve">Tim </w:t>
      </w:r>
      <w:r w:rsidR="00482012">
        <w:t>Xirakis</w:t>
      </w:r>
      <w:r w:rsidR="001776AC">
        <w:t xml:space="preserve">, the </w:t>
      </w:r>
      <w:r w:rsidR="001776AC" w:rsidRPr="00451561">
        <w:t>former City to the Lake Project Director</w:t>
      </w:r>
      <w:r w:rsidR="001776AC">
        <w:t>,</w:t>
      </w:r>
      <w:r w:rsidR="00482012">
        <w:t xml:space="preserve"> </w:t>
      </w:r>
      <w:r>
        <w:t xml:space="preserve">about </w:t>
      </w:r>
      <w:r w:rsidRPr="00FD2FB1">
        <w:t xml:space="preserve">buying the land because the government </w:t>
      </w:r>
      <w:r>
        <w:t xml:space="preserve">wanted to find a solution for the relocation of </w:t>
      </w:r>
      <w:r w:rsidR="00482012">
        <w:t xml:space="preserve">a pond as part of </w:t>
      </w:r>
      <w:r>
        <w:t xml:space="preserve">plans to </w:t>
      </w:r>
      <w:r w:rsidR="00416F15">
        <w:t xml:space="preserve">re-model </w:t>
      </w:r>
      <w:r w:rsidRPr="00FD2FB1">
        <w:t>Parkes Way.</w:t>
      </w:r>
      <w:r>
        <w:rPr>
          <w:rStyle w:val="FootnoteReference"/>
        </w:rPr>
        <w:footnoteReference w:id="50"/>
      </w:r>
      <w:r w:rsidRPr="00FD2FB1">
        <w:t xml:space="preserve"> </w:t>
      </w:r>
    </w:p>
    <w:p w14:paraId="78ED06AD" w14:textId="77777777" w:rsidR="00537C27" w:rsidRDefault="00537C27" w:rsidP="00537C27">
      <w:pPr>
        <w:pStyle w:val="Headinglevel4"/>
      </w:pPr>
      <w:r w:rsidRPr="00E36DF8">
        <w:lastRenderedPageBreak/>
        <w:t>Mr Graham Potts</w:t>
      </w:r>
    </w:p>
    <w:p w14:paraId="38260CD0" w14:textId="5829C207" w:rsidR="00537C27" w:rsidRDefault="00C323E5" w:rsidP="00537C27">
      <w:pPr>
        <w:pStyle w:val="BodyText1"/>
      </w:pPr>
      <w:r>
        <w:t xml:space="preserve">Mr Graham Potts, another </w:t>
      </w:r>
      <w:r w:rsidR="00EF43A9">
        <w:t xml:space="preserve">director of Glebe Park Pty Ltd, </w:t>
      </w:r>
      <w:r w:rsidR="00537C27">
        <w:t xml:space="preserve">told the Committee that his </w:t>
      </w:r>
      <w:r w:rsidR="00537C27" w:rsidRPr="006F747C">
        <w:t xml:space="preserve">General Manager had </w:t>
      </w:r>
      <w:r w:rsidR="00EF43A9">
        <w:t xml:space="preserve">an </w:t>
      </w:r>
      <w:r w:rsidR="00537C27">
        <w:t xml:space="preserve">initial </w:t>
      </w:r>
      <w:r w:rsidR="00EF43A9">
        <w:t xml:space="preserve">meeting </w:t>
      </w:r>
      <w:r w:rsidR="00537C27" w:rsidRPr="006F747C">
        <w:t xml:space="preserve">with </w:t>
      </w:r>
      <w:r w:rsidR="00537C27">
        <w:t>the former Project Director</w:t>
      </w:r>
      <w:r>
        <w:t xml:space="preserve"> in 2014</w:t>
      </w:r>
      <w:r w:rsidR="00537C27">
        <w:t xml:space="preserve">, and that this </w:t>
      </w:r>
      <w:r w:rsidR="00537C27" w:rsidRPr="006F747C">
        <w:t xml:space="preserve">was the first that </w:t>
      </w:r>
      <w:r w:rsidR="00537C27">
        <w:t xml:space="preserve">he knew </w:t>
      </w:r>
      <w:r w:rsidR="00EF43A9">
        <w:t xml:space="preserve">of </w:t>
      </w:r>
      <w:r w:rsidR="00537C27">
        <w:t>the government’s interest</w:t>
      </w:r>
      <w:r w:rsidR="00537C27" w:rsidRPr="006F747C">
        <w:t>.</w:t>
      </w:r>
      <w:r w:rsidR="00537C27">
        <w:rPr>
          <w:rStyle w:val="FootnoteReference"/>
        </w:rPr>
        <w:footnoteReference w:id="51"/>
      </w:r>
    </w:p>
    <w:p w14:paraId="26C66C0B" w14:textId="79F182F8" w:rsidR="001202B1" w:rsidRDefault="00DE643C" w:rsidP="0069670E">
      <w:pPr>
        <w:pStyle w:val="Headinglevel3"/>
      </w:pPr>
      <w:r>
        <w:t xml:space="preserve">Owners’ expectations </w:t>
      </w:r>
      <w:r w:rsidR="001202B1">
        <w:t>on value</w:t>
      </w:r>
    </w:p>
    <w:p w14:paraId="252BABBA" w14:textId="55056819" w:rsidR="001202B1" w:rsidRDefault="007A675B" w:rsidP="001202B1">
      <w:pPr>
        <w:pStyle w:val="BodyText1"/>
        <w:keepNext/>
      </w:pPr>
      <w:r>
        <w:t xml:space="preserve">Mr Morris </w:t>
      </w:r>
      <w:r w:rsidR="001202B1">
        <w:t xml:space="preserve">told the Committee that at this stage Glebe Park Pty Ltd </w:t>
      </w:r>
      <w:r w:rsidR="001202B1" w:rsidRPr="00413FB8">
        <w:t xml:space="preserve">had already </w:t>
      </w:r>
      <w:r w:rsidR="001202B1">
        <w:t>made plans ‘</w:t>
      </w:r>
      <w:r w:rsidR="001202B1" w:rsidRPr="00413FB8">
        <w:t>with a view to giving the casino access, a front door et cetera</w:t>
      </w:r>
      <w:r w:rsidR="001202B1">
        <w:t>’</w:t>
      </w:r>
      <w:r w:rsidR="001202B1" w:rsidRPr="00413FB8">
        <w:t xml:space="preserve">. </w:t>
      </w:r>
      <w:r w:rsidR="001202B1">
        <w:t xml:space="preserve">This was a proposal for a development with </w:t>
      </w:r>
      <w:r w:rsidR="001202B1" w:rsidRPr="00413FB8">
        <w:t xml:space="preserve">140 </w:t>
      </w:r>
      <w:r w:rsidR="001202B1">
        <w:t xml:space="preserve">to </w:t>
      </w:r>
      <w:r w:rsidR="001202B1" w:rsidRPr="00413FB8">
        <w:t xml:space="preserve">150 units </w:t>
      </w:r>
      <w:r w:rsidR="001202B1">
        <w:t xml:space="preserve">with </w:t>
      </w:r>
      <w:r w:rsidR="001202B1" w:rsidRPr="00413FB8">
        <w:t xml:space="preserve">a land value of $50,000 per unit site, </w:t>
      </w:r>
      <w:r w:rsidR="001202B1">
        <w:t xml:space="preserve">which with a profit component </w:t>
      </w:r>
      <w:r w:rsidR="001202B1" w:rsidRPr="00413FB8">
        <w:t xml:space="preserve">at 150 units </w:t>
      </w:r>
      <w:r w:rsidR="001202B1">
        <w:t xml:space="preserve">would amount to an overall value of </w:t>
      </w:r>
      <w:r w:rsidR="001202B1" w:rsidRPr="00413FB8">
        <w:t xml:space="preserve">$7.5 million. </w:t>
      </w:r>
      <w:r w:rsidR="001202B1">
        <w:t xml:space="preserve">To calculate final value, it would be necessary to deduct from this amount </w:t>
      </w:r>
      <w:r w:rsidR="001202B1" w:rsidRPr="00413FB8">
        <w:t xml:space="preserve">the Lease Variation Charge </w:t>
      </w:r>
      <w:r w:rsidR="001202B1">
        <w:t xml:space="preserve">the developer would be obliged to pay </w:t>
      </w:r>
      <w:r w:rsidR="001202B1" w:rsidRPr="00413FB8">
        <w:t xml:space="preserve">to </w:t>
      </w:r>
      <w:r w:rsidR="005A79F2">
        <w:t xml:space="preserve">the ACT </w:t>
      </w:r>
      <w:r w:rsidR="001202B1" w:rsidRPr="00413FB8">
        <w:t>government.</w:t>
      </w:r>
      <w:r w:rsidR="001202B1">
        <w:rPr>
          <w:rStyle w:val="FootnoteReference"/>
        </w:rPr>
        <w:footnoteReference w:id="52"/>
      </w:r>
    </w:p>
    <w:p w14:paraId="1767CE39" w14:textId="759724AD" w:rsidR="001202B1" w:rsidRDefault="00287711" w:rsidP="001202B1">
      <w:pPr>
        <w:pStyle w:val="BodyText1"/>
        <w:keepNext/>
      </w:pPr>
      <w:r>
        <w:t>Despite the government ruling out residential development on the site, Mr Morris</w:t>
      </w:r>
      <w:r w:rsidR="006B05BC">
        <w:t xml:space="preserve"> told the Committee that </w:t>
      </w:r>
      <w:r w:rsidR="006B05BC" w:rsidRPr="00413FB8">
        <w:t xml:space="preserve">residential </w:t>
      </w:r>
      <w:r w:rsidR="001202B1">
        <w:t xml:space="preserve">development was </w:t>
      </w:r>
      <w:r w:rsidR="001202B1" w:rsidRPr="00413FB8">
        <w:t xml:space="preserve">an allowable use for </w:t>
      </w:r>
      <w:r w:rsidR="001202B1">
        <w:t xml:space="preserve">the site </w:t>
      </w:r>
      <w:r w:rsidR="001202B1" w:rsidRPr="00413FB8">
        <w:t xml:space="preserve">under the Territory Plan, </w:t>
      </w:r>
      <w:r w:rsidR="001202B1">
        <w:t xml:space="preserve">and that </w:t>
      </w:r>
      <w:r w:rsidR="000E4B75">
        <w:t xml:space="preserve">the </w:t>
      </w:r>
      <w:r w:rsidR="001202B1">
        <w:t>ACT</w:t>
      </w:r>
      <w:r w:rsidR="000E4B75">
        <w:t xml:space="preserve"> </w:t>
      </w:r>
      <w:r w:rsidR="001202B1">
        <w:t>P</w:t>
      </w:r>
      <w:r w:rsidR="000E4B75">
        <w:t>lanning &amp; Land Authority (ACTP</w:t>
      </w:r>
      <w:r w:rsidR="001202B1">
        <w:t>LA</w:t>
      </w:r>
      <w:r w:rsidR="000E4B75">
        <w:t xml:space="preserve">) </w:t>
      </w:r>
      <w:r w:rsidR="001202B1">
        <w:t xml:space="preserve">would be obliged </w:t>
      </w:r>
      <w:r w:rsidR="001202B1" w:rsidRPr="00413FB8">
        <w:t>to accept a development application</w:t>
      </w:r>
      <w:r w:rsidR="003F333B">
        <w:t>, if lodged,</w:t>
      </w:r>
      <w:r w:rsidR="001202B1" w:rsidRPr="00413FB8">
        <w:t xml:space="preserve"> and deal with it in the normal </w:t>
      </w:r>
      <w:r w:rsidR="001202B1">
        <w:t>way.</w:t>
      </w:r>
      <w:r w:rsidR="001202B1">
        <w:rPr>
          <w:rStyle w:val="FootnoteReference"/>
        </w:rPr>
        <w:footnoteReference w:id="53"/>
      </w:r>
      <w:r w:rsidR="001202B1">
        <w:t xml:space="preserve"> Based on experience, he would have anticipated that an approval would have been provided </w:t>
      </w:r>
      <w:r w:rsidR="001202B1" w:rsidRPr="00E10A37">
        <w:t xml:space="preserve">at some point. </w:t>
      </w:r>
      <w:r w:rsidR="001202B1">
        <w:t xml:space="preserve">While </w:t>
      </w:r>
      <w:r w:rsidR="001202B1" w:rsidRPr="00E10A37">
        <w:t>objections</w:t>
      </w:r>
      <w:r w:rsidR="001202B1">
        <w:t xml:space="preserve"> could </w:t>
      </w:r>
      <w:r w:rsidR="007A675B">
        <w:t xml:space="preserve">have been </w:t>
      </w:r>
      <w:r w:rsidR="001202B1">
        <w:t xml:space="preserve">be anticipated, </w:t>
      </w:r>
      <w:r w:rsidR="001202B1" w:rsidRPr="00E10A37">
        <w:t xml:space="preserve">normally </w:t>
      </w:r>
      <w:r w:rsidR="001202B1">
        <w:t xml:space="preserve">these could </w:t>
      </w:r>
      <w:r w:rsidR="001202B1" w:rsidRPr="00E10A37">
        <w:t>be dealt with</w:t>
      </w:r>
      <w:r w:rsidR="001202B1">
        <w:t>: people would ‘</w:t>
      </w:r>
      <w:r w:rsidR="001202B1" w:rsidRPr="00E10A37">
        <w:t>push and pull, but ultimately a development approval would be obtained for that land</w:t>
      </w:r>
      <w:r w:rsidR="001202B1">
        <w:t>’</w:t>
      </w:r>
      <w:r w:rsidR="001202B1" w:rsidRPr="00E10A37">
        <w:t>.</w:t>
      </w:r>
      <w:r w:rsidR="001202B1">
        <w:rPr>
          <w:rStyle w:val="FootnoteReference"/>
        </w:rPr>
        <w:footnoteReference w:id="54"/>
      </w:r>
      <w:r w:rsidR="001202B1">
        <w:t xml:space="preserve"> </w:t>
      </w:r>
      <w:r w:rsidR="0013203B">
        <w:t>In his view</w:t>
      </w:r>
      <w:r w:rsidR="001202B1" w:rsidRPr="00E10A37">
        <w:t xml:space="preserve">, </w:t>
      </w:r>
      <w:r w:rsidR="001202B1">
        <w:t xml:space="preserve">assuming a development with </w:t>
      </w:r>
      <w:r w:rsidR="001202B1" w:rsidRPr="00E10A37">
        <w:t>150 units</w:t>
      </w:r>
      <w:r w:rsidR="001202B1">
        <w:t xml:space="preserve"> and allowing for costs, the amount that the ACT government paid for the land</w:t>
      </w:r>
      <w:r w:rsidR="007A675B" w:rsidRPr="007A675B">
        <w:t xml:space="preserve"> </w:t>
      </w:r>
      <w:r w:rsidR="0013203B">
        <w:t xml:space="preserve">matched </w:t>
      </w:r>
      <w:r w:rsidR="007A675B">
        <w:t>the value</w:t>
      </w:r>
      <w:r w:rsidR="0013203B">
        <w:t xml:space="preserve"> of the land</w:t>
      </w:r>
      <w:r w:rsidR="001202B1" w:rsidRPr="00E10A37">
        <w:t>.</w:t>
      </w:r>
      <w:r w:rsidR="001202B1">
        <w:rPr>
          <w:rStyle w:val="FootnoteReference"/>
        </w:rPr>
        <w:footnoteReference w:id="55"/>
      </w:r>
    </w:p>
    <w:p w14:paraId="045F1769" w14:textId="75A4E78E" w:rsidR="00D1748E" w:rsidRDefault="004B38B1" w:rsidP="0069670E">
      <w:pPr>
        <w:pStyle w:val="Headinglevel3"/>
      </w:pPr>
      <w:r>
        <w:t xml:space="preserve">Consideration of compulsory </w:t>
      </w:r>
      <w:r w:rsidR="00D1748E">
        <w:t>acquisition</w:t>
      </w:r>
    </w:p>
    <w:p w14:paraId="4F11BB2F" w14:textId="77777777" w:rsidR="00D17695" w:rsidRDefault="001D3231" w:rsidP="00E36DF8">
      <w:pPr>
        <w:pStyle w:val="Headinglevel4"/>
      </w:pPr>
      <w:r>
        <w:t>Audit Report</w:t>
      </w:r>
    </w:p>
    <w:p w14:paraId="7646E212" w14:textId="17C02B23" w:rsidR="00F87582" w:rsidRDefault="009469FE" w:rsidP="00F87582">
      <w:pPr>
        <w:pStyle w:val="BodyText1"/>
      </w:pPr>
      <w:r>
        <w:t xml:space="preserve">The </w:t>
      </w:r>
      <w:r w:rsidR="001D3231">
        <w:t xml:space="preserve">Audit Report </w:t>
      </w:r>
      <w:r w:rsidR="00F87582">
        <w:t>identifie</w:t>
      </w:r>
      <w:r w:rsidR="0065009E">
        <w:t>d</w:t>
      </w:r>
      <w:r w:rsidR="00F87582">
        <w:t xml:space="preserve"> two periods of activity on the acquisition: one </w:t>
      </w:r>
      <w:r w:rsidR="00232F0A">
        <w:t xml:space="preserve">from </w:t>
      </w:r>
      <w:r w:rsidR="00F87582">
        <w:t xml:space="preserve">March 2014 </w:t>
      </w:r>
      <w:r w:rsidR="00232F0A">
        <w:t xml:space="preserve">to </w:t>
      </w:r>
      <w:r w:rsidR="00F87582">
        <w:t>August 2014</w:t>
      </w:r>
      <w:r w:rsidR="00CF15B7">
        <w:t xml:space="preserve"> </w:t>
      </w:r>
      <w:r w:rsidR="003F615E">
        <w:t xml:space="preserve">and another from </w:t>
      </w:r>
      <w:r w:rsidR="00F87582">
        <w:t xml:space="preserve">April 2015 </w:t>
      </w:r>
      <w:r w:rsidR="003F615E">
        <w:t xml:space="preserve">to </w:t>
      </w:r>
      <w:r w:rsidR="00C54223">
        <w:t xml:space="preserve">striking the </w:t>
      </w:r>
      <w:r w:rsidR="008F517E">
        <w:t xml:space="preserve">agreement to </w:t>
      </w:r>
      <w:r w:rsidR="00F87582">
        <w:t>surrender</w:t>
      </w:r>
      <w:r w:rsidR="008F517E">
        <w:t xml:space="preserve"> </w:t>
      </w:r>
      <w:r w:rsidR="00F87582">
        <w:t>the lease in June 2015.</w:t>
      </w:r>
      <w:r w:rsidR="003F615E">
        <w:rPr>
          <w:rStyle w:val="FootnoteReference"/>
        </w:rPr>
        <w:footnoteReference w:id="56"/>
      </w:r>
    </w:p>
    <w:p w14:paraId="185BD13D" w14:textId="2FA30671" w:rsidR="00F87582" w:rsidRDefault="006F5E87" w:rsidP="00483F5C">
      <w:pPr>
        <w:pStyle w:val="BodyText1"/>
      </w:pPr>
      <w:r>
        <w:lastRenderedPageBreak/>
        <w:t xml:space="preserve">In the </w:t>
      </w:r>
      <w:r w:rsidR="00F87582">
        <w:t xml:space="preserve">first </w:t>
      </w:r>
      <w:r>
        <w:t xml:space="preserve">there was </w:t>
      </w:r>
      <w:r w:rsidR="00F87582">
        <w:t>consideration of whether</w:t>
      </w:r>
      <w:r w:rsidR="00770461">
        <w:t xml:space="preserve"> the LDA would use the </w:t>
      </w:r>
      <w:r w:rsidR="00F87582">
        <w:t xml:space="preserve">compulsory acquisition </w:t>
      </w:r>
      <w:r w:rsidR="00770461">
        <w:t xml:space="preserve">provisions of the </w:t>
      </w:r>
      <w:r w:rsidR="00770461" w:rsidRPr="00770461">
        <w:rPr>
          <w:i/>
          <w:iCs/>
        </w:rPr>
        <w:t>Lands Acquisition Act 1994</w:t>
      </w:r>
      <w:r w:rsidR="00770461">
        <w:t xml:space="preserve"> (ACT) </w:t>
      </w:r>
      <w:r w:rsidR="00F87582">
        <w:t xml:space="preserve">to acquire </w:t>
      </w:r>
      <w:r w:rsidR="00E72455">
        <w:t>the land adjacent to Glebe Park</w:t>
      </w:r>
      <w:r w:rsidR="00F87582">
        <w:t>.</w:t>
      </w:r>
      <w:r w:rsidR="00F87582">
        <w:rPr>
          <w:rStyle w:val="FootnoteReference"/>
        </w:rPr>
        <w:footnoteReference w:id="57"/>
      </w:r>
      <w:r w:rsidR="00071BAB">
        <w:t xml:space="preserve"> </w:t>
      </w:r>
      <w:r w:rsidR="00F87582">
        <w:t xml:space="preserve">The Audit </w:t>
      </w:r>
      <w:r w:rsidR="007E7424">
        <w:t xml:space="preserve">Report </w:t>
      </w:r>
      <w:r w:rsidR="00A5548E">
        <w:t xml:space="preserve">noted </w:t>
      </w:r>
      <w:r w:rsidR="00F87582">
        <w:t xml:space="preserve">that acquisitions </w:t>
      </w:r>
      <w:r w:rsidR="000F4A3B">
        <w:t xml:space="preserve">could </w:t>
      </w:r>
      <w:r w:rsidR="00F87582">
        <w:t xml:space="preserve">be made by the ACT government under the </w:t>
      </w:r>
      <w:r w:rsidR="00F87582" w:rsidRPr="00071BAB">
        <w:rPr>
          <w:i/>
        </w:rPr>
        <w:t>Lands Acquisition Act 1994</w:t>
      </w:r>
      <w:r w:rsidR="00F87582">
        <w:t xml:space="preserve"> either by agreement or compulsory acquisition, where it </w:t>
      </w:r>
      <w:r w:rsidR="000F4A3B">
        <w:t xml:space="preserve">was </w:t>
      </w:r>
      <w:r w:rsidR="00F87582">
        <w:t>considered that the acquisition is for a ‘public purpose’</w:t>
      </w:r>
      <w:r w:rsidR="00E72455">
        <w:t xml:space="preserve">, which </w:t>
      </w:r>
      <w:r w:rsidR="00F87582">
        <w:t xml:space="preserve">circumstances the Act set out the process for conducting the acquisition and the basis upon which compensation </w:t>
      </w:r>
      <w:r w:rsidR="00E72455">
        <w:t xml:space="preserve">would </w:t>
      </w:r>
      <w:r w:rsidR="00F87582">
        <w:t>be paid.</w:t>
      </w:r>
      <w:r w:rsidR="00F87582">
        <w:rPr>
          <w:rStyle w:val="FootnoteReference"/>
        </w:rPr>
        <w:footnoteReference w:id="58"/>
      </w:r>
    </w:p>
    <w:p w14:paraId="1576DF03" w14:textId="77777777" w:rsidR="00D17695" w:rsidRDefault="00D17695" w:rsidP="00E36DF8">
      <w:pPr>
        <w:pStyle w:val="Headinglevel4"/>
      </w:pPr>
      <w:r>
        <w:t>Audit Office</w:t>
      </w:r>
    </w:p>
    <w:p w14:paraId="4A65B228" w14:textId="3B85B797" w:rsidR="00CA2A68" w:rsidRDefault="00E72455" w:rsidP="004F7CB8">
      <w:pPr>
        <w:pStyle w:val="BodyText1"/>
      </w:pPr>
      <w:r>
        <w:t xml:space="preserve">Dr Cooper </w:t>
      </w:r>
      <w:r w:rsidR="00F01CE9">
        <w:t xml:space="preserve">told the Committee that proposals </w:t>
      </w:r>
      <w:r w:rsidR="00F87582">
        <w:t xml:space="preserve">to proceed by </w:t>
      </w:r>
      <w:r w:rsidR="00BF287E">
        <w:t xml:space="preserve">way of </w:t>
      </w:r>
      <w:r w:rsidR="00F87582">
        <w:t>compulsory acquisition had been raised by the City to the Lake project team</w:t>
      </w:r>
      <w:r w:rsidR="004C6029">
        <w:t>—</w:t>
      </w:r>
      <w:r w:rsidR="00F87582">
        <w:t>not the CEO or Deputy CEO of the time</w:t>
      </w:r>
      <w:r w:rsidR="004C6029">
        <w:t>—</w:t>
      </w:r>
      <w:r w:rsidR="00F87582">
        <w:t xml:space="preserve">and </w:t>
      </w:r>
      <w:r w:rsidR="00BF287E">
        <w:t xml:space="preserve">there was </w:t>
      </w:r>
      <w:r w:rsidR="004C6029">
        <w:t xml:space="preserve">a significant </w:t>
      </w:r>
      <w:r w:rsidR="00F87582">
        <w:t>difference</w:t>
      </w:r>
      <w:r w:rsidR="004C6029">
        <w:t xml:space="preserve"> in approach </w:t>
      </w:r>
      <w:r w:rsidR="00F87582">
        <w:t>between these parts of the LDA.</w:t>
      </w:r>
      <w:r w:rsidR="00F87582">
        <w:rPr>
          <w:rStyle w:val="FootnoteReference"/>
        </w:rPr>
        <w:footnoteReference w:id="59"/>
      </w:r>
      <w:r w:rsidR="0080545F">
        <w:t xml:space="preserve"> </w:t>
      </w:r>
      <w:r w:rsidR="00BF287E">
        <w:t xml:space="preserve">From </w:t>
      </w:r>
      <w:r w:rsidR="00F87582">
        <w:t xml:space="preserve">the first </w:t>
      </w:r>
      <w:r w:rsidR="009346F3">
        <w:t xml:space="preserve">consideration of </w:t>
      </w:r>
      <w:r w:rsidR="00F87582">
        <w:t xml:space="preserve">the site, the City to the Lake project team </w:t>
      </w:r>
      <w:r w:rsidR="009346F3">
        <w:t xml:space="preserve">was intent on pursuing </w:t>
      </w:r>
      <w:r w:rsidR="00F87582" w:rsidRPr="00F84711">
        <w:t>compulsory acquisition</w:t>
      </w:r>
      <w:r w:rsidR="00F87582">
        <w:t xml:space="preserve">, believing </w:t>
      </w:r>
      <w:r w:rsidR="009346F3">
        <w:t>that this was required so that the project could proceed</w:t>
      </w:r>
      <w:r w:rsidR="00CA2A68">
        <w:t xml:space="preserve">. </w:t>
      </w:r>
      <w:r w:rsidR="003F2673">
        <w:t xml:space="preserve">However, following </w:t>
      </w:r>
      <w:r w:rsidR="00F87582">
        <w:t xml:space="preserve">the ‘break period’, </w:t>
      </w:r>
      <w:r w:rsidR="00F366E5">
        <w:t xml:space="preserve">after which </w:t>
      </w:r>
      <w:r w:rsidR="009346F3">
        <w:t xml:space="preserve">the LDA </w:t>
      </w:r>
      <w:r w:rsidR="00F87582">
        <w:t xml:space="preserve">executive </w:t>
      </w:r>
      <w:r w:rsidR="009346F3">
        <w:t>took carriage of the acquisition</w:t>
      </w:r>
      <w:r w:rsidR="003F2673">
        <w:t>,</w:t>
      </w:r>
      <w:r w:rsidR="00F87582">
        <w:t xml:space="preserve"> compulsory acquisition was </w:t>
      </w:r>
      <w:r w:rsidR="009346F3">
        <w:t>‘</w:t>
      </w:r>
      <w:r w:rsidR="00F87582">
        <w:t>completely off the table’.</w:t>
      </w:r>
      <w:r w:rsidR="00F87582">
        <w:rPr>
          <w:rStyle w:val="FootnoteReference"/>
        </w:rPr>
        <w:footnoteReference w:id="60"/>
      </w:r>
      <w:r w:rsidR="00494C2E">
        <w:t xml:space="preserve"> </w:t>
      </w:r>
    </w:p>
    <w:p w14:paraId="3A708EA9" w14:textId="19B228CC" w:rsidR="00F87582" w:rsidRDefault="00E72455" w:rsidP="00CA2A68">
      <w:pPr>
        <w:pStyle w:val="BodyText1"/>
      </w:pPr>
      <w:r>
        <w:t xml:space="preserve">Mr Stanton </w:t>
      </w:r>
      <w:r w:rsidR="00F87582">
        <w:t>told the Committee</w:t>
      </w:r>
      <w:r w:rsidR="00CA2A68">
        <w:t xml:space="preserve"> </w:t>
      </w:r>
      <w:r w:rsidR="002A7820">
        <w:t xml:space="preserve">told the Committee </w:t>
      </w:r>
      <w:r w:rsidR="00CA2A68">
        <w:t xml:space="preserve">that </w:t>
      </w:r>
      <w:r w:rsidR="00A1572A">
        <w:t xml:space="preserve">initial </w:t>
      </w:r>
      <w:r w:rsidR="00CA2A68">
        <w:t xml:space="preserve">efforts to acquire </w:t>
      </w:r>
      <w:r w:rsidR="002A7820">
        <w:t xml:space="preserve">the land adjacent to Glebe Park suggested that </w:t>
      </w:r>
      <w:r w:rsidR="00CA2A68">
        <w:t xml:space="preserve">the City to the Lake project team </w:t>
      </w:r>
      <w:r w:rsidR="00A1572A">
        <w:t xml:space="preserve">was </w:t>
      </w:r>
      <w:r w:rsidR="00CA2A68">
        <w:t>genuinely intent on pursuing compulsory acquisition</w:t>
      </w:r>
      <w:r w:rsidR="00326E86">
        <w:t xml:space="preserve"> </w:t>
      </w:r>
      <w:r w:rsidR="002A7820">
        <w:t xml:space="preserve">rather than as a way to put pressure on the owners. This </w:t>
      </w:r>
      <w:r w:rsidR="00326E86">
        <w:t>was supported by the fact that</w:t>
      </w:r>
      <w:r w:rsidR="00CA2A68">
        <w:t xml:space="preserve"> there were </w:t>
      </w:r>
      <w:r w:rsidR="00F87582" w:rsidRPr="00291E4C">
        <w:t xml:space="preserve">three occasions between March 2014 and March 2015 </w:t>
      </w:r>
      <w:r w:rsidR="00457D9F">
        <w:t xml:space="preserve">on which </w:t>
      </w:r>
      <w:r w:rsidR="00F87582" w:rsidRPr="00291E4C">
        <w:t>the LDA sought legal advice on compulsory acquisition of land</w:t>
      </w:r>
      <w:r w:rsidR="002A7820">
        <w:t xml:space="preserve">, of which at </w:t>
      </w:r>
      <w:r w:rsidR="00CA2A68">
        <w:t xml:space="preserve">least </w:t>
      </w:r>
      <w:r w:rsidR="00F87582" w:rsidRPr="003452A1">
        <w:t xml:space="preserve">one </w:t>
      </w:r>
      <w:r w:rsidR="00457D9F">
        <w:t xml:space="preserve">related to </w:t>
      </w:r>
      <w:r w:rsidR="002A7820">
        <w:t xml:space="preserve">the land adjacent to Glebe Park </w:t>
      </w:r>
      <w:r w:rsidR="00F87582" w:rsidRPr="003452A1">
        <w:t xml:space="preserve">and </w:t>
      </w:r>
      <w:r w:rsidR="00457D9F">
        <w:t>an</w:t>
      </w:r>
      <w:r w:rsidR="00CA2A68">
        <w:t xml:space="preserve">other </w:t>
      </w:r>
      <w:r w:rsidR="00F87582" w:rsidRPr="003452A1">
        <w:t xml:space="preserve">to blocks </w:t>
      </w:r>
      <w:r w:rsidR="00460025">
        <w:t xml:space="preserve">on </w:t>
      </w:r>
      <w:r w:rsidR="00457D9F">
        <w:t>the shore</w:t>
      </w:r>
      <w:r w:rsidR="00011010">
        <w:t>s</w:t>
      </w:r>
      <w:r w:rsidR="00457D9F">
        <w:t xml:space="preserve"> of </w:t>
      </w:r>
      <w:r w:rsidR="00F87582" w:rsidRPr="003452A1">
        <w:t>Lake Burley Griffin</w:t>
      </w:r>
      <w:r w:rsidR="00CA2A68">
        <w:t>.</w:t>
      </w:r>
      <w:r w:rsidR="00F87582">
        <w:rPr>
          <w:rStyle w:val="FootnoteReference"/>
        </w:rPr>
        <w:footnoteReference w:id="61"/>
      </w:r>
    </w:p>
    <w:p w14:paraId="0B1DB2FA" w14:textId="24678BDA" w:rsidR="00F87582" w:rsidRDefault="004D2B39" w:rsidP="00483662">
      <w:pPr>
        <w:pStyle w:val="BodyText1"/>
      </w:pPr>
      <w:r>
        <w:t xml:space="preserve">He told the Committee that advice </w:t>
      </w:r>
      <w:r w:rsidR="00F87582">
        <w:t xml:space="preserve">provided by the ACT Government Solicitor to the LDA </w:t>
      </w:r>
      <w:r w:rsidR="00FB54AE">
        <w:t xml:space="preserve">on </w:t>
      </w:r>
      <w:r w:rsidR="00EB2FD6">
        <w:t xml:space="preserve">whether the acquisition met the public purpose test in the </w:t>
      </w:r>
      <w:r w:rsidR="00EB2FD6" w:rsidRPr="00B77AD5">
        <w:rPr>
          <w:i/>
        </w:rPr>
        <w:t>Lands Acquisition Act 1994</w:t>
      </w:r>
      <w:r w:rsidR="00EB2FD6">
        <w:t xml:space="preserve"> </w:t>
      </w:r>
      <w:r w:rsidR="00B77AD5">
        <w:t xml:space="preserve">was equivocal. </w:t>
      </w:r>
      <w:r w:rsidR="002A7820">
        <w:t xml:space="preserve">At one point the advice </w:t>
      </w:r>
      <w:r w:rsidR="00AA06E7">
        <w:t xml:space="preserve">stated </w:t>
      </w:r>
      <w:r w:rsidR="00F87582">
        <w:t>that</w:t>
      </w:r>
      <w:r w:rsidR="00EB2FD6">
        <w:t xml:space="preserve"> there was ‘</w:t>
      </w:r>
      <w:r w:rsidR="00F87582">
        <w:t>uncertainty whether the proposed acquisitions are for public purpose</w:t>
      </w:r>
      <w:r w:rsidR="002543C3">
        <w:t>’</w:t>
      </w:r>
      <w:r w:rsidR="00B77AD5">
        <w:t>,</w:t>
      </w:r>
      <w:r w:rsidR="00671501">
        <w:t xml:space="preserve"> </w:t>
      </w:r>
      <w:r w:rsidR="002A7820">
        <w:t xml:space="preserve">while at another </w:t>
      </w:r>
      <w:r w:rsidR="00770461">
        <w:t xml:space="preserve">it </w:t>
      </w:r>
      <w:r w:rsidR="002A7820">
        <w:t xml:space="preserve">stated </w:t>
      </w:r>
      <w:r w:rsidR="00B77AD5">
        <w:t>that ‘</w:t>
      </w:r>
      <w:r w:rsidR="00F87582" w:rsidRPr="00863ED2">
        <w:t>on balance the acquisition is for a public purpose and therefore permitted</w:t>
      </w:r>
      <w:r w:rsidR="0084588C">
        <w:t xml:space="preserve">’, </w:t>
      </w:r>
      <w:r w:rsidR="002A7820">
        <w:t xml:space="preserve">but </w:t>
      </w:r>
      <w:r w:rsidR="00F87582" w:rsidRPr="00863ED2">
        <w:t xml:space="preserve">the matter </w:t>
      </w:r>
      <w:r w:rsidR="00332A26">
        <w:t>was ‘</w:t>
      </w:r>
      <w:r w:rsidR="00F87582" w:rsidRPr="00863ED2">
        <w:t>not entirely free from doubt</w:t>
      </w:r>
      <w:r w:rsidR="00B77AD5">
        <w:t>’</w:t>
      </w:r>
      <w:r w:rsidR="00F87582" w:rsidRPr="00863ED2">
        <w:t>.</w:t>
      </w:r>
      <w:r w:rsidR="00F87582">
        <w:rPr>
          <w:rStyle w:val="FootnoteReference"/>
        </w:rPr>
        <w:footnoteReference w:id="62"/>
      </w:r>
    </w:p>
    <w:p w14:paraId="0D67E289" w14:textId="2CD44EE6" w:rsidR="00876713" w:rsidRDefault="002A7820" w:rsidP="00483662">
      <w:pPr>
        <w:pStyle w:val="BodyText1"/>
        <w:keepNext/>
      </w:pPr>
      <w:r>
        <w:lastRenderedPageBreak/>
        <w:t xml:space="preserve">Mr Stanton </w:t>
      </w:r>
      <w:r w:rsidR="00876713">
        <w:t xml:space="preserve">told the Committee that the </w:t>
      </w:r>
      <w:r w:rsidR="00876713" w:rsidRPr="008C774E">
        <w:t xml:space="preserve">Chief Executive Officer of the </w:t>
      </w:r>
      <w:r w:rsidR="00876713">
        <w:t xml:space="preserve">LDA had </w:t>
      </w:r>
      <w:r w:rsidR="00032E89">
        <w:t xml:space="preserve">also </w:t>
      </w:r>
      <w:r w:rsidR="00876713" w:rsidRPr="008C774E">
        <w:t>advised under oath</w:t>
      </w:r>
      <w:r w:rsidR="00334FD6">
        <w:t xml:space="preserve"> or </w:t>
      </w:r>
      <w:r w:rsidR="00876713" w:rsidRPr="008C774E">
        <w:t xml:space="preserve">affirmation that the suitability of </w:t>
      </w:r>
      <w:r w:rsidR="000E4B75">
        <w:t xml:space="preserve">the land </w:t>
      </w:r>
      <w:r w:rsidR="00876713" w:rsidRPr="008C774E">
        <w:t>for compulsory acquisition was uncertain</w:t>
      </w:r>
      <w:r w:rsidR="00876713">
        <w:t>, due to doubt</w:t>
      </w:r>
      <w:r w:rsidR="00334FD6">
        <w:t>s</w:t>
      </w:r>
      <w:r w:rsidR="00876713">
        <w:t xml:space="preserve"> over whether </w:t>
      </w:r>
      <w:r w:rsidR="00876713" w:rsidRPr="008C774E">
        <w:t xml:space="preserve">the purchase of the land met </w:t>
      </w:r>
      <w:r w:rsidR="00334FD6">
        <w:t xml:space="preserve">the </w:t>
      </w:r>
      <w:r w:rsidR="00876713" w:rsidRPr="008C774E">
        <w:t xml:space="preserve">public purpose </w:t>
      </w:r>
      <w:r w:rsidR="00334FD6">
        <w:t xml:space="preserve">test </w:t>
      </w:r>
      <w:r w:rsidR="00876713" w:rsidRPr="008C774E">
        <w:t>for compulsory acquisitions</w:t>
      </w:r>
      <w:r w:rsidR="00334FD6">
        <w:t>,</w:t>
      </w:r>
      <w:r w:rsidR="00876713" w:rsidRPr="008C774E">
        <w:t xml:space="preserve"> given </w:t>
      </w:r>
      <w:r w:rsidR="003A61EA">
        <w:t xml:space="preserve">that a </w:t>
      </w:r>
      <w:r w:rsidR="004510BA">
        <w:t xml:space="preserve">small </w:t>
      </w:r>
      <w:r w:rsidR="00876713" w:rsidRPr="008C774E">
        <w:t xml:space="preserve">portion of land </w:t>
      </w:r>
      <w:r w:rsidR="003A61EA">
        <w:t xml:space="preserve">was </w:t>
      </w:r>
      <w:r w:rsidR="004510BA">
        <w:t xml:space="preserve">intended </w:t>
      </w:r>
      <w:r w:rsidR="00876713" w:rsidRPr="008C774E">
        <w:t>for the relocated pond.</w:t>
      </w:r>
      <w:r w:rsidR="00876713">
        <w:rPr>
          <w:rStyle w:val="FootnoteReference"/>
        </w:rPr>
        <w:footnoteReference w:id="63"/>
      </w:r>
    </w:p>
    <w:p w14:paraId="656A60B5" w14:textId="1EE98C30" w:rsidR="00F87582" w:rsidRDefault="000E4B75" w:rsidP="00483662">
      <w:pPr>
        <w:pStyle w:val="BodyText1"/>
        <w:keepNext/>
      </w:pPr>
      <w:r>
        <w:t xml:space="preserve">The </w:t>
      </w:r>
      <w:r w:rsidR="00F87582">
        <w:t xml:space="preserve">Committee asked </w:t>
      </w:r>
      <w:r w:rsidR="00B30563">
        <w:t xml:space="preserve">how it came to be that the </w:t>
      </w:r>
      <w:r w:rsidR="00F87582">
        <w:t xml:space="preserve">City to the Lake project team and the executive of the LDA had formed </w:t>
      </w:r>
      <w:r w:rsidR="00B30563">
        <w:t xml:space="preserve">such </w:t>
      </w:r>
      <w:r w:rsidR="00F87582">
        <w:t>differ</w:t>
      </w:r>
      <w:r w:rsidR="00EE5F4D">
        <w:t xml:space="preserve">ent </w:t>
      </w:r>
      <w:r w:rsidR="00F87582">
        <w:t>views on the practicability of compulsory acquisition.</w:t>
      </w:r>
      <w:r w:rsidR="00F87582">
        <w:rPr>
          <w:rStyle w:val="FootnoteReference"/>
        </w:rPr>
        <w:footnoteReference w:id="64"/>
      </w:r>
      <w:r w:rsidR="00576953">
        <w:t xml:space="preserve"> </w:t>
      </w:r>
      <w:r w:rsidR="002A7820">
        <w:t xml:space="preserve">Dr Cooper </w:t>
      </w:r>
      <w:r w:rsidR="00F87582">
        <w:t>told the Committee that</w:t>
      </w:r>
      <w:r w:rsidR="0049741C">
        <w:t xml:space="preserve">, </w:t>
      </w:r>
      <w:r w:rsidR="00392E41">
        <w:t>as for other matters considered by the Audit Report</w:t>
      </w:r>
      <w:r w:rsidR="0049741C">
        <w:t xml:space="preserve">, </w:t>
      </w:r>
      <w:r w:rsidR="002A7820">
        <w:t xml:space="preserve">views and </w:t>
      </w:r>
      <w:r w:rsidR="00F87582" w:rsidRPr="00F50CBB">
        <w:t xml:space="preserve">assumptions by different people were </w:t>
      </w:r>
      <w:r w:rsidR="000B09B9">
        <w:t xml:space="preserve">not </w:t>
      </w:r>
      <w:r w:rsidR="00F87582" w:rsidRPr="00F50CBB">
        <w:t>documented</w:t>
      </w:r>
      <w:r w:rsidR="000B09B9">
        <w:t xml:space="preserve">, and as a result </w:t>
      </w:r>
      <w:r w:rsidR="0049741C">
        <w:t xml:space="preserve">the Audit </w:t>
      </w:r>
      <w:r w:rsidR="00392E41">
        <w:t xml:space="preserve">was not able to </w:t>
      </w:r>
      <w:r w:rsidR="0049741C">
        <w:t xml:space="preserve">discover </w:t>
      </w:r>
      <w:r w:rsidR="00F87582" w:rsidRPr="00F50CBB">
        <w:t xml:space="preserve">the </w:t>
      </w:r>
      <w:r w:rsidR="002A7820">
        <w:t xml:space="preserve">underlying </w:t>
      </w:r>
      <w:r w:rsidR="00F87582" w:rsidRPr="00F50CBB">
        <w:t xml:space="preserve">reasons </w:t>
      </w:r>
      <w:r w:rsidR="002A7820">
        <w:t>for decisions</w:t>
      </w:r>
      <w:r w:rsidR="00F87582" w:rsidRPr="00F50CBB">
        <w:t>.</w:t>
      </w:r>
      <w:r w:rsidR="00F87582">
        <w:rPr>
          <w:rStyle w:val="FootnoteReference"/>
        </w:rPr>
        <w:footnoteReference w:id="65"/>
      </w:r>
    </w:p>
    <w:p w14:paraId="3D0CEFC6" w14:textId="43256F70" w:rsidR="00F87582" w:rsidRDefault="00F87582" w:rsidP="00C76A40">
      <w:pPr>
        <w:pStyle w:val="BodyText1"/>
        <w:keepNext/>
      </w:pPr>
      <w:r>
        <w:t xml:space="preserve">When asked whether differences of opinion between the City to the Lake project team and the executive of the LDA were based on legal opinion, </w:t>
      </w:r>
      <w:r w:rsidR="002A7820">
        <w:t xml:space="preserve">Mr Stanton </w:t>
      </w:r>
      <w:r>
        <w:t>told the Committee that the ACT Government Solicitor had written to the LDA regard</w:t>
      </w:r>
      <w:r w:rsidR="00C94F92">
        <w:t>ing</w:t>
      </w:r>
      <w:r>
        <w:t xml:space="preserve"> question</w:t>
      </w:r>
      <w:r w:rsidR="00C94F92">
        <w:t>s</w:t>
      </w:r>
      <w:r>
        <w:t xml:space="preserve"> of public purpose and compulsory acquisition</w:t>
      </w:r>
      <w:r w:rsidR="007239B6">
        <w:t xml:space="preserve">, stating that </w:t>
      </w:r>
      <w:r w:rsidR="00C94F92">
        <w:t xml:space="preserve">he required </w:t>
      </w:r>
      <w:r w:rsidRPr="004D18C1">
        <w:t xml:space="preserve">further instructions regarding plans for the blocks </w:t>
      </w:r>
      <w:r w:rsidR="00876713">
        <w:t xml:space="preserve">before he could </w:t>
      </w:r>
      <w:r w:rsidRPr="004D18C1">
        <w:t xml:space="preserve">provide definitive advice as to whether the public purpose test </w:t>
      </w:r>
      <w:r w:rsidR="00876713">
        <w:t xml:space="preserve">was </w:t>
      </w:r>
      <w:r w:rsidRPr="004D18C1">
        <w:t>satisfied</w:t>
      </w:r>
      <w:r w:rsidR="00294056">
        <w:t xml:space="preserve">, and that </w:t>
      </w:r>
      <w:r w:rsidR="00876713">
        <w:t xml:space="preserve">once this had been </w:t>
      </w:r>
      <w:r>
        <w:t xml:space="preserve">provided </w:t>
      </w:r>
      <w:r w:rsidR="00876713">
        <w:t xml:space="preserve">he would </w:t>
      </w:r>
      <w:r>
        <w:t xml:space="preserve">examine </w:t>
      </w:r>
      <w:r w:rsidR="00876713">
        <w:t xml:space="preserve">the </w:t>
      </w:r>
      <w:r>
        <w:t>issue further.</w:t>
      </w:r>
      <w:r>
        <w:rPr>
          <w:rStyle w:val="FootnoteReference"/>
        </w:rPr>
        <w:footnoteReference w:id="66"/>
      </w:r>
      <w:r>
        <w:t xml:space="preserve"> </w:t>
      </w:r>
      <w:r w:rsidR="00294056">
        <w:t xml:space="preserve">It was not known </w:t>
      </w:r>
      <w:r w:rsidR="00647CF5">
        <w:t>whether this further information was provided</w:t>
      </w:r>
      <w:r w:rsidR="002A7820">
        <w:t>,</w:t>
      </w:r>
      <w:r w:rsidR="00647CF5">
        <w:t xml:space="preserve"> </w:t>
      </w:r>
      <w:r w:rsidR="007239B6">
        <w:t>but</w:t>
      </w:r>
      <w:r>
        <w:t xml:space="preserve"> </w:t>
      </w:r>
      <w:r w:rsidRPr="00981366">
        <w:t xml:space="preserve">the LDA </w:t>
      </w:r>
      <w:r w:rsidR="00C16D3D">
        <w:t xml:space="preserve">had </w:t>
      </w:r>
      <w:r w:rsidR="002A7820">
        <w:t xml:space="preserve">nevertheless </w:t>
      </w:r>
      <w:r w:rsidRPr="00981366">
        <w:t xml:space="preserve">decided to </w:t>
      </w:r>
      <w:r w:rsidR="00C16D3D">
        <w:t xml:space="preserve">pursue </w:t>
      </w:r>
      <w:r w:rsidRPr="00981366">
        <w:t>an open market transaction</w:t>
      </w:r>
      <w:r w:rsidR="00C16D3D">
        <w:t xml:space="preserve"> rather than </w:t>
      </w:r>
      <w:r w:rsidR="00E15B3B">
        <w:t xml:space="preserve">a </w:t>
      </w:r>
      <w:r w:rsidR="00C16D3D">
        <w:t>compulsory acquisition</w:t>
      </w:r>
      <w:r w:rsidRPr="00981366">
        <w:t>.</w:t>
      </w:r>
      <w:r>
        <w:rPr>
          <w:rStyle w:val="FootnoteReference"/>
        </w:rPr>
        <w:footnoteReference w:id="67"/>
      </w:r>
    </w:p>
    <w:p w14:paraId="3457479C" w14:textId="77777777" w:rsidR="00976A0F" w:rsidRDefault="00976A0F" w:rsidP="00E36DF8">
      <w:pPr>
        <w:pStyle w:val="Headinglevel4"/>
      </w:pPr>
      <w:r>
        <w:t>Former Director, City to the Lake Project</w:t>
      </w:r>
    </w:p>
    <w:p w14:paraId="13630CDB" w14:textId="0E30E293" w:rsidR="00976A0F" w:rsidRDefault="002A7820" w:rsidP="00976A0F">
      <w:pPr>
        <w:pStyle w:val="BodyText1"/>
      </w:pPr>
      <w:r>
        <w:t xml:space="preserve">Mr Xirakis </w:t>
      </w:r>
      <w:r w:rsidR="00976A0F">
        <w:t>told the Committee that he had explored the possibility of employing compulsory acquisition on all three blocks considered in the Audit Report.</w:t>
      </w:r>
      <w:r w:rsidR="00976A0F">
        <w:rPr>
          <w:rStyle w:val="FootnoteReference"/>
        </w:rPr>
        <w:footnoteReference w:id="68"/>
      </w:r>
      <w:r w:rsidR="00976A0F">
        <w:t xml:space="preserve"> </w:t>
      </w:r>
      <w:r>
        <w:t xml:space="preserve">He </w:t>
      </w:r>
      <w:r w:rsidR="00976A0F">
        <w:t xml:space="preserve">could not </w:t>
      </w:r>
      <w:r w:rsidR="00976A0F" w:rsidRPr="009471EE">
        <w:t>recall</w:t>
      </w:r>
      <w:r w:rsidR="00976A0F">
        <w:t xml:space="preserve"> </w:t>
      </w:r>
      <w:r w:rsidR="00976A0F" w:rsidRPr="009471EE">
        <w:t xml:space="preserve">whether </w:t>
      </w:r>
      <w:r w:rsidR="00976A0F">
        <w:t xml:space="preserve">he had specifically advised the owners </w:t>
      </w:r>
      <w:r>
        <w:t xml:space="preserve">of the land adjacent to Glebe Park </w:t>
      </w:r>
      <w:r w:rsidR="00976A0F" w:rsidRPr="009471EE">
        <w:t xml:space="preserve">that </w:t>
      </w:r>
      <w:r w:rsidR="00976A0F">
        <w:t xml:space="preserve">the LDA was considering </w:t>
      </w:r>
      <w:r w:rsidR="00976A0F" w:rsidRPr="009471EE">
        <w:t xml:space="preserve">compulsory acquisition </w:t>
      </w:r>
      <w:r w:rsidR="00976A0F">
        <w:t xml:space="preserve">but he had </w:t>
      </w:r>
      <w:r w:rsidR="00976A0F" w:rsidRPr="009471EE">
        <w:t>certainly said</w:t>
      </w:r>
      <w:r w:rsidR="00976A0F">
        <w:t xml:space="preserve"> that </w:t>
      </w:r>
      <w:r>
        <w:t xml:space="preserve">it </w:t>
      </w:r>
      <w:r w:rsidR="00976A0F" w:rsidRPr="009471EE">
        <w:t xml:space="preserve">would </w:t>
      </w:r>
      <w:r w:rsidR="00976A0F">
        <w:t xml:space="preserve">consider </w:t>
      </w:r>
      <w:r w:rsidR="00976A0F" w:rsidRPr="009471EE">
        <w:t xml:space="preserve">all options, given </w:t>
      </w:r>
      <w:r w:rsidR="00976A0F">
        <w:t xml:space="preserve">that he had received </w:t>
      </w:r>
      <w:r w:rsidR="00976A0F" w:rsidRPr="009471EE">
        <w:t xml:space="preserve">a negative response to </w:t>
      </w:r>
      <w:r w:rsidR="00976A0F">
        <w:t xml:space="preserve">the initial </w:t>
      </w:r>
      <w:r w:rsidR="00976A0F" w:rsidRPr="009471EE">
        <w:t>valuation</w:t>
      </w:r>
      <w:r w:rsidR="00976A0F">
        <w:t xml:space="preserve">. This </w:t>
      </w:r>
      <w:r w:rsidR="00976A0F" w:rsidRPr="009471EE">
        <w:t xml:space="preserve">was followed up by </w:t>
      </w:r>
      <w:r w:rsidR="00976A0F">
        <w:t xml:space="preserve">a suggestion that the owners obtain </w:t>
      </w:r>
      <w:r w:rsidR="00976A0F" w:rsidRPr="009471EE">
        <w:t xml:space="preserve">their own valuation as a place </w:t>
      </w:r>
      <w:r w:rsidR="00976A0F">
        <w:t xml:space="preserve">to start </w:t>
      </w:r>
      <w:r w:rsidR="00976A0F" w:rsidRPr="009471EE">
        <w:t>negotiations</w:t>
      </w:r>
      <w:r w:rsidR="00976A0F">
        <w:t xml:space="preserve">, but this was </w:t>
      </w:r>
      <w:r w:rsidR="00976A0F" w:rsidRPr="009471EE">
        <w:t>declined.</w:t>
      </w:r>
      <w:r w:rsidR="00976A0F">
        <w:rPr>
          <w:rStyle w:val="FootnoteReference"/>
        </w:rPr>
        <w:footnoteReference w:id="69"/>
      </w:r>
      <w:r w:rsidR="00976A0F">
        <w:t xml:space="preserve"> All of this took place in August 2014.</w:t>
      </w:r>
      <w:r w:rsidR="00976A0F">
        <w:rPr>
          <w:rStyle w:val="FootnoteReference"/>
        </w:rPr>
        <w:footnoteReference w:id="70"/>
      </w:r>
      <w:r w:rsidR="00976A0F">
        <w:t xml:space="preserve"> </w:t>
      </w:r>
    </w:p>
    <w:p w14:paraId="59F0F796" w14:textId="77777777" w:rsidR="00FF1FD4" w:rsidRDefault="00C03ED6" w:rsidP="00E36DF8">
      <w:pPr>
        <w:pStyle w:val="Headinglevel4"/>
      </w:pPr>
      <w:r>
        <w:lastRenderedPageBreak/>
        <w:t>Former Chief Executive Officer, LDA</w:t>
      </w:r>
    </w:p>
    <w:p w14:paraId="059A6309" w14:textId="644D665B" w:rsidR="00D41748" w:rsidRDefault="00E935E8" w:rsidP="00A736FD">
      <w:pPr>
        <w:pStyle w:val="BodyText1"/>
      </w:pPr>
      <w:r>
        <w:t xml:space="preserve">When asked whether </w:t>
      </w:r>
      <w:r w:rsidR="00D41748">
        <w:t xml:space="preserve">acquiring </w:t>
      </w:r>
      <w:r>
        <w:t xml:space="preserve">the land adjacent to Glebe Park </w:t>
      </w:r>
      <w:r w:rsidR="00D41748">
        <w:t xml:space="preserve">for stormwater management represented a clear case of ‘public purpose’ for the purposes of the </w:t>
      </w:r>
      <w:r w:rsidR="00D41748" w:rsidRPr="0052356B">
        <w:rPr>
          <w:i/>
        </w:rPr>
        <w:t>Lands Acquisition Act 1994</w:t>
      </w:r>
      <w:r w:rsidR="0052356B" w:rsidRPr="0052356B">
        <w:rPr>
          <w:iCs/>
        </w:rPr>
        <w:t xml:space="preserve">, </w:t>
      </w:r>
      <w:r w:rsidR="0052356B">
        <w:rPr>
          <w:iCs/>
        </w:rPr>
        <w:t xml:space="preserve">Mr Dawes </w:t>
      </w:r>
      <w:r w:rsidR="00D41748">
        <w:t xml:space="preserve">told the Committee that it was </w:t>
      </w:r>
      <w:r w:rsidR="0052356B">
        <w:t xml:space="preserve">not </w:t>
      </w:r>
      <w:r w:rsidR="00D41748">
        <w:t>clear</w:t>
      </w:r>
      <w:r w:rsidR="00455071">
        <w:t xml:space="preserve">. Whether </w:t>
      </w:r>
      <w:r w:rsidR="00D41748">
        <w:t>it was or it was</w:t>
      </w:r>
      <w:r w:rsidR="000855AF">
        <w:t xml:space="preserve"> </w:t>
      </w:r>
      <w:r w:rsidR="00D41748">
        <w:t>n</w:t>
      </w:r>
      <w:r w:rsidR="000855AF">
        <w:t>o</w:t>
      </w:r>
      <w:r w:rsidR="00D41748">
        <w:t xml:space="preserve">t, government agencies </w:t>
      </w:r>
      <w:r w:rsidR="0052356B">
        <w:t xml:space="preserve">were obliged </w:t>
      </w:r>
      <w:r w:rsidR="00D41748" w:rsidRPr="00AE33DA">
        <w:t xml:space="preserve">to pay fair value for land, </w:t>
      </w:r>
      <w:r w:rsidR="00D41748">
        <w:t xml:space="preserve">or </w:t>
      </w:r>
      <w:r w:rsidR="004C79FB">
        <w:t xml:space="preserve">face </w:t>
      </w:r>
      <w:r w:rsidR="00D41748">
        <w:t>litigation</w:t>
      </w:r>
      <w:r w:rsidR="0052356B">
        <w:t xml:space="preserve">, and where </w:t>
      </w:r>
      <w:r w:rsidR="0014050A">
        <w:t xml:space="preserve">there </w:t>
      </w:r>
      <w:r w:rsidR="00226ACF">
        <w:t xml:space="preserve">was disagreement about the amount of </w:t>
      </w:r>
      <w:r w:rsidR="0014050A">
        <w:t xml:space="preserve">compensation </w:t>
      </w:r>
      <w:r w:rsidR="0014050A" w:rsidRPr="00AE33DA">
        <w:t xml:space="preserve">compulsory </w:t>
      </w:r>
      <w:r w:rsidR="00D41748" w:rsidRPr="00AE33DA">
        <w:t xml:space="preserve">acquisitions </w:t>
      </w:r>
      <w:r w:rsidR="00D41748">
        <w:t xml:space="preserve">could </w:t>
      </w:r>
      <w:r w:rsidR="0014050A">
        <w:t xml:space="preserve">remain </w:t>
      </w:r>
      <w:r w:rsidR="00D41748">
        <w:t xml:space="preserve">unresolved after </w:t>
      </w:r>
      <w:r w:rsidR="00D41748" w:rsidRPr="00AE33DA">
        <w:t xml:space="preserve">three </w:t>
      </w:r>
      <w:r w:rsidR="00D41748">
        <w:t xml:space="preserve">or </w:t>
      </w:r>
      <w:r w:rsidR="00D41748" w:rsidRPr="00AE33DA">
        <w:t>four years</w:t>
      </w:r>
      <w:r w:rsidR="00D41748">
        <w:t xml:space="preserve"> in the courts</w:t>
      </w:r>
      <w:r w:rsidR="006E5D65">
        <w:t xml:space="preserve">. In </w:t>
      </w:r>
      <w:r w:rsidR="00D41748">
        <w:t>his view compulsory acquisitions in general benefited neither the buyer nor the seller, but only lawyers acting on their behalf.</w:t>
      </w:r>
      <w:r w:rsidR="00D41748">
        <w:rPr>
          <w:rStyle w:val="FootnoteReference"/>
        </w:rPr>
        <w:footnoteReference w:id="71"/>
      </w:r>
      <w:r w:rsidR="00D41748">
        <w:t xml:space="preserve"> </w:t>
      </w:r>
    </w:p>
    <w:p w14:paraId="4143E01D" w14:textId="7A78A339" w:rsidR="00C03ED6" w:rsidRDefault="0052356B" w:rsidP="00B0200F">
      <w:pPr>
        <w:pStyle w:val="BodyText1"/>
      </w:pPr>
      <w:r>
        <w:t xml:space="preserve">When </w:t>
      </w:r>
      <w:r w:rsidR="00D41748">
        <w:t xml:space="preserve">asked whether compulsory acquisition was cost effective, and whether costs could be </w:t>
      </w:r>
      <w:r w:rsidR="00CA1388">
        <w:t>high</w:t>
      </w:r>
      <w:r>
        <w:t xml:space="preserve">, Mr Dawes </w:t>
      </w:r>
      <w:r w:rsidR="00D41748">
        <w:t xml:space="preserve">told the Committee </w:t>
      </w:r>
      <w:r>
        <w:t xml:space="preserve">that </w:t>
      </w:r>
      <w:r w:rsidR="00D41748">
        <w:t xml:space="preserve">this depended </w:t>
      </w:r>
      <w:r w:rsidR="00D41748" w:rsidRPr="00B5241B">
        <w:t xml:space="preserve">on the </w:t>
      </w:r>
      <w:r w:rsidR="00D41748">
        <w:t xml:space="preserve">owner of the land and the purpose of the acquisition. Previously, the Territory had </w:t>
      </w:r>
      <w:r w:rsidR="00D41748" w:rsidRPr="00B5241B">
        <w:t xml:space="preserve">acquired land </w:t>
      </w:r>
      <w:r w:rsidR="00D41748">
        <w:t xml:space="preserve">for </w:t>
      </w:r>
      <w:r w:rsidR="00D41748" w:rsidRPr="00B5241B">
        <w:t>a</w:t>
      </w:r>
      <w:r w:rsidR="00D41748">
        <w:t xml:space="preserve">n electrical </w:t>
      </w:r>
      <w:r w:rsidR="00D41748" w:rsidRPr="00B5241B">
        <w:t xml:space="preserve">substation </w:t>
      </w:r>
      <w:r w:rsidR="00D41748">
        <w:t xml:space="preserve">without </w:t>
      </w:r>
      <w:r w:rsidR="00D41748" w:rsidRPr="00B5241B">
        <w:t>compulsory acquisition</w:t>
      </w:r>
      <w:r w:rsidR="00D41748">
        <w:t>, which was ‘</w:t>
      </w:r>
      <w:r w:rsidR="00D41748" w:rsidRPr="00B5241B">
        <w:t>a lot easier to negotiate</w:t>
      </w:r>
      <w:r w:rsidR="00D41748">
        <w:t>’. More difficult scenarios were also possible</w:t>
      </w:r>
      <w:r w:rsidR="00321E38">
        <w:t>. T</w:t>
      </w:r>
      <w:r w:rsidR="00D41748">
        <w:t>he main variables were: the value of the land;</w:t>
      </w:r>
      <w:r w:rsidR="00D41748" w:rsidRPr="00B5241B">
        <w:t xml:space="preserve"> </w:t>
      </w:r>
      <w:r w:rsidR="00D41748">
        <w:t>the degree to which acquisition could be considered as being for a public purpose; and the views of the property owner. If there were marked differences, the parties could find themselves in legal dispute</w:t>
      </w:r>
      <w:r w:rsidR="00D41748" w:rsidRPr="00B5241B">
        <w:t>.</w:t>
      </w:r>
      <w:r w:rsidR="0050589A">
        <w:t xml:space="preserve"> The </w:t>
      </w:r>
      <w:r w:rsidR="00D41748">
        <w:t xml:space="preserve">potential for higher costs arising from legal disputes </w:t>
      </w:r>
      <w:r w:rsidR="0050589A">
        <w:t xml:space="preserve">over </w:t>
      </w:r>
      <w:r w:rsidR="00D41748">
        <w:t>compulsory acquisition was difficult to quantify</w:t>
      </w:r>
      <w:r w:rsidR="0050589A">
        <w:t>:</w:t>
      </w:r>
      <w:r w:rsidR="00D41748">
        <w:t xml:space="preserve"> </w:t>
      </w:r>
      <w:r w:rsidR="0050589A">
        <w:t xml:space="preserve">it </w:t>
      </w:r>
      <w:r w:rsidR="00D41748">
        <w:t>could be anything from small to large amount</w:t>
      </w:r>
      <w:r>
        <w:t>s</w:t>
      </w:r>
      <w:r w:rsidR="00D41748" w:rsidRPr="00425AA8">
        <w:t xml:space="preserve">, </w:t>
      </w:r>
      <w:r w:rsidR="00D41748">
        <w:t xml:space="preserve">but if it were considered in the </w:t>
      </w:r>
      <w:r w:rsidR="00D41748" w:rsidRPr="00425AA8">
        <w:t>Supreme Court</w:t>
      </w:r>
      <w:r w:rsidR="00D41748">
        <w:t xml:space="preserve">, legal costs could </w:t>
      </w:r>
      <w:r w:rsidR="00792E49">
        <w:t xml:space="preserve">well </w:t>
      </w:r>
      <w:r w:rsidR="00D41748" w:rsidRPr="00425AA8">
        <w:t xml:space="preserve">run into </w:t>
      </w:r>
      <w:r w:rsidR="00B84569">
        <w:t xml:space="preserve">the </w:t>
      </w:r>
      <w:r w:rsidR="00D41748" w:rsidRPr="00425AA8">
        <w:t>hundreds of thousands of dollars.</w:t>
      </w:r>
      <w:r w:rsidR="0050589A">
        <w:rPr>
          <w:rStyle w:val="FootnoteReference"/>
        </w:rPr>
        <w:footnoteReference w:id="72"/>
      </w:r>
    </w:p>
    <w:p w14:paraId="42B42C4F" w14:textId="77777777" w:rsidR="00107AE4" w:rsidRDefault="00107AE4" w:rsidP="00107AE4">
      <w:pPr>
        <w:pStyle w:val="Headinglevel3"/>
      </w:pPr>
      <w:r>
        <w:t>Solicitor-General</w:t>
      </w:r>
    </w:p>
    <w:p w14:paraId="1514A3B3" w14:textId="77777777" w:rsidR="00107AE4" w:rsidRDefault="00107AE4" w:rsidP="00107AE4">
      <w:pPr>
        <w:pStyle w:val="BodyText1"/>
      </w:pPr>
      <w:r>
        <w:t xml:space="preserve">When asked about compulsory acquisition of land by government, Mr Garrisson told the Committee that </w:t>
      </w:r>
      <w:r w:rsidRPr="00384307">
        <w:t xml:space="preserve">compulsory acquisition </w:t>
      </w:r>
      <w:r>
        <w:t xml:space="preserve">was </w:t>
      </w:r>
      <w:r w:rsidRPr="00384307">
        <w:t xml:space="preserve">used infrequently, </w:t>
      </w:r>
      <w:r>
        <w:t xml:space="preserve">and was most often </w:t>
      </w:r>
      <w:r w:rsidRPr="00384307">
        <w:t xml:space="preserve">associated with </w:t>
      </w:r>
      <w:r>
        <w:t xml:space="preserve">acquisitions for </w:t>
      </w:r>
      <w:r w:rsidRPr="00384307">
        <w:t xml:space="preserve">public utilities, roads and </w:t>
      </w:r>
      <w:r>
        <w:t>similar purposes</w:t>
      </w:r>
      <w:r w:rsidRPr="00384307">
        <w:t xml:space="preserve">, if </w:t>
      </w:r>
      <w:r>
        <w:t xml:space="preserve">it were not possible to come to agreement by </w:t>
      </w:r>
      <w:r w:rsidRPr="00384307">
        <w:t>negotiat</w:t>
      </w:r>
      <w:r>
        <w:t>ion</w:t>
      </w:r>
      <w:r w:rsidRPr="00384307">
        <w:t xml:space="preserve">. </w:t>
      </w:r>
      <w:r>
        <w:t xml:space="preserve">A problem with </w:t>
      </w:r>
      <w:r w:rsidRPr="00384307">
        <w:t>compulsory acquisition</w:t>
      </w:r>
      <w:r>
        <w:t>s</w:t>
      </w:r>
      <w:r w:rsidRPr="00384307">
        <w:t xml:space="preserve"> </w:t>
      </w:r>
      <w:r>
        <w:t xml:space="preserve">was </w:t>
      </w:r>
      <w:r w:rsidRPr="00384307">
        <w:t xml:space="preserve">that </w:t>
      </w:r>
      <w:r>
        <w:t>it was sometimes difficult to reach agreement over the amount of compensation to be paid</w:t>
      </w:r>
      <w:r w:rsidRPr="00384307">
        <w:t xml:space="preserve">, </w:t>
      </w:r>
      <w:r>
        <w:t>and then there would be a dispute</w:t>
      </w:r>
      <w:r w:rsidRPr="00384307">
        <w:t xml:space="preserve">. </w:t>
      </w:r>
      <w:r>
        <w:t xml:space="preserve">If it were possible to </w:t>
      </w:r>
      <w:r w:rsidRPr="00384307">
        <w:t xml:space="preserve">reach agreement </w:t>
      </w:r>
      <w:r>
        <w:t xml:space="preserve">on </w:t>
      </w:r>
      <w:r w:rsidRPr="00384307">
        <w:t xml:space="preserve">an acquisition then </w:t>
      </w:r>
      <w:r>
        <w:t xml:space="preserve">this was </w:t>
      </w:r>
      <w:r w:rsidRPr="00384307">
        <w:t xml:space="preserve">better than proceeding by way of compulsory acquisition, which </w:t>
      </w:r>
      <w:r>
        <w:t xml:space="preserve">entailed a series of </w:t>
      </w:r>
      <w:r w:rsidRPr="00384307">
        <w:t xml:space="preserve">formal steps </w:t>
      </w:r>
      <w:r>
        <w:t xml:space="preserve">which could </w:t>
      </w:r>
      <w:r w:rsidRPr="00384307">
        <w:t xml:space="preserve">take some time, particularly if the </w:t>
      </w:r>
      <w:r>
        <w:t>seller was not in agreement</w:t>
      </w:r>
      <w:r w:rsidRPr="00384307">
        <w:t>.</w:t>
      </w:r>
      <w:r>
        <w:rPr>
          <w:rStyle w:val="FootnoteReference"/>
        </w:rPr>
        <w:footnoteReference w:id="73"/>
      </w:r>
    </w:p>
    <w:p w14:paraId="53D8CB10" w14:textId="0A7E2498" w:rsidR="00107AE4" w:rsidRDefault="00107AE4" w:rsidP="00107AE4">
      <w:pPr>
        <w:pStyle w:val="BodyText1"/>
      </w:pPr>
      <w:r>
        <w:t xml:space="preserve">When asked whether the stormwater pond intended for the land adjacent to Glebe Park would be the sort of acquisition for which the </w:t>
      </w:r>
      <w:r w:rsidRPr="00E609B2">
        <w:rPr>
          <w:i/>
        </w:rPr>
        <w:t xml:space="preserve">Lands Acquisition Act 1994 </w:t>
      </w:r>
      <w:r>
        <w:t xml:space="preserve">was framed, </w:t>
      </w:r>
      <w:r>
        <w:lastRenderedPageBreak/>
        <w:t>Mr</w:t>
      </w:r>
      <w:r w:rsidR="00250CEA">
        <w:t> </w:t>
      </w:r>
      <w:r>
        <w:t xml:space="preserve">Garrisson told the Committee that </w:t>
      </w:r>
      <w:r w:rsidRPr="00103ECB">
        <w:t xml:space="preserve">the </w:t>
      </w:r>
      <w:r w:rsidRPr="000D77BB">
        <w:rPr>
          <w:i/>
          <w:iCs/>
        </w:rPr>
        <w:t>Lands Acquisition Act</w:t>
      </w:r>
      <w:r w:rsidRPr="00103ECB">
        <w:t xml:space="preserve"> </w:t>
      </w:r>
      <w:r>
        <w:t xml:space="preserve">could </w:t>
      </w:r>
      <w:r w:rsidRPr="00103ECB">
        <w:t xml:space="preserve">only be used for a public purpose, and that </w:t>
      </w:r>
      <w:r>
        <w:t xml:space="preserve">this was </w:t>
      </w:r>
      <w:r w:rsidRPr="00103ECB">
        <w:t>prescribed under the Act</w:t>
      </w:r>
      <w:r>
        <w:t>.</w:t>
      </w:r>
      <w:r>
        <w:rPr>
          <w:rStyle w:val="FootnoteReference"/>
        </w:rPr>
        <w:footnoteReference w:id="74"/>
      </w:r>
      <w:r>
        <w:t xml:space="preserve"> </w:t>
      </w:r>
    </w:p>
    <w:p w14:paraId="3EF31821" w14:textId="77777777" w:rsidR="00107AE4" w:rsidRDefault="00107AE4" w:rsidP="00107AE4">
      <w:pPr>
        <w:pStyle w:val="BodyText1"/>
      </w:pPr>
      <w:r>
        <w:t xml:space="preserve">When asked to define ‘public purpose’, Mr Garrisson told the Committee that this was </w:t>
      </w:r>
      <w:r w:rsidRPr="00F77D98">
        <w:t>not easy</w:t>
      </w:r>
      <w:r>
        <w:t xml:space="preserve"> to do.</w:t>
      </w:r>
      <w:r w:rsidRPr="00F77D98">
        <w:t xml:space="preserve"> There </w:t>
      </w:r>
      <w:r>
        <w:t xml:space="preserve">were </w:t>
      </w:r>
      <w:r w:rsidRPr="00F77D98">
        <w:t>obvious examples</w:t>
      </w:r>
      <w:r>
        <w:t xml:space="preserve">, such as roads. </w:t>
      </w:r>
      <w:r w:rsidRPr="00F77D98">
        <w:t xml:space="preserve">A less obvious example </w:t>
      </w:r>
      <w:r>
        <w:t xml:space="preserve">was </w:t>
      </w:r>
      <w:r w:rsidRPr="00F77D98">
        <w:t>acquiring land to release it for public sale in order to meet housing demand</w:t>
      </w:r>
      <w:r>
        <w:t xml:space="preserve">, in relation to which there was </w:t>
      </w:r>
      <w:r w:rsidRPr="00F77D98">
        <w:t>an active debate</w:t>
      </w:r>
      <w:r>
        <w:t xml:space="preserve"> as to whether it amounted </w:t>
      </w:r>
      <w:r w:rsidRPr="00F77D98">
        <w:t xml:space="preserve">to a public purpose or not. </w:t>
      </w:r>
      <w:r>
        <w:t xml:space="preserve">One view held that </w:t>
      </w:r>
      <w:r w:rsidRPr="00F77D98">
        <w:t xml:space="preserve">acquiring land to resell it to a third party </w:t>
      </w:r>
      <w:r>
        <w:t xml:space="preserve">was </w:t>
      </w:r>
      <w:r w:rsidRPr="00F77D98">
        <w:t xml:space="preserve">not a public purpose, because there </w:t>
      </w:r>
      <w:r>
        <w:t xml:space="preserve">was </w:t>
      </w:r>
      <w:r w:rsidRPr="00F77D98">
        <w:t>a private interest involved</w:t>
      </w:r>
      <w:r>
        <w:t>, although there were other views</w:t>
      </w:r>
      <w:r w:rsidRPr="00F77D98">
        <w:t>.</w:t>
      </w:r>
      <w:r>
        <w:rPr>
          <w:rStyle w:val="FootnoteReference"/>
        </w:rPr>
        <w:footnoteReference w:id="75"/>
      </w:r>
      <w:r>
        <w:t xml:space="preserve"> </w:t>
      </w:r>
    </w:p>
    <w:p w14:paraId="0EF1725F" w14:textId="77777777" w:rsidR="00107AE4" w:rsidRDefault="00107AE4" w:rsidP="00107AE4">
      <w:pPr>
        <w:pStyle w:val="BodyText1"/>
      </w:pPr>
      <w:r>
        <w:t xml:space="preserve">However, </w:t>
      </w:r>
      <w:r w:rsidRPr="006F5FB5">
        <w:t xml:space="preserve">if a </w:t>
      </w:r>
      <w:r>
        <w:t xml:space="preserve">seller was </w:t>
      </w:r>
      <w:r w:rsidRPr="006F5FB5">
        <w:t xml:space="preserve">agreeable to </w:t>
      </w:r>
      <w:r>
        <w:t xml:space="preserve">land </w:t>
      </w:r>
      <w:r w:rsidRPr="006F5FB5">
        <w:t xml:space="preserve">being acquired then it </w:t>
      </w:r>
      <w:r>
        <w:t xml:space="preserve">did </w:t>
      </w:r>
      <w:r w:rsidRPr="006F5FB5">
        <w:t xml:space="preserve">not matter </w:t>
      </w:r>
      <w:r>
        <w:t xml:space="preserve">government used processes set out in the </w:t>
      </w:r>
      <w:r w:rsidRPr="00894EED">
        <w:rPr>
          <w:i/>
          <w:iCs/>
        </w:rPr>
        <w:t>Lands Acquisition Act</w:t>
      </w:r>
      <w:r w:rsidRPr="006F5FB5">
        <w:t xml:space="preserve"> or </w:t>
      </w:r>
      <w:r>
        <w:t xml:space="preserve">pursued the acquisition by way of </w:t>
      </w:r>
      <w:r w:rsidRPr="006F5FB5">
        <w:t>private treaty.</w:t>
      </w:r>
      <w:r>
        <w:t xml:space="preserve"> </w:t>
      </w:r>
      <w:r w:rsidRPr="00364165">
        <w:t xml:space="preserve">Private treaty </w:t>
      </w:r>
      <w:r>
        <w:t xml:space="preserve">was </w:t>
      </w:r>
      <w:r w:rsidRPr="00364165">
        <w:t>preferable</w:t>
      </w:r>
      <w:r>
        <w:t xml:space="preserve">, as the terms were </w:t>
      </w:r>
      <w:r w:rsidRPr="00364165">
        <w:t>identified</w:t>
      </w:r>
      <w:r>
        <w:t xml:space="preserve"> and </w:t>
      </w:r>
      <w:r w:rsidRPr="00364165">
        <w:t>known</w:t>
      </w:r>
      <w:r>
        <w:t xml:space="preserve">, and the sale could proceed quickly </w:t>
      </w:r>
      <w:r w:rsidRPr="00364165">
        <w:t xml:space="preserve">once the parties </w:t>
      </w:r>
      <w:r>
        <w:t xml:space="preserve">had </w:t>
      </w:r>
      <w:r w:rsidRPr="00364165">
        <w:t xml:space="preserve">agreed on </w:t>
      </w:r>
      <w:r>
        <w:t xml:space="preserve">a </w:t>
      </w:r>
      <w:r w:rsidRPr="00364165">
        <w:t xml:space="preserve">price. </w:t>
      </w:r>
      <w:r>
        <w:t xml:space="preserve">His office had occasionally </w:t>
      </w:r>
      <w:r w:rsidRPr="00364165">
        <w:t xml:space="preserve">advised on acquisitions </w:t>
      </w:r>
      <w:r>
        <w:t xml:space="preserve">conducted </w:t>
      </w:r>
      <w:r w:rsidRPr="00364165">
        <w:t xml:space="preserve">under the </w:t>
      </w:r>
      <w:r w:rsidRPr="00894EED">
        <w:rPr>
          <w:i/>
          <w:iCs/>
        </w:rPr>
        <w:t>Lands Acquisition Act</w:t>
      </w:r>
      <w:r>
        <w:t>, but they were not common</w:t>
      </w:r>
      <w:r w:rsidRPr="00364165">
        <w:t xml:space="preserve"> because </w:t>
      </w:r>
      <w:r>
        <w:t>the formal elements of the process were not conducive to a swift resolution</w:t>
      </w:r>
      <w:r w:rsidRPr="00364165">
        <w:t>.</w:t>
      </w:r>
      <w:r>
        <w:rPr>
          <w:rStyle w:val="FootnoteReference"/>
        </w:rPr>
        <w:footnoteReference w:id="76"/>
      </w:r>
    </w:p>
    <w:p w14:paraId="5FBD6BD2" w14:textId="77777777" w:rsidR="00107AE4" w:rsidRDefault="00107AE4" w:rsidP="00107AE4">
      <w:pPr>
        <w:pStyle w:val="BodyText1"/>
      </w:pPr>
      <w:r>
        <w:t xml:space="preserve">As to whether it was possible to use the </w:t>
      </w:r>
      <w:r w:rsidRPr="00E609B2">
        <w:rPr>
          <w:i/>
        </w:rPr>
        <w:t>Lands Acquisition Act 1994</w:t>
      </w:r>
      <w:r>
        <w:t xml:space="preserve"> as a template for acquisition, even if not in the context of a compulsory acquisition,</w:t>
      </w:r>
      <w:r>
        <w:rPr>
          <w:rStyle w:val="FootnoteReference"/>
        </w:rPr>
        <w:footnoteReference w:id="77"/>
      </w:r>
      <w:r>
        <w:t xml:space="preserve"> the Solicitor-General advised that this </w:t>
      </w:r>
      <w:r w:rsidRPr="00A80A84">
        <w:t xml:space="preserve">would be </w:t>
      </w:r>
      <w:r>
        <w:t>‘</w:t>
      </w:r>
      <w:r w:rsidRPr="00A80A84">
        <w:t>difficult</w:t>
      </w:r>
      <w:r>
        <w:t xml:space="preserve">’. It was a specific, </w:t>
      </w:r>
      <w:r w:rsidRPr="00A80A84">
        <w:t>formal process</w:t>
      </w:r>
      <w:r>
        <w:t xml:space="preserve"> under the Act, requiring the provision of </w:t>
      </w:r>
      <w:r w:rsidRPr="00A80A84">
        <w:t xml:space="preserve">a notice of acquisition, then a response by </w:t>
      </w:r>
      <w:r>
        <w:t>owner of the land</w:t>
      </w:r>
      <w:r w:rsidRPr="00A80A84">
        <w:t>.</w:t>
      </w:r>
      <w:r>
        <w:t xml:space="preserve"> If an acquisition were dealt with by negotiation under the Act, government negotiated, provided notice, the two parties negotiated and agreed on a price and</w:t>
      </w:r>
      <w:r w:rsidRPr="003F75CD">
        <w:t xml:space="preserve">, </w:t>
      </w:r>
      <w:r>
        <w:t xml:space="preserve">then </w:t>
      </w:r>
      <w:r w:rsidRPr="003F75CD">
        <w:t xml:space="preserve">it </w:t>
      </w:r>
      <w:r>
        <w:t xml:space="preserve">was </w:t>
      </w:r>
      <w:r w:rsidRPr="003F75CD">
        <w:t xml:space="preserve">acquired by agreement. </w:t>
      </w:r>
      <w:r>
        <w:t>In general, he told the Committee, the key elements of acquisitions were: the would-be buyer notifying the owner that it wished to acquire the land;</w:t>
      </w:r>
      <w:r w:rsidRPr="003F75CD">
        <w:t xml:space="preserve"> </w:t>
      </w:r>
      <w:r>
        <w:t xml:space="preserve">the two parties </w:t>
      </w:r>
      <w:r w:rsidRPr="003F75CD">
        <w:t>agree</w:t>
      </w:r>
      <w:r>
        <w:t>ing</w:t>
      </w:r>
      <w:r w:rsidRPr="003F75CD">
        <w:t xml:space="preserve"> on terms</w:t>
      </w:r>
      <w:r>
        <w:t>;</w:t>
      </w:r>
      <w:r w:rsidRPr="003F75CD">
        <w:t xml:space="preserve"> and </w:t>
      </w:r>
      <w:r>
        <w:t>the terms being documented</w:t>
      </w:r>
      <w:r w:rsidRPr="003F75CD">
        <w:t>.</w:t>
      </w:r>
      <w:r>
        <w:rPr>
          <w:rStyle w:val="FootnoteReference"/>
        </w:rPr>
        <w:footnoteReference w:id="78"/>
      </w:r>
      <w:r w:rsidRPr="003F75CD">
        <w:t xml:space="preserve"> </w:t>
      </w:r>
    </w:p>
    <w:p w14:paraId="00DE31CE" w14:textId="77777777" w:rsidR="00107AE4" w:rsidRDefault="00107AE4" w:rsidP="00107AE4">
      <w:pPr>
        <w:pStyle w:val="BodyText1"/>
      </w:pPr>
      <w:r>
        <w:t xml:space="preserve">He told the Committee that there could </w:t>
      </w:r>
      <w:r w:rsidRPr="003F75CD">
        <w:t xml:space="preserve">be good reasons for using the </w:t>
      </w:r>
      <w:r w:rsidRPr="00296B59">
        <w:rPr>
          <w:i/>
          <w:iCs/>
        </w:rPr>
        <w:t>Lands Acquisition Act</w:t>
      </w:r>
      <w:r w:rsidRPr="003F75CD">
        <w:t xml:space="preserve"> rather than a negotiated arrangement</w:t>
      </w:r>
      <w:r>
        <w:t>,</w:t>
      </w:r>
      <w:r w:rsidRPr="003F75CD">
        <w:t xml:space="preserve"> </w:t>
      </w:r>
      <w:r>
        <w:t xml:space="preserve">however </w:t>
      </w:r>
      <w:r w:rsidRPr="003F75CD">
        <w:t xml:space="preserve">the </w:t>
      </w:r>
      <w:r w:rsidRPr="000F3D4F">
        <w:rPr>
          <w:i/>
        </w:rPr>
        <w:t>Lands Acquisition Act</w:t>
      </w:r>
      <w:r w:rsidRPr="003F75CD">
        <w:t xml:space="preserve"> </w:t>
      </w:r>
      <w:r>
        <w:t xml:space="preserve">did </w:t>
      </w:r>
      <w:r w:rsidRPr="003F75CD">
        <w:t xml:space="preserve">not </w:t>
      </w:r>
      <w:r>
        <w:t xml:space="preserve">allow the </w:t>
      </w:r>
      <w:r w:rsidRPr="003F75CD">
        <w:t xml:space="preserve">party from whom the land </w:t>
      </w:r>
      <w:r>
        <w:t xml:space="preserve">was </w:t>
      </w:r>
      <w:r w:rsidRPr="003F75CD">
        <w:t xml:space="preserve">being acquired to </w:t>
      </w:r>
      <w:r>
        <w:t xml:space="preserve">set </w:t>
      </w:r>
      <w:r w:rsidRPr="003F75CD">
        <w:t xml:space="preserve">terms and conditions, because </w:t>
      </w:r>
      <w:r>
        <w:t>under compulsory acquisition</w:t>
      </w:r>
      <w:r w:rsidRPr="003F75CD">
        <w:t xml:space="preserve">, once the acquisition notice </w:t>
      </w:r>
      <w:r>
        <w:t xml:space="preserve">was issued </w:t>
      </w:r>
      <w:r w:rsidRPr="003F75CD">
        <w:t xml:space="preserve">the land </w:t>
      </w:r>
      <w:r>
        <w:t>was surrendered</w:t>
      </w:r>
      <w:r w:rsidRPr="003F75CD">
        <w:t xml:space="preserve"> </w:t>
      </w:r>
      <w:r>
        <w:lastRenderedPageBreak/>
        <w:t xml:space="preserve">under </w:t>
      </w:r>
      <w:r w:rsidRPr="003F75CD">
        <w:t>the terms of that notice</w:t>
      </w:r>
      <w:r>
        <w:t xml:space="preserve">, and all that remained to be decided was the money to be paid. This could be subject to litigation, and this could </w:t>
      </w:r>
      <w:r w:rsidRPr="003F75CD">
        <w:t>take time.</w:t>
      </w:r>
      <w:r>
        <w:rPr>
          <w:rStyle w:val="FootnoteReference"/>
        </w:rPr>
        <w:footnoteReference w:id="79"/>
      </w:r>
    </w:p>
    <w:p w14:paraId="63F9912C" w14:textId="77777777" w:rsidR="00516ACB" w:rsidRDefault="00516ACB" w:rsidP="00E36DF8">
      <w:pPr>
        <w:pStyle w:val="Headinglevel4"/>
      </w:pPr>
      <w:r>
        <w:t>Principal, Colliers International</w:t>
      </w:r>
    </w:p>
    <w:p w14:paraId="4712BC00" w14:textId="2E8E4A7C" w:rsidR="00516ACB" w:rsidRDefault="00A870ED" w:rsidP="00B0200F">
      <w:pPr>
        <w:pStyle w:val="BodyText1"/>
      </w:pPr>
      <w:r>
        <w:t>Mr Powderly</w:t>
      </w:r>
      <w:r w:rsidR="00516ACB">
        <w:t xml:space="preserve"> told the Committee that in relation to </w:t>
      </w:r>
      <w:r>
        <w:t>the land adjacent to Glebe Park</w:t>
      </w:r>
      <w:r w:rsidR="00516ACB">
        <w:t xml:space="preserve">, </w:t>
      </w:r>
      <w:r w:rsidR="00516ACB" w:rsidRPr="005C664B">
        <w:t>the government had two choices. One was</w:t>
      </w:r>
      <w:r w:rsidR="00516ACB">
        <w:t xml:space="preserve"> to </w:t>
      </w:r>
      <w:r w:rsidR="00516ACB" w:rsidRPr="005C664B">
        <w:t xml:space="preserve">pay a price that would get the property out of private ownership, whether </w:t>
      </w:r>
      <w:r w:rsidR="00516ACB">
        <w:t xml:space="preserve">for </w:t>
      </w:r>
      <w:r w:rsidR="00516ACB" w:rsidRPr="005C664B">
        <w:t>market value or market value plus a small premium. The second was</w:t>
      </w:r>
      <w:r w:rsidR="00516ACB">
        <w:t xml:space="preserve"> to ‘</w:t>
      </w:r>
      <w:r w:rsidR="00516ACB" w:rsidRPr="005C664B">
        <w:t>go down the litigious route of trying to compulsorily acquire it</w:t>
      </w:r>
      <w:r w:rsidR="00516ACB">
        <w:t>’, which had ‘</w:t>
      </w:r>
      <w:r w:rsidR="00516ACB" w:rsidRPr="005C664B">
        <w:t>some pitfalls</w:t>
      </w:r>
      <w:r w:rsidR="00516ACB">
        <w:t>’</w:t>
      </w:r>
      <w:r w:rsidR="00516ACB" w:rsidRPr="005C664B">
        <w:t>.</w:t>
      </w:r>
      <w:r w:rsidR="00516ACB">
        <w:rPr>
          <w:rStyle w:val="FootnoteReference"/>
        </w:rPr>
        <w:footnoteReference w:id="80"/>
      </w:r>
      <w:r w:rsidR="00B7589B">
        <w:t xml:space="preserve"> </w:t>
      </w:r>
      <w:r w:rsidR="00516ACB">
        <w:t>ACT legislation on compulsory acquisition had not been tested in court</w:t>
      </w:r>
      <w:r>
        <w:t xml:space="preserve">, and it </w:t>
      </w:r>
      <w:r w:rsidR="00516ACB">
        <w:t xml:space="preserve">was uncertain what view a court would take if ACT government were seen to be using its powers to acquire a parcel of land </w:t>
      </w:r>
      <w:r w:rsidR="00EF273A">
        <w:t xml:space="preserve">where it was </w:t>
      </w:r>
      <w:r w:rsidR="00516ACB">
        <w:t>the buyer, the planning authority, the monopoly provider of land, and had responsibility for administering legislation in the area.</w:t>
      </w:r>
      <w:r w:rsidR="00516ACB">
        <w:rPr>
          <w:rStyle w:val="FootnoteReference"/>
        </w:rPr>
        <w:footnoteReference w:id="81"/>
      </w:r>
      <w:r w:rsidR="00516ACB">
        <w:t xml:space="preserve"> While there were courts available outside the ACT if avenues of appeal were </w:t>
      </w:r>
      <w:r w:rsidR="00520449">
        <w:t>pursued</w:t>
      </w:r>
      <w:r w:rsidR="00516ACB">
        <w:t xml:space="preserve">, the </w:t>
      </w:r>
      <w:r w:rsidR="00242BE6">
        <w:t xml:space="preserve">fact that </w:t>
      </w:r>
      <w:r w:rsidR="00516ACB">
        <w:t xml:space="preserve">ACT legislation had not been tested </w:t>
      </w:r>
      <w:r w:rsidR="00242BE6">
        <w:t xml:space="preserve">in area </w:t>
      </w:r>
      <w:r w:rsidR="00D23B96">
        <w:t xml:space="preserve">increased </w:t>
      </w:r>
      <w:r w:rsidR="00516ACB">
        <w:t>uncertainty about outcomes</w:t>
      </w:r>
      <w:r w:rsidR="00516ACB" w:rsidRPr="00E44161">
        <w:t xml:space="preserve"> </w:t>
      </w:r>
      <w:r w:rsidR="00516ACB">
        <w:t>for compulsory acquisition in the ACT.</w:t>
      </w:r>
      <w:r w:rsidR="00516ACB">
        <w:rPr>
          <w:rStyle w:val="FootnoteReference"/>
        </w:rPr>
        <w:footnoteReference w:id="82"/>
      </w:r>
      <w:r w:rsidR="00516ACB">
        <w:t xml:space="preserve"> </w:t>
      </w:r>
    </w:p>
    <w:p w14:paraId="34C3144F" w14:textId="77777777" w:rsidR="00083DA0" w:rsidRDefault="00083DA0" w:rsidP="00083DA0">
      <w:pPr>
        <w:pStyle w:val="Headinglevel5"/>
      </w:pPr>
      <w:r>
        <w:t xml:space="preserve">Discussion </w:t>
      </w:r>
      <w:r w:rsidR="00820A96">
        <w:t xml:space="preserve">with LDA regarding </w:t>
      </w:r>
      <w:r>
        <w:t>compulsory acquisition</w:t>
      </w:r>
    </w:p>
    <w:p w14:paraId="3AEED90A" w14:textId="5DF04A12" w:rsidR="00083DA0" w:rsidRDefault="00A870ED" w:rsidP="00083DA0">
      <w:pPr>
        <w:pStyle w:val="BodyText1"/>
      </w:pPr>
      <w:r>
        <w:t xml:space="preserve">Mr Powderly </w:t>
      </w:r>
      <w:r w:rsidR="00083DA0">
        <w:t xml:space="preserve">told the Committee that he and the LDA </w:t>
      </w:r>
      <w:r>
        <w:t xml:space="preserve">had </w:t>
      </w:r>
      <w:r w:rsidR="00083DA0">
        <w:t xml:space="preserve">discussed arguments for and against </w:t>
      </w:r>
      <w:r w:rsidR="00820204">
        <w:t>compulsory acquisition</w:t>
      </w:r>
      <w:r w:rsidR="00083DA0">
        <w:t>. His notes about this stated: ‘</w:t>
      </w:r>
      <w:r w:rsidR="00083DA0" w:rsidRPr="00EA5936">
        <w:t>You cannot use the argument that you are a monopoly planning authority buyer for the site and approving authority and say that is the reason why you should buy it cheap</w:t>
      </w:r>
      <w:r w:rsidR="00083DA0">
        <w:t>’</w:t>
      </w:r>
      <w:r w:rsidR="00083DA0" w:rsidRPr="00EA5936">
        <w:t>.</w:t>
      </w:r>
      <w:r w:rsidR="00083DA0">
        <w:t xml:space="preserve"> A </w:t>
      </w:r>
      <w:r w:rsidR="00083DA0" w:rsidRPr="00EA5936">
        <w:t xml:space="preserve">court would </w:t>
      </w:r>
      <w:r w:rsidR="00083DA0">
        <w:t>take a negative view if the government employed those factors as a means to argue for a lower purchase price</w:t>
      </w:r>
      <w:r w:rsidR="00083DA0" w:rsidRPr="00EA5936">
        <w:t>.</w:t>
      </w:r>
      <w:r w:rsidR="00083DA0">
        <w:rPr>
          <w:rStyle w:val="FootnoteReference"/>
        </w:rPr>
        <w:footnoteReference w:id="83"/>
      </w:r>
    </w:p>
    <w:p w14:paraId="78093344" w14:textId="66568C7F" w:rsidR="00083DA0" w:rsidRDefault="00083DA0" w:rsidP="00083DA0">
      <w:pPr>
        <w:pStyle w:val="BodyText1"/>
      </w:pPr>
      <w:r>
        <w:t xml:space="preserve">Regarding the valuation for </w:t>
      </w:r>
      <w:r w:rsidR="00EE2C39">
        <w:t>the land adjacent to Glebe Park</w:t>
      </w:r>
      <w:r>
        <w:t xml:space="preserve">, he had given </w:t>
      </w:r>
      <w:r w:rsidR="00EE2C39">
        <w:t xml:space="preserve">Mr Stewart </w:t>
      </w:r>
      <w:r w:rsidRPr="005414DD">
        <w:t xml:space="preserve">a range </w:t>
      </w:r>
      <w:r>
        <w:t>of approximately $</w:t>
      </w:r>
      <w:r w:rsidRPr="005414DD">
        <w:t xml:space="preserve">3.2 to 4.2 </w:t>
      </w:r>
      <w:r w:rsidR="006034FE">
        <w:t>million</w:t>
      </w:r>
      <w:r>
        <w:t xml:space="preserve">, and had advised that in his view a purchase price would most likely be </w:t>
      </w:r>
      <w:r w:rsidRPr="005414DD">
        <w:t xml:space="preserve">between </w:t>
      </w:r>
      <w:r>
        <w:t xml:space="preserve">$ </w:t>
      </w:r>
      <w:r w:rsidRPr="005414DD">
        <w:t>3.6 and 3.8</w:t>
      </w:r>
      <w:r>
        <w:t xml:space="preserve"> million</w:t>
      </w:r>
      <w:r w:rsidRPr="005414DD">
        <w:t>.</w:t>
      </w:r>
      <w:r>
        <w:t xml:space="preserve"> </w:t>
      </w:r>
      <w:r w:rsidR="00EE2C39">
        <w:t xml:space="preserve">He told the Committee that given </w:t>
      </w:r>
      <w:r w:rsidRPr="005414DD">
        <w:t xml:space="preserve">that </w:t>
      </w:r>
      <w:r>
        <w:t xml:space="preserve">comparable properties </w:t>
      </w:r>
      <w:r w:rsidRPr="005414DD">
        <w:t xml:space="preserve">in Braddon and Deakin had just </w:t>
      </w:r>
      <w:r>
        <w:t>sold for similar figures</w:t>
      </w:r>
      <w:r w:rsidRPr="005414DD">
        <w:t xml:space="preserve">, </w:t>
      </w:r>
      <w:r>
        <w:t xml:space="preserve">this was </w:t>
      </w:r>
      <w:r w:rsidRPr="005414DD">
        <w:t>defen</w:t>
      </w:r>
      <w:r w:rsidR="00EE2C39">
        <w:t>sible</w:t>
      </w:r>
      <w:r>
        <w:t xml:space="preserve">, as </w:t>
      </w:r>
      <w:r w:rsidR="000168E4">
        <w:t xml:space="preserve">permitted </w:t>
      </w:r>
      <w:r>
        <w:t>use</w:t>
      </w:r>
      <w:r w:rsidR="000168E4">
        <w:t>s</w:t>
      </w:r>
      <w:r>
        <w:t xml:space="preserve"> for those properties </w:t>
      </w:r>
      <w:r w:rsidR="000168E4">
        <w:t>were</w:t>
      </w:r>
      <w:r>
        <w:t xml:space="preserve"> also constrained</w:t>
      </w:r>
      <w:r w:rsidRPr="005414DD">
        <w:t>.</w:t>
      </w:r>
      <w:r>
        <w:rPr>
          <w:rStyle w:val="FootnoteReference"/>
        </w:rPr>
        <w:footnoteReference w:id="84"/>
      </w:r>
    </w:p>
    <w:p w14:paraId="1400A15B" w14:textId="77777777" w:rsidR="00123928" w:rsidRDefault="00123928" w:rsidP="0069670E">
      <w:pPr>
        <w:pStyle w:val="Headinglevel3"/>
      </w:pPr>
      <w:r>
        <w:lastRenderedPageBreak/>
        <w:t>Potential for resumption of lease</w:t>
      </w:r>
    </w:p>
    <w:p w14:paraId="773AD807" w14:textId="3EA2628E" w:rsidR="00123928" w:rsidRDefault="00123928" w:rsidP="00123928">
      <w:pPr>
        <w:pStyle w:val="BodyText1"/>
      </w:pPr>
      <w:r>
        <w:t xml:space="preserve">The Committee asked witnesses whether consideration had been given to resuming the lease for </w:t>
      </w:r>
      <w:r w:rsidR="00B141F1">
        <w:t xml:space="preserve">the land adjacent to Glebe Park </w:t>
      </w:r>
      <w:r>
        <w:t>on grounds that lease conditions requiring $1 million expenditure on landscaping had not been met.</w:t>
      </w:r>
      <w:r>
        <w:rPr>
          <w:rStyle w:val="FootnoteReference"/>
        </w:rPr>
        <w:footnoteReference w:id="85"/>
      </w:r>
      <w:r>
        <w:t xml:space="preserve"> </w:t>
      </w:r>
    </w:p>
    <w:p w14:paraId="277E78AF" w14:textId="77777777" w:rsidR="00E5010B" w:rsidRDefault="00E5010B" w:rsidP="00E5010B">
      <w:pPr>
        <w:pStyle w:val="Headinglevel4"/>
      </w:pPr>
      <w:r>
        <w:t>Former Director, City to the Lake project</w:t>
      </w:r>
    </w:p>
    <w:p w14:paraId="2F258E85" w14:textId="0B6EA57E" w:rsidR="00D9077F" w:rsidRDefault="00D9077F" w:rsidP="00E5010B">
      <w:pPr>
        <w:pStyle w:val="BodyText1"/>
        <w:keepNext/>
      </w:pPr>
      <w:r>
        <w:t xml:space="preserve">Mr Xirakis </w:t>
      </w:r>
      <w:r w:rsidR="00E5010B">
        <w:t>told the Committee that</w:t>
      </w:r>
      <w:r>
        <w:t>:</w:t>
      </w:r>
    </w:p>
    <w:p w14:paraId="3B83AD69" w14:textId="0BBF815D" w:rsidR="00D9077F" w:rsidRDefault="00E5010B" w:rsidP="00AA52C3">
      <w:pPr>
        <w:pStyle w:val="ListBullet"/>
      </w:pPr>
      <w:r>
        <w:t xml:space="preserve">it was </w:t>
      </w:r>
      <w:r w:rsidRPr="001F79A7">
        <w:t>a condition of the lease to spen</w:t>
      </w:r>
      <w:r w:rsidR="000948C2">
        <w:t>d</w:t>
      </w:r>
      <w:r w:rsidRPr="001F79A7">
        <w:t xml:space="preserve"> $1 million on landscaping</w:t>
      </w:r>
      <w:r w:rsidR="007B2A87">
        <w:t>;</w:t>
      </w:r>
      <w:r>
        <w:t xml:space="preserve"> </w:t>
      </w:r>
    </w:p>
    <w:p w14:paraId="354D6803" w14:textId="15E193C0" w:rsidR="00D9077F" w:rsidRDefault="00E5010B" w:rsidP="00AA52C3">
      <w:pPr>
        <w:pStyle w:val="ListBullet"/>
      </w:pPr>
      <w:r w:rsidRPr="001F79A7">
        <w:t xml:space="preserve">a requirement to spend $1 million would imply </w:t>
      </w:r>
      <w:r>
        <w:t>‘</w:t>
      </w:r>
      <w:r w:rsidRPr="001F79A7">
        <w:t>significant and high quality landscaping</w:t>
      </w:r>
      <w:r>
        <w:t>’</w:t>
      </w:r>
      <w:r w:rsidR="007B2A87">
        <w:t xml:space="preserve">; </w:t>
      </w:r>
    </w:p>
    <w:p w14:paraId="00DB94A1" w14:textId="45C1A8A4" w:rsidR="00D9077F" w:rsidRDefault="007B2A87" w:rsidP="00AA52C3">
      <w:pPr>
        <w:pStyle w:val="ListBullet"/>
      </w:pPr>
      <w:r>
        <w:t xml:space="preserve">he </w:t>
      </w:r>
      <w:r w:rsidR="00E5010B">
        <w:t>did not think that this had occurred</w:t>
      </w:r>
      <w:r w:rsidR="00D9077F">
        <w:t>; and</w:t>
      </w:r>
      <w:r w:rsidR="00E5010B">
        <w:t xml:space="preserve"> </w:t>
      </w:r>
    </w:p>
    <w:p w14:paraId="39E89A08" w14:textId="5F5386B2" w:rsidR="00E5010B" w:rsidRDefault="00D9077F" w:rsidP="00AA52C3">
      <w:pPr>
        <w:pStyle w:val="ListBullet"/>
      </w:pPr>
      <w:r w:rsidRPr="00A74374">
        <w:t xml:space="preserve">the </w:t>
      </w:r>
      <w:r w:rsidR="00E5010B" w:rsidRPr="00A74374">
        <w:t xml:space="preserve">valuer </w:t>
      </w:r>
      <w:r w:rsidR="00AD42F2">
        <w:t xml:space="preserve">that </w:t>
      </w:r>
      <w:r w:rsidR="00E5010B">
        <w:t xml:space="preserve">he engaged had also considered </w:t>
      </w:r>
      <w:r w:rsidR="00E5010B" w:rsidRPr="00A74374">
        <w:t xml:space="preserve">whether </w:t>
      </w:r>
      <w:r w:rsidR="00E5010B">
        <w:t xml:space="preserve">the owners had </w:t>
      </w:r>
      <w:r w:rsidR="00E5010B" w:rsidRPr="00A74374">
        <w:t xml:space="preserve">met </w:t>
      </w:r>
      <w:r w:rsidR="00E5010B">
        <w:t xml:space="preserve">the lease </w:t>
      </w:r>
      <w:r w:rsidR="00E5010B" w:rsidRPr="00A74374">
        <w:t>condition</w:t>
      </w:r>
      <w:r w:rsidR="00E5010B">
        <w:t xml:space="preserve">s and came to the conclusion </w:t>
      </w:r>
      <w:r w:rsidR="00E5010B" w:rsidRPr="00A74374">
        <w:t xml:space="preserve">that </w:t>
      </w:r>
      <w:r w:rsidR="006346D7" w:rsidRPr="00A74374">
        <w:t>the</w:t>
      </w:r>
      <w:r w:rsidR="006346D7">
        <w:t xml:space="preserve"> owners</w:t>
      </w:r>
      <w:r w:rsidR="006346D7" w:rsidRPr="00A74374">
        <w:t xml:space="preserve"> </w:t>
      </w:r>
      <w:r w:rsidR="00E5010B" w:rsidRPr="00A74374">
        <w:t>had not.</w:t>
      </w:r>
      <w:r w:rsidR="00E5010B">
        <w:rPr>
          <w:rStyle w:val="FootnoteReference"/>
        </w:rPr>
        <w:footnoteReference w:id="86"/>
      </w:r>
      <w:r w:rsidR="00E5010B">
        <w:t xml:space="preserve"> </w:t>
      </w:r>
      <w:r w:rsidR="00E5010B" w:rsidRPr="00A74374">
        <w:t xml:space="preserve"> </w:t>
      </w:r>
    </w:p>
    <w:p w14:paraId="2B69F12F" w14:textId="050500B7" w:rsidR="00E5010B" w:rsidRDefault="00A73B76" w:rsidP="005D6771">
      <w:pPr>
        <w:pStyle w:val="BodyText1"/>
        <w:keepNext/>
      </w:pPr>
      <w:r>
        <w:t xml:space="preserve">He </w:t>
      </w:r>
      <w:r w:rsidR="006346D7">
        <w:t xml:space="preserve">had </w:t>
      </w:r>
      <w:r w:rsidR="00E5010B" w:rsidRPr="00A74374">
        <w:t xml:space="preserve">asked </w:t>
      </w:r>
      <w:r w:rsidR="00E5010B">
        <w:t xml:space="preserve">the owners whether the work had been done to meet the lease conditions, including a request to the owners’ representative as to whether he could show </w:t>
      </w:r>
      <w:r w:rsidR="00E5010B" w:rsidRPr="00FC716E">
        <w:t>receipts proving they had spent $1 million</w:t>
      </w:r>
      <w:r w:rsidR="00E5010B">
        <w:t>, but got ‘</w:t>
      </w:r>
      <w:r w:rsidR="00E5010B" w:rsidRPr="00FC716E">
        <w:t>no sensible response</w:t>
      </w:r>
      <w:r w:rsidR="00E5010B">
        <w:t>’</w:t>
      </w:r>
      <w:r w:rsidR="00E5010B" w:rsidRPr="00FC716E">
        <w:t>.</w:t>
      </w:r>
      <w:r w:rsidR="00AE617E">
        <w:t xml:space="preserve"> </w:t>
      </w:r>
      <w:r w:rsidR="00E5010B">
        <w:t xml:space="preserve">Following this, he had asked the GSO, first, to what extent those conditions could be relied upon, and then whether there was capacity </w:t>
      </w:r>
      <w:r w:rsidR="00E5010B" w:rsidRPr="007B5DFB">
        <w:t xml:space="preserve">to resume </w:t>
      </w:r>
      <w:r w:rsidR="00E5010B">
        <w:t xml:space="preserve">the lease due to </w:t>
      </w:r>
      <w:r w:rsidR="00E5010B" w:rsidRPr="007B5DFB">
        <w:t>failure to comply</w:t>
      </w:r>
      <w:r w:rsidR="00E5010B">
        <w:t>. However, he told the Committee this was ‘</w:t>
      </w:r>
      <w:r w:rsidR="00E5010B" w:rsidRPr="007B5DFB">
        <w:t>put to bed pretty quickly</w:t>
      </w:r>
      <w:r w:rsidR="00E5010B">
        <w:t>’ because</w:t>
      </w:r>
      <w:r w:rsidR="00E5010B" w:rsidRPr="007B5DFB">
        <w:t xml:space="preserve"> </w:t>
      </w:r>
      <w:r w:rsidR="00E5010B">
        <w:t xml:space="preserve">it </w:t>
      </w:r>
      <w:r w:rsidR="00E5010B" w:rsidRPr="007B5DFB">
        <w:t xml:space="preserve">had </w:t>
      </w:r>
      <w:r w:rsidR="00E5010B">
        <w:t>‘</w:t>
      </w:r>
      <w:r w:rsidR="00E5010B" w:rsidRPr="007B5DFB">
        <w:t>never been done</w:t>
      </w:r>
      <w:r w:rsidR="00E5010B">
        <w:t>’</w:t>
      </w:r>
      <w:r w:rsidR="00E5010B" w:rsidRPr="007B5DFB">
        <w:t xml:space="preserve"> </w:t>
      </w:r>
      <w:r w:rsidR="00E5010B">
        <w:t>and it was ‘</w:t>
      </w:r>
      <w:r w:rsidR="00E5010B" w:rsidRPr="007B5DFB">
        <w:t>struck off as an option</w:t>
      </w:r>
      <w:r w:rsidR="00E5010B">
        <w:t xml:space="preserve">’. As a result, at this stage </w:t>
      </w:r>
      <w:r w:rsidR="00E5010B" w:rsidRPr="007B5DFB">
        <w:t xml:space="preserve">compulsory acquisition </w:t>
      </w:r>
      <w:r w:rsidR="00E5010B">
        <w:t xml:space="preserve">appeared to him </w:t>
      </w:r>
      <w:r w:rsidR="00E5010B" w:rsidRPr="007B5DFB">
        <w:t>the most likely</w:t>
      </w:r>
      <w:r w:rsidR="00E5010B">
        <w:t xml:space="preserve"> avenue through which to acquire </w:t>
      </w:r>
      <w:r w:rsidR="00D9077F">
        <w:t>the lease</w:t>
      </w:r>
      <w:r w:rsidR="00E5010B" w:rsidRPr="007B5DFB">
        <w:t>.</w:t>
      </w:r>
      <w:r w:rsidR="00E5010B">
        <w:rPr>
          <w:rStyle w:val="FootnoteReference"/>
        </w:rPr>
        <w:footnoteReference w:id="87"/>
      </w:r>
    </w:p>
    <w:p w14:paraId="1A566E78" w14:textId="6BF27131" w:rsidR="00E5010B" w:rsidRDefault="00D9077F" w:rsidP="00E5010B">
      <w:pPr>
        <w:pStyle w:val="BodyText1"/>
        <w:keepNext/>
      </w:pPr>
      <w:r>
        <w:t xml:space="preserve">Mr Xirakis </w:t>
      </w:r>
      <w:r w:rsidR="00E5010B">
        <w:t xml:space="preserve">went on to observe that </w:t>
      </w:r>
      <w:r w:rsidR="00E5010B" w:rsidRPr="0079008F">
        <w:t xml:space="preserve">not just </w:t>
      </w:r>
      <w:r w:rsidR="00E5010B">
        <w:t xml:space="preserve">for </w:t>
      </w:r>
      <w:r w:rsidR="00E5010B" w:rsidRPr="0079008F">
        <w:t>leases</w:t>
      </w:r>
      <w:r w:rsidR="00E5010B">
        <w:t xml:space="preserve">, but for </w:t>
      </w:r>
      <w:r w:rsidR="00E5010B" w:rsidRPr="0079008F">
        <w:t>contracts in general</w:t>
      </w:r>
      <w:r w:rsidR="00E5010B">
        <w:t>,</w:t>
      </w:r>
      <w:r w:rsidR="00E5010B" w:rsidRPr="0079008F">
        <w:t xml:space="preserve"> the ACT government</w:t>
      </w:r>
      <w:r w:rsidR="00E5010B">
        <w:t xml:space="preserve"> spent much time and effort specifying </w:t>
      </w:r>
      <w:r w:rsidR="00E5010B" w:rsidRPr="0079008F">
        <w:t xml:space="preserve">details in contracts and </w:t>
      </w:r>
      <w:r w:rsidR="00E5010B">
        <w:t xml:space="preserve">very little </w:t>
      </w:r>
      <w:r>
        <w:t xml:space="preserve">on ensuring </w:t>
      </w:r>
      <w:r w:rsidR="00E5010B">
        <w:t>compliance</w:t>
      </w:r>
      <w:r>
        <w:t>, and asked why</w:t>
      </w:r>
      <w:r w:rsidR="00E5010B">
        <w:t xml:space="preserve">, in relation to the requirement for landscaping works </w:t>
      </w:r>
      <w:r w:rsidR="00E5010B">
        <w:lastRenderedPageBreak/>
        <w:t xml:space="preserve">on </w:t>
      </w:r>
      <w:r>
        <w:t>the land adjacent to Glebe Park</w:t>
      </w:r>
      <w:r w:rsidR="00E5010B">
        <w:t xml:space="preserve">, the ACT government </w:t>
      </w:r>
      <w:r w:rsidR="00DC7AFE">
        <w:t xml:space="preserve">had </w:t>
      </w:r>
      <w:r w:rsidR="00E5010B">
        <w:t xml:space="preserve">placed conditions on </w:t>
      </w:r>
      <w:r w:rsidR="00DC7AFE">
        <w:t xml:space="preserve">the </w:t>
      </w:r>
      <w:r w:rsidR="00E5010B">
        <w:t xml:space="preserve">lease if they were not </w:t>
      </w:r>
      <w:r w:rsidR="00DC7AFE">
        <w:t>to be complied with</w:t>
      </w:r>
      <w:r w:rsidR="00E5010B">
        <w:t>.</w:t>
      </w:r>
      <w:r w:rsidR="00E5010B">
        <w:rPr>
          <w:rStyle w:val="FootnoteReference"/>
        </w:rPr>
        <w:footnoteReference w:id="88"/>
      </w:r>
    </w:p>
    <w:p w14:paraId="00D8B5A2" w14:textId="77777777" w:rsidR="00123928" w:rsidRDefault="00123928" w:rsidP="00123928">
      <w:pPr>
        <w:pStyle w:val="Headinglevel4"/>
      </w:pPr>
      <w:r>
        <w:t>Former Chief Executive Officer, LDA</w:t>
      </w:r>
    </w:p>
    <w:p w14:paraId="14BCB8A2" w14:textId="349F7F0D" w:rsidR="00123928" w:rsidRDefault="00DC7AFE" w:rsidP="00123928">
      <w:pPr>
        <w:pStyle w:val="BodyText1"/>
      </w:pPr>
      <w:r>
        <w:t xml:space="preserve">Mr Dawes </w:t>
      </w:r>
      <w:r w:rsidR="00123928">
        <w:t xml:space="preserve">told the Committee that it was his understanding that the owners had performed </w:t>
      </w:r>
      <w:r w:rsidR="00123928" w:rsidRPr="00327F17">
        <w:t>the</w:t>
      </w:r>
      <w:r w:rsidR="00123928">
        <w:t xml:space="preserve"> </w:t>
      </w:r>
      <w:r w:rsidR="00123928" w:rsidRPr="00327F17">
        <w:t>required works</w:t>
      </w:r>
      <w:r w:rsidR="00123928">
        <w:t xml:space="preserve">, and </w:t>
      </w:r>
      <w:r w:rsidR="003E35BB">
        <w:t xml:space="preserve">that </w:t>
      </w:r>
      <w:r w:rsidR="00123928">
        <w:t xml:space="preserve">he had verified this by </w:t>
      </w:r>
      <w:r w:rsidR="00502C02">
        <w:t>visual inspection</w:t>
      </w:r>
      <w:r w:rsidR="00123928">
        <w:t>.</w:t>
      </w:r>
      <w:r w:rsidR="00123928">
        <w:rPr>
          <w:rStyle w:val="FootnoteReference"/>
        </w:rPr>
        <w:footnoteReference w:id="89"/>
      </w:r>
      <w:r w:rsidR="00123928">
        <w:t xml:space="preserve"> </w:t>
      </w:r>
    </w:p>
    <w:p w14:paraId="11707918" w14:textId="77777777" w:rsidR="00123928" w:rsidRDefault="00123928" w:rsidP="00123928">
      <w:pPr>
        <w:pStyle w:val="Headinglevel4"/>
      </w:pPr>
      <w:r>
        <w:t>Glebe Park Pty Ltd</w:t>
      </w:r>
    </w:p>
    <w:p w14:paraId="5C9E5054" w14:textId="5362CF4C" w:rsidR="00123928" w:rsidRDefault="00DC7AFE" w:rsidP="00B0200F">
      <w:pPr>
        <w:pStyle w:val="BodyText1"/>
        <w:keepNext/>
      </w:pPr>
      <w:r>
        <w:t xml:space="preserve">Mr Morris agreed that </w:t>
      </w:r>
      <w:r w:rsidR="00123928">
        <w:t xml:space="preserve">it was a </w:t>
      </w:r>
      <w:r w:rsidR="00327743">
        <w:t xml:space="preserve">condition attached to the </w:t>
      </w:r>
      <w:r>
        <w:t xml:space="preserve">lease </w:t>
      </w:r>
      <w:r w:rsidR="00123928">
        <w:t xml:space="preserve">that </w:t>
      </w:r>
      <w:r>
        <w:t xml:space="preserve">a certain amount of money was </w:t>
      </w:r>
      <w:r w:rsidR="00123928" w:rsidRPr="005E7660">
        <w:t>to be spent on</w:t>
      </w:r>
      <w:r w:rsidR="00123928">
        <w:t xml:space="preserve"> </w:t>
      </w:r>
      <w:r w:rsidR="00123928" w:rsidRPr="005E7660">
        <w:t>landscaping.</w:t>
      </w:r>
      <w:r w:rsidR="00327743">
        <w:t xml:space="preserve"> He </w:t>
      </w:r>
      <w:r w:rsidR="00123928">
        <w:t xml:space="preserve">could not </w:t>
      </w:r>
      <w:r w:rsidR="00123928" w:rsidRPr="00FB2E71">
        <w:t>recall</w:t>
      </w:r>
      <w:r w:rsidR="00327743">
        <w:t xml:space="preserve"> how much had been spent on these works</w:t>
      </w:r>
      <w:r w:rsidR="00123928" w:rsidRPr="00FB2E71">
        <w:t xml:space="preserve">. </w:t>
      </w:r>
      <w:r w:rsidR="00123928">
        <w:t xml:space="preserve">In early days there had been </w:t>
      </w:r>
      <w:r w:rsidR="00123928" w:rsidRPr="00FB2E71">
        <w:t>maintenance and tree removal</w:t>
      </w:r>
      <w:r w:rsidR="00123928">
        <w:t xml:space="preserve"> but as time went on</w:t>
      </w:r>
      <w:r w:rsidR="00123928" w:rsidRPr="00FB2E71">
        <w:t xml:space="preserve"> </w:t>
      </w:r>
      <w:r w:rsidR="00123928">
        <w:t>Glebe Park Pty Ltd consider</w:t>
      </w:r>
      <w:r w:rsidR="00327743">
        <w:t>ed</w:t>
      </w:r>
      <w:r w:rsidR="00123928">
        <w:t xml:space="preserve"> </w:t>
      </w:r>
      <w:r w:rsidR="00123928" w:rsidRPr="00FB2E71">
        <w:t xml:space="preserve">redevelopment options for the site, and </w:t>
      </w:r>
      <w:r>
        <w:t xml:space="preserve">it was proposed to conduct </w:t>
      </w:r>
      <w:r w:rsidR="00123928">
        <w:t xml:space="preserve">the required </w:t>
      </w:r>
      <w:r w:rsidR="00123928" w:rsidRPr="00FB2E71">
        <w:t>million dollars</w:t>
      </w:r>
      <w:r>
        <w:t>’ worth</w:t>
      </w:r>
      <w:r w:rsidR="00123928" w:rsidRPr="00FB2E71">
        <w:t xml:space="preserve"> of works</w:t>
      </w:r>
      <w:r w:rsidR="00327743">
        <w:t xml:space="preserve"> at that stage</w:t>
      </w:r>
      <w:r>
        <w:t xml:space="preserve">, </w:t>
      </w:r>
      <w:r w:rsidR="00123928" w:rsidRPr="00FB2E71">
        <w:t xml:space="preserve">to provide more car parking and access </w:t>
      </w:r>
      <w:r w:rsidR="00123928">
        <w:t xml:space="preserve">to </w:t>
      </w:r>
      <w:r w:rsidR="00123928" w:rsidRPr="00FB2E71">
        <w:t xml:space="preserve">the casino. </w:t>
      </w:r>
      <w:r>
        <w:t xml:space="preserve">Mr Morris told the Committee that it </w:t>
      </w:r>
      <w:r w:rsidR="00123928">
        <w:t xml:space="preserve">was </w:t>
      </w:r>
      <w:r w:rsidR="00123928" w:rsidRPr="00FB2E71">
        <w:t xml:space="preserve">not widely known that the casino </w:t>
      </w:r>
      <w:r w:rsidR="00123928">
        <w:t xml:space="preserve">did </w:t>
      </w:r>
      <w:r w:rsidR="00123928" w:rsidRPr="00FB2E71">
        <w:t>not have driveway access</w:t>
      </w:r>
      <w:r w:rsidR="00123928">
        <w:t xml:space="preserve"> and</w:t>
      </w:r>
      <w:r w:rsidR="00123928" w:rsidRPr="00FB2E71">
        <w:t xml:space="preserve"> </w:t>
      </w:r>
      <w:r w:rsidR="00123928">
        <w:t xml:space="preserve">Glebe Park Pty Ltd </w:t>
      </w:r>
      <w:r w:rsidR="00AB2444">
        <w:t>had</w:t>
      </w:r>
      <w:r w:rsidR="00123928">
        <w:t xml:space="preserve">, as part of a proposed redevelopment, </w:t>
      </w:r>
      <w:r>
        <w:t xml:space="preserve">been </w:t>
      </w:r>
      <w:r w:rsidR="00123928">
        <w:t>proposing ‘</w:t>
      </w:r>
      <w:r w:rsidR="00123928" w:rsidRPr="00FB2E71">
        <w:t>to give the casino a front door</w:t>
      </w:r>
      <w:r w:rsidR="00123928">
        <w:t xml:space="preserve">’ </w:t>
      </w:r>
      <w:r>
        <w:t xml:space="preserve">as an alternative to </w:t>
      </w:r>
      <w:r w:rsidR="00304B64">
        <w:t xml:space="preserve">its present </w:t>
      </w:r>
      <w:r w:rsidR="00123928">
        <w:t xml:space="preserve">access </w:t>
      </w:r>
      <w:r w:rsidR="00BC4691">
        <w:t xml:space="preserve">via </w:t>
      </w:r>
      <w:r w:rsidR="00123928">
        <w:t>a l</w:t>
      </w:r>
      <w:r w:rsidR="00123928" w:rsidRPr="00FB2E71">
        <w:t xml:space="preserve">aneway </w:t>
      </w:r>
      <w:r w:rsidR="00123928">
        <w:t xml:space="preserve">adjacent to the </w:t>
      </w:r>
      <w:r w:rsidR="00123928" w:rsidRPr="00FB2E71">
        <w:t>Crowne Plaza Hotel.</w:t>
      </w:r>
      <w:r w:rsidR="00123928">
        <w:rPr>
          <w:rStyle w:val="FootnoteReference"/>
        </w:rPr>
        <w:footnoteReference w:id="90"/>
      </w:r>
    </w:p>
    <w:p w14:paraId="02B11C1B" w14:textId="77777777" w:rsidR="0046714A" w:rsidRDefault="0046714A" w:rsidP="0069670E">
      <w:pPr>
        <w:pStyle w:val="Headinglevel3"/>
      </w:pPr>
      <w:r>
        <w:t>Effect of lease conditions on purchase price</w:t>
      </w:r>
    </w:p>
    <w:p w14:paraId="5F8FEF8E" w14:textId="77777777" w:rsidR="0046714A" w:rsidRDefault="0046714A" w:rsidP="0046714A">
      <w:pPr>
        <w:pStyle w:val="Headinglevel4"/>
      </w:pPr>
      <w:r>
        <w:t>Former Deputy CEO, LDA</w:t>
      </w:r>
    </w:p>
    <w:p w14:paraId="24ADD8F7" w14:textId="6E30C112" w:rsidR="0046714A" w:rsidRDefault="0046714A" w:rsidP="00B0200F">
      <w:pPr>
        <w:pStyle w:val="BodyText1"/>
      </w:pPr>
      <w:r>
        <w:t xml:space="preserve">The Committee asked </w:t>
      </w:r>
      <w:r w:rsidR="00B94388">
        <w:t xml:space="preserve">Mr Stewart </w:t>
      </w:r>
      <w:r>
        <w:t xml:space="preserve">why—given the nature of the lease and specific conditions on the lease for </w:t>
      </w:r>
      <w:r w:rsidR="00207D76">
        <w:t>the land adjacent to Glebe Park</w:t>
      </w:r>
      <w:r>
        <w:t>—the final offer for the land had appeared to reflect a broader interpretation of ‘highest and best use’ than that employed in the Opteon valuation.</w:t>
      </w:r>
      <w:r w:rsidR="00207D76">
        <w:t xml:space="preserve"> </w:t>
      </w:r>
      <w:r>
        <w:t xml:space="preserve">He told the Committee that while there were constraints on the lease, leases could be changed, and frequently were. The </w:t>
      </w:r>
      <w:r w:rsidR="00DC5D15">
        <w:t xml:space="preserve">valuation </w:t>
      </w:r>
      <w:r>
        <w:t xml:space="preserve">advice provided by </w:t>
      </w:r>
      <w:r w:rsidR="00B94388">
        <w:t xml:space="preserve">Mr Powderly </w:t>
      </w:r>
      <w:r>
        <w:t xml:space="preserve">had factored in lease variation and, based on </w:t>
      </w:r>
      <w:r w:rsidRPr="00F46E62">
        <w:t xml:space="preserve">highest and best use, </w:t>
      </w:r>
      <w:r>
        <w:t xml:space="preserve">and including </w:t>
      </w:r>
      <w:r w:rsidRPr="00F46E62">
        <w:t>the cost of lease variation as charge</w:t>
      </w:r>
      <w:r>
        <w:t>s</w:t>
      </w:r>
      <w:r w:rsidRPr="00F46E62">
        <w:t xml:space="preserve"> that would be paid to government, </w:t>
      </w:r>
      <w:r w:rsidR="00DC5D15">
        <w:t xml:space="preserve">this </w:t>
      </w:r>
      <w:r w:rsidRPr="00F46E62">
        <w:t xml:space="preserve">was </w:t>
      </w:r>
      <w:r w:rsidR="00DC5D15">
        <w:t xml:space="preserve">considered </w:t>
      </w:r>
      <w:r>
        <w:t xml:space="preserve">an </w:t>
      </w:r>
      <w:r w:rsidRPr="00F46E62">
        <w:t xml:space="preserve">appropriate </w:t>
      </w:r>
      <w:r w:rsidR="00B94388" w:rsidRPr="00F46E62">
        <w:t>fair value</w:t>
      </w:r>
      <w:r w:rsidR="00B94388">
        <w:t xml:space="preserve"> </w:t>
      </w:r>
      <w:r>
        <w:t>figure</w:t>
      </w:r>
      <w:r w:rsidRPr="00F46E62">
        <w:t>.</w:t>
      </w:r>
      <w:r>
        <w:rPr>
          <w:rStyle w:val="FootnoteReference"/>
        </w:rPr>
        <w:footnoteReference w:id="91"/>
      </w:r>
    </w:p>
    <w:p w14:paraId="3C692FE2" w14:textId="2171DEB7" w:rsidR="0046714A" w:rsidRDefault="00C11EC8" w:rsidP="0046714A">
      <w:pPr>
        <w:pStyle w:val="BodyText1"/>
      </w:pPr>
      <w:r>
        <w:t xml:space="preserve">When asked </w:t>
      </w:r>
      <w:r w:rsidR="0046714A">
        <w:t xml:space="preserve">why this was done when the ACT government had indicated that it would not consider a lease variation on the site, he told the Committee that </w:t>
      </w:r>
      <w:r>
        <w:t xml:space="preserve">in other cases </w:t>
      </w:r>
      <w:r w:rsidR="0046714A">
        <w:t>government had made similar comment regarding sites where lease</w:t>
      </w:r>
      <w:r w:rsidR="0013129F">
        <w:t xml:space="preserve"> conditions </w:t>
      </w:r>
      <w:r w:rsidR="0046714A">
        <w:t xml:space="preserve">had </w:t>
      </w:r>
      <w:r w:rsidR="0046714A">
        <w:lastRenderedPageBreak/>
        <w:t xml:space="preserve">subsequently </w:t>
      </w:r>
      <w:r w:rsidR="0013129F">
        <w:t>changed</w:t>
      </w:r>
      <w:r w:rsidR="0046714A">
        <w:t>.</w:t>
      </w:r>
      <w:r w:rsidR="0046714A">
        <w:rPr>
          <w:rStyle w:val="FootnoteReference"/>
        </w:rPr>
        <w:footnoteReference w:id="92"/>
      </w:r>
      <w:r w:rsidR="0046714A">
        <w:t xml:space="preserve"> In addition, </w:t>
      </w:r>
      <w:r w:rsidR="0046714A" w:rsidRPr="00D3700C">
        <w:t xml:space="preserve">the lessee </w:t>
      </w:r>
      <w:r w:rsidR="0046714A">
        <w:t xml:space="preserve">had </w:t>
      </w:r>
      <w:r w:rsidR="0046714A" w:rsidRPr="00D3700C">
        <w:t xml:space="preserve">the right to </w:t>
      </w:r>
      <w:r w:rsidR="0046714A">
        <w:t xml:space="preserve">claim </w:t>
      </w:r>
      <w:r w:rsidR="0046714A" w:rsidRPr="00D3700C">
        <w:t xml:space="preserve">fair market value, </w:t>
      </w:r>
      <w:r w:rsidR="0013129F">
        <w:t xml:space="preserve">which </w:t>
      </w:r>
      <w:r w:rsidR="00786FFA">
        <w:t xml:space="preserve">took into account best and </w:t>
      </w:r>
      <w:r w:rsidR="0046714A" w:rsidRPr="00D3700C">
        <w:t>highest use</w:t>
      </w:r>
      <w:r w:rsidR="0046714A">
        <w:t xml:space="preserve">. He told the Committee that this had been </w:t>
      </w:r>
      <w:r w:rsidR="0046714A" w:rsidRPr="00D3700C">
        <w:t xml:space="preserve">borne out by valuations undertaken on behalf of the Auditor-General and a </w:t>
      </w:r>
      <w:r w:rsidR="0013129F">
        <w:t xml:space="preserve">subsequent </w:t>
      </w:r>
      <w:r w:rsidR="0046714A" w:rsidRPr="00D3700C">
        <w:t>valuation</w:t>
      </w:r>
      <w:r w:rsidR="0013129F">
        <w:t xml:space="preserve"> done</w:t>
      </w:r>
      <w:r w:rsidR="0046714A" w:rsidRPr="00D3700C">
        <w:t xml:space="preserve"> to establish the value of </w:t>
      </w:r>
      <w:r w:rsidR="0046714A">
        <w:t xml:space="preserve">the land as an </w:t>
      </w:r>
      <w:r w:rsidR="0046714A" w:rsidRPr="00D3700C">
        <w:t xml:space="preserve">asset </w:t>
      </w:r>
      <w:r w:rsidR="0046714A">
        <w:t xml:space="preserve">on </w:t>
      </w:r>
      <w:r w:rsidR="0046714A" w:rsidRPr="00D3700C">
        <w:t>the LDA</w:t>
      </w:r>
      <w:r w:rsidR="0046714A">
        <w:t>’s balance-sheet</w:t>
      </w:r>
      <w:r w:rsidR="0046714A" w:rsidRPr="00D3700C">
        <w:t>.</w:t>
      </w:r>
      <w:r w:rsidR="0046714A">
        <w:rPr>
          <w:rStyle w:val="FootnoteReference"/>
        </w:rPr>
        <w:footnoteReference w:id="93"/>
      </w:r>
    </w:p>
    <w:p w14:paraId="2A5EB4C3" w14:textId="77777777" w:rsidR="0046714A" w:rsidRDefault="0046714A" w:rsidP="0046714A">
      <w:pPr>
        <w:pStyle w:val="Headinglevel4"/>
      </w:pPr>
      <w:r>
        <w:t>Former Director, City to the Lake Project</w:t>
      </w:r>
    </w:p>
    <w:p w14:paraId="6DAD905E" w14:textId="70EADD2D" w:rsidR="00E0233C" w:rsidRDefault="00E0233C" w:rsidP="00A736FD">
      <w:pPr>
        <w:pStyle w:val="BodyText1"/>
      </w:pPr>
      <w:r>
        <w:t xml:space="preserve">Mr Xirakis </w:t>
      </w:r>
      <w:r w:rsidR="0046714A">
        <w:t xml:space="preserve">told the Committee that </w:t>
      </w:r>
      <w:r>
        <w:t xml:space="preserve">the </w:t>
      </w:r>
      <w:r w:rsidR="0046714A">
        <w:t xml:space="preserve">statement </w:t>
      </w:r>
      <w:r w:rsidR="002F5D73">
        <w:t xml:space="preserve">by the former Minister for Planning that the ACT government would not allow any other development beyond that granted by the existing lease </w:t>
      </w:r>
      <w:r w:rsidR="0046714A">
        <w:t xml:space="preserve">was a clear </w:t>
      </w:r>
      <w:r w:rsidR="0046714A" w:rsidRPr="00885EDD">
        <w:t>indicator</w:t>
      </w:r>
      <w:r w:rsidR="0046714A">
        <w:t xml:space="preserve"> </w:t>
      </w:r>
      <w:r w:rsidR="0046714A" w:rsidRPr="00885EDD">
        <w:t xml:space="preserve">that </w:t>
      </w:r>
      <w:r w:rsidR="0046714A">
        <w:t xml:space="preserve">the </w:t>
      </w:r>
      <w:r w:rsidR="002F5D73">
        <w:t xml:space="preserve">land </w:t>
      </w:r>
      <w:r w:rsidR="0046714A">
        <w:t>should be valued ‘</w:t>
      </w:r>
      <w:r w:rsidR="0046714A" w:rsidRPr="00885EDD">
        <w:t>as is</w:t>
      </w:r>
      <w:r w:rsidR="0046714A">
        <w:t>’</w:t>
      </w:r>
      <w:r w:rsidR="0046714A" w:rsidRPr="00885EDD">
        <w:t>.</w:t>
      </w:r>
      <w:r w:rsidR="00081EE3">
        <w:rPr>
          <w:rStyle w:val="FootnoteReference"/>
        </w:rPr>
        <w:footnoteReference w:id="94"/>
      </w:r>
      <w:r w:rsidR="00081EE3">
        <w:t xml:space="preserve"> </w:t>
      </w:r>
      <w:r w:rsidR="0046714A" w:rsidRPr="00885EDD">
        <w:t xml:space="preserve"> </w:t>
      </w:r>
    </w:p>
    <w:p w14:paraId="337A6176" w14:textId="73C48C2B" w:rsidR="0046714A" w:rsidRDefault="0046714A" w:rsidP="00A736FD">
      <w:pPr>
        <w:pStyle w:val="BodyText1"/>
      </w:pPr>
      <w:r>
        <w:t xml:space="preserve">A consultants’ report supported </w:t>
      </w:r>
      <w:r w:rsidR="002F5D73">
        <w:t xml:space="preserve">the land adjacent to Glebe Park </w:t>
      </w:r>
      <w:r>
        <w:t xml:space="preserve">as </w:t>
      </w:r>
      <w:r w:rsidR="002F5D73">
        <w:t xml:space="preserve">the </w:t>
      </w:r>
      <w:r>
        <w:t xml:space="preserve">site for a replacement pond, and it was </w:t>
      </w:r>
      <w:r w:rsidR="00D568A6">
        <w:t xml:space="preserve">the </w:t>
      </w:r>
      <w:r w:rsidRPr="00885EDD">
        <w:t xml:space="preserve">only block </w:t>
      </w:r>
      <w:r>
        <w:t xml:space="preserve">available </w:t>
      </w:r>
      <w:r w:rsidRPr="00885EDD">
        <w:t xml:space="preserve">that was not NCA </w:t>
      </w:r>
      <w:r>
        <w:t xml:space="preserve">(National Capital Authority) </w:t>
      </w:r>
      <w:r w:rsidRPr="00885EDD">
        <w:t xml:space="preserve">controlled, </w:t>
      </w:r>
      <w:r>
        <w:t xml:space="preserve">and </w:t>
      </w:r>
      <w:r w:rsidRPr="00885EDD">
        <w:t xml:space="preserve">so, </w:t>
      </w:r>
      <w:r>
        <w:t>unless it Glebe Park itself were used</w:t>
      </w:r>
      <w:r w:rsidRPr="00885EDD">
        <w:t xml:space="preserve"> there were not any other blocks of land available</w:t>
      </w:r>
      <w:r>
        <w:t xml:space="preserve"> on which to place the replacement pond</w:t>
      </w:r>
      <w:r w:rsidR="00E0233C">
        <w:t>, and</w:t>
      </w:r>
      <w:r>
        <w:t xml:space="preserve"> it was </w:t>
      </w:r>
      <w:r w:rsidRPr="00885EDD">
        <w:t xml:space="preserve">decided that </w:t>
      </w:r>
      <w:r w:rsidR="00E0233C">
        <w:t xml:space="preserve">the land adjacent to Glebe Park </w:t>
      </w:r>
      <w:r w:rsidRPr="00885EDD">
        <w:t xml:space="preserve">was </w:t>
      </w:r>
      <w:r w:rsidR="006569E8">
        <w:t>required</w:t>
      </w:r>
      <w:r w:rsidRPr="00885EDD">
        <w:t xml:space="preserve">. </w:t>
      </w:r>
      <w:r>
        <w:t xml:space="preserve">In view of the Minister’s statement he had not thought that it was necessary to consider what the </w:t>
      </w:r>
      <w:r w:rsidRPr="00885EDD">
        <w:t xml:space="preserve">block was worth </w:t>
      </w:r>
      <w:r>
        <w:t xml:space="preserve">in </w:t>
      </w:r>
      <w:r w:rsidR="002F5D73">
        <w:t xml:space="preserve">terms of its </w:t>
      </w:r>
      <w:r>
        <w:t xml:space="preserve">potential for </w:t>
      </w:r>
      <w:r w:rsidRPr="00885EDD">
        <w:t>residential development</w:t>
      </w:r>
      <w:r>
        <w:t xml:space="preserve">, </w:t>
      </w:r>
      <w:r w:rsidR="00E0233C">
        <w:t xml:space="preserve">nor </w:t>
      </w:r>
      <w:r>
        <w:t xml:space="preserve">had </w:t>
      </w:r>
      <w:r w:rsidR="00E0233C">
        <w:t xml:space="preserve">he </w:t>
      </w:r>
      <w:r w:rsidR="006569E8">
        <w:t xml:space="preserve">received advice from </w:t>
      </w:r>
      <w:r>
        <w:t xml:space="preserve">the </w:t>
      </w:r>
      <w:r w:rsidR="00081EE3">
        <w:t xml:space="preserve">GSO </w:t>
      </w:r>
      <w:r w:rsidR="00165599">
        <w:t>that it should be</w:t>
      </w:r>
      <w:r w:rsidRPr="00885EDD">
        <w:t>.</w:t>
      </w:r>
      <w:r>
        <w:rPr>
          <w:rStyle w:val="FootnoteReference"/>
        </w:rPr>
        <w:footnoteReference w:id="95"/>
      </w:r>
    </w:p>
    <w:p w14:paraId="78F9BE49" w14:textId="77777777" w:rsidR="0046714A" w:rsidRDefault="0046714A" w:rsidP="0046714A">
      <w:pPr>
        <w:pStyle w:val="Headinglevel4"/>
      </w:pPr>
      <w:r>
        <w:t>Glebe Park Pty Ltd</w:t>
      </w:r>
    </w:p>
    <w:p w14:paraId="1EB775E4" w14:textId="755EB299" w:rsidR="0046714A" w:rsidRDefault="0046714A" w:rsidP="00A736FD">
      <w:pPr>
        <w:pStyle w:val="BodyText1"/>
      </w:pPr>
      <w:r>
        <w:t xml:space="preserve">Mr Potts </w:t>
      </w:r>
      <w:r w:rsidR="00081EE3">
        <w:t xml:space="preserve">told the Committee </w:t>
      </w:r>
      <w:r>
        <w:t xml:space="preserve">that Glebe Park Pty Ltd had owned the land from 2000. It had </w:t>
      </w:r>
      <w:r w:rsidRPr="008229D2">
        <w:t>subdivided the site</w:t>
      </w:r>
      <w:r>
        <w:t xml:space="preserve"> and built the </w:t>
      </w:r>
      <w:r w:rsidRPr="008229D2">
        <w:t>Glebe Park Residences</w:t>
      </w:r>
      <w:r w:rsidR="004A0C21">
        <w:t xml:space="preserve">, and the </w:t>
      </w:r>
      <w:r>
        <w:t xml:space="preserve">remaining land </w:t>
      </w:r>
      <w:r w:rsidRPr="008229D2">
        <w:t xml:space="preserve">was </w:t>
      </w:r>
      <w:r>
        <w:t xml:space="preserve">to be the site of a </w:t>
      </w:r>
      <w:r w:rsidRPr="008229D2">
        <w:t xml:space="preserve">new development </w:t>
      </w:r>
      <w:r>
        <w:t>by Glebe Park Pty Ltd ‘</w:t>
      </w:r>
      <w:r w:rsidRPr="008229D2">
        <w:t>in front of the casino</w:t>
      </w:r>
      <w:r>
        <w:t>’</w:t>
      </w:r>
      <w:r w:rsidRPr="008229D2">
        <w:t>.</w:t>
      </w:r>
      <w:r w:rsidR="00081EE3">
        <w:t xml:space="preserve"> </w:t>
      </w:r>
      <w:r>
        <w:t xml:space="preserve">This would not have required a change to the Territory Plan </w:t>
      </w:r>
      <w:r w:rsidR="00933723">
        <w:t xml:space="preserve">but </w:t>
      </w:r>
      <w:r>
        <w:t>would</w:t>
      </w:r>
      <w:r w:rsidRPr="00055F68">
        <w:t xml:space="preserve">, as </w:t>
      </w:r>
      <w:r w:rsidR="00933723">
        <w:t xml:space="preserve">for </w:t>
      </w:r>
      <w:r w:rsidRPr="00055F68">
        <w:t xml:space="preserve">Glebe Park Residences, </w:t>
      </w:r>
      <w:r>
        <w:t xml:space="preserve">have required </w:t>
      </w:r>
      <w:r w:rsidRPr="00055F68">
        <w:t xml:space="preserve">a change to the </w:t>
      </w:r>
      <w:r>
        <w:t xml:space="preserve">terms of the </w:t>
      </w:r>
      <w:r w:rsidRPr="00055F68">
        <w:t xml:space="preserve">Crown lease. </w:t>
      </w:r>
      <w:r>
        <w:t xml:space="preserve">Glebe Park Pty Ltd </w:t>
      </w:r>
      <w:r w:rsidRPr="00055F68">
        <w:t xml:space="preserve">would have </w:t>
      </w:r>
      <w:r>
        <w:t xml:space="preserve">pursued </w:t>
      </w:r>
      <w:r w:rsidR="00933723">
        <w:t xml:space="preserve">this </w:t>
      </w:r>
      <w:r w:rsidRPr="00055F68">
        <w:t>and</w:t>
      </w:r>
      <w:r>
        <w:t>,</w:t>
      </w:r>
      <w:r w:rsidRPr="00055F68">
        <w:t xml:space="preserve"> </w:t>
      </w:r>
      <w:r>
        <w:t>he expected, been successful</w:t>
      </w:r>
      <w:r w:rsidR="004A0C21">
        <w:t>.</w:t>
      </w:r>
      <w:r>
        <w:rPr>
          <w:rStyle w:val="FootnoteReference"/>
        </w:rPr>
        <w:footnoteReference w:id="96"/>
      </w:r>
    </w:p>
    <w:p w14:paraId="7F325BEE" w14:textId="6B1B23E4" w:rsidR="0046714A" w:rsidRDefault="00081EE3" w:rsidP="0046714A">
      <w:pPr>
        <w:pStyle w:val="BodyText1"/>
      </w:pPr>
      <w:r>
        <w:t xml:space="preserve">An architect </w:t>
      </w:r>
      <w:r w:rsidR="0046714A">
        <w:t xml:space="preserve">had </w:t>
      </w:r>
      <w:r>
        <w:t xml:space="preserve">been </w:t>
      </w:r>
      <w:r w:rsidR="0046714A">
        <w:t xml:space="preserve">engaged to draft a proposal for what could be done on the site, </w:t>
      </w:r>
      <w:r w:rsidR="00893569">
        <w:t>completed</w:t>
      </w:r>
      <w:r w:rsidR="0046714A">
        <w:t xml:space="preserve"> in </w:t>
      </w:r>
      <w:r w:rsidR="0046714A" w:rsidRPr="002A7C5F">
        <w:t>2012 or 2013</w:t>
      </w:r>
      <w:r w:rsidR="004A0C21">
        <w:t>, which</w:t>
      </w:r>
      <w:r w:rsidR="0046714A">
        <w:t xml:space="preserve"> </w:t>
      </w:r>
      <w:r w:rsidR="004A0C21">
        <w:t xml:space="preserve">had </w:t>
      </w:r>
      <w:r w:rsidR="0046714A">
        <w:t xml:space="preserve">included </w:t>
      </w:r>
      <w:r w:rsidR="0046714A" w:rsidRPr="006C6334">
        <w:t xml:space="preserve">various </w:t>
      </w:r>
      <w:r w:rsidR="0046714A">
        <w:t xml:space="preserve">proposals for </w:t>
      </w:r>
      <w:r w:rsidR="0046714A" w:rsidRPr="006C6334">
        <w:t xml:space="preserve">numbers </w:t>
      </w:r>
      <w:r w:rsidR="0046714A">
        <w:t xml:space="preserve">and </w:t>
      </w:r>
      <w:r w:rsidR="0046714A" w:rsidRPr="006C6334">
        <w:t>schemes</w:t>
      </w:r>
      <w:r w:rsidR="0046714A">
        <w:t xml:space="preserve"> for apartments</w:t>
      </w:r>
      <w:r w:rsidR="005D46C8">
        <w:t>:</w:t>
      </w:r>
      <w:r w:rsidR="0046714A">
        <w:t xml:space="preserve"> it was common to </w:t>
      </w:r>
      <w:r w:rsidR="007163A5">
        <w:t xml:space="preserve">provide </w:t>
      </w:r>
      <w:r w:rsidR="0046714A" w:rsidRPr="006C6334">
        <w:t xml:space="preserve">a </w:t>
      </w:r>
      <w:r w:rsidR="007163A5">
        <w:t xml:space="preserve">variety </w:t>
      </w:r>
      <w:r w:rsidR="0046714A">
        <w:t xml:space="preserve">of </w:t>
      </w:r>
      <w:r w:rsidR="0046714A" w:rsidRPr="006C6334">
        <w:t>one</w:t>
      </w:r>
      <w:r w:rsidR="0046714A">
        <w:t xml:space="preserve">, two and </w:t>
      </w:r>
      <w:r w:rsidR="0046714A" w:rsidRPr="006C6334">
        <w:t>three</w:t>
      </w:r>
      <w:r w:rsidR="0046714A">
        <w:t xml:space="preserve"> bedroom apartments. The </w:t>
      </w:r>
      <w:r w:rsidR="0046714A" w:rsidRPr="006C6334">
        <w:t>size</w:t>
      </w:r>
      <w:r w:rsidR="0046714A">
        <w:t xml:space="preserve">, </w:t>
      </w:r>
      <w:r w:rsidR="0046714A" w:rsidRPr="006C6334">
        <w:t xml:space="preserve">frontage, depth and width of the </w:t>
      </w:r>
      <w:r w:rsidR="0046714A">
        <w:t>apartments</w:t>
      </w:r>
      <w:r w:rsidR="0046714A" w:rsidRPr="006C6334">
        <w:t xml:space="preserve"> </w:t>
      </w:r>
      <w:r w:rsidR="0046714A">
        <w:t xml:space="preserve">would have </w:t>
      </w:r>
      <w:r w:rsidR="0046714A">
        <w:lastRenderedPageBreak/>
        <w:t xml:space="preserve">determined </w:t>
      </w:r>
      <w:r w:rsidR="0046714A" w:rsidRPr="006C6334">
        <w:t xml:space="preserve">whether 120 </w:t>
      </w:r>
      <w:r w:rsidR="0046714A">
        <w:t xml:space="preserve">or </w:t>
      </w:r>
      <w:r w:rsidR="0046714A" w:rsidRPr="006C6334">
        <w:t>150 units</w:t>
      </w:r>
      <w:r w:rsidR="0046714A">
        <w:t xml:space="preserve"> would have been built on </w:t>
      </w:r>
      <w:r>
        <w:t>the land adjacent to Glebe Park</w:t>
      </w:r>
      <w:r w:rsidR="0046714A">
        <w:t>.</w:t>
      </w:r>
      <w:r w:rsidR="0046714A">
        <w:rPr>
          <w:rStyle w:val="FootnoteReference"/>
        </w:rPr>
        <w:footnoteReference w:id="97"/>
      </w:r>
      <w:r w:rsidR="0046714A" w:rsidRPr="002A7C5F">
        <w:t xml:space="preserve"> </w:t>
      </w:r>
    </w:p>
    <w:p w14:paraId="49FDAAD4" w14:textId="43EE6E1E" w:rsidR="0046714A" w:rsidRDefault="0046714A" w:rsidP="0046714A">
      <w:pPr>
        <w:pStyle w:val="BodyText1"/>
        <w:keepNext/>
      </w:pPr>
      <w:r>
        <w:t xml:space="preserve">At this point Glebe Park Pty Ltd </w:t>
      </w:r>
      <w:r w:rsidRPr="005F2C47">
        <w:t xml:space="preserve">had not </w:t>
      </w:r>
      <w:r>
        <w:t xml:space="preserve">yet </w:t>
      </w:r>
      <w:r w:rsidRPr="005F2C47">
        <w:t xml:space="preserve">decided </w:t>
      </w:r>
      <w:r>
        <w:t xml:space="preserve">on its plans. Plans to develop were </w:t>
      </w:r>
      <w:r w:rsidRPr="00796018">
        <w:t>not urgent</w:t>
      </w:r>
      <w:r w:rsidR="005D46C8">
        <w:t xml:space="preserve"> as </w:t>
      </w:r>
      <w:r w:rsidR="00897A33">
        <w:t xml:space="preserve">this </w:t>
      </w:r>
      <w:r w:rsidRPr="00796018">
        <w:t xml:space="preserve">was </w:t>
      </w:r>
      <w:r>
        <w:t xml:space="preserve">one </w:t>
      </w:r>
      <w:r w:rsidR="005D46C8">
        <w:t xml:space="preserve">of </w:t>
      </w:r>
      <w:r>
        <w:t xml:space="preserve">a number of </w:t>
      </w:r>
      <w:r w:rsidR="00897A33">
        <w:t xml:space="preserve">sites </w:t>
      </w:r>
      <w:r>
        <w:t>owned by the company</w:t>
      </w:r>
      <w:r w:rsidR="005D46C8">
        <w:t xml:space="preserve"> at </w:t>
      </w:r>
      <w:r w:rsidRPr="00796018">
        <w:t>various stages of construction</w:t>
      </w:r>
      <w:r>
        <w:t>,</w:t>
      </w:r>
      <w:r w:rsidRPr="00796018">
        <w:t xml:space="preserve"> completion or planning. Develop</w:t>
      </w:r>
      <w:r w:rsidR="00897A33">
        <w:t xml:space="preserve">ment </w:t>
      </w:r>
      <w:r>
        <w:t xml:space="preserve">was </w:t>
      </w:r>
      <w:r w:rsidRPr="00796018">
        <w:t>not an exact science</w:t>
      </w:r>
      <w:r>
        <w:t>:</w:t>
      </w:r>
      <w:r w:rsidRPr="00796018">
        <w:t xml:space="preserve"> </w:t>
      </w:r>
      <w:r>
        <w:t xml:space="preserve">rather, </w:t>
      </w:r>
      <w:r w:rsidRPr="00796018">
        <w:t xml:space="preserve">it </w:t>
      </w:r>
      <w:r>
        <w:t>involved ‘</w:t>
      </w:r>
      <w:r w:rsidRPr="00796018">
        <w:t xml:space="preserve">trying to get the timing as correct as you can for </w:t>
      </w:r>
      <w:r>
        <w:t xml:space="preserve">… </w:t>
      </w:r>
      <w:r w:rsidRPr="00796018">
        <w:t>market acceptance</w:t>
      </w:r>
      <w:r>
        <w:t xml:space="preserve">’, </w:t>
      </w:r>
      <w:r w:rsidR="00897A33">
        <w:t xml:space="preserve">and this </w:t>
      </w:r>
      <w:r>
        <w:t>was ‘</w:t>
      </w:r>
      <w:r w:rsidRPr="00796018">
        <w:t>not easy</w:t>
      </w:r>
      <w:r>
        <w:t>’</w:t>
      </w:r>
      <w:r w:rsidRPr="00796018">
        <w:t>.</w:t>
      </w:r>
      <w:r>
        <w:rPr>
          <w:rStyle w:val="FootnoteReference"/>
        </w:rPr>
        <w:footnoteReference w:id="98"/>
      </w:r>
    </w:p>
    <w:p w14:paraId="4D80CEDF" w14:textId="2CEB4197" w:rsidR="0046714A" w:rsidRDefault="0046714A" w:rsidP="00B0200F">
      <w:pPr>
        <w:pStyle w:val="BodyText1"/>
      </w:pPr>
      <w:r>
        <w:t xml:space="preserve">Mr Potts did not recall </w:t>
      </w:r>
      <w:r w:rsidRPr="00C03F84">
        <w:t>Minister Corbell rul</w:t>
      </w:r>
      <w:r>
        <w:t xml:space="preserve">ing </w:t>
      </w:r>
      <w:r w:rsidRPr="00C03F84">
        <w:t xml:space="preserve">out residential development on </w:t>
      </w:r>
      <w:r w:rsidR="00897A33">
        <w:t xml:space="preserve">the land, </w:t>
      </w:r>
      <w:r>
        <w:t xml:space="preserve">however the company would have considered that </w:t>
      </w:r>
      <w:r w:rsidR="005D46C8">
        <w:t xml:space="preserve">while </w:t>
      </w:r>
      <w:r>
        <w:t>the minister was ‘</w:t>
      </w:r>
      <w:r w:rsidRPr="00615CF8">
        <w:t>entitled to his opinion</w:t>
      </w:r>
      <w:r>
        <w:t xml:space="preserve">’, </w:t>
      </w:r>
      <w:r w:rsidR="005D46C8">
        <w:t xml:space="preserve">the company </w:t>
      </w:r>
      <w:r>
        <w:t>would ‘</w:t>
      </w:r>
      <w:r w:rsidRPr="00615CF8">
        <w:t>treat it the way we treat it</w:t>
      </w:r>
      <w:r>
        <w:t>’</w:t>
      </w:r>
      <w:r w:rsidRPr="00615CF8">
        <w:t>.</w:t>
      </w:r>
      <w:r>
        <w:rPr>
          <w:rStyle w:val="FootnoteReference"/>
        </w:rPr>
        <w:footnoteReference w:id="99"/>
      </w:r>
      <w:r w:rsidR="005D46C8">
        <w:t xml:space="preserve"> But this </w:t>
      </w:r>
      <w:r>
        <w:t>was one of the few times that Amalgamated Property Group had ever sold a stake in a block of land</w:t>
      </w:r>
      <w:r w:rsidR="006E0114">
        <w:t xml:space="preserve">: in </w:t>
      </w:r>
      <w:r>
        <w:t>general it developed blocks</w:t>
      </w:r>
      <w:r w:rsidR="006E0114">
        <w:t xml:space="preserve"> and </w:t>
      </w:r>
      <w:r>
        <w:t>if it had purchased a block of land, its intent was to ‘develop the land to its fullest’.</w:t>
      </w:r>
      <w:r>
        <w:rPr>
          <w:rStyle w:val="FootnoteReference"/>
        </w:rPr>
        <w:footnoteReference w:id="100"/>
      </w:r>
    </w:p>
    <w:p w14:paraId="618D0DA9" w14:textId="77777777" w:rsidR="00E76A5F" w:rsidRDefault="00E76A5F" w:rsidP="00C76A40">
      <w:pPr>
        <w:pStyle w:val="Headinglevel2"/>
      </w:pPr>
      <w:bookmarkStart w:id="39" w:name="_Toc25325530"/>
      <w:r>
        <w:t>Opteon valuation</w:t>
      </w:r>
      <w:bookmarkEnd w:id="39"/>
    </w:p>
    <w:p w14:paraId="7B5205A0" w14:textId="77777777" w:rsidR="008B200B" w:rsidRDefault="008B200B" w:rsidP="00E36DF8">
      <w:pPr>
        <w:pStyle w:val="Headinglevel4"/>
      </w:pPr>
      <w:r>
        <w:t>Audit Report</w:t>
      </w:r>
    </w:p>
    <w:p w14:paraId="14AEC749" w14:textId="5D784664" w:rsidR="00754E58" w:rsidRDefault="0079550E" w:rsidP="00483662">
      <w:pPr>
        <w:pStyle w:val="BodyText1"/>
      </w:pPr>
      <w:r>
        <w:t xml:space="preserve">According to the </w:t>
      </w:r>
      <w:r w:rsidR="00754E58">
        <w:t>Audit Report</w:t>
      </w:r>
      <w:r>
        <w:t>,</w:t>
      </w:r>
      <w:r w:rsidR="00754E58">
        <w:t xml:space="preserve"> the LDA relied upon two sources of information in attempting to arrive at a price at which it could acquire </w:t>
      </w:r>
      <w:r w:rsidR="00897A33">
        <w:t>the land adjacent to Glebe Park</w:t>
      </w:r>
      <w:r w:rsidR="00754E58">
        <w:t>.</w:t>
      </w:r>
      <w:r w:rsidR="00D40FA2">
        <w:t xml:space="preserve"> </w:t>
      </w:r>
      <w:r w:rsidR="00754E58">
        <w:t xml:space="preserve">The first </w:t>
      </w:r>
      <w:r w:rsidR="00942DE9">
        <w:t xml:space="preserve">of these </w:t>
      </w:r>
      <w:r w:rsidR="00754E58">
        <w:t>was a formal valuation by Opteon.</w:t>
      </w:r>
      <w:r w:rsidR="00754E58">
        <w:rPr>
          <w:rStyle w:val="FootnoteReference"/>
        </w:rPr>
        <w:footnoteReference w:id="101"/>
      </w:r>
      <w:r w:rsidR="00897A33">
        <w:t xml:space="preserve"> The second was informal advice on value provided by </w:t>
      </w:r>
      <w:r w:rsidR="00150A87">
        <w:t>Mr Powderly</w:t>
      </w:r>
      <w:r w:rsidR="00897A33">
        <w:t>.</w:t>
      </w:r>
      <w:r w:rsidR="00897A33">
        <w:rPr>
          <w:rStyle w:val="FootnoteReference"/>
        </w:rPr>
        <w:footnoteReference w:id="102"/>
      </w:r>
    </w:p>
    <w:p w14:paraId="1CF96B1F" w14:textId="2905FE09" w:rsidR="00E77817" w:rsidRDefault="00A736FD" w:rsidP="00483662">
      <w:pPr>
        <w:pStyle w:val="BodyText1"/>
        <w:keepNext/>
      </w:pPr>
      <w:r>
        <w:t xml:space="preserve">In relation to the first, </w:t>
      </w:r>
      <w:r w:rsidR="00CC0400">
        <w:t>Mr</w:t>
      </w:r>
      <w:r w:rsidR="00150A87">
        <w:t xml:space="preserve"> Stewart </w:t>
      </w:r>
      <w:r w:rsidR="00754E58" w:rsidRPr="00451561">
        <w:t xml:space="preserve">approved the use of Opteon to provide a valuation for </w:t>
      </w:r>
      <w:r>
        <w:t>the land adjacent to Glebe Park</w:t>
      </w:r>
      <w:r w:rsidR="00150A87" w:rsidRPr="00150A87">
        <w:t xml:space="preserve"> </w:t>
      </w:r>
      <w:r w:rsidR="00150A87">
        <w:t xml:space="preserve">on </w:t>
      </w:r>
      <w:r w:rsidR="00150A87" w:rsidRPr="00451561">
        <w:t>30 July 2014</w:t>
      </w:r>
      <w:r w:rsidR="005F4CB7">
        <w:t xml:space="preserve">. Although </w:t>
      </w:r>
      <w:r>
        <w:t xml:space="preserve">there was an expectation in some quarters that </w:t>
      </w:r>
      <w:r w:rsidR="00754E58" w:rsidRPr="00451561">
        <w:t xml:space="preserve">three valuers would be engaged, Opteon was </w:t>
      </w:r>
      <w:r w:rsidR="005975E4">
        <w:t>engaged</w:t>
      </w:r>
      <w:r w:rsidR="00EC7C51">
        <w:t xml:space="preserve"> as sole valuer</w:t>
      </w:r>
      <w:r w:rsidR="005975E4">
        <w:t xml:space="preserve">. </w:t>
      </w:r>
      <w:r w:rsidR="00E77817">
        <w:t xml:space="preserve">This valuation </w:t>
      </w:r>
      <w:r w:rsidR="00E77817" w:rsidRPr="00533AF1">
        <w:t xml:space="preserve">identified a value for the site of between $950,000 and $1,050,000 (GST </w:t>
      </w:r>
      <w:r w:rsidR="00E77817" w:rsidRPr="00533AF1">
        <w:lastRenderedPageBreak/>
        <w:t>exclusive)</w:t>
      </w:r>
      <w:r w:rsidR="00E77817">
        <w:t xml:space="preserve">, </w:t>
      </w:r>
      <w:r w:rsidR="00E77817" w:rsidRPr="00533AF1">
        <w:t xml:space="preserve">provided on the basis of market value </w:t>
      </w:r>
      <w:r w:rsidR="00E77817">
        <w:t>‘</w:t>
      </w:r>
      <w:r w:rsidR="00E77817" w:rsidRPr="00533AF1">
        <w:t>as is</w:t>
      </w:r>
      <w:r w:rsidR="00E77817">
        <w:t>’: that is,</w:t>
      </w:r>
      <w:r w:rsidR="00E77817" w:rsidRPr="00533AF1">
        <w:t xml:space="preserve"> </w:t>
      </w:r>
      <w:r w:rsidR="00E77817">
        <w:t>‘</w:t>
      </w:r>
      <w:r w:rsidR="00E77817" w:rsidRPr="00533AF1">
        <w:t>subject to all present Lease conditions’.</w:t>
      </w:r>
      <w:r w:rsidR="00E77817">
        <w:rPr>
          <w:rStyle w:val="FootnoteReference"/>
        </w:rPr>
        <w:footnoteReference w:id="103"/>
      </w:r>
      <w:r w:rsidR="00E77817">
        <w:t xml:space="preserve"> </w:t>
      </w:r>
    </w:p>
    <w:p w14:paraId="6A315BC4" w14:textId="30B32889" w:rsidR="00150A87" w:rsidRDefault="00A736FD" w:rsidP="00483662">
      <w:pPr>
        <w:pStyle w:val="BodyText1"/>
        <w:keepNext/>
      </w:pPr>
      <w:r>
        <w:t>Mr Xirakis</w:t>
      </w:r>
      <w:r w:rsidR="00754E58" w:rsidRPr="00451561">
        <w:t xml:space="preserve"> advised </w:t>
      </w:r>
      <w:r w:rsidR="00E77817">
        <w:t xml:space="preserve">Audit </w:t>
      </w:r>
      <w:r w:rsidR="00754E58" w:rsidRPr="00451561">
        <w:t xml:space="preserve">that </w:t>
      </w:r>
      <w:r w:rsidR="00E77817">
        <w:t xml:space="preserve">the valuation </w:t>
      </w:r>
      <w:r w:rsidR="005975E4">
        <w:t xml:space="preserve">was </w:t>
      </w:r>
      <w:r w:rsidR="0024060B">
        <w:t xml:space="preserve">requested </w:t>
      </w:r>
      <w:r w:rsidR="00754E58" w:rsidRPr="00451561">
        <w:t xml:space="preserve">‘simply </w:t>
      </w:r>
      <w:r w:rsidR="00E77817">
        <w:t xml:space="preserve">[to get] </w:t>
      </w:r>
      <w:r w:rsidR="00754E58" w:rsidRPr="00451561">
        <w:t>a baseline valuation to start a negotiating process’.</w:t>
      </w:r>
      <w:r w:rsidR="00754E58">
        <w:rPr>
          <w:rStyle w:val="FootnoteReference"/>
        </w:rPr>
        <w:footnoteReference w:id="104"/>
      </w:r>
      <w:r w:rsidR="00BA048A">
        <w:t xml:space="preserve"> </w:t>
      </w:r>
    </w:p>
    <w:p w14:paraId="50B9C588" w14:textId="77777777" w:rsidR="00A736FD" w:rsidRDefault="00A736FD" w:rsidP="00A736FD">
      <w:pPr>
        <w:pStyle w:val="Headinglevel3"/>
        <w:numPr>
          <w:ilvl w:val="2"/>
          <w:numId w:val="3"/>
        </w:numPr>
      </w:pPr>
      <w:r>
        <w:t>Opteon valuation</w:t>
      </w:r>
    </w:p>
    <w:p w14:paraId="68A499A4" w14:textId="77777777" w:rsidR="00A736FD" w:rsidRDefault="00A736FD" w:rsidP="00A736FD">
      <w:pPr>
        <w:pStyle w:val="Headinglevel4"/>
        <w:numPr>
          <w:ilvl w:val="3"/>
          <w:numId w:val="3"/>
        </w:numPr>
        <w:ind w:left="567"/>
      </w:pPr>
      <w:r>
        <w:t>Whether the valuation reflected instructions</w:t>
      </w:r>
    </w:p>
    <w:p w14:paraId="0DA72531" w14:textId="656D32F8" w:rsidR="00A736FD" w:rsidRDefault="00A736FD" w:rsidP="00A736FD">
      <w:pPr>
        <w:pStyle w:val="BodyText1"/>
      </w:pPr>
      <w:r>
        <w:t xml:space="preserve">Ms Narelle Byrne, Manager at Opteon, told </w:t>
      </w:r>
      <w:r w:rsidR="00150A87">
        <w:t xml:space="preserve">the Committee </w:t>
      </w:r>
      <w:r>
        <w:t xml:space="preserve">that Opteon’s </w:t>
      </w:r>
      <w:r w:rsidRPr="00CB23CD">
        <w:t xml:space="preserve">instructions </w:t>
      </w:r>
      <w:r w:rsidR="00B71B99">
        <w:t xml:space="preserve">for the valuation </w:t>
      </w:r>
      <w:r w:rsidRPr="00CB23CD">
        <w:t xml:space="preserve">were to undertake a market valuation, for negotiation purposes, of </w:t>
      </w:r>
      <w:r w:rsidR="00C23488">
        <w:t>the land adjacent to Glebe Park</w:t>
      </w:r>
      <w:r w:rsidRPr="00CB23CD">
        <w:t xml:space="preserve">, </w:t>
      </w:r>
      <w:r>
        <w:t xml:space="preserve">and to assume that </w:t>
      </w:r>
      <w:r w:rsidRPr="00CB23CD">
        <w:t xml:space="preserve">there was no prospect of changes to zoning or </w:t>
      </w:r>
      <w:r>
        <w:t xml:space="preserve">the </w:t>
      </w:r>
      <w:r w:rsidRPr="00CB23CD">
        <w:t>purpose clause</w:t>
      </w:r>
      <w:r>
        <w:t xml:space="preserve"> for the land</w:t>
      </w:r>
      <w:r w:rsidRPr="00CB23CD">
        <w:t>.</w:t>
      </w:r>
      <w:r>
        <w:t xml:space="preserve"> </w:t>
      </w:r>
      <w:r w:rsidR="00B71B99">
        <w:t xml:space="preserve">Opteon </w:t>
      </w:r>
      <w:r>
        <w:t xml:space="preserve">was asked to </w:t>
      </w:r>
      <w:r w:rsidRPr="00CB23CD">
        <w:t>take into account all terms and conditions contained within the lease</w:t>
      </w:r>
      <w:r w:rsidR="00C23488">
        <w:t>,</w:t>
      </w:r>
      <w:r w:rsidRPr="00CB23CD">
        <w:t xml:space="preserve"> in particular </w:t>
      </w:r>
      <w:r>
        <w:t>‘</w:t>
      </w:r>
      <w:r w:rsidRPr="00CB23CD">
        <w:t>the permitted use, purpose and gross floor area</w:t>
      </w:r>
      <w:r>
        <w:t xml:space="preserve">’, and had </w:t>
      </w:r>
      <w:r w:rsidRPr="00CB23CD">
        <w:t xml:space="preserve">carried out </w:t>
      </w:r>
      <w:r>
        <w:t xml:space="preserve">the </w:t>
      </w:r>
      <w:r w:rsidRPr="00CB23CD">
        <w:t>valuation in accordance with these instructions</w:t>
      </w:r>
      <w:r>
        <w:t>.</w:t>
      </w:r>
      <w:r>
        <w:rPr>
          <w:rStyle w:val="FootnoteReference"/>
        </w:rPr>
        <w:footnoteReference w:id="105"/>
      </w:r>
      <w:r w:rsidRPr="00CB23CD">
        <w:t xml:space="preserve"> </w:t>
      </w:r>
    </w:p>
    <w:p w14:paraId="604A6F89" w14:textId="7965EE4C" w:rsidR="00A736FD" w:rsidRDefault="00A736FD" w:rsidP="00A736FD">
      <w:pPr>
        <w:pStyle w:val="BodyText1"/>
      </w:pPr>
      <w:r>
        <w:t xml:space="preserve">The instructions reflected both those provided to Opteon by its client—the LDA—and publicly-available information about the site, in particular </w:t>
      </w:r>
      <w:r w:rsidRPr="00CB23CD">
        <w:t xml:space="preserve">information in the public domain regarding </w:t>
      </w:r>
      <w:r w:rsidR="00C23488">
        <w:t xml:space="preserve">former </w:t>
      </w:r>
      <w:r w:rsidRPr="00CB23CD">
        <w:t>Minister Corbell</w:t>
      </w:r>
      <w:r>
        <w:t>’</w:t>
      </w:r>
      <w:r w:rsidRPr="00CB23CD">
        <w:t xml:space="preserve">s comments that </w:t>
      </w:r>
      <w:r>
        <w:t>‘</w:t>
      </w:r>
      <w:r w:rsidRPr="00CB23CD">
        <w:t>no further uses would be permitted for the site beyond those granted and that residential use would not be permitted for the site</w:t>
      </w:r>
      <w:r>
        <w:t>’.</w:t>
      </w:r>
      <w:r>
        <w:rPr>
          <w:rStyle w:val="FootnoteReference"/>
        </w:rPr>
        <w:footnoteReference w:id="106"/>
      </w:r>
    </w:p>
    <w:p w14:paraId="22A5D774" w14:textId="61BFECBF" w:rsidR="00A736FD" w:rsidRDefault="00A736FD" w:rsidP="00A736FD">
      <w:pPr>
        <w:pStyle w:val="BodyText1"/>
      </w:pPr>
      <w:r>
        <w:t xml:space="preserve">Regarding the assessments of value provided </w:t>
      </w:r>
      <w:r w:rsidR="007D7300">
        <w:t xml:space="preserve">formally </w:t>
      </w:r>
      <w:r>
        <w:t xml:space="preserve">by Opteon and informally by Colliers International, </w:t>
      </w:r>
      <w:r w:rsidR="00A0482C">
        <w:t xml:space="preserve">Ms Byrne told the Committee that </w:t>
      </w:r>
      <w:r w:rsidRPr="003800C2">
        <w:t xml:space="preserve">the two figures should not be compared </w:t>
      </w:r>
      <w:r>
        <w:t>as the instructions that had been provided in each case were quite different</w:t>
      </w:r>
      <w:r w:rsidRPr="003800C2">
        <w:t xml:space="preserve">. </w:t>
      </w:r>
      <w:r>
        <w:t xml:space="preserve">The Opteon </w:t>
      </w:r>
      <w:r w:rsidRPr="003800C2">
        <w:t xml:space="preserve">valuation </w:t>
      </w:r>
      <w:r>
        <w:t xml:space="preserve">had </w:t>
      </w:r>
      <w:r w:rsidRPr="003800C2">
        <w:t xml:space="preserve">been described by a number of people as the </w:t>
      </w:r>
      <w:r>
        <w:t>‘</w:t>
      </w:r>
      <w:r w:rsidRPr="003800C2">
        <w:t>low valuation</w:t>
      </w:r>
      <w:r>
        <w:t xml:space="preserve">’, but </w:t>
      </w:r>
      <w:r w:rsidR="008C5537">
        <w:t xml:space="preserve">she </w:t>
      </w:r>
      <w:r>
        <w:t xml:space="preserve">rejected this and considered that </w:t>
      </w:r>
      <w:r w:rsidRPr="003800C2">
        <w:t xml:space="preserve">the valuation figure </w:t>
      </w:r>
      <w:r>
        <w:t xml:space="preserve">reflected </w:t>
      </w:r>
      <w:r w:rsidR="008C5537">
        <w:t xml:space="preserve">Opteon’s </w:t>
      </w:r>
      <w:r w:rsidRPr="003800C2">
        <w:t xml:space="preserve">instructions </w:t>
      </w:r>
      <w:r>
        <w:t xml:space="preserve">and </w:t>
      </w:r>
      <w:r w:rsidRPr="003800C2">
        <w:t xml:space="preserve">the </w:t>
      </w:r>
      <w:r>
        <w:t xml:space="preserve">state of the </w:t>
      </w:r>
      <w:r w:rsidRPr="003800C2">
        <w:t>market.</w:t>
      </w:r>
      <w:r>
        <w:rPr>
          <w:rStyle w:val="FootnoteReference"/>
        </w:rPr>
        <w:footnoteReference w:id="107"/>
      </w:r>
    </w:p>
    <w:p w14:paraId="4F473A35" w14:textId="77777777" w:rsidR="00A736FD" w:rsidRDefault="00A736FD" w:rsidP="00A736FD">
      <w:pPr>
        <w:pStyle w:val="Headinglevel5"/>
        <w:numPr>
          <w:ilvl w:val="4"/>
          <w:numId w:val="3"/>
        </w:numPr>
        <w:ind w:left="1418" w:hanging="851"/>
      </w:pPr>
      <w:r>
        <w:t>Whether Opteon valuation should have considered compulsory acquisition</w:t>
      </w:r>
    </w:p>
    <w:p w14:paraId="7A90DE83" w14:textId="4771F2DC" w:rsidR="00A736FD" w:rsidRDefault="00A736FD" w:rsidP="00A736FD">
      <w:pPr>
        <w:pStyle w:val="BodyText1"/>
      </w:pPr>
      <w:r>
        <w:t xml:space="preserve">Ms Byrne noted that the Audit Report included questions on </w:t>
      </w:r>
      <w:r w:rsidRPr="0055072F">
        <w:t xml:space="preserve">whether </w:t>
      </w:r>
      <w:r>
        <w:t xml:space="preserve">the </w:t>
      </w:r>
      <w:r w:rsidRPr="0055072F">
        <w:t xml:space="preserve">Opteon </w:t>
      </w:r>
      <w:r>
        <w:t xml:space="preserve">valuation </w:t>
      </w:r>
      <w:r w:rsidRPr="0055072F">
        <w:t>should have considered compulsory acquisition</w:t>
      </w:r>
      <w:r>
        <w:t xml:space="preserve">. However, she said, Opteon asked </w:t>
      </w:r>
      <w:r w:rsidRPr="0055072F">
        <w:t xml:space="preserve">at the </w:t>
      </w:r>
      <w:r>
        <w:t xml:space="preserve">outset, even before providing </w:t>
      </w:r>
      <w:r w:rsidRPr="0055072F">
        <w:t>a quote</w:t>
      </w:r>
      <w:r>
        <w:t xml:space="preserve">, whether the valuation should take this into </w:t>
      </w:r>
      <w:r>
        <w:lastRenderedPageBreak/>
        <w:t xml:space="preserve">account— </w:t>
      </w:r>
      <w:r w:rsidRPr="0055072F">
        <w:t xml:space="preserve">because </w:t>
      </w:r>
      <w:r>
        <w:t xml:space="preserve">valuations for compulsory acquisition were </w:t>
      </w:r>
      <w:r w:rsidRPr="0055072F">
        <w:t>more complex</w:t>
      </w:r>
      <w:r>
        <w:t xml:space="preserve"> than for open market transactions—and had received ‘</w:t>
      </w:r>
      <w:r w:rsidRPr="0055072F">
        <w:t>a definitive answer</w:t>
      </w:r>
      <w:r>
        <w:t xml:space="preserve">’ that the valuation </w:t>
      </w:r>
      <w:r w:rsidR="007D7300">
        <w:t xml:space="preserve">would not </w:t>
      </w:r>
      <w:r>
        <w:t xml:space="preserve">be used </w:t>
      </w:r>
      <w:r w:rsidR="007D7300">
        <w:t xml:space="preserve">for </w:t>
      </w:r>
      <w:r w:rsidRPr="0055072F">
        <w:t>a compulsory acquisition process.</w:t>
      </w:r>
      <w:r>
        <w:rPr>
          <w:rStyle w:val="FootnoteReference"/>
        </w:rPr>
        <w:footnoteReference w:id="108"/>
      </w:r>
    </w:p>
    <w:p w14:paraId="22B550EF" w14:textId="7CBF1B2F" w:rsidR="00A736FD" w:rsidRDefault="00A736FD" w:rsidP="00A736FD">
      <w:pPr>
        <w:pStyle w:val="BodyText1"/>
      </w:pPr>
      <w:r>
        <w:t>W</w:t>
      </w:r>
      <w:r w:rsidR="00150A87">
        <w:t>hen</w:t>
      </w:r>
      <w:r>
        <w:t xml:space="preserve"> asked what elements would have been brought into play had the Opteon valuation considered compulsory acquisition, and whether this would have resulted in a different valuation</w:t>
      </w:r>
      <w:r w:rsidR="00150A87">
        <w:t>,</w:t>
      </w:r>
      <w:r>
        <w:rPr>
          <w:rStyle w:val="FootnoteReference"/>
        </w:rPr>
        <w:footnoteReference w:id="109"/>
      </w:r>
      <w:r>
        <w:t xml:space="preserve"> Ms Byrne told the </w:t>
      </w:r>
      <w:r w:rsidR="00150A87">
        <w:t xml:space="preserve">Committee </w:t>
      </w:r>
      <w:r>
        <w:t xml:space="preserve">that valuations for </w:t>
      </w:r>
      <w:r w:rsidRPr="00504011">
        <w:t xml:space="preserve">compulsory acquisition </w:t>
      </w:r>
      <w:r>
        <w:t xml:space="preserve">were </w:t>
      </w:r>
      <w:r w:rsidRPr="00504011">
        <w:t xml:space="preserve">a </w:t>
      </w:r>
      <w:r>
        <w:t xml:space="preserve">specialised area of </w:t>
      </w:r>
      <w:r w:rsidRPr="00504011">
        <w:t>valuation advice</w:t>
      </w:r>
      <w:r>
        <w:t>, which in</w:t>
      </w:r>
      <w:r w:rsidRPr="00504011">
        <w:t xml:space="preserve"> </w:t>
      </w:r>
      <w:r>
        <w:t>‘</w:t>
      </w:r>
      <w:r w:rsidRPr="00504011">
        <w:t>most cases</w:t>
      </w:r>
      <w:r>
        <w:t>’</w:t>
      </w:r>
      <w:r w:rsidRPr="00504011">
        <w:t xml:space="preserve"> </w:t>
      </w:r>
      <w:r>
        <w:t xml:space="preserve">relied on examples of acquisitions made under the </w:t>
      </w:r>
      <w:r w:rsidRPr="00902A8E">
        <w:rPr>
          <w:i/>
        </w:rPr>
        <w:t>Land Acquisition (Just Terms Compensation) Act 1991</w:t>
      </w:r>
      <w:r>
        <w:t xml:space="preserve"> (NSW)</w:t>
      </w:r>
      <w:r w:rsidRPr="00504011">
        <w:t>.</w:t>
      </w:r>
      <w:r>
        <w:rPr>
          <w:rStyle w:val="FootnoteReference"/>
        </w:rPr>
        <w:footnoteReference w:id="110"/>
      </w:r>
      <w:r>
        <w:t xml:space="preserve"> There were </w:t>
      </w:r>
      <w:r w:rsidRPr="00A44AD2">
        <w:t xml:space="preserve">certain </w:t>
      </w:r>
      <w:r>
        <w:t xml:space="preserve">considerations </w:t>
      </w:r>
      <w:r w:rsidRPr="00A44AD2">
        <w:t>which</w:t>
      </w:r>
      <w:r>
        <w:t xml:space="preserve"> could not </w:t>
      </w:r>
      <w:r w:rsidRPr="00A44AD2">
        <w:t xml:space="preserve">be excluded when </w:t>
      </w:r>
      <w:r>
        <w:t xml:space="preserve">a valuation was </w:t>
      </w:r>
      <w:r w:rsidRPr="00A44AD2">
        <w:t>part of a compulsory acquisition process</w:t>
      </w:r>
      <w:r w:rsidR="00847E23">
        <w:t xml:space="preserve">, and </w:t>
      </w:r>
      <w:r w:rsidR="00847E23" w:rsidRPr="00A44AD2">
        <w:t xml:space="preserve">a </w:t>
      </w:r>
      <w:r w:rsidRPr="00A44AD2">
        <w:t xml:space="preserve">minister saying that they would never allow a certain use </w:t>
      </w:r>
      <w:r>
        <w:t xml:space="preserve">was </w:t>
      </w:r>
      <w:r w:rsidRPr="00A44AD2">
        <w:t xml:space="preserve">not </w:t>
      </w:r>
      <w:r>
        <w:t xml:space="preserve">sufficient </w:t>
      </w:r>
      <w:r w:rsidRPr="00A44AD2">
        <w:t>to rule out</w:t>
      </w:r>
      <w:r>
        <w:t xml:space="preserve"> such a use being considered</w:t>
      </w:r>
      <w:r w:rsidRPr="00A44AD2">
        <w:t xml:space="preserve">. There are </w:t>
      </w:r>
      <w:r>
        <w:t xml:space="preserve">were </w:t>
      </w:r>
      <w:r w:rsidRPr="00A44AD2">
        <w:t xml:space="preserve">also other elements </w:t>
      </w:r>
      <w:r>
        <w:t>which came into play, including provision for ‘</w:t>
      </w:r>
      <w:r w:rsidRPr="00A44AD2">
        <w:t>disturbance</w:t>
      </w:r>
      <w:r>
        <w:t xml:space="preserve">’ and other </w:t>
      </w:r>
      <w:r w:rsidRPr="00A44AD2">
        <w:t>components</w:t>
      </w:r>
      <w:r>
        <w:t xml:space="preserve"> </w:t>
      </w:r>
      <w:r w:rsidRPr="00A44AD2">
        <w:t xml:space="preserve">under </w:t>
      </w:r>
      <w:r>
        <w:t xml:space="preserve">the </w:t>
      </w:r>
      <w:r w:rsidRPr="00A44AD2">
        <w:t>compulsory acquisition framework</w:t>
      </w:r>
      <w:r w:rsidR="00847E23">
        <w:t>,</w:t>
      </w:r>
      <w:r w:rsidRPr="00A44AD2">
        <w:t xml:space="preserve"> </w:t>
      </w:r>
      <w:r w:rsidR="00847E23">
        <w:t>however</w:t>
      </w:r>
      <w:r>
        <w:t xml:space="preserve"> in this case it was </w:t>
      </w:r>
      <w:r w:rsidRPr="00A44AD2">
        <w:t xml:space="preserve">clear that </w:t>
      </w:r>
      <w:r>
        <w:t xml:space="preserve">it was not necessary to consider </w:t>
      </w:r>
      <w:r w:rsidR="00545AA4">
        <w:t>these factors</w:t>
      </w:r>
      <w:r w:rsidRPr="00A44AD2">
        <w:t>.</w:t>
      </w:r>
      <w:r>
        <w:rPr>
          <w:rStyle w:val="FootnoteReference"/>
        </w:rPr>
        <w:footnoteReference w:id="111"/>
      </w:r>
    </w:p>
    <w:p w14:paraId="20EEB8B8" w14:textId="77777777" w:rsidR="00A736FD" w:rsidRDefault="00A736FD" w:rsidP="00A736FD">
      <w:pPr>
        <w:pStyle w:val="Headinglevel5"/>
        <w:numPr>
          <w:ilvl w:val="4"/>
          <w:numId w:val="3"/>
        </w:numPr>
        <w:ind w:left="1418" w:hanging="851"/>
      </w:pPr>
      <w:r>
        <w:t>Highest and best use</w:t>
      </w:r>
    </w:p>
    <w:p w14:paraId="013120CC" w14:textId="3207973D" w:rsidR="00A736FD" w:rsidRDefault="00150A87" w:rsidP="00A736FD">
      <w:pPr>
        <w:pStyle w:val="BodyText1"/>
      </w:pPr>
      <w:r>
        <w:t xml:space="preserve">The Committee </w:t>
      </w:r>
      <w:r w:rsidR="00A736FD">
        <w:t xml:space="preserve">asked Ms Byrne about ‘highest and best use’ considerations </w:t>
      </w:r>
      <w:r w:rsidR="00545AA4">
        <w:t xml:space="preserve">for </w:t>
      </w:r>
      <w:r w:rsidR="00A736FD">
        <w:t xml:space="preserve">the valuation, and in particular whether she had considered the possibility of a variation to the lease for </w:t>
      </w:r>
      <w:r w:rsidR="00372AE8">
        <w:t>the land adjacent to Glebe Park</w:t>
      </w:r>
      <w:r w:rsidR="00A736FD">
        <w:t>, or a variation to the Territory Plan which would have allowed for a higher use.</w:t>
      </w:r>
      <w:r w:rsidR="00A736FD">
        <w:rPr>
          <w:rStyle w:val="FootnoteReference"/>
        </w:rPr>
        <w:footnoteReference w:id="112"/>
      </w:r>
      <w:r w:rsidR="00A736FD">
        <w:t xml:space="preserve"> </w:t>
      </w:r>
    </w:p>
    <w:p w14:paraId="54C3DD31" w14:textId="67AF3CF0" w:rsidR="00A736FD" w:rsidRDefault="00A736FD" w:rsidP="00A736FD">
      <w:pPr>
        <w:pStyle w:val="BodyText1"/>
      </w:pPr>
      <w:r>
        <w:t xml:space="preserve">She told </w:t>
      </w:r>
      <w:r w:rsidR="00150A87">
        <w:t xml:space="preserve">the Committee </w:t>
      </w:r>
      <w:r>
        <w:t xml:space="preserve">that </w:t>
      </w:r>
      <w:r w:rsidRPr="0071050C">
        <w:t xml:space="preserve">a number of </w:t>
      </w:r>
      <w:r>
        <w:t xml:space="preserve">other </w:t>
      </w:r>
      <w:r w:rsidRPr="0071050C">
        <w:t>uses</w:t>
      </w:r>
      <w:r>
        <w:t xml:space="preserve"> were </w:t>
      </w:r>
      <w:r w:rsidRPr="0071050C">
        <w:t xml:space="preserve">listed </w:t>
      </w:r>
      <w:r>
        <w:t xml:space="preserve">for </w:t>
      </w:r>
      <w:r w:rsidRPr="0071050C">
        <w:t xml:space="preserve">the </w:t>
      </w:r>
      <w:r w:rsidR="00545AA4">
        <w:t xml:space="preserve">applicable </w:t>
      </w:r>
      <w:r w:rsidRPr="0071050C">
        <w:t>CZ6 leisure and accommodation zone and within the precinct code of the Territory Plan</w:t>
      </w:r>
      <w:r>
        <w:t xml:space="preserve">, however none </w:t>
      </w:r>
      <w:r w:rsidRPr="0071050C">
        <w:t xml:space="preserve">of </w:t>
      </w:r>
      <w:r>
        <w:t xml:space="preserve">them could </w:t>
      </w:r>
      <w:r w:rsidRPr="0071050C">
        <w:t xml:space="preserve">be </w:t>
      </w:r>
      <w:r>
        <w:t xml:space="preserve">achieved </w:t>
      </w:r>
      <w:r w:rsidRPr="0071050C">
        <w:t>without a lease variation</w:t>
      </w:r>
      <w:r w:rsidR="00545AA4">
        <w:t>.</w:t>
      </w:r>
      <w:r>
        <w:t xml:space="preserve"> </w:t>
      </w:r>
      <w:r w:rsidR="00545AA4">
        <w:t xml:space="preserve">The </w:t>
      </w:r>
      <w:r>
        <w:t xml:space="preserve">instructions provided to Opteon had been specifically </w:t>
      </w:r>
      <w:r w:rsidRPr="0071050C">
        <w:t>to assume that the lease could not be varied</w:t>
      </w:r>
      <w:r>
        <w:t>,</w:t>
      </w:r>
      <w:r w:rsidRPr="0071050C">
        <w:t xml:space="preserve"> </w:t>
      </w:r>
      <w:r>
        <w:t>and that alternative uses were not to be considered</w:t>
      </w:r>
      <w:r w:rsidRPr="0071050C">
        <w:t>.</w:t>
      </w:r>
      <w:r>
        <w:rPr>
          <w:rStyle w:val="FootnoteReference"/>
        </w:rPr>
        <w:footnoteReference w:id="113"/>
      </w:r>
    </w:p>
    <w:p w14:paraId="79098BA6" w14:textId="336019F7" w:rsidR="00A736FD" w:rsidRDefault="00A736FD" w:rsidP="00A736FD">
      <w:pPr>
        <w:pStyle w:val="BodyText1"/>
      </w:pPr>
      <w:r>
        <w:t xml:space="preserve">When asked whether she knew why the instructions took this form, Ms Byrne told </w:t>
      </w:r>
      <w:r w:rsidR="00150A87">
        <w:t xml:space="preserve">the Committee </w:t>
      </w:r>
      <w:r>
        <w:t>that</w:t>
      </w:r>
      <w:r w:rsidRPr="002D7D32">
        <w:t xml:space="preserve"> it </w:t>
      </w:r>
      <w:r>
        <w:t xml:space="preserve">was </w:t>
      </w:r>
      <w:r w:rsidRPr="002D7D32">
        <w:t>common in the ACT to value a property in accordance with its Crown lease</w:t>
      </w:r>
      <w:r>
        <w:t>, and thus to value properties on the basis of two considerations: ‘</w:t>
      </w:r>
      <w:r w:rsidRPr="002D7D32">
        <w:t>What are the uses it is currently permitted for?</w:t>
      </w:r>
      <w:r>
        <w:t>’ and ‘</w:t>
      </w:r>
      <w:r w:rsidRPr="002D7D32">
        <w:t>What is the value of that property on that basis?</w:t>
      </w:r>
      <w:r>
        <w:t>’</w:t>
      </w:r>
      <w:r w:rsidRPr="002D7D32">
        <w:t xml:space="preserve"> </w:t>
      </w:r>
      <w:r>
        <w:t xml:space="preserve">In this </w:t>
      </w:r>
      <w:r w:rsidR="00545AA4">
        <w:lastRenderedPageBreak/>
        <w:t>case</w:t>
      </w:r>
      <w:r>
        <w:t xml:space="preserve"> a third element arose from the fact that </w:t>
      </w:r>
      <w:r w:rsidRPr="002D7D32">
        <w:t>Minister</w:t>
      </w:r>
      <w:r>
        <w:t xml:space="preserve"> </w:t>
      </w:r>
      <w:r w:rsidRPr="002D7D32">
        <w:t>Corbell</w:t>
      </w:r>
      <w:r>
        <w:t xml:space="preserve"> had ruled out any </w:t>
      </w:r>
      <w:r w:rsidRPr="002D7D32">
        <w:t>further uses and</w:t>
      </w:r>
      <w:r>
        <w:t>,</w:t>
      </w:r>
      <w:r w:rsidRPr="002D7D32">
        <w:t xml:space="preserve"> specifically</w:t>
      </w:r>
      <w:r>
        <w:t xml:space="preserve">, </w:t>
      </w:r>
      <w:r w:rsidRPr="002D7D32">
        <w:t xml:space="preserve">that residential use would not be </w:t>
      </w:r>
      <w:r>
        <w:t xml:space="preserve">permitted on </w:t>
      </w:r>
      <w:r w:rsidRPr="002D7D32">
        <w:t>the site</w:t>
      </w:r>
      <w:r w:rsidR="00545AA4">
        <w:t xml:space="preserve">, and this </w:t>
      </w:r>
      <w:r w:rsidRPr="002D7D32">
        <w:t>information was consistent with the assumption</w:t>
      </w:r>
      <w:r>
        <w:t>s specified for the valuation</w:t>
      </w:r>
      <w:r w:rsidRPr="002D7D32">
        <w:t>.</w:t>
      </w:r>
      <w:r>
        <w:rPr>
          <w:rStyle w:val="FootnoteReference"/>
        </w:rPr>
        <w:footnoteReference w:id="114"/>
      </w:r>
      <w:r>
        <w:t xml:space="preserve"> </w:t>
      </w:r>
    </w:p>
    <w:p w14:paraId="7E3F455B" w14:textId="7EDB70AA" w:rsidR="00A736FD" w:rsidRDefault="00A736FD" w:rsidP="004F4715">
      <w:pPr>
        <w:pStyle w:val="BodyText1"/>
      </w:pPr>
      <w:r>
        <w:t xml:space="preserve">When asked how it came to be that she was aware of Minister Corbell’s comments indicating ACT government policy on </w:t>
      </w:r>
      <w:r w:rsidR="00372AE8">
        <w:t>the land adjacent to Glebe Park</w:t>
      </w:r>
      <w:r>
        <w:t xml:space="preserve">, Ms Byrne told </w:t>
      </w:r>
      <w:r w:rsidR="00150A87">
        <w:t xml:space="preserve">the Committee </w:t>
      </w:r>
      <w:r>
        <w:t>that</w:t>
      </w:r>
      <w:r w:rsidR="00372AE8">
        <w:t xml:space="preserve"> in her view they were widely known. She </w:t>
      </w:r>
      <w:r>
        <w:t xml:space="preserve">was aware </w:t>
      </w:r>
      <w:r w:rsidRPr="00B27711">
        <w:t xml:space="preserve">of them </w:t>
      </w:r>
      <w:r w:rsidR="00372AE8">
        <w:t>due to her family’s interest in politics;</w:t>
      </w:r>
      <w:r w:rsidR="008D3EB8">
        <w:t xml:space="preserve"> </w:t>
      </w:r>
      <w:r>
        <w:t xml:space="preserve">Mr Corbell’s statement had been </w:t>
      </w:r>
      <w:r w:rsidRPr="00B27711">
        <w:t xml:space="preserve">reported in the </w:t>
      </w:r>
      <w:r w:rsidRPr="008D3EB8">
        <w:rPr>
          <w:i/>
        </w:rPr>
        <w:t>Canberra Times</w:t>
      </w:r>
      <w:r w:rsidRPr="009F2A06">
        <w:t xml:space="preserve"> and other media</w:t>
      </w:r>
      <w:r w:rsidR="00372AE8">
        <w:t>;</w:t>
      </w:r>
      <w:r>
        <w:t xml:space="preserve"> and the </w:t>
      </w:r>
      <w:r w:rsidRPr="00B27711">
        <w:t xml:space="preserve">North Canberra Community Council had </w:t>
      </w:r>
      <w:r>
        <w:t xml:space="preserve">referred to it </w:t>
      </w:r>
      <w:r w:rsidRPr="00B27711">
        <w:t>when car parking was being constructed in Glebe Park.</w:t>
      </w:r>
      <w:r>
        <w:rPr>
          <w:rStyle w:val="FootnoteReference"/>
        </w:rPr>
        <w:footnoteReference w:id="115"/>
      </w:r>
    </w:p>
    <w:p w14:paraId="5C549D2E" w14:textId="28C60B86" w:rsidR="00A736FD" w:rsidRDefault="00545AA4" w:rsidP="00A736FD">
      <w:pPr>
        <w:pStyle w:val="BodyText1"/>
      </w:pPr>
      <w:r>
        <w:t xml:space="preserve">The </w:t>
      </w:r>
      <w:r w:rsidR="00150A87">
        <w:t xml:space="preserve">Committee </w:t>
      </w:r>
      <w:r w:rsidR="00A736FD">
        <w:t xml:space="preserve">asked what might have been the outcome for the valuation if </w:t>
      </w:r>
      <w:r w:rsidR="008D3EB8">
        <w:t xml:space="preserve">the </w:t>
      </w:r>
      <w:r w:rsidR="00A736FD">
        <w:t xml:space="preserve">instructions </w:t>
      </w:r>
      <w:r w:rsidR="008D3EB8">
        <w:t xml:space="preserve">had </w:t>
      </w:r>
      <w:r w:rsidR="00A736FD">
        <w:t>included the possibility of a lease variation.</w:t>
      </w:r>
      <w:r w:rsidR="00A736FD">
        <w:rPr>
          <w:rStyle w:val="FootnoteReference"/>
        </w:rPr>
        <w:footnoteReference w:id="116"/>
      </w:r>
      <w:r w:rsidR="00A736FD">
        <w:t xml:space="preserve"> Ms Byrne </w:t>
      </w:r>
      <w:r w:rsidR="00150A87">
        <w:t xml:space="preserve">said </w:t>
      </w:r>
      <w:r w:rsidR="00A736FD">
        <w:t xml:space="preserve">that </w:t>
      </w:r>
      <w:r w:rsidR="00A736FD" w:rsidRPr="00775A03">
        <w:t xml:space="preserve">if </w:t>
      </w:r>
      <w:r w:rsidR="00A736FD">
        <w:t xml:space="preserve">a </w:t>
      </w:r>
      <w:r w:rsidR="00A736FD" w:rsidRPr="00775A03">
        <w:t xml:space="preserve">variation </w:t>
      </w:r>
      <w:r w:rsidR="00A736FD">
        <w:t xml:space="preserve">had been </w:t>
      </w:r>
      <w:r w:rsidR="00A736FD" w:rsidRPr="00775A03">
        <w:t xml:space="preserve">permitted </w:t>
      </w:r>
      <w:r w:rsidR="00A736FD">
        <w:t>then the valuation w</w:t>
      </w:r>
      <w:r w:rsidR="00A736FD" w:rsidRPr="00775A03">
        <w:t xml:space="preserve">ould </w:t>
      </w:r>
      <w:r w:rsidR="00A736FD">
        <w:t xml:space="preserve">have considered </w:t>
      </w:r>
      <w:r w:rsidR="00A736FD" w:rsidRPr="00775A03">
        <w:t xml:space="preserve">other uses. </w:t>
      </w:r>
      <w:r w:rsidR="00A736FD">
        <w:t>‘</w:t>
      </w:r>
      <w:r w:rsidR="00A736FD" w:rsidRPr="00775A03">
        <w:t>Highest and best use</w:t>
      </w:r>
      <w:r w:rsidR="00A736FD">
        <w:t>’ was defined as</w:t>
      </w:r>
      <w:r w:rsidR="00A736FD" w:rsidRPr="00775A03">
        <w:t>:</w:t>
      </w:r>
    </w:p>
    <w:p w14:paraId="351EE7EC" w14:textId="77777777" w:rsidR="00A736FD" w:rsidRDefault="00A736FD" w:rsidP="00A736FD">
      <w:pPr>
        <w:pStyle w:val="Quote"/>
        <w:ind w:left="1418"/>
      </w:pPr>
      <w:r w:rsidRPr="00775A03">
        <w:t>the most probable use of a property which is physically possible, appropriately justified, legally permissible, financially feasible, and which results in the highest value of the property being valued.</w:t>
      </w:r>
      <w:r>
        <w:rPr>
          <w:rStyle w:val="FootnoteReference"/>
        </w:rPr>
        <w:footnoteReference w:id="117"/>
      </w:r>
    </w:p>
    <w:p w14:paraId="7E580458" w14:textId="7949A56F" w:rsidR="00A736FD" w:rsidRDefault="00A736FD" w:rsidP="00B0200F">
      <w:pPr>
        <w:pStyle w:val="BodyText1"/>
      </w:pPr>
      <w:r>
        <w:t xml:space="preserve">She went on to say that </w:t>
      </w:r>
      <w:r w:rsidR="00150A87">
        <w:t xml:space="preserve">that </w:t>
      </w:r>
      <w:r>
        <w:t>‘most probable</w:t>
      </w:r>
      <w:r w:rsidR="00150A87">
        <w:t>’</w:t>
      </w:r>
      <w:r>
        <w:t xml:space="preserve"> </w:t>
      </w:r>
      <w:r w:rsidR="00150A87">
        <w:t xml:space="preserve">meant </w:t>
      </w:r>
      <w:r>
        <w:t xml:space="preserve">most ‘likely to happen or be the case’, </w:t>
      </w:r>
      <w:r w:rsidR="008D3EB8">
        <w:t xml:space="preserve">and </w:t>
      </w:r>
      <w:r>
        <w:t xml:space="preserve">it would be drawing a long bow to say that to say that residential use was the most probable use of </w:t>
      </w:r>
      <w:r w:rsidR="00150A87">
        <w:t xml:space="preserve">the land adjacent to Glebe Park </w:t>
      </w:r>
      <w:r>
        <w:t>at the time of the valuation.</w:t>
      </w:r>
      <w:r w:rsidR="00545AA4">
        <w:t xml:space="preserve"> </w:t>
      </w:r>
      <w:r>
        <w:t xml:space="preserve">If </w:t>
      </w:r>
      <w:r w:rsidR="008D3EB8">
        <w:t xml:space="preserve">the land </w:t>
      </w:r>
      <w:r>
        <w:t xml:space="preserve">were compared to sites for which no statements had been made ruling out further uses, and the possibility of variations to the lease or the Territory Plan were considered within the terms of the valuation, it would have resulted in higher risk attaching to the valuation report, </w:t>
      </w:r>
      <w:r w:rsidR="008D3EB8">
        <w:t xml:space="preserve">due to the risk that an application for a </w:t>
      </w:r>
      <w:r>
        <w:t xml:space="preserve">lease variation </w:t>
      </w:r>
      <w:r w:rsidR="008D3EB8">
        <w:t>would be refused</w:t>
      </w:r>
      <w:r>
        <w:t xml:space="preserve">. This was particularly so in this case, where there was information in the public domain indicating </w:t>
      </w:r>
      <w:r w:rsidR="008D3EB8">
        <w:t xml:space="preserve">a negative view from government </w:t>
      </w:r>
      <w:r w:rsidR="00253E8B">
        <w:t xml:space="preserve">regarding additional </w:t>
      </w:r>
      <w:r w:rsidR="008D3EB8">
        <w:t>uses</w:t>
      </w:r>
      <w:r>
        <w:t>.</w:t>
      </w:r>
      <w:r>
        <w:rPr>
          <w:rStyle w:val="FootnoteReference"/>
        </w:rPr>
        <w:footnoteReference w:id="118"/>
      </w:r>
    </w:p>
    <w:p w14:paraId="11ABA107" w14:textId="77777777" w:rsidR="00A736FD" w:rsidRDefault="00A736FD" w:rsidP="00A736FD">
      <w:pPr>
        <w:pStyle w:val="Headinglevel5"/>
        <w:numPr>
          <w:ilvl w:val="4"/>
          <w:numId w:val="3"/>
        </w:numPr>
        <w:ind w:left="1418" w:hanging="851"/>
      </w:pPr>
      <w:r>
        <w:t>Works required</w:t>
      </w:r>
    </w:p>
    <w:p w14:paraId="2F166FE3" w14:textId="487FBCF2" w:rsidR="00A736FD" w:rsidRDefault="00A736FD" w:rsidP="00B0200F">
      <w:pPr>
        <w:pStyle w:val="BodyText1"/>
      </w:pPr>
      <w:r>
        <w:t xml:space="preserve">When asked about works required under the terms of the </w:t>
      </w:r>
      <w:r w:rsidR="00545AA4">
        <w:t xml:space="preserve">Crown </w:t>
      </w:r>
      <w:r>
        <w:t xml:space="preserve">lease, Ms Byrne told </w:t>
      </w:r>
      <w:r w:rsidR="00253E8B">
        <w:t xml:space="preserve">the </w:t>
      </w:r>
      <w:r>
        <w:t xml:space="preserve">Committee that in her dealings with Mr Xirakis, who as Project Manager of the City to the </w:t>
      </w:r>
      <w:r>
        <w:lastRenderedPageBreak/>
        <w:t xml:space="preserve">Lake project had provided instructions for the valuation, she had asked </w:t>
      </w:r>
      <w:r w:rsidRPr="007E0965">
        <w:t xml:space="preserve">whether the million dollars in landscaping and works had been </w:t>
      </w:r>
      <w:r>
        <w:t>done. She had advised that</w:t>
      </w:r>
      <w:r w:rsidRPr="007E0965">
        <w:t xml:space="preserve"> </w:t>
      </w:r>
      <w:r>
        <w:t>there may have been scope for the lease to be surrendered if they had not</w:t>
      </w:r>
      <w:r w:rsidR="00545AA4">
        <w:t xml:space="preserve"> </w:t>
      </w:r>
      <w:r>
        <w:t xml:space="preserve">and this was </w:t>
      </w:r>
      <w:r w:rsidRPr="007E0965">
        <w:t>refer</w:t>
      </w:r>
      <w:r>
        <w:t>enced</w:t>
      </w:r>
      <w:r w:rsidRPr="007E0965">
        <w:t xml:space="preserve"> </w:t>
      </w:r>
      <w:r>
        <w:t xml:space="preserve">in the valuation </w:t>
      </w:r>
      <w:r w:rsidRPr="007E0965">
        <w:t>report.</w:t>
      </w:r>
      <w:r>
        <w:rPr>
          <w:rStyle w:val="FootnoteReference"/>
        </w:rPr>
        <w:footnoteReference w:id="119"/>
      </w:r>
      <w:r>
        <w:t xml:space="preserve"> However one of the </w:t>
      </w:r>
      <w:r w:rsidR="00545AA4">
        <w:t xml:space="preserve">specified </w:t>
      </w:r>
      <w:r>
        <w:t xml:space="preserve">assumptions for the valuation, ultimately, was </w:t>
      </w:r>
      <w:r w:rsidRPr="000B53ED">
        <w:t xml:space="preserve">that an assessment of the value of the lease under the </w:t>
      </w:r>
      <w:r w:rsidRPr="00545AA4">
        <w:rPr>
          <w:i/>
        </w:rPr>
        <w:t>Planning and Development Act 2007</w:t>
      </w:r>
      <w:r w:rsidRPr="000B53ED">
        <w:t xml:space="preserve">, sections 293 and 294, which </w:t>
      </w:r>
      <w:r>
        <w:t xml:space="preserve">deal with </w:t>
      </w:r>
      <w:r w:rsidRPr="000B53ED">
        <w:t xml:space="preserve">termination of lease, </w:t>
      </w:r>
      <w:r>
        <w:t>was</w:t>
      </w:r>
      <w:r w:rsidRPr="000B53ED">
        <w:t xml:space="preserve"> outside the scope of the instructions </w:t>
      </w:r>
      <w:r>
        <w:t>for the valuation</w:t>
      </w:r>
      <w:r w:rsidRPr="000B53ED">
        <w:t xml:space="preserve">. </w:t>
      </w:r>
      <w:r>
        <w:t xml:space="preserve">This was part of a wider consideration of elements </w:t>
      </w:r>
      <w:r w:rsidRPr="000B53ED">
        <w:t>that may have applied to the site</w:t>
      </w:r>
      <w:r>
        <w:t xml:space="preserve">—including </w:t>
      </w:r>
      <w:r w:rsidRPr="000B53ED">
        <w:t>compulsory acquisition</w:t>
      </w:r>
      <w:r>
        <w:t xml:space="preserve">, </w:t>
      </w:r>
      <w:r w:rsidRPr="000B53ED">
        <w:t>surrender of lease</w:t>
      </w:r>
      <w:r>
        <w:t xml:space="preserve"> and </w:t>
      </w:r>
      <w:r w:rsidRPr="000B53ED">
        <w:t xml:space="preserve">whether the </w:t>
      </w:r>
      <w:r>
        <w:t xml:space="preserve">land was </w:t>
      </w:r>
      <w:r w:rsidRPr="000B53ED">
        <w:t>lease</w:t>
      </w:r>
      <w:r>
        <w:t>d</w:t>
      </w:r>
      <w:r w:rsidRPr="000B53ED">
        <w:t xml:space="preserve"> on a concessional basis</w:t>
      </w:r>
      <w:r>
        <w:t>—that were ultimately excluded from the valuation</w:t>
      </w:r>
      <w:r w:rsidRPr="000B53ED">
        <w:t>.</w:t>
      </w:r>
      <w:r>
        <w:rPr>
          <w:rStyle w:val="FootnoteReference"/>
        </w:rPr>
        <w:footnoteReference w:id="120"/>
      </w:r>
    </w:p>
    <w:p w14:paraId="0ACF11D7" w14:textId="77777777" w:rsidR="00A736FD" w:rsidRDefault="00A736FD" w:rsidP="00A736FD">
      <w:pPr>
        <w:pStyle w:val="Headinglevel4"/>
        <w:numPr>
          <w:ilvl w:val="3"/>
          <w:numId w:val="3"/>
        </w:numPr>
        <w:ind w:left="567"/>
      </w:pPr>
      <w:r>
        <w:t>Director, Capital Valuers</w:t>
      </w:r>
    </w:p>
    <w:p w14:paraId="44EC13B6" w14:textId="00C90DB4" w:rsidR="00A736FD" w:rsidRDefault="00A736FD" w:rsidP="00A736FD">
      <w:pPr>
        <w:pStyle w:val="BodyText1"/>
      </w:pPr>
      <w:r>
        <w:t xml:space="preserve">As noted above, Audit engaged Mr Richard Swinbourne, Principal of Capital Valuers, as a subject matter expert to review </w:t>
      </w:r>
      <w:r w:rsidR="00287711">
        <w:t xml:space="preserve">Opteon’s </w:t>
      </w:r>
      <w:r w:rsidR="00A6530C">
        <w:t xml:space="preserve">formal valuation </w:t>
      </w:r>
      <w:r>
        <w:t xml:space="preserve">and </w:t>
      </w:r>
      <w:r w:rsidR="00A6530C">
        <w:t>Mr Powderly’s information valuation of the land</w:t>
      </w:r>
      <w:r>
        <w:t>.</w:t>
      </w:r>
    </w:p>
    <w:p w14:paraId="2FBD0635" w14:textId="0A15D2DB" w:rsidR="00A736FD" w:rsidRDefault="00A736FD" w:rsidP="00A736FD">
      <w:pPr>
        <w:pStyle w:val="BodyText1"/>
      </w:pPr>
      <w:r>
        <w:t xml:space="preserve">Mr Swinbourne told </w:t>
      </w:r>
      <w:r w:rsidR="00253E8B">
        <w:t xml:space="preserve">the Committee </w:t>
      </w:r>
      <w:r>
        <w:t xml:space="preserve">that the Opteon report was a standalone document, which was </w:t>
      </w:r>
      <w:r w:rsidRPr="00DF3B03">
        <w:t xml:space="preserve">clearly a valuation was </w:t>
      </w:r>
      <w:r>
        <w:t xml:space="preserve">framed </w:t>
      </w:r>
      <w:r w:rsidRPr="00DF3B03">
        <w:t xml:space="preserve">with regard to professional standards and what would be expected in the marketplace, with </w:t>
      </w:r>
      <w:r>
        <w:t>‘</w:t>
      </w:r>
      <w:r w:rsidRPr="00DF3B03">
        <w:t>a few provisos</w:t>
      </w:r>
      <w:r>
        <w:t>’</w:t>
      </w:r>
      <w:r w:rsidRPr="00DF3B03">
        <w:t>.</w:t>
      </w:r>
      <w:r>
        <w:t xml:space="preserve"> In this instance the </w:t>
      </w:r>
      <w:r w:rsidRPr="00B43DA3">
        <w:t xml:space="preserve">valuer did everything </w:t>
      </w:r>
      <w:r>
        <w:t xml:space="preserve">that was instructed. In </w:t>
      </w:r>
      <w:r w:rsidRPr="00B43DA3">
        <w:t xml:space="preserve">normal circumstances it would have been usual </w:t>
      </w:r>
      <w:r>
        <w:t xml:space="preserve">to consider </w:t>
      </w:r>
      <w:r w:rsidRPr="00B43DA3">
        <w:t xml:space="preserve">the </w:t>
      </w:r>
      <w:r>
        <w:t xml:space="preserve">future </w:t>
      </w:r>
      <w:r w:rsidRPr="00B43DA3">
        <w:t>potential of the land</w:t>
      </w:r>
      <w:r>
        <w:t xml:space="preserve">, but </w:t>
      </w:r>
      <w:r w:rsidRPr="00B43DA3">
        <w:t>it was quite clear</w:t>
      </w:r>
      <w:r>
        <w:t xml:space="preserve"> </w:t>
      </w:r>
      <w:r w:rsidRPr="00B43DA3">
        <w:t xml:space="preserve">that Opteon had been instructed to </w:t>
      </w:r>
      <w:r>
        <w:t>exclude this.</w:t>
      </w:r>
      <w:r>
        <w:rPr>
          <w:rStyle w:val="FootnoteReference"/>
        </w:rPr>
        <w:footnoteReference w:id="121"/>
      </w:r>
      <w:r>
        <w:t xml:space="preserve"> </w:t>
      </w:r>
    </w:p>
    <w:p w14:paraId="01A3F7F9" w14:textId="77777777" w:rsidR="00A736FD" w:rsidRDefault="00A736FD" w:rsidP="00A736FD">
      <w:pPr>
        <w:pStyle w:val="BodyText1"/>
      </w:pPr>
      <w:r>
        <w:t>This was ‘</w:t>
      </w:r>
      <w:r w:rsidRPr="00B43DA3">
        <w:t>a little unusual</w:t>
      </w:r>
      <w:r>
        <w:t>’</w:t>
      </w:r>
      <w:r w:rsidRPr="00B43DA3">
        <w:t xml:space="preserve">. </w:t>
      </w:r>
      <w:r>
        <w:t xml:space="preserve">It could be confusing in </w:t>
      </w:r>
      <w:r w:rsidRPr="00B43DA3">
        <w:t xml:space="preserve">Canberra because </w:t>
      </w:r>
      <w:r>
        <w:t xml:space="preserve">the </w:t>
      </w:r>
      <w:r w:rsidRPr="00B43DA3">
        <w:t>lease variation system</w:t>
      </w:r>
      <w:r>
        <w:t xml:space="preserve"> </w:t>
      </w:r>
      <w:r w:rsidRPr="00B43DA3">
        <w:t>require</w:t>
      </w:r>
      <w:r>
        <w:t xml:space="preserve">d </w:t>
      </w:r>
      <w:r w:rsidRPr="00B43DA3">
        <w:t>valuation</w:t>
      </w:r>
      <w:r>
        <w:t>s</w:t>
      </w:r>
      <w:r w:rsidRPr="00B43DA3">
        <w:t xml:space="preserve"> for lease variations which exclude</w:t>
      </w:r>
      <w:r>
        <w:t>d</w:t>
      </w:r>
      <w:r w:rsidRPr="00B43DA3">
        <w:t xml:space="preserve"> potential, </w:t>
      </w:r>
      <w:r>
        <w:t xml:space="preserve">and as a result valuers were familiar with </w:t>
      </w:r>
      <w:r w:rsidRPr="00B43DA3">
        <w:t xml:space="preserve">excluding potential </w:t>
      </w:r>
      <w:r>
        <w:t xml:space="preserve">in a </w:t>
      </w:r>
      <w:r w:rsidRPr="00B43DA3">
        <w:t xml:space="preserve">theoretical sense. </w:t>
      </w:r>
      <w:r>
        <w:t xml:space="preserve">However it was </w:t>
      </w:r>
      <w:r w:rsidRPr="00B43DA3">
        <w:t xml:space="preserve">most unusual to have instructions </w:t>
      </w:r>
      <w:r>
        <w:t xml:space="preserve">along these lines </w:t>
      </w:r>
      <w:r w:rsidRPr="00B43DA3">
        <w:t>for the purpose for which these valuations were required.</w:t>
      </w:r>
      <w:r>
        <w:rPr>
          <w:rStyle w:val="FootnoteReference"/>
        </w:rPr>
        <w:footnoteReference w:id="122"/>
      </w:r>
      <w:r>
        <w:t xml:space="preserve"> Nevertheless, </w:t>
      </w:r>
      <w:r w:rsidRPr="004A4D9A">
        <w:t xml:space="preserve">Opteon </w:t>
      </w:r>
      <w:r>
        <w:t xml:space="preserve">had stated </w:t>
      </w:r>
      <w:r w:rsidRPr="004A4D9A">
        <w:t>clearly in the report</w:t>
      </w:r>
      <w:r>
        <w:t xml:space="preserve"> </w:t>
      </w:r>
      <w:r w:rsidRPr="004A4D9A">
        <w:t xml:space="preserve">that </w:t>
      </w:r>
      <w:r>
        <w:t xml:space="preserve">it had been </w:t>
      </w:r>
      <w:r w:rsidRPr="004A4D9A">
        <w:t xml:space="preserve">instructed to do </w:t>
      </w:r>
      <w:r>
        <w:t xml:space="preserve">the valuation on this </w:t>
      </w:r>
      <w:r w:rsidRPr="004A4D9A">
        <w:t>basis</w:t>
      </w:r>
      <w:r>
        <w:t xml:space="preserve">, and </w:t>
      </w:r>
      <w:r w:rsidRPr="004A4D9A">
        <w:t>it should have been quite clear to anyone reading the report that this was a qualified report</w:t>
      </w:r>
      <w:r>
        <w:t>,</w:t>
      </w:r>
      <w:r w:rsidRPr="004A4D9A">
        <w:t xml:space="preserve"> not a market value report </w:t>
      </w:r>
      <w:r>
        <w:t xml:space="preserve">taking into account </w:t>
      </w:r>
      <w:r w:rsidRPr="004A4D9A">
        <w:t>future potential.</w:t>
      </w:r>
      <w:r>
        <w:rPr>
          <w:rStyle w:val="FootnoteReference"/>
        </w:rPr>
        <w:footnoteReference w:id="123"/>
      </w:r>
    </w:p>
    <w:p w14:paraId="0941A45D" w14:textId="17057AF5" w:rsidR="00A736FD" w:rsidRDefault="00A736FD" w:rsidP="00B0200F">
      <w:pPr>
        <w:pStyle w:val="BodyText1"/>
      </w:pPr>
      <w:r>
        <w:t xml:space="preserve">Asked whether he had reservations about the premise upon which the Opteon report was prepared, Mr Swinbourne told </w:t>
      </w:r>
      <w:r w:rsidR="00253E8B">
        <w:t xml:space="preserve">the Committee </w:t>
      </w:r>
      <w:r>
        <w:t xml:space="preserve">that there were </w:t>
      </w:r>
      <w:r w:rsidRPr="00423BC0">
        <w:t xml:space="preserve">four questions a valuer </w:t>
      </w:r>
      <w:r w:rsidRPr="00423BC0">
        <w:lastRenderedPageBreak/>
        <w:t>should ask when they receive</w:t>
      </w:r>
      <w:r>
        <w:t>d</w:t>
      </w:r>
      <w:r w:rsidRPr="00423BC0">
        <w:t xml:space="preserve"> instructions. The first </w:t>
      </w:r>
      <w:r>
        <w:t xml:space="preserve">was </w:t>
      </w:r>
      <w:r w:rsidRPr="00423BC0">
        <w:t xml:space="preserve">who </w:t>
      </w:r>
      <w:r>
        <w:t xml:space="preserve">was </w:t>
      </w:r>
      <w:r w:rsidRPr="00423BC0">
        <w:t>instructing them</w:t>
      </w:r>
      <w:r>
        <w:t xml:space="preserve">; </w:t>
      </w:r>
      <w:r w:rsidRPr="00423BC0">
        <w:t xml:space="preserve">second </w:t>
      </w:r>
      <w:r>
        <w:t>was</w:t>
      </w:r>
      <w:r w:rsidRPr="00423BC0">
        <w:t xml:space="preserve"> </w:t>
      </w:r>
      <w:r>
        <w:t xml:space="preserve">were the </w:t>
      </w:r>
      <w:r w:rsidRPr="00423BC0">
        <w:t>instructions</w:t>
      </w:r>
      <w:r>
        <w:t>;</w:t>
      </w:r>
      <w:r w:rsidRPr="00423BC0">
        <w:t xml:space="preserve"> third </w:t>
      </w:r>
      <w:r>
        <w:t xml:space="preserve">was whether </w:t>
      </w:r>
      <w:r w:rsidRPr="00423BC0">
        <w:t xml:space="preserve">the instructions </w:t>
      </w:r>
      <w:r>
        <w:t xml:space="preserve">were </w:t>
      </w:r>
      <w:r w:rsidRPr="00423BC0">
        <w:t>appropriate for the purpose</w:t>
      </w:r>
      <w:r>
        <w:t xml:space="preserve">; and the </w:t>
      </w:r>
      <w:r w:rsidRPr="00423BC0">
        <w:t xml:space="preserve">fourth </w:t>
      </w:r>
      <w:r>
        <w:t>was who would be relying on the advice.</w:t>
      </w:r>
      <w:r w:rsidR="00A6530C">
        <w:t xml:space="preserve"> </w:t>
      </w:r>
      <w:r>
        <w:t xml:space="preserve">It was </w:t>
      </w:r>
      <w:r w:rsidRPr="00423BC0">
        <w:t>important that valuers look</w:t>
      </w:r>
      <w:r>
        <w:t>ed</w:t>
      </w:r>
      <w:r w:rsidRPr="00423BC0">
        <w:t xml:space="preserve"> at the instructions</w:t>
      </w:r>
      <w:r>
        <w:t>,</w:t>
      </w:r>
      <w:r w:rsidRPr="00423BC0">
        <w:t xml:space="preserve"> </w:t>
      </w:r>
      <w:r>
        <w:t xml:space="preserve">understood </w:t>
      </w:r>
      <w:r w:rsidRPr="00423BC0">
        <w:t xml:space="preserve">the purpose </w:t>
      </w:r>
      <w:r>
        <w:t xml:space="preserve">of the report, </w:t>
      </w:r>
      <w:r w:rsidRPr="00423BC0">
        <w:t>and advise</w:t>
      </w:r>
      <w:r>
        <w:t xml:space="preserve">d </w:t>
      </w:r>
      <w:r w:rsidRPr="00423BC0">
        <w:t xml:space="preserve">clients if instructions </w:t>
      </w:r>
      <w:r>
        <w:t xml:space="preserve">did not </w:t>
      </w:r>
      <w:r w:rsidRPr="00423BC0">
        <w:t xml:space="preserve">match the purpose of the report. </w:t>
      </w:r>
      <w:r>
        <w:t xml:space="preserve">However, he was not party to </w:t>
      </w:r>
      <w:r w:rsidRPr="00423BC0">
        <w:t>what was said when Opteon received instructions</w:t>
      </w:r>
      <w:r>
        <w:t xml:space="preserve">, had </w:t>
      </w:r>
      <w:r w:rsidRPr="00423BC0">
        <w:t>not seen a copy of the instructions</w:t>
      </w:r>
      <w:r>
        <w:t xml:space="preserve">, and relied entirely </w:t>
      </w:r>
      <w:r w:rsidRPr="00423BC0">
        <w:t>on what was in the report</w:t>
      </w:r>
      <w:r>
        <w:t xml:space="preserve"> for his review</w:t>
      </w:r>
      <w:r w:rsidRPr="00423BC0">
        <w:t>.</w:t>
      </w:r>
      <w:r>
        <w:rPr>
          <w:rStyle w:val="FootnoteReference"/>
        </w:rPr>
        <w:footnoteReference w:id="124"/>
      </w:r>
    </w:p>
    <w:p w14:paraId="364B3188" w14:textId="57B893B9" w:rsidR="00A736FD" w:rsidRDefault="00A736FD" w:rsidP="00A736FD">
      <w:pPr>
        <w:pStyle w:val="BodyText1"/>
      </w:pPr>
      <w:r>
        <w:t xml:space="preserve">Occasionally, valuers received </w:t>
      </w:r>
      <w:r w:rsidRPr="00D150A5">
        <w:t xml:space="preserve">instructions </w:t>
      </w:r>
      <w:r>
        <w:t xml:space="preserve">which made it </w:t>
      </w:r>
      <w:r w:rsidRPr="00D150A5">
        <w:t xml:space="preserve">clear </w:t>
      </w:r>
      <w:r>
        <w:t>that the instructions stood regardless of purpose.</w:t>
      </w:r>
      <w:r w:rsidRPr="00D150A5">
        <w:t xml:space="preserve"> It </w:t>
      </w:r>
      <w:r>
        <w:t xml:space="preserve">was </w:t>
      </w:r>
      <w:r w:rsidRPr="00D150A5">
        <w:t xml:space="preserve">not normal to exclude potential for another use from a valuation unless </w:t>
      </w:r>
      <w:r>
        <w:t xml:space="preserve">the valuer was </w:t>
      </w:r>
      <w:r w:rsidRPr="00D150A5">
        <w:t xml:space="preserve">specifically requested to do so. As </w:t>
      </w:r>
      <w:r>
        <w:t xml:space="preserve">Opteon had stated this </w:t>
      </w:r>
      <w:r w:rsidRPr="00D150A5">
        <w:t xml:space="preserve">seven or eight times in the report </w:t>
      </w:r>
      <w:r>
        <w:t xml:space="preserve">he had </w:t>
      </w:r>
      <w:r w:rsidRPr="00D150A5">
        <w:t>no doubt that that is what they were asked to do.</w:t>
      </w:r>
      <w:r>
        <w:rPr>
          <w:rStyle w:val="FootnoteReference"/>
        </w:rPr>
        <w:footnoteReference w:id="125"/>
      </w:r>
    </w:p>
    <w:p w14:paraId="7DB7F0E7" w14:textId="3087A00F" w:rsidR="00A736FD" w:rsidRDefault="00A736FD" w:rsidP="0069670E">
      <w:pPr>
        <w:pStyle w:val="Headinglevel3"/>
      </w:pPr>
      <w:bookmarkStart w:id="40" w:name="_Toc9926522"/>
      <w:r>
        <w:t>Owners’ response to valuation</w:t>
      </w:r>
      <w:bookmarkEnd w:id="40"/>
    </w:p>
    <w:p w14:paraId="03A8865E" w14:textId="77777777" w:rsidR="00EB3059" w:rsidRDefault="00EB3059" w:rsidP="00EB3059">
      <w:pPr>
        <w:pStyle w:val="Headinglevel4"/>
        <w:numPr>
          <w:ilvl w:val="3"/>
          <w:numId w:val="3"/>
        </w:numPr>
        <w:ind w:left="567"/>
      </w:pPr>
      <w:r w:rsidRPr="00E36DF8">
        <w:t>Mr Graham Potts</w:t>
      </w:r>
    </w:p>
    <w:p w14:paraId="733780EA" w14:textId="77777777" w:rsidR="00EB3059" w:rsidRDefault="00EB3059" w:rsidP="00EB3059">
      <w:pPr>
        <w:pStyle w:val="BodyText1"/>
      </w:pPr>
      <w:r>
        <w:t xml:space="preserve">Mr Potts told the Committee that after initial contact the LDA provided </w:t>
      </w:r>
      <w:r w:rsidRPr="00E51FCD">
        <w:t>a valuation</w:t>
      </w:r>
      <w:r>
        <w:t>,</w:t>
      </w:r>
      <w:r w:rsidRPr="00E51FCD">
        <w:t xml:space="preserve"> </w:t>
      </w:r>
      <w:r>
        <w:t>although it did not approach a figure for which he was prepared to sell</w:t>
      </w:r>
      <w:r w:rsidRPr="00E51FCD">
        <w:t xml:space="preserve">. </w:t>
      </w:r>
      <w:r>
        <w:t xml:space="preserve">The valuation was between </w:t>
      </w:r>
      <w:r w:rsidRPr="00E51FCD">
        <w:t xml:space="preserve">$950,000 </w:t>
      </w:r>
      <w:r>
        <w:t xml:space="preserve">and </w:t>
      </w:r>
      <w:r w:rsidRPr="00E51FCD">
        <w:t>$1.5 million</w:t>
      </w:r>
      <w:r>
        <w:t xml:space="preserve">. Mr Xirakis had suggested that Glebe Park Pty Ltd </w:t>
      </w:r>
      <w:r w:rsidRPr="00222F4E">
        <w:t xml:space="preserve">could </w:t>
      </w:r>
      <w:r>
        <w:t xml:space="preserve">obtain its own valuation, but Mr Potts was not interested, as the company had no intention of </w:t>
      </w:r>
      <w:r w:rsidRPr="00222F4E">
        <w:t xml:space="preserve">selling </w:t>
      </w:r>
      <w:r>
        <w:t xml:space="preserve">and intended to </w:t>
      </w:r>
      <w:r w:rsidRPr="00222F4E">
        <w:t>develop the block.</w:t>
      </w:r>
      <w:r>
        <w:t xml:space="preserve"> All of this took place in August 2014. Glebe Park Pty Ltd had not rejected the ACT government valuation </w:t>
      </w:r>
      <w:r w:rsidRPr="00A548A6">
        <w:t>outright</w:t>
      </w:r>
      <w:r>
        <w:t>:</w:t>
      </w:r>
      <w:r w:rsidRPr="00A548A6">
        <w:t xml:space="preserve"> </w:t>
      </w:r>
      <w:r>
        <w:t>the government had</w:t>
      </w:r>
      <w:r w:rsidRPr="00A548A6">
        <w:t xml:space="preserve"> </w:t>
      </w:r>
      <w:r>
        <w:t xml:space="preserve">provided </w:t>
      </w:r>
      <w:r w:rsidRPr="00A548A6">
        <w:t>a valuation</w:t>
      </w:r>
      <w:r>
        <w:t>, and Glebe Park Pty Ltd had responded by saying ‘</w:t>
      </w:r>
      <w:r w:rsidRPr="00A548A6">
        <w:t>We are not interested. Thanks anyway</w:t>
      </w:r>
      <w:r>
        <w:t>’.</w:t>
      </w:r>
      <w:r>
        <w:rPr>
          <w:rStyle w:val="FootnoteReference"/>
        </w:rPr>
        <w:footnoteReference w:id="126"/>
      </w:r>
    </w:p>
    <w:p w14:paraId="14A1C2CF" w14:textId="77777777" w:rsidR="00A736FD" w:rsidRDefault="00A736FD" w:rsidP="00A736FD">
      <w:pPr>
        <w:pStyle w:val="Headinglevel4"/>
        <w:numPr>
          <w:ilvl w:val="3"/>
          <w:numId w:val="3"/>
        </w:numPr>
        <w:ind w:left="567"/>
      </w:pPr>
      <w:r>
        <w:t>Mr Barry Morris</w:t>
      </w:r>
    </w:p>
    <w:p w14:paraId="531C1ED2" w14:textId="77777777" w:rsidR="00522713" w:rsidRDefault="00A736FD" w:rsidP="00B0200F">
      <w:pPr>
        <w:pStyle w:val="BodyText1"/>
      </w:pPr>
      <w:r>
        <w:t xml:space="preserve">Mr Morris thought the </w:t>
      </w:r>
      <w:r w:rsidR="00253E8B">
        <w:t xml:space="preserve">original </w:t>
      </w:r>
      <w:r>
        <w:t xml:space="preserve">valuation had been provided </w:t>
      </w:r>
      <w:r w:rsidR="00522713">
        <w:t xml:space="preserve">to Glebe Park Pty Ltd </w:t>
      </w:r>
      <w:r w:rsidRPr="00D44199">
        <w:t>in August 2014</w:t>
      </w:r>
      <w:r>
        <w:t xml:space="preserve">. In an email of July 2014 Mr Potts had </w:t>
      </w:r>
      <w:r w:rsidRPr="00FD2FB1">
        <w:t xml:space="preserve">advised </w:t>
      </w:r>
      <w:r w:rsidR="00522713">
        <w:t xml:space="preserve">him </w:t>
      </w:r>
      <w:r w:rsidRPr="00FD2FB1">
        <w:t xml:space="preserve">that </w:t>
      </w:r>
      <w:r>
        <w:t xml:space="preserve">Mr Xirakis would seek a </w:t>
      </w:r>
      <w:r w:rsidRPr="00FD2FB1">
        <w:t>valuation</w:t>
      </w:r>
      <w:r>
        <w:t xml:space="preserve">. Approximately a </w:t>
      </w:r>
      <w:r w:rsidRPr="00FD2FB1">
        <w:t xml:space="preserve">month later </w:t>
      </w:r>
      <w:r>
        <w:t xml:space="preserve">Mr Morris </w:t>
      </w:r>
      <w:r w:rsidRPr="00FD2FB1">
        <w:t xml:space="preserve">received another email from </w:t>
      </w:r>
      <w:r>
        <w:t>Mr Potts with the valuation attached.</w:t>
      </w:r>
      <w:r w:rsidRPr="00FD2FB1">
        <w:t xml:space="preserve"> The valuation </w:t>
      </w:r>
      <w:r>
        <w:t xml:space="preserve">stated that it </w:t>
      </w:r>
      <w:r w:rsidRPr="00FD2FB1">
        <w:t xml:space="preserve">was </w:t>
      </w:r>
      <w:r>
        <w:t>‘</w:t>
      </w:r>
      <w:r w:rsidRPr="00FD2FB1">
        <w:t>for negotiation purposes</w:t>
      </w:r>
      <w:r>
        <w:t>’</w:t>
      </w:r>
      <w:r w:rsidRPr="00FD2FB1">
        <w:t xml:space="preserve">, which </w:t>
      </w:r>
      <w:r>
        <w:t xml:space="preserve">Mr Morris </w:t>
      </w:r>
      <w:r w:rsidRPr="00FD2FB1">
        <w:t xml:space="preserve">thought strange, because </w:t>
      </w:r>
      <w:r>
        <w:t>‘</w:t>
      </w:r>
      <w:r w:rsidRPr="00FD2FB1">
        <w:t>normally you get a valuation for valuation purposes</w:t>
      </w:r>
      <w:r>
        <w:t>’</w:t>
      </w:r>
      <w:r w:rsidRPr="00FD2FB1">
        <w:t>.</w:t>
      </w:r>
      <w:r>
        <w:rPr>
          <w:rStyle w:val="FootnoteReference"/>
        </w:rPr>
        <w:footnoteReference w:id="127"/>
      </w:r>
      <w:r>
        <w:t xml:space="preserve"> </w:t>
      </w:r>
    </w:p>
    <w:p w14:paraId="0BE82B97" w14:textId="4CF6868D" w:rsidR="00A736FD" w:rsidRDefault="00522713" w:rsidP="00B0200F">
      <w:pPr>
        <w:pStyle w:val="BodyText1"/>
      </w:pPr>
      <w:r>
        <w:lastRenderedPageBreak/>
        <w:t xml:space="preserve">He </w:t>
      </w:r>
      <w:r w:rsidR="00A736FD">
        <w:t>told the Committee</w:t>
      </w:r>
      <w:r w:rsidR="00EB3059">
        <w:t xml:space="preserve"> that the </w:t>
      </w:r>
      <w:r w:rsidR="00A736FD" w:rsidRPr="00025941">
        <w:t xml:space="preserve">valuation </w:t>
      </w:r>
      <w:r w:rsidR="00EB3059">
        <w:t xml:space="preserve">indicated a range of </w:t>
      </w:r>
      <w:r w:rsidR="00A736FD" w:rsidRPr="00025941">
        <w:t>$950,000 to $1,050,000</w:t>
      </w:r>
      <w:r w:rsidR="00EB3059">
        <w:t>, and that he had considered this ‘</w:t>
      </w:r>
      <w:r w:rsidR="00A736FD" w:rsidRPr="00025941">
        <w:t>totally ridiculous</w:t>
      </w:r>
      <w:r w:rsidR="00EB3059">
        <w:t>’ as it hadn’t ‘</w:t>
      </w:r>
      <w:r w:rsidR="00A736FD" w:rsidRPr="00025941">
        <w:t>taken into consideration the potential development value of the land</w:t>
      </w:r>
      <w:r w:rsidR="00EB3059">
        <w:t>’</w:t>
      </w:r>
      <w:r w:rsidR="00A736FD" w:rsidRPr="00025941">
        <w:t xml:space="preserve"> </w:t>
      </w:r>
      <w:r w:rsidR="007C2199">
        <w:t xml:space="preserve">as the </w:t>
      </w:r>
      <w:r w:rsidR="009232FA">
        <w:t>General Manager</w:t>
      </w:r>
      <w:r w:rsidR="007C2199">
        <w:t xml:space="preserve"> had insisted on when Mr Xirakis announced that he would seek a valuation</w:t>
      </w:r>
      <w:r w:rsidR="00A736FD" w:rsidRPr="00025941">
        <w:t xml:space="preserve">. </w:t>
      </w:r>
      <w:r w:rsidR="007C2199">
        <w:t xml:space="preserve">He </w:t>
      </w:r>
      <w:r w:rsidR="00A736FD" w:rsidRPr="00025941">
        <w:t xml:space="preserve">responded to </w:t>
      </w:r>
      <w:r w:rsidR="001B176C">
        <w:t xml:space="preserve">the </w:t>
      </w:r>
      <w:r w:rsidR="009232FA">
        <w:t>General Manager</w:t>
      </w:r>
      <w:r w:rsidR="00A736FD" w:rsidRPr="00025941">
        <w:t xml:space="preserve"> saying, </w:t>
      </w:r>
      <w:r w:rsidR="00A736FD">
        <w:t>“</w:t>
      </w:r>
      <w:r w:rsidR="00A736FD" w:rsidRPr="00025941">
        <w:t>It is so far away from what would be acceptable to the joint venture; why would we engage?</w:t>
      </w:r>
      <w:r w:rsidR="00A736FD">
        <w:t xml:space="preserve">” </w:t>
      </w:r>
      <w:r w:rsidR="00A736FD">
        <w:rPr>
          <w:rStyle w:val="FootnoteReference"/>
        </w:rPr>
        <w:footnoteReference w:id="128"/>
      </w:r>
    </w:p>
    <w:p w14:paraId="1E1405BB" w14:textId="012C9BDF" w:rsidR="00EB3059" w:rsidRDefault="00EB3059" w:rsidP="00EB3059">
      <w:pPr>
        <w:pStyle w:val="BodyText1"/>
      </w:pPr>
      <w:r>
        <w:t>Ten months later he</w:t>
      </w:r>
      <w:r w:rsidRPr="00D44199">
        <w:t xml:space="preserve"> received an email from </w:t>
      </w:r>
      <w:r>
        <w:t xml:space="preserve">Mr Potts saying that he had had a meeting </w:t>
      </w:r>
      <w:r w:rsidRPr="00D44199">
        <w:t xml:space="preserve">with </w:t>
      </w:r>
      <w:r>
        <w:t xml:space="preserve">Mr Stewart and after discussion had </w:t>
      </w:r>
      <w:r w:rsidRPr="00D44199">
        <w:t xml:space="preserve">agreed </w:t>
      </w:r>
      <w:r>
        <w:t>to a sale price. Between these two dates, however, there was a ‘</w:t>
      </w:r>
      <w:r w:rsidRPr="00D44199">
        <w:t>huge void</w:t>
      </w:r>
      <w:r>
        <w:t>’ in which ‘nothing much’ appeared to take place</w:t>
      </w:r>
      <w:r w:rsidRPr="00D44199">
        <w:t>.</w:t>
      </w:r>
      <w:r>
        <w:rPr>
          <w:rStyle w:val="FootnoteReference"/>
        </w:rPr>
        <w:footnoteReference w:id="129"/>
      </w:r>
    </w:p>
    <w:p w14:paraId="6781005F" w14:textId="0E0CA0D8" w:rsidR="00CD2822" w:rsidRDefault="00CD2822" w:rsidP="00CD2822">
      <w:pPr>
        <w:pStyle w:val="Headinglevel2"/>
      </w:pPr>
      <w:bookmarkStart w:id="41" w:name="_Toc25325531"/>
      <w:r>
        <w:t xml:space="preserve">Renewed interest </w:t>
      </w:r>
      <w:r w:rsidR="00894688">
        <w:t xml:space="preserve">in </w:t>
      </w:r>
      <w:r>
        <w:t>acquisition</w:t>
      </w:r>
      <w:bookmarkEnd w:id="41"/>
    </w:p>
    <w:p w14:paraId="5AF822F0" w14:textId="77777777" w:rsidR="00FF1FD4" w:rsidRDefault="00FF1FD4" w:rsidP="00E36DF8">
      <w:pPr>
        <w:pStyle w:val="Headinglevel4"/>
      </w:pPr>
      <w:r>
        <w:t>Audit</w:t>
      </w:r>
      <w:r w:rsidR="003D3690">
        <w:t>or-General</w:t>
      </w:r>
    </w:p>
    <w:p w14:paraId="7C6136A3" w14:textId="604A7A73" w:rsidR="00D17695" w:rsidRDefault="00E63B9B" w:rsidP="00E36DF8">
      <w:pPr>
        <w:pStyle w:val="BodyText1"/>
      </w:pPr>
      <w:r>
        <w:t>Mr Stanton</w:t>
      </w:r>
      <w:r w:rsidR="003D3690">
        <w:t xml:space="preserve"> told the Committee that after </w:t>
      </w:r>
      <w:r w:rsidR="00CD2822" w:rsidRPr="00A3452B">
        <w:t>April 2015</w:t>
      </w:r>
      <w:r w:rsidR="00CD2822">
        <w:t xml:space="preserve"> </w:t>
      </w:r>
      <w:r w:rsidR="00CD2822" w:rsidRPr="00A3452B">
        <w:t>there was renewed interest from LDA executives in pursuing the acquisition</w:t>
      </w:r>
      <w:r w:rsidR="00EF20FF">
        <w:t xml:space="preserve"> of </w:t>
      </w:r>
      <w:r w:rsidR="00B5059E">
        <w:t>Block 24</w:t>
      </w:r>
      <w:r w:rsidR="00EF20FF">
        <w:t xml:space="preserve"> Section</w:t>
      </w:r>
      <w:r w:rsidR="00DE7668">
        <w:t> </w:t>
      </w:r>
      <w:r w:rsidR="00EF20FF">
        <w:t>65</w:t>
      </w:r>
      <w:r w:rsidR="00CD2822" w:rsidRPr="00A3452B">
        <w:t>.</w:t>
      </w:r>
      <w:r w:rsidR="00CD2822">
        <w:rPr>
          <w:rStyle w:val="FootnoteReference"/>
        </w:rPr>
        <w:footnoteReference w:id="130"/>
      </w:r>
      <w:r w:rsidR="00CD2822">
        <w:t xml:space="preserve"> </w:t>
      </w:r>
    </w:p>
    <w:p w14:paraId="77ACFA09" w14:textId="39782DF6" w:rsidR="00CD2822" w:rsidRDefault="00CD2822" w:rsidP="00B0200F">
      <w:pPr>
        <w:pStyle w:val="BodyText1"/>
      </w:pPr>
      <w:r>
        <w:t xml:space="preserve">In </w:t>
      </w:r>
      <w:r w:rsidRPr="0059008F">
        <w:t xml:space="preserve">early June 2015 </w:t>
      </w:r>
      <w:r w:rsidR="00F1372D">
        <w:t xml:space="preserve">Mr Powderly </w:t>
      </w:r>
      <w:r w:rsidRPr="0059008F">
        <w:t xml:space="preserve">provided a two-page </w:t>
      </w:r>
      <w:r w:rsidRPr="007C2199">
        <w:rPr>
          <w:i/>
        </w:rPr>
        <w:t>Valuation considerations May 2015</w:t>
      </w:r>
      <w:r w:rsidRPr="0059008F">
        <w:t xml:space="preserve"> document</w:t>
      </w:r>
      <w:r>
        <w:t xml:space="preserve"> which </w:t>
      </w:r>
      <w:r w:rsidRPr="0059008F">
        <w:t xml:space="preserve">values for the site based on </w:t>
      </w:r>
      <w:r>
        <w:t xml:space="preserve">the different use scenarios: that is, whether it </w:t>
      </w:r>
      <w:r w:rsidRPr="0059008F">
        <w:t>was used for a hotel, serviced apartments or residential units.</w:t>
      </w:r>
      <w:r>
        <w:rPr>
          <w:rStyle w:val="FootnoteReference"/>
        </w:rPr>
        <w:footnoteReference w:id="131"/>
      </w:r>
      <w:r>
        <w:rPr>
          <w:rStyle w:val="FootnoteReference"/>
        </w:rPr>
        <w:t xml:space="preserve"> </w:t>
      </w:r>
      <w:r>
        <w:t xml:space="preserve">This two-page document was followed in mid-June 2015 by </w:t>
      </w:r>
      <w:r w:rsidRPr="00604C61">
        <w:t>another</w:t>
      </w:r>
      <w:r>
        <w:t xml:space="preserve">, entitled </w:t>
      </w:r>
      <w:r w:rsidR="00B5059E" w:rsidRPr="007C2199">
        <w:rPr>
          <w:i/>
        </w:rPr>
        <w:t>Block 24</w:t>
      </w:r>
      <w:r w:rsidRPr="007C2199">
        <w:rPr>
          <w:i/>
        </w:rPr>
        <w:t xml:space="preserve"> Section 65, Division of City, Glebe Park land May 2015 discussion paper</w:t>
      </w:r>
      <w:r w:rsidRPr="007C2199">
        <w:rPr>
          <w:iCs/>
        </w:rPr>
        <w:t>,</w:t>
      </w:r>
      <w:r w:rsidRPr="007C2199">
        <w:rPr>
          <w:i/>
        </w:rPr>
        <w:t xml:space="preserve"> </w:t>
      </w:r>
      <w:r>
        <w:t xml:space="preserve">which proposed </w:t>
      </w:r>
      <w:r w:rsidRPr="00604C61">
        <w:t xml:space="preserve">a range of values to settle the matter </w:t>
      </w:r>
      <w:r>
        <w:t xml:space="preserve">from </w:t>
      </w:r>
      <w:r w:rsidRPr="00604C61">
        <w:t>$2.8 million to $4.6 million with a recommendation of $3.6 million to $3.8 million</w:t>
      </w:r>
      <w:r>
        <w:t>.</w:t>
      </w:r>
      <w:r>
        <w:rPr>
          <w:rStyle w:val="FootnoteReference"/>
        </w:rPr>
        <w:footnoteReference w:id="132"/>
      </w:r>
      <w:r w:rsidR="007C2199">
        <w:t xml:space="preserve"> </w:t>
      </w:r>
      <w:r w:rsidRPr="00F865A4">
        <w:t xml:space="preserve">In June 2015 </w:t>
      </w:r>
      <w:r w:rsidR="00F1372D">
        <w:t xml:space="preserve">Mr Stewart </w:t>
      </w:r>
      <w:r>
        <w:t xml:space="preserve">reached agreement </w:t>
      </w:r>
      <w:r w:rsidRPr="00F865A4">
        <w:t xml:space="preserve">with the owners of </w:t>
      </w:r>
      <w:r w:rsidR="00F1372D">
        <w:t xml:space="preserve">the land adjacent to Glebe Park </w:t>
      </w:r>
      <w:r w:rsidRPr="00F865A4">
        <w:t xml:space="preserve">for the surrender of the lease for a purchase price of $4.18 million, </w:t>
      </w:r>
      <w:r>
        <w:t xml:space="preserve">comprising </w:t>
      </w:r>
      <w:r w:rsidRPr="00F865A4">
        <w:t>$3.8 million plus $380,000 GST</w:t>
      </w:r>
      <w:r w:rsidR="00B4140B">
        <w:t>.</w:t>
      </w:r>
      <w:r>
        <w:rPr>
          <w:rStyle w:val="FootnoteReference"/>
        </w:rPr>
        <w:footnoteReference w:id="133"/>
      </w:r>
      <w:r>
        <w:t xml:space="preserve"> </w:t>
      </w:r>
      <w:r w:rsidR="00B4140B">
        <w:t xml:space="preserve">Settlement </w:t>
      </w:r>
      <w:r>
        <w:t>subsequently took place on 9</w:t>
      </w:r>
      <w:r w:rsidR="00CA0D61">
        <w:t> </w:t>
      </w:r>
      <w:r>
        <w:t>September 2015</w:t>
      </w:r>
      <w:r w:rsidRPr="00F865A4">
        <w:t>.</w:t>
      </w:r>
      <w:r>
        <w:rPr>
          <w:rStyle w:val="FootnoteReference"/>
        </w:rPr>
        <w:footnoteReference w:id="134"/>
      </w:r>
    </w:p>
    <w:p w14:paraId="4201107F" w14:textId="77777777" w:rsidR="00CD2822" w:rsidRDefault="00FF1FD4" w:rsidP="00E36DF8">
      <w:pPr>
        <w:pStyle w:val="Headinglevel4"/>
      </w:pPr>
      <w:r>
        <w:lastRenderedPageBreak/>
        <w:t xml:space="preserve">Former </w:t>
      </w:r>
      <w:r w:rsidR="00B12179">
        <w:t>Chief Executive Officer</w:t>
      </w:r>
      <w:r>
        <w:t>, LDA</w:t>
      </w:r>
    </w:p>
    <w:p w14:paraId="3DE2C143" w14:textId="5C9FC914" w:rsidR="00FF1FD4" w:rsidRDefault="001C42E2" w:rsidP="00E36DF8">
      <w:pPr>
        <w:pStyle w:val="BodyText1"/>
      </w:pPr>
      <w:r>
        <w:t xml:space="preserve">Mr Dawes </w:t>
      </w:r>
      <w:r w:rsidR="00FF1FD4">
        <w:t xml:space="preserve">told the Committee that </w:t>
      </w:r>
      <w:r w:rsidR="00E52597">
        <w:t>the effort to acquire the land adjacent to Glebe Park recommenced and accelerated from April 2015</w:t>
      </w:r>
      <w:r w:rsidR="007C2199">
        <w:t xml:space="preserve"> </w:t>
      </w:r>
      <w:r w:rsidR="00E52597">
        <w:t xml:space="preserve">was </w:t>
      </w:r>
      <w:r w:rsidR="007C2199">
        <w:t xml:space="preserve">due to </w:t>
      </w:r>
      <w:r w:rsidR="00FF1FD4">
        <w:t xml:space="preserve">the emergence of a plan to </w:t>
      </w:r>
      <w:r w:rsidR="007C2199">
        <w:t xml:space="preserve">apply </w:t>
      </w:r>
      <w:r w:rsidR="00A2210F">
        <w:t xml:space="preserve">to </w:t>
      </w:r>
      <w:r w:rsidR="00FF1FD4" w:rsidRPr="00EE2C95">
        <w:t xml:space="preserve">Infrastructure Australia </w:t>
      </w:r>
      <w:r w:rsidR="00FF1FD4">
        <w:t xml:space="preserve">for funding to modify </w:t>
      </w:r>
      <w:r w:rsidR="00FF1FD4" w:rsidRPr="00EE2C95">
        <w:t>Parkes Way</w:t>
      </w:r>
      <w:r w:rsidR="00E52597">
        <w:t>,</w:t>
      </w:r>
      <w:r w:rsidR="00FF1FD4">
        <w:t xml:space="preserve"> as part of the City to the Lake project</w:t>
      </w:r>
      <w:r w:rsidR="00FF1FD4" w:rsidRPr="00EE2C95">
        <w:t>.</w:t>
      </w:r>
      <w:r w:rsidR="00FF1FD4">
        <w:rPr>
          <w:rStyle w:val="FootnoteReference"/>
        </w:rPr>
        <w:footnoteReference w:id="135"/>
      </w:r>
    </w:p>
    <w:p w14:paraId="3F1CFB1C" w14:textId="77777777" w:rsidR="00C03ED6" w:rsidRDefault="00B12179" w:rsidP="00E36DF8">
      <w:pPr>
        <w:pStyle w:val="Headinglevel4"/>
      </w:pPr>
      <w:r>
        <w:t>Former Deputy C</w:t>
      </w:r>
      <w:r w:rsidR="003543FC">
        <w:t xml:space="preserve">hief </w:t>
      </w:r>
      <w:r>
        <w:t>E</w:t>
      </w:r>
      <w:r w:rsidR="003543FC">
        <w:t xml:space="preserve">xecutive </w:t>
      </w:r>
      <w:r>
        <w:t>O</w:t>
      </w:r>
      <w:r w:rsidR="003543FC">
        <w:t>fficer</w:t>
      </w:r>
      <w:r>
        <w:t>, LDA</w:t>
      </w:r>
    </w:p>
    <w:p w14:paraId="55DA3DDB" w14:textId="6426D5FA" w:rsidR="00B12179" w:rsidRDefault="00CE339C" w:rsidP="00B12179">
      <w:pPr>
        <w:pStyle w:val="BodyText1"/>
      </w:pPr>
      <w:r>
        <w:t xml:space="preserve">Mr Stewart </w:t>
      </w:r>
      <w:r w:rsidR="00B12179">
        <w:t xml:space="preserve">told the Committee that there had been a meeting of a sub-committee of </w:t>
      </w:r>
      <w:r w:rsidR="0060346D">
        <w:t>Cabinet</w:t>
      </w:r>
      <w:r w:rsidR="00B12179">
        <w:t xml:space="preserve"> held in either late April or early May 2015.  The purpose of the meeting was for </w:t>
      </w:r>
      <w:r>
        <w:t>Mr Stewart</w:t>
      </w:r>
      <w:r w:rsidR="00B12179">
        <w:t>—as Coordinator-General for City to the Lake—</w:t>
      </w:r>
      <w:r w:rsidR="00B12179" w:rsidRPr="00CB2214">
        <w:t>to give the subcommittee a</w:t>
      </w:r>
      <w:r w:rsidR="00B12179">
        <w:t>n</w:t>
      </w:r>
      <w:r w:rsidR="00B12179" w:rsidRPr="00CB2214">
        <w:t xml:space="preserve"> update on the City to the Lake project </w:t>
      </w:r>
      <w:r w:rsidR="00B12179">
        <w:t xml:space="preserve">with </w:t>
      </w:r>
      <w:r w:rsidR="00B12179" w:rsidRPr="00CB2214">
        <w:t xml:space="preserve">particular emphasis on options </w:t>
      </w:r>
      <w:r w:rsidR="00B12179">
        <w:t xml:space="preserve">for </w:t>
      </w:r>
      <w:r w:rsidR="00B12179" w:rsidRPr="00CB2214">
        <w:t>the realignment of Parkes Way</w:t>
      </w:r>
      <w:r w:rsidR="00B12179">
        <w:t>.</w:t>
      </w:r>
      <w:r w:rsidR="00B12179">
        <w:rPr>
          <w:rStyle w:val="FootnoteReference"/>
        </w:rPr>
        <w:footnoteReference w:id="136"/>
      </w:r>
      <w:r w:rsidR="00B12179">
        <w:t xml:space="preserve"> </w:t>
      </w:r>
    </w:p>
    <w:p w14:paraId="3083EED9" w14:textId="3C1F6258" w:rsidR="00B12179" w:rsidRDefault="00763422" w:rsidP="00B12179">
      <w:pPr>
        <w:pStyle w:val="BodyText1"/>
      </w:pPr>
      <w:r>
        <w:t xml:space="preserve">He told the Committee that at the </w:t>
      </w:r>
      <w:r w:rsidR="00B12179">
        <w:t xml:space="preserve">meeting the sub-committee resolved </w:t>
      </w:r>
      <w:r w:rsidR="00B12179" w:rsidRPr="005E2615">
        <w:t xml:space="preserve">to pursue Commonwealth funding for </w:t>
      </w:r>
      <w:r w:rsidR="00B12179">
        <w:t xml:space="preserve">the re-modelling of </w:t>
      </w:r>
      <w:r w:rsidR="00B12179" w:rsidRPr="005E2615">
        <w:t>Parkes Way</w:t>
      </w:r>
      <w:r w:rsidR="00B12179">
        <w:t xml:space="preserve">, and to put </w:t>
      </w:r>
      <w:r w:rsidR="00B12179" w:rsidRPr="00052E79">
        <w:t xml:space="preserve">a business case </w:t>
      </w:r>
      <w:r w:rsidR="00B12179">
        <w:t xml:space="preserve">to </w:t>
      </w:r>
      <w:r w:rsidR="00B12179" w:rsidRPr="00052E79">
        <w:t xml:space="preserve">Infrastructure Australia </w:t>
      </w:r>
      <w:r w:rsidR="00B12179">
        <w:t xml:space="preserve">as a way to </w:t>
      </w:r>
      <w:r w:rsidR="00B12179" w:rsidRPr="00052E79">
        <w:t xml:space="preserve">obtain federal government funding for </w:t>
      </w:r>
      <w:r w:rsidR="00B12179">
        <w:t>this work</w:t>
      </w:r>
      <w:r w:rsidR="00B12179" w:rsidRPr="00052E79">
        <w:t xml:space="preserve">. </w:t>
      </w:r>
      <w:r w:rsidR="00B12179">
        <w:t>There was ‘</w:t>
      </w:r>
      <w:r w:rsidR="00B12179" w:rsidRPr="00052E79">
        <w:t>a strong predilection</w:t>
      </w:r>
      <w:r w:rsidR="00B12179">
        <w:t>’</w:t>
      </w:r>
      <w:r w:rsidR="00B12179" w:rsidRPr="00052E79">
        <w:t xml:space="preserve"> at the time </w:t>
      </w:r>
      <w:r w:rsidR="003C71BE">
        <w:t xml:space="preserve">on the part of </w:t>
      </w:r>
      <w:r w:rsidR="00B12179" w:rsidRPr="00052E79">
        <w:t xml:space="preserve">the </w:t>
      </w:r>
      <w:r w:rsidR="00287711">
        <w:t>C</w:t>
      </w:r>
      <w:r w:rsidR="00287711" w:rsidRPr="00052E79">
        <w:t xml:space="preserve">ommonwealth </w:t>
      </w:r>
      <w:r w:rsidR="00B12179" w:rsidRPr="00052E79">
        <w:t>government for road funding</w:t>
      </w:r>
      <w:r w:rsidR="003C71BE">
        <w:t>,</w:t>
      </w:r>
      <w:r w:rsidR="00B12179" w:rsidRPr="00052E79">
        <w:t xml:space="preserve"> and </w:t>
      </w:r>
      <w:r w:rsidR="00B12179">
        <w:t xml:space="preserve">the </w:t>
      </w:r>
      <w:r w:rsidR="003E3D76">
        <w:t xml:space="preserve">proposal </w:t>
      </w:r>
      <w:r w:rsidR="00B12179">
        <w:t xml:space="preserve">to re-model Parkes Way </w:t>
      </w:r>
      <w:r w:rsidR="00B12179" w:rsidRPr="00052E79">
        <w:t xml:space="preserve">was seen as a strong candidate for </w:t>
      </w:r>
      <w:r w:rsidR="00B12179">
        <w:t xml:space="preserve">funding. This was particularly </w:t>
      </w:r>
      <w:r w:rsidR="00F90E08">
        <w:t xml:space="preserve">so </w:t>
      </w:r>
      <w:r w:rsidR="00B12179">
        <w:t xml:space="preserve">in view of </w:t>
      </w:r>
      <w:r w:rsidR="00B12179" w:rsidRPr="00052E79">
        <w:t xml:space="preserve">opportunities and potential revenue </w:t>
      </w:r>
      <w:r w:rsidR="00F90E08">
        <w:t xml:space="preserve">which </w:t>
      </w:r>
      <w:r w:rsidR="00B12179" w:rsidRPr="00052E79">
        <w:t xml:space="preserve">realignment would </w:t>
      </w:r>
      <w:r w:rsidR="00F90E08">
        <w:t xml:space="preserve">bring </w:t>
      </w:r>
      <w:r w:rsidR="00B12179">
        <w:t xml:space="preserve">in the form of </w:t>
      </w:r>
      <w:r w:rsidR="00B12179" w:rsidRPr="00052E79">
        <w:t>additional land development on the northern side of West Basin</w:t>
      </w:r>
      <w:r w:rsidR="00B12179">
        <w:t xml:space="preserve"> and</w:t>
      </w:r>
      <w:r w:rsidR="00B12179" w:rsidRPr="00052E79">
        <w:t xml:space="preserve"> Parkes 3</w:t>
      </w:r>
      <w:r w:rsidR="00B12179">
        <w:t>,</w:t>
      </w:r>
      <w:r w:rsidR="00B12179" w:rsidRPr="00052E79">
        <w:t xml:space="preserve"> and to redevelop the Civic pool site for a future stadium.</w:t>
      </w:r>
      <w:r w:rsidR="00B12179">
        <w:rPr>
          <w:rStyle w:val="FootnoteReference"/>
        </w:rPr>
        <w:footnoteReference w:id="137"/>
      </w:r>
    </w:p>
    <w:p w14:paraId="506ED113" w14:textId="42474CF8" w:rsidR="00A75750" w:rsidRDefault="00B12179" w:rsidP="005D6771">
      <w:pPr>
        <w:pStyle w:val="BodyText1"/>
      </w:pPr>
      <w:r w:rsidRPr="00F35DF1">
        <w:t xml:space="preserve">Design options for Parkes Way </w:t>
      </w:r>
      <w:r>
        <w:t xml:space="preserve">were </w:t>
      </w:r>
      <w:r w:rsidRPr="00F35DF1">
        <w:t xml:space="preserve">at </w:t>
      </w:r>
      <w:r>
        <w:t xml:space="preserve">this </w:t>
      </w:r>
      <w:r w:rsidRPr="00F35DF1">
        <w:t xml:space="preserve">point </w:t>
      </w:r>
      <w:r>
        <w:t>‘</w:t>
      </w:r>
      <w:r w:rsidRPr="00F35DF1">
        <w:t>reasonably well advanced</w:t>
      </w:r>
      <w:r>
        <w:t xml:space="preserve">’. It was felt that there needed to be a proposal for the relocation of </w:t>
      </w:r>
      <w:r w:rsidRPr="00F35DF1">
        <w:t>Coranderrk Pond</w:t>
      </w:r>
      <w:r>
        <w:t xml:space="preserve"> in order to lodge </w:t>
      </w:r>
      <w:r w:rsidRPr="00F35DF1">
        <w:t>a submission to Infrastructure Australia</w:t>
      </w:r>
      <w:r>
        <w:t xml:space="preserve">, and </w:t>
      </w:r>
      <w:r w:rsidR="00CE339C">
        <w:t xml:space="preserve">the land adjacent to Glebe Park was </w:t>
      </w:r>
      <w:r>
        <w:t>considered ‘</w:t>
      </w:r>
      <w:r w:rsidRPr="00F35DF1">
        <w:t>key to that</w:t>
      </w:r>
      <w:r>
        <w:t>’</w:t>
      </w:r>
      <w:r w:rsidRPr="00F35DF1">
        <w:t>.</w:t>
      </w:r>
      <w:r>
        <w:rPr>
          <w:rStyle w:val="FootnoteReference"/>
        </w:rPr>
        <w:footnoteReference w:id="138"/>
      </w:r>
      <w:r>
        <w:t xml:space="preserve"> After </w:t>
      </w:r>
      <w:r w:rsidRPr="001138B4">
        <w:t xml:space="preserve">analysis a number of options had been </w:t>
      </w:r>
      <w:r>
        <w:t xml:space="preserve">considered, but there were </w:t>
      </w:r>
      <w:r w:rsidRPr="001138B4">
        <w:t>really only two options</w:t>
      </w:r>
      <w:r>
        <w:t xml:space="preserve"> for the new pond: either </w:t>
      </w:r>
      <w:r w:rsidR="00CE339C">
        <w:t>the land adjacent to Glebe Park</w:t>
      </w:r>
      <w:r>
        <w:t xml:space="preserve"> or </w:t>
      </w:r>
      <w:r w:rsidRPr="001138B4">
        <w:t>Parkes 3</w:t>
      </w:r>
      <w:r>
        <w:t>, which had ‘</w:t>
      </w:r>
      <w:r w:rsidRPr="001138B4">
        <w:t>significant value</w:t>
      </w:r>
      <w:r>
        <w:t>’</w:t>
      </w:r>
      <w:r w:rsidRPr="001138B4">
        <w:t>.</w:t>
      </w:r>
      <w:r>
        <w:rPr>
          <w:rStyle w:val="FootnoteReference"/>
        </w:rPr>
        <w:footnoteReference w:id="139"/>
      </w:r>
      <w:r>
        <w:t xml:space="preserve"> The application was, however, never lodged with Infrastructure Australia.</w:t>
      </w:r>
      <w:r>
        <w:rPr>
          <w:rStyle w:val="FootnoteReference"/>
        </w:rPr>
        <w:footnoteReference w:id="140"/>
      </w:r>
      <w:r>
        <w:t xml:space="preserve"> </w:t>
      </w:r>
    </w:p>
    <w:p w14:paraId="39F2B93A" w14:textId="40EBB93A" w:rsidR="00B12179" w:rsidRDefault="00D2386F" w:rsidP="00B12179">
      <w:pPr>
        <w:pStyle w:val="BodyText1"/>
      </w:pPr>
      <w:r>
        <w:t xml:space="preserve">Mr Stewart told the Committee that he </w:t>
      </w:r>
      <w:r w:rsidR="00B12179">
        <w:t xml:space="preserve">had wanted to see the City to the Lake project progress, and a lot of work had been done to get to that point. Much time and energy had </w:t>
      </w:r>
      <w:r w:rsidR="00B12179">
        <w:lastRenderedPageBreak/>
        <w:t>been spent in considering different options for Parkes Way and Coranderrk Pond, and this ‘seemed like an opportune time to move’.</w:t>
      </w:r>
      <w:r w:rsidR="00B12179">
        <w:rPr>
          <w:rStyle w:val="FootnoteReference"/>
        </w:rPr>
        <w:footnoteReference w:id="141"/>
      </w:r>
      <w:r w:rsidR="00B12179">
        <w:t xml:space="preserve"> He agreed that </w:t>
      </w:r>
      <w:r>
        <w:t xml:space="preserve">the </w:t>
      </w:r>
      <w:r w:rsidR="00B12179">
        <w:t xml:space="preserve">meeting </w:t>
      </w:r>
      <w:r>
        <w:t>of the ‘sub-committee</w:t>
      </w:r>
      <w:r w:rsidR="0060346D">
        <w:t>’</w:t>
      </w:r>
      <w:r>
        <w:t xml:space="preserve"> of </w:t>
      </w:r>
      <w:r w:rsidR="0060346D">
        <w:t xml:space="preserve">Cabinet </w:t>
      </w:r>
      <w:r w:rsidR="00B12179">
        <w:t>had taken place at approximately the same time as meetings between the Chief Minister and others regarding the unsolicited development bid by Canberra Casino.</w:t>
      </w:r>
      <w:r w:rsidR="00B12179">
        <w:rPr>
          <w:rStyle w:val="FootnoteReference"/>
        </w:rPr>
        <w:footnoteReference w:id="142"/>
      </w:r>
      <w:r w:rsidR="00B12179">
        <w:rPr>
          <w:rStyle w:val="FootnoteReference"/>
        </w:rPr>
        <w:t xml:space="preserve"> </w:t>
      </w:r>
      <w:r w:rsidR="00B12179">
        <w:t xml:space="preserve"> </w:t>
      </w:r>
    </w:p>
    <w:p w14:paraId="2FB8C169" w14:textId="3D3A6F93" w:rsidR="00B12179" w:rsidRDefault="006A4A27" w:rsidP="00B12179">
      <w:pPr>
        <w:pStyle w:val="BodyText1"/>
      </w:pPr>
      <w:r>
        <w:t xml:space="preserve">He told the Committee that </w:t>
      </w:r>
      <w:r>
        <w:rPr>
          <w:rStyle w:val="FootnoteReference"/>
          <w:vertAlign w:val="baseline"/>
        </w:rPr>
        <w:t xml:space="preserve">his </w:t>
      </w:r>
      <w:r w:rsidR="00B12179">
        <w:rPr>
          <w:rStyle w:val="FootnoteReference"/>
          <w:vertAlign w:val="baseline"/>
        </w:rPr>
        <w:t xml:space="preserve">role as </w:t>
      </w:r>
      <w:r w:rsidR="00B12179" w:rsidRPr="00C9541B">
        <w:rPr>
          <w:rStyle w:val="FootnoteReference"/>
          <w:vertAlign w:val="baseline"/>
        </w:rPr>
        <w:t xml:space="preserve">Coordinator-General was </w:t>
      </w:r>
      <w:r w:rsidR="00B12179">
        <w:t xml:space="preserve">to </w:t>
      </w:r>
      <w:r w:rsidR="00B12179" w:rsidRPr="00C9541B">
        <w:rPr>
          <w:rStyle w:val="FootnoteReference"/>
          <w:vertAlign w:val="baseline"/>
        </w:rPr>
        <w:t xml:space="preserve">draw together work </w:t>
      </w:r>
      <w:r w:rsidR="00B12179">
        <w:rPr>
          <w:rStyle w:val="FootnoteReference"/>
          <w:vertAlign w:val="baseline"/>
        </w:rPr>
        <w:t>b</w:t>
      </w:r>
      <w:r w:rsidR="00B12179">
        <w:t xml:space="preserve">eing done </w:t>
      </w:r>
      <w:r w:rsidR="00B12179" w:rsidRPr="00C9541B">
        <w:rPr>
          <w:rStyle w:val="FootnoteReference"/>
          <w:vertAlign w:val="baseline"/>
        </w:rPr>
        <w:t>across a number of different agencies</w:t>
      </w:r>
      <w:r w:rsidR="00B12179">
        <w:rPr>
          <w:rStyle w:val="FootnoteReference"/>
          <w:vertAlign w:val="baseline"/>
        </w:rPr>
        <w:t>.</w:t>
      </w:r>
      <w:r w:rsidR="00B12179" w:rsidRPr="00C9541B">
        <w:rPr>
          <w:rStyle w:val="FootnoteReference"/>
          <w:vertAlign w:val="baseline"/>
        </w:rPr>
        <w:t xml:space="preserve"> </w:t>
      </w:r>
      <w:r w:rsidR="00B12179">
        <w:t xml:space="preserve">The </w:t>
      </w:r>
      <w:r w:rsidR="00B12179" w:rsidRPr="00C9541B">
        <w:rPr>
          <w:rStyle w:val="FootnoteReference"/>
          <w:vertAlign w:val="baseline"/>
        </w:rPr>
        <w:t xml:space="preserve">City to the Lake project, </w:t>
      </w:r>
      <w:r w:rsidR="00B12179">
        <w:rPr>
          <w:rStyle w:val="FootnoteReference"/>
          <w:vertAlign w:val="baseline"/>
        </w:rPr>
        <w:t xml:space="preserve">as </w:t>
      </w:r>
      <w:r w:rsidR="00B12179" w:rsidRPr="00C9541B">
        <w:rPr>
          <w:rStyle w:val="FootnoteReference"/>
          <w:vertAlign w:val="baseline"/>
        </w:rPr>
        <w:t xml:space="preserve">one of the government's priority projects, together with </w:t>
      </w:r>
      <w:r w:rsidR="00B12179">
        <w:rPr>
          <w:rStyle w:val="FootnoteReference"/>
          <w:vertAlign w:val="baseline"/>
        </w:rPr>
        <w:t xml:space="preserve">the renewal of </w:t>
      </w:r>
      <w:r w:rsidR="00B12179" w:rsidRPr="00C9541B">
        <w:rPr>
          <w:rStyle w:val="FootnoteReference"/>
          <w:vertAlign w:val="baseline"/>
        </w:rPr>
        <w:t xml:space="preserve">Northbourne </w:t>
      </w:r>
      <w:r w:rsidR="00B12179">
        <w:rPr>
          <w:rStyle w:val="FootnoteReference"/>
          <w:vertAlign w:val="baseline"/>
        </w:rPr>
        <w:t>Avenue</w:t>
      </w:r>
      <w:r w:rsidR="00B12179">
        <w:t>,</w:t>
      </w:r>
      <w:r w:rsidR="00B12179" w:rsidRPr="00C9541B">
        <w:rPr>
          <w:rStyle w:val="FootnoteReference"/>
          <w:vertAlign w:val="baseline"/>
        </w:rPr>
        <w:t xml:space="preserve"> </w:t>
      </w:r>
      <w:r w:rsidR="00B12179">
        <w:rPr>
          <w:rStyle w:val="FootnoteReference"/>
          <w:vertAlign w:val="baseline"/>
        </w:rPr>
        <w:t xml:space="preserve">lay </w:t>
      </w:r>
      <w:r w:rsidR="00B12179">
        <w:t>within his area of responsibility</w:t>
      </w:r>
      <w:r w:rsidR="00B12179" w:rsidRPr="00C9541B">
        <w:rPr>
          <w:rStyle w:val="FootnoteReference"/>
          <w:vertAlign w:val="baseline"/>
        </w:rPr>
        <w:t>.</w:t>
      </w:r>
      <w:r w:rsidR="00B12179">
        <w:t xml:space="preserve"> City to the Lake had originally been ‘</w:t>
      </w:r>
      <w:r w:rsidR="00B12179" w:rsidRPr="00B34EAF">
        <w:t>a very high level but reasonably detailed master plan</w:t>
      </w:r>
      <w:r w:rsidR="00B12179">
        <w:t xml:space="preserve">’, which needed </w:t>
      </w:r>
      <w:r w:rsidR="00B12179" w:rsidRPr="00B34EAF">
        <w:t xml:space="preserve">a lot of work to </w:t>
      </w:r>
      <w:r w:rsidR="00B12179">
        <w:t xml:space="preserve">give life to the vision, including </w:t>
      </w:r>
      <w:r w:rsidR="00B12179" w:rsidRPr="00B34EAF">
        <w:t>studies, further designs and further analysis</w:t>
      </w:r>
      <w:r w:rsidR="00B12179">
        <w:t>:</w:t>
      </w:r>
      <w:r w:rsidR="00B12179" w:rsidRPr="00B34EAF">
        <w:t xml:space="preserve"> </w:t>
      </w:r>
      <w:r w:rsidR="00B12179">
        <w:t>it was a very complex project with ‘</w:t>
      </w:r>
      <w:r w:rsidR="00B12179" w:rsidRPr="00B34EAF">
        <w:t>a lot of moving parts</w:t>
      </w:r>
      <w:r w:rsidR="00B12179">
        <w:t>’</w:t>
      </w:r>
      <w:r w:rsidR="00B12179" w:rsidRPr="00B34EAF">
        <w:t>.</w:t>
      </w:r>
      <w:r w:rsidR="00B12179" w:rsidRPr="00B34EAF">
        <w:rPr>
          <w:rStyle w:val="FootnoteReference"/>
        </w:rPr>
        <w:t xml:space="preserve"> </w:t>
      </w:r>
      <w:r w:rsidR="00B12179">
        <w:rPr>
          <w:rStyle w:val="FootnoteReference"/>
        </w:rPr>
        <w:footnoteReference w:id="143"/>
      </w:r>
    </w:p>
    <w:p w14:paraId="5DE09CBA" w14:textId="20280150" w:rsidR="00B12179" w:rsidRDefault="00B12179" w:rsidP="00B12179">
      <w:pPr>
        <w:pStyle w:val="BodyText1"/>
        <w:keepNext/>
      </w:pPr>
      <w:r>
        <w:t>At the time of the sub</w:t>
      </w:r>
      <w:r w:rsidR="00DE53D7">
        <w:t>-</w:t>
      </w:r>
      <w:r>
        <w:t xml:space="preserve">committee meeting, </w:t>
      </w:r>
      <w:r w:rsidRPr="00B34EAF">
        <w:t>there was enough information</w:t>
      </w:r>
      <w:r>
        <w:t xml:space="preserve"> </w:t>
      </w:r>
      <w:r w:rsidRPr="00B34EAF">
        <w:t xml:space="preserve">to suggest that Coranderrk Pond could be relocated to </w:t>
      </w:r>
      <w:r w:rsidR="006A4A27">
        <w:t>the land adjacent to Glebe Park</w:t>
      </w:r>
      <w:r>
        <w:t xml:space="preserve">, in view of </w:t>
      </w:r>
      <w:r w:rsidRPr="00B34EAF">
        <w:t>its proximity to main stormwater lines running from the inner north</w:t>
      </w:r>
      <w:r>
        <w:t xml:space="preserve">. The ACT government was willing to consider the proposals that had been put forward, including those for </w:t>
      </w:r>
      <w:r w:rsidRPr="00B34EAF">
        <w:t xml:space="preserve">Parkes Way, </w:t>
      </w:r>
      <w:r>
        <w:t xml:space="preserve">and apply </w:t>
      </w:r>
      <w:r w:rsidRPr="00B34EAF">
        <w:t>for commonwealth funding</w:t>
      </w:r>
      <w:r>
        <w:t xml:space="preserve"> on this basis. While the ACT </w:t>
      </w:r>
      <w:r w:rsidRPr="00B34EAF">
        <w:t>government had not identified a preferred option</w:t>
      </w:r>
      <w:r w:rsidR="003468E1">
        <w:t>,</w:t>
      </w:r>
      <w:r w:rsidRPr="00B34EAF">
        <w:t xml:space="preserve"> and final work </w:t>
      </w:r>
      <w:r>
        <w:t xml:space="preserve">for a proposal </w:t>
      </w:r>
      <w:r w:rsidRPr="00B34EAF">
        <w:t xml:space="preserve">had not been completed at </w:t>
      </w:r>
      <w:r>
        <w:t xml:space="preserve">this </w:t>
      </w:r>
      <w:r w:rsidRPr="00B34EAF">
        <w:t xml:space="preserve">stage, </w:t>
      </w:r>
      <w:r w:rsidR="00DE53D7">
        <w:t>th</w:t>
      </w:r>
      <w:r w:rsidR="003468E1">
        <w:t xml:space="preserve">at </w:t>
      </w:r>
      <w:r>
        <w:t>was what preparing a business case was ‘</w:t>
      </w:r>
      <w:r w:rsidRPr="00B34EAF">
        <w:t>all about</w:t>
      </w:r>
      <w:r>
        <w:t>’</w:t>
      </w:r>
      <w:r w:rsidRPr="00B34EAF">
        <w:t>.</w:t>
      </w:r>
      <w:r w:rsidRPr="00B34EAF">
        <w:rPr>
          <w:rStyle w:val="FootnoteReference"/>
        </w:rPr>
        <w:t xml:space="preserve"> </w:t>
      </w:r>
      <w:r>
        <w:rPr>
          <w:rStyle w:val="FootnoteReference"/>
        </w:rPr>
        <w:footnoteReference w:id="144"/>
      </w:r>
    </w:p>
    <w:p w14:paraId="0CE985A2" w14:textId="1847572A" w:rsidR="00B12179" w:rsidRPr="00ED3578" w:rsidRDefault="00B12179" w:rsidP="00B12179">
      <w:pPr>
        <w:pStyle w:val="BodyText1"/>
        <w:rPr>
          <w:rStyle w:val="FootnoteReference"/>
          <w:vertAlign w:val="baseline"/>
        </w:rPr>
      </w:pPr>
      <w:r>
        <w:t xml:space="preserve">These developments were considered confidential at this point: there had been no </w:t>
      </w:r>
      <w:r w:rsidRPr="00ED3578">
        <w:rPr>
          <w:rStyle w:val="FootnoteReference"/>
          <w:vertAlign w:val="baseline"/>
        </w:rPr>
        <w:t xml:space="preserve">discussions with the </w:t>
      </w:r>
      <w:r>
        <w:rPr>
          <w:rStyle w:val="FootnoteReference"/>
          <w:vertAlign w:val="baseline"/>
        </w:rPr>
        <w:t xml:space="preserve">owners of </w:t>
      </w:r>
      <w:r w:rsidR="006A4A27">
        <w:rPr>
          <w:rStyle w:val="FootnoteReference"/>
          <w:vertAlign w:val="baseline"/>
        </w:rPr>
        <w:t>t</w:t>
      </w:r>
      <w:r w:rsidR="006A4A27">
        <w:t>he land adjacent to Glebe Park</w:t>
      </w:r>
      <w:r w:rsidRPr="00ED3578">
        <w:rPr>
          <w:rStyle w:val="FootnoteReference"/>
          <w:vertAlign w:val="baseline"/>
        </w:rPr>
        <w:t xml:space="preserve">. </w:t>
      </w:r>
      <w:r>
        <w:rPr>
          <w:rStyle w:val="FootnoteReference"/>
          <w:vertAlign w:val="baseline"/>
        </w:rPr>
        <w:t xml:space="preserve">He and </w:t>
      </w:r>
      <w:r w:rsidR="00D0108C">
        <w:rPr>
          <w:rStyle w:val="FootnoteReference"/>
          <w:vertAlign w:val="baseline"/>
        </w:rPr>
        <w:t xml:space="preserve">Mr Dawes </w:t>
      </w:r>
      <w:r w:rsidR="00DD304C">
        <w:t xml:space="preserve">came </w:t>
      </w:r>
      <w:r>
        <w:rPr>
          <w:rStyle w:val="FootnoteReference"/>
          <w:vertAlign w:val="baseline"/>
        </w:rPr>
        <w:t xml:space="preserve">out of the </w:t>
      </w:r>
      <w:r w:rsidRPr="00ED3578">
        <w:rPr>
          <w:rStyle w:val="FootnoteReference"/>
          <w:vertAlign w:val="baseline"/>
        </w:rPr>
        <w:t>sub</w:t>
      </w:r>
      <w:r w:rsidR="008E38B2">
        <w:rPr>
          <w:rStyle w:val="FootnoteReference"/>
          <w:vertAlign w:val="baseline"/>
        </w:rPr>
        <w:t>-</w:t>
      </w:r>
      <w:r w:rsidRPr="00ED3578">
        <w:rPr>
          <w:rStyle w:val="FootnoteReference"/>
          <w:vertAlign w:val="baseline"/>
        </w:rPr>
        <w:t>committee meeting</w:t>
      </w:r>
      <w:r>
        <w:rPr>
          <w:rStyle w:val="FootnoteReference"/>
          <w:vertAlign w:val="baseline"/>
        </w:rPr>
        <w:t xml:space="preserve"> </w:t>
      </w:r>
      <w:r>
        <w:t xml:space="preserve">and </w:t>
      </w:r>
      <w:r w:rsidRPr="00ED3578">
        <w:rPr>
          <w:rStyle w:val="FootnoteReference"/>
          <w:vertAlign w:val="baseline"/>
        </w:rPr>
        <w:t xml:space="preserve">agreed that </w:t>
      </w:r>
      <w:r w:rsidR="003468E1">
        <w:t xml:space="preserve">for the time being </w:t>
      </w:r>
      <w:r>
        <w:rPr>
          <w:rStyle w:val="FootnoteReference"/>
          <w:vertAlign w:val="baseline"/>
        </w:rPr>
        <w:t xml:space="preserve">they would </w:t>
      </w:r>
      <w:r w:rsidRPr="00ED3578">
        <w:rPr>
          <w:rStyle w:val="FootnoteReference"/>
          <w:vertAlign w:val="baseline"/>
        </w:rPr>
        <w:t xml:space="preserve">manage the matter between </w:t>
      </w:r>
      <w:r w:rsidR="00AA073A">
        <w:t>the two of them.</w:t>
      </w:r>
      <w:r>
        <w:rPr>
          <w:rStyle w:val="FootnoteReference"/>
        </w:rPr>
        <w:footnoteReference w:id="145"/>
      </w:r>
    </w:p>
    <w:p w14:paraId="75B84734" w14:textId="3B3AC99C" w:rsidR="00FA1162" w:rsidRDefault="00FA1162" w:rsidP="00C602F7">
      <w:pPr>
        <w:pStyle w:val="Headinglevel2"/>
      </w:pPr>
      <w:bookmarkStart w:id="42" w:name="_Toc25325532"/>
      <w:r>
        <w:t>Colliers advice</w:t>
      </w:r>
      <w:r w:rsidR="00C7618E">
        <w:t xml:space="preserve"> on </w:t>
      </w:r>
      <w:r w:rsidR="000B4209">
        <w:t xml:space="preserve">land </w:t>
      </w:r>
      <w:r w:rsidR="00C7618E">
        <w:t>value</w:t>
      </w:r>
      <w:bookmarkEnd w:id="42"/>
    </w:p>
    <w:p w14:paraId="39908E4D" w14:textId="77777777" w:rsidR="00606DF1" w:rsidRDefault="00606DF1" w:rsidP="00E36DF8">
      <w:pPr>
        <w:pStyle w:val="Headinglevel4"/>
      </w:pPr>
      <w:r>
        <w:t>Audit Report</w:t>
      </w:r>
    </w:p>
    <w:p w14:paraId="6E79F8F5" w14:textId="2E2DC502" w:rsidR="000A5843" w:rsidRDefault="00A401FD" w:rsidP="00B0200F">
      <w:pPr>
        <w:pStyle w:val="BodyText1"/>
      </w:pPr>
      <w:r>
        <w:t xml:space="preserve">The </w:t>
      </w:r>
      <w:r w:rsidR="000607EE">
        <w:t xml:space="preserve">second source of </w:t>
      </w:r>
      <w:r>
        <w:t xml:space="preserve">information about value for the land </w:t>
      </w:r>
      <w:r w:rsidR="000607EE">
        <w:t xml:space="preserve">was a document </w:t>
      </w:r>
      <w:r w:rsidR="0071557F">
        <w:t xml:space="preserve">produced by </w:t>
      </w:r>
      <w:r w:rsidR="00DD304C">
        <w:t xml:space="preserve">Mr Powderly </w:t>
      </w:r>
      <w:r w:rsidR="000607EE">
        <w:t>titled ‘Valuation Considerations’.</w:t>
      </w:r>
      <w:r w:rsidR="00616BD2">
        <w:t xml:space="preserve"> </w:t>
      </w:r>
      <w:r w:rsidR="000607EE">
        <w:t xml:space="preserve">In May 2015 </w:t>
      </w:r>
      <w:r w:rsidR="00550EE4">
        <w:t xml:space="preserve">Mr Stewart </w:t>
      </w:r>
      <w:r w:rsidR="0055768C">
        <w:t xml:space="preserve">had </w:t>
      </w:r>
      <w:r w:rsidR="000607EE">
        <w:t xml:space="preserve">sought </w:t>
      </w:r>
      <w:r w:rsidR="0055768C">
        <w:t xml:space="preserve">verbal </w:t>
      </w:r>
      <w:r w:rsidR="000607EE">
        <w:t xml:space="preserve">advice from </w:t>
      </w:r>
      <w:r w:rsidR="00550EE4">
        <w:t xml:space="preserve">Mr Powderly </w:t>
      </w:r>
      <w:r w:rsidR="000607EE">
        <w:t xml:space="preserve">in relation to </w:t>
      </w:r>
      <w:r w:rsidR="00550EE4">
        <w:t xml:space="preserve">the land adjacent to Glebe Park </w:t>
      </w:r>
      <w:r w:rsidR="00EB66BE">
        <w:t xml:space="preserve">and </w:t>
      </w:r>
      <w:r w:rsidR="008C5F3F">
        <w:t xml:space="preserve">had </w:t>
      </w:r>
      <w:r w:rsidR="00EB66BE">
        <w:t xml:space="preserve">asked for </w:t>
      </w:r>
      <w:r w:rsidR="008C5F3F">
        <w:lastRenderedPageBreak/>
        <w:t>‘</w:t>
      </w:r>
      <w:r w:rsidR="000607EE">
        <w:t>indicative valuations</w:t>
      </w:r>
      <w:r w:rsidR="009219CC">
        <w:t>’</w:t>
      </w:r>
      <w:r w:rsidR="000607EE">
        <w:t>.</w:t>
      </w:r>
      <w:r w:rsidR="000607EE">
        <w:rPr>
          <w:rStyle w:val="FootnoteReference"/>
        </w:rPr>
        <w:footnoteReference w:id="146"/>
      </w:r>
      <w:r>
        <w:t xml:space="preserve"> </w:t>
      </w:r>
      <w:r w:rsidR="003F704A">
        <w:t xml:space="preserve">Mr Powderly </w:t>
      </w:r>
      <w:r w:rsidR="000A5843">
        <w:t xml:space="preserve">advised </w:t>
      </w:r>
      <w:r w:rsidR="003F704A">
        <w:t xml:space="preserve">Audit </w:t>
      </w:r>
      <w:r w:rsidR="000A5843">
        <w:t xml:space="preserve">that </w:t>
      </w:r>
      <w:r w:rsidR="00616BD2">
        <w:t xml:space="preserve">he </w:t>
      </w:r>
      <w:r w:rsidR="0055768C">
        <w:t xml:space="preserve">had </w:t>
      </w:r>
      <w:r w:rsidR="000A5843">
        <w:t xml:space="preserve">met with </w:t>
      </w:r>
      <w:r w:rsidR="003F704A">
        <w:t xml:space="preserve">Mr Stewart </w:t>
      </w:r>
      <w:r w:rsidR="000A5843">
        <w:t>sometime between 8</w:t>
      </w:r>
      <w:r w:rsidR="004464B0">
        <w:t> </w:t>
      </w:r>
      <w:r w:rsidR="000A5843">
        <w:t xml:space="preserve">June and 10 June 2015 and provided a two-page document on Colliers International letterhead titled </w:t>
      </w:r>
      <w:r w:rsidR="000A5843" w:rsidRPr="00A401FD">
        <w:rPr>
          <w:i/>
          <w:iCs/>
        </w:rPr>
        <w:t>Valuation Considerations May 2015</w:t>
      </w:r>
      <w:r w:rsidR="00453C24">
        <w:t>,</w:t>
      </w:r>
      <w:r w:rsidR="0055768C">
        <w:t xml:space="preserve"> </w:t>
      </w:r>
      <w:r w:rsidR="00C75E2C">
        <w:t xml:space="preserve">without </w:t>
      </w:r>
      <w:r w:rsidR="000A5843">
        <w:t xml:space="preserve">charge. </w:t>
      </w:r>
      <w:r w:rsidR="0055768C">
        <w:t xml:space="preserve">This </w:t>
      </w:r>
      <w:r w:rsidR="000A5843">
        <w:t xml:space="preserve">document </w:t>
      </w:r>
      <w:r w:rsidR="00453C24">
        <w:t xml:space="preserve">proposed </w:t>
      </w:r>
      <w:r w:rsidR="000A5843">
        <w:t>a value for the site of $1,000,000</w:t>
      </w:r>
      <w:r w:rsidR="0055768C">
        <w:t xml:space="preserve">, on the </w:t>
      </w:r>
      <w:r w:rsidR="00487663">
        <w:t xml:space="preserve">assumption </w:t>
      </w:r>
      <w:r w:rsidR="0055768C">
        <w:t xml:space="preserve">that </w:t>
      </w:r>
      <w:r w:rsidR="00487663">
        <w:t>there would be no changes to restrictions on use</w:t>
      </w:r>
      <w:r w:rsidR="000A5843">
        <w:t>.</w:t>
      </w:r>
      <w:r w:rsidR="000A5843">
        <w:rPr>
          <w:rStyle w:val="FootnoteReference"/>
        </w:rPr>
        <w:footnoteReference w:id="147"/>
      </w:r>
    </w:p>
    <w:p w14:paraId="5850BF05" w14:textId="77777777" w:rsidR="00825AB8" w:rsidRDefault="00825AB8" w:rsidP="00C76A40">
      <w:pPr>
        <w:pStyle w:val="BodyText1"/>
        <w:keepNext/>
      </w:pPr>
      <w:r>
        <w:t>The Audit Report state</w:t>
      </w:r>
      <w:r w:rsidR="00B60028">
        <w:t>d</w:t>
      </w:r>
      <w:r>
        <w:t>:</w:t>
      </w:r>
    </w:p>
    <w:p w14:paraId="2CBD11F0" w14:textId="77777777" w:rsidR="00825AB8" w:rsidRDefault="00825AB8" w:rsidP="00825AB8">
      <w:pPr>
        <w:pStyle w:val="Quote"/>
      </w:pPr>
      <w:r>
        <w:t>The</w:t>
      </w:r>
      <w:r w:rsidRPr="00E93AF8">
        <w:rPr>
          <w:i/>
        </w:rPr>
        <w:t xml:space="preserve"> Valuation Considerations May 2015</w:t>
      </w:r>
      <w:r>
        <w:t xml:space="preserve"> document identified that the site was zoned CZ6 ‘which permits uses such as commercial accommodation, serviced apartments’. It presented three development options and their associated value: </w:t>
      </w:r>
    </w:p>
    <w:p w14:paraId="6C65E5F9" w14:textId="77777777" w:rsidR="00825AB8" w:rsidRDefault="00825AB8" w:rsidP="00734A07">
      <w:pPr>
        <w:pStyle w:val="Quote"/>
        <w:numPr>
          <w:ilvl w:val="0"/>
          <w:numId w:val="4"/>
        </w:numPr>
      </w:pPr>
      <w:r>
        <w:t>a 250 to 280 room eight storey hotel, with a ‘current market value for hotel use’ of $3,800,000 (GST exclusive);</w:t>
      </w:r>
    </w:p>
    <w:p w14:paraId="1C346DBB" w14:textId="77777777" w:rsidR="00825AB8" w:rsidRDefault="00825AB8" w:rsidP="00734A07">
      <w:pPr>
        <w:pStyle w:val="Quote"/>
        <w:numPr>
          <w:ilvl w:val="0"/>
          <w:numId w:val="4"/>
        </w:numPr>
      </w:pPr>
      <w:r>
        <w:t>122 serviced apartments over eight storeys, with a ‘current value for services apartments’ of $3,750,000 (GST exclusive); and</w:t>
      </w:r>
    </w:p>
    <w:p w14:paraId="2262648B" w14:textId="232A89EC" w:rsidR="00825AB8" w:rsidRDefault="00825AB8" w:rsidP="00734A07">
      <w:pPr>
        <w:pStyle w:val="Quote"/>
        <w:numPr>
          <w:ilvl w:val="0"/>
          <w:numId w:val="4"/>
        </w:numPr>
      </w:pPr>
      <w:r>
        <w:t>122 residential apartments, with a ‘net value if approval secured for [Territory Plan variation]’ of $4,185,000 (GST exclusive).</w:t>
      </w:r>
      <w:r w:rsidR="00F37122">
        <w:rPr>
          <w:rStyle w:val="FootnoteReference"/>
        </w:rPr>
        <w:footnoteReference w:id="148"/>
      </w:r>
    </w:p>
    <w:p w14:paraId="33B7F885" w14:textId="47A2CDDE" w:rsidR="00825AB8" w:rsidRDefault="00825AB8" w:rsidP="00A94C27">
      <w:pPr>
        <w:pStyle w:val="BodyText1"/>
      </w:pPr>
      <w:r>
        <w:t xml:space="preserve">The </w:t>
      </w:r>
      <w:r w:rsidR="00A94C27">
        <w:t xml:space="preserve">Audit Report stated that the </w:t>
      </w:r>
      <w:r w:rsidRPr="00A94C27">
        <w:rPr>
          <w:i/>
          <w:iCs/>
        </w:rPr>
        <w:t>Valuation Considerations May 2015</w:t>
      </w:r>
      <w:r>
        <w:t xml:space="preserve"> document identified that the site currently did not permit residential use and that a Territory Plan variation would be required.</w:t>
      </w:r>
      <w:r>
        <w:rPr>
          <w:rStyle w:val="FootnoteReference"/>
        </w:rPr>
        <w:footnoteReference w:id="149"/>
      </w:r>
      <w:r>
        <w:t xml:space="preserve"> </w:t>
      </w:r>
    </w:p>
    <w:p w14:paraId="33C5DFDB" w14:textId="3415DC49" w:rsidR="00825AB8" w:rsidRDefault="00825AB8" w:rsidP="00483662">
      <w:pPr>
        <w:pStyle w:val="BodyText1"/>
      </w:pPr>
      <w:r>
        <w:t xml:space="preserve">The Audit Report also </w:t>
      </w:r>
      <w:r w:rsidR="005348DF">
        <w:t xml:space="preserve">said </w:t>
      </w:r>
      <w:r>
        <w:t>that</w:t>
      </w:r>
      <w:r w:rsidR="00B60028">
        <w:t xml:space="preserve"> there was </w:t>
      </w:r>
      <w:r>
        <w:t xml:space="preserve">no evidence of the </w:t>
      </w:r>
      <w:r w:rsidRPr="00C76A40">
        <w:rPr>
          <w:i/>
          <w:iCs/>
        </w:rPr>
        <w:t>Valuation Considerations May 2015</w:t>
      </w:r>
      <w:r>
        <w:t xml:space="preserve"> document in the Land Development Agency’s records.</w:t>
      </w:r>
      <w:r>
        <w:rPr>
          <w:rStyle w:val="FootnoteReference"/>
        </w:rPr>
        <w:footnoteReference w:id="150"/>
      </w:r>
    </w:p>
    <w:p w14:paraId="4929B0B8" w14:textId="77777777" w:rsidR="00606DF1" w:rsidRDefault="00606DF1" w:rsidP="00E36DF8">
      <w:pPr>
        <w:pStyle w:val="Headinglevel4"/>
      </w:pPr>
      <w:r>
        <w:t>Principal, Colliers International</w:t>
      </w:r>
    </w:p>
    <w:p w14:paraId="5F6D6CB7" w14:textId="530796A5" w:rsidR="00606DF1" w:rsidRDefault="00EA5A3A" w:rsidP="00E36DF8">
      <w:pPr>
        <w:pStyle w:val="Headinglevel5"/>
      </w:pPr>
      <w:r>
        <w:t>Initial request</w:t>
      </w:r>
    </w:p>
    <w:p w14:paraId="03F09B93" w14:textId="55D0E8F7" w:rsidR="00606DF1" w:rsidRDefault="00F473F6" w:rsidP="00606DF1">
      <w:pPr>
        <w:pStyle w:val="BodyText1"/>
      </w:pPr>
      <w:r>
        <w:t>Mr Powderly</w:t>
      </w:r>
      <w:r w:rsidR="00606DF1">
        <w:t xml:space="preserve">, relying on diary notes, told the Committee that on </w:t>
      </w:r>
      <w:r w:rsidR="00606DF1" w:rsidRPr="006F0179">
        <w:t>11 May</w:t>
      </w:r>
      <w:r w:rsidR="00606DF1">
        <w:t xml:space="preserve"> 2015 he received a </w:t>
      </w:r>
      <w:r w:rsidR="00606DF1" w:rsidRPr="006F0179">
        <w:t>phone call</w:t>
      </w:r>
      <w:r w:rsidR="00606DF1">
        <w:t xml:space="preserve"> from </w:t>
      </w:r>
      <w:r>
        <w:t>Mr Stewart</w:t>
      </w:r>
      <w:r w:rsidR="00606DF1">
        <w:t xml:space="preserve"> and was asked to review the Opteon valuation report. He </w:t>
      </w:r>
      <w:r w:rsidR="00606DF1" w:rsidRPr="006F0179">
        <w:t>received the report</w:t>
      </w:r>
      <w:r w:rsidR="00606DF1">
        <w:t xml:space="preserve">, read </w:t>
      </w:r>
      <w:r w:rsidR="00514D87">
        <w:t xml:space="preserve">it </w:t>
      </w:r>
      <w:r w:rsidR="00606DF1">
        <w:t>over, wrote some notes,</w:t>
      </w:r>
      <w:r w:rsidR="00606DF1" w:rsidRPr="006F0179">
        <w:t xml:space="preserve"> and arranged to meet </w:t>
      </w:r>
      <w:r>
        <w:t>Mr Stewart</w:t>
      </w:r>
      <w:r w:rsidR="00606DF1">
        <w:t xml:space="preserve"> </w:t>
      </w:r>
      <w:r w:rsidR="00606DF1" w:rsidRPr="006F0179">
        <w:t xml:space="preserve">on </w:t>
      </w:r>
      <w:r w:rsidR="00606DF1">
        <w:t xml:space="preserve">or about </w:t>
      </w:r>
      <w:r w:rsidR="00606DF1" w:rsidRPr="006F0179">
        <w:t>21 May</w:t>
      </w:r>
      <w:r w:rsidR="00606DF1">
        <w:t xml:space="preserve"> 2015</w:t>
      </w:r>
      <w:r w:rsidR="00606DF1" w:rsidRPr="006F0179">
        <w:t xml:space="preserve">. </w:t>
      </w:r>
      <w:r w:rsidR="00606DF1">
        <w:t xml:space="preserve">At the meeting he presented his </w:t>
      </w:r>
      <w:r w:rsidR="00606DF1" w:rsidRPr="006F0179">
        <w:t xml:space="preserve">first paper </w:t>
      </w:r>
      <w:r w:rsidR="00606DF1">
        <w:t xml:space="preserve">regarding </w:t>
      </w:r>
      <w:r>
        <w:t xml:space="preserve">the land </w:t>
      </w:r>
      <w:r>
        <w:lastRenderedPageBreak/>
        <w:t xml:space="preserve">adjacent to Glebe Park </w:t>
      </w:r>
      <w:r w:rsidR="00606DF1">
        <w:t xml:space="preserve">to </w:t>
      </w:r>
      <w:r>
        <w:t>Mr Stewart</w:t>
      </w:r>
      <w:r w:rsidR="00606DF1">
        <w:t>, who then left to discuss the matter with his superiors</w:t>
      </w:r>
      <w:r w:rsidR="00606DF1" w:rsidRPr="006F0179">
        <w:t>.</w:t>
      </w:r>
      <w:r w:rsidR="00606DF1">
        <w:rPr>
          <w:rStyle w:val="FootnoteReference"/>
        </w:rPr>
        <w:footnoteReference w:id="151"/>
      </w:r>
    </w:p>
    <w:p w14:paraId="408D09E1" w14:textId="26606342" w:rsidR="00606DF1" w:rsidRDefault="00606DF1" w:rsidP="00606DF1">
      <w:pPr>
        <w:pStyle w:val="BodyText1"/>
        <w:keepNext/>
      </w:pPr>
      <w:r>
        <w:t xml:space="preserve">Later, </w:t>
      </w:r>
      <w:r w:rsidR="007A33E2">
        <w:t>Mr Stewart</w:t>
      </w:r>
      <w:r>
        <w:t xml:space="preserve"> </w:t>
      </w:r>
      <w:r w:rsidRPr="006F0179">
        <w:t>came back</w:t>
      </w:r>
      <w:r>
        <w:t xml:space="preserve"> </w:t>
      </w:r>
      <w:r w:rsidRPr="006F0179">
        <w:t xml:space="preserve">to </w:t>
      </w:r>
      <w:r>
        <w:t xml:space="preserve">him </w:t>
      </w:r>
      <w:r w:rsidRPr="006F0179">
        <w:t>and said</w:t>
      </w:r>
      <w:r>
        <w:t xml:space="preserve"> that he was ‘</w:t>
      </w:r>
      <w:r w:rsidRPr="006F0179">
        <w:t>happy to look at going forward and having a conversation to see whether they are interested in selling it</w:t>
      </w:r>
      <w:r>
        <w:t>’.</w:t>
      </w:r>
      <w:r w:rsidRPr="006F0179">
        <w:t xml:space="preserve"> </w:t>
      </w:r>
      <w:r w:rsidR="007A33E2">
        <w:t xml:space="preserve">Mr Powderly </w:t>
      </w:r>
      <w:r w:rsidRPr="006F0179">
        <w:t xml:space="preserve">suggested </w:t>
      </w:r>
      <w:r>
        <w:t xml:space="preserve">that he </w:t>
      </w:r>
      <w:r w:rsidRPr="006F0179">
        <w:t xml:space="preserve">could set up </w:t>
      </w:r>
      <w:r>
        <w:t xml:space="preserve">a </w:t>
      </w:r>
      <w:r w:rsidRPr="006F0179">
        <w:t>meeting</w:t>
      </w:r>
      <w:r>
        <w:t xml:space="preserve"> with the owners. He subsequently </w:t>
      </w:r>
      <w:r w:rsidRPr="006F0179">
        <w:t xml:space="preserve">sent an email </w:t>
      </w:r>
      <w:r>
        <w:t>arranging that</w:t>
      </w:r>
      <w:r w:rsidRPr="006F0179">
        <w:t xml:space="preserve"> </w:t>
      </w:r>
      <w:r>
        <w:t xml:space="preserve">and </w:t>
      </w:r>
      <w:r w:rsidRPr="006F0179">
        <w:t xml:space="preserve">emailed the discussion paper </w:t>
      </w:r>
      <w:r w:rsidR="00514D87">
        <w:t>o</w:t>
      </w:r>
      <w:r>
        <w:t xml:space="preserve">n approximately </w:t>
      </w:r>
      <w:r w:rsidRPr="006F0179">
        <w:t xml:space="preserve">16 June, so </w:t>
      </w:r>
      <w:r w:rsidR="00514D87">
        <w:t xml:space="preserve">Mr Stewart </w:t>
      </w:r>
      <w:r w:rsidRPr="006F0179">
        <w:t>had it for his meeting o</w:t>
      </w:r>
      <w:r>
        <w:t>f</w:t>
      </w:r>
      <w:r w:rsidRPr="006F0179">
        <w:t xml:space="preserve"> the 19</w:t>
      </w:r>
      <w:r w:rsidRPr="0068584D">
        <w:rPr>
          <w:vertAlign w:val="superscript"/>
        </w:rPr>
        <w:t>th</w:t>
      </w:r>
      <w:r>
        <w:t xml:space="preserve">. </w:t>
      </w:r>
      <w:r w:rsidR="00784B33">
        <w:t xml:space="preserve">They </w:t>
      </w:r>
      <w:r>
        <w:t xml:space="preserve">then had a brief discussion immediately </w:t>
      </w:r>
      <w:r w:rsidRPr="006F0179">
        <w:t xml:space="preserve">before the meeting to make sure </w:t>
      </w:r>
      <w:r w:rsidR="007A33E2">
        <w:t xml:space="preserve">Mr Stewart </w:t>
      </w:r>
      <w:r>
        <w:t>‘</w:t>
      </w:r>
      <w:r w:rsidRPr="006F0179">
        <w:t>had a handle on everything he had been given for his conversation</w:t>
      </w:r>
      <w:r>
        <w:t>’</w:t>
      </w:r>
      <w:r w:rsidRPr="006F0179">
        <w:t>.</w:t>
      </w:r>
      <w:r>
        <w:rPr>
          <w:rStyle w:val="FootnoteReference"/>
        </w:rPr>
        <w:footnoteReference w:id="152"/>
      </w:r>
    </w:p>
    <w:p w14:paraId="7963C031" w14:textId="77777777" w:rsidR="00606DF1" w:rsidRDefault="00606DF1" w:rsidP="00E36DF8">
      <w:pPr>
        <w:pStyle w:val="Headinglevel5"/>
      </w:pPr>
      <w:r>
        <w:t>Valuation considerations and permitted uses</w:t>
      </w:r>
    </w:p>
    <w:p w14:paraId="02D11F6D" w14:textId="2CEB9686" w:rsidR="00606DF1" w:rsidRDefault="00442693" w:rsidP="00606DF1">
      <w:pPr>
        <w:pStyle w:val="BodyText1"/>
      </w:pPr>
      <w:r>
        <w:t xml:space="preserve">Mr Powderly </w:t>
      </w:r>
      <w:r w:rsidR="00606DF1">
        <w:t xml:space="preserve">told the Committee that he had made notes of the meeting with </w:t>
      </w:r>
      <w:r>
        <w:t>Mr Stewart</w:t>
      </w:r>
      <w:r w:rsidR="00606DF1">
        <w:t>, before he met Mr Potts:</w:t>
      </w:r>
    </w:p>
    <w:p w14:paraId="2BAF4362" w14:textId="77777777" w:rsidR="00606DF1" w:rsidRDefault="00606DF1" w:rsidP="00606DF1">
      <w:pPr>
        <w:pStyle w:val="Quote"/>
      </w:pPr>
      <w:r w:rsidRPr="003B15B3">
        <w:t xml:space="preserve">Review of discussion papers and advice provided. Site could be hotel, serviced apartments. Developer wants </w:t>
      </w:r>
      <w:r>
        <w:t>[</w:t>
      </w:r>
      <w:r w:rsidRPr="003B15B3">
        <w:t>resi</w:t>
      </w:r>
      <w:r>
        <w:t>dential development]</w:t>
      </w:r>
      <w:r w:rsidRPr="003B15B3">
        <w:t>, but it would need a change of government.</w:t>
      </w:r>
      <w:r>
        <w:rPr>
          <w:rStyle w:val="FootnoteReference"/>
        </w:rPr>
        <w:footnoteReference w:id="153"/>
      </w:r>
    </w:p>
    <w:p w14:paraId="7DB8D593" w14:textId="4924ED08" w:rsidR="00606DF1" w:rsidRDefault="00606DF1" w:rsidP="00606DF1">
      <w:pPr>
        <w:pStyle w:val="BodyText1"/>
      </w:pPr>
      <w:r>
        <w:t xml:space="preserve">He noted that the </w:t>
      </w:r>
      <w:r w:rsidRPr="003B15B3">
        <w:t xml:space="preserve">government </w:t>
      </w:r>
      <w:r>
        <w:t xml:space="preserve">of </w:t>
      </w:r>
      <w:r w:rsidRPr="003B15B3">
        <w:t xml:space="preserve">the time had said </w:t>
      </w:r>
      <w:r>
        <w:t xml:space="preserve">that it would not allow </w:t>
      </w:r>
      <w:r w:rsidRPr="003B15B3">
        <w:t xml:space="preserve">residential </w:t>
      </w:r>
      <w:r>
        <w:t xml:space="preserve">development on </w:t>
      </w:r>
      <w:r w:rsidRPr="003B15B3">
        <w:t>the site.</w:t>
      </w:r>
      <w:r>
        <w:rPr>
          <w:rStyle w:val="FootnoteReference"/>
        </w:rPr>
        <w:footnoteReference w:id="154"/>
      </w:r>
      <w:r>
        <w:t xml:space="preserve"> Residential use had formerly been a permitted use for </w:t>
      </w:r>
      <w:r w:rsidR="006F4059">
        <w:t xml:space="preserve">the land </w:t>
      </w:r>
      <w:r>
        <w:t xml:space="preserve">and was </w:t>
      </w:r>
      <w:r w:rsidRPr="0017634A">
        <w:t xml:space="preserve">permitted </w:t>
      </w:r>
      <w:r>
        <w:t xml:space="preserve">for </w:t>
      </w:r>
      <w:r w:rsidRPr="0017634A">
        <w:t>every other block in Canberra</w:t>
      </w:r>
      <w:r>
        <w:t xml:space="preserve"> zoned ‘</w:t>
      </w:r>
      <w:r w:rsidRPr="0017634A">
        <w:t>CZ</w:t>
      </w:r>
      <w:r>
        <w:t>’,</w:t>
      </w:r>
      <w:r>
        <w:rPr>
          <w:rStyle w:val="FootnoteReference"/>
        </w:rPr>
        <w:footnoteReference w:id="155"/>
      </w:r>
      <w:r>
        <w:t xml:space="preserve"> but the ACT government had </w:t>
      </w:r>
      <w:r w:rsidRPr="0017634A">
        <w:t xml:space="preserve">removed </w:t>
      </w:r>
      <w:r>
        <w:t xml:space="preserve">it </w:t>
      </w:r>
      <w:r w:rsidR="004318D2">
        <w:t xml:space="preserve">from </w:t>
      </w:r>
      <w:r w:rsidR="006F4059">
        <w:t xml:space="preserve">the </w:t>
      </w:r>
      <w:r w:rsidRPr="0017634A">
        <w:t>site</w:t>
      </w:r>
      <w:r>
        <w:t>.</w:t>
      </w:r>
      <w:r>
        <w:rPr>
          <w:rStyle w:val="FootnoteReference"/>
        </w:rPr>
        <w:footnoteReference w:id="156"/>
      </w:r>
    </w:p>
    <w:p w14:paraId="36E66A7B" w14:textId="24FF867B" w:rsidR="00606DF1" w:rsidRDefault="00606DF1" w:rsidP="00606DF1">
      <w:pPr>
        <w:pStyle w:val="BodyText1"/>
      </w:pPr>
      <w:r>
        <w:t xml:space="preserve">The Committee asked whether a valuation for </w:t>
      </w:r>
      <w:r w:rsidR="00781096">
        <w:t>the land adjacent to Glebe Park</w:t>
      </w:r>
      <w:r>
        <w:t xml:space="preserve"> which took account of possible residential uses of the site in the future would increase risk and so bring down the valuation for the site.</w:t>
      </w:r>
      <w:r>
        <w:rPr>
          <w:rStyle w:val="FootnoteReference"/>
        </w:rPr>
        <w:footnoteReference w:id="157"/>
      </w:r>
      <w:r>
        <w:t xml:space="preserve"> He said that this was a possible scenario, but that the main thing was to consider </w:t>
      </w:r>
      <w:r w:rsidRPr="00632351">
        <w:t xml:space="preserve">what </w:t>
      </w:r>
      <w:r>
        <w:t xml:space="preserve">similar </w:t>
      </w:r>
      <w:r w:rsidRPr="00632351">
        <w:t xml:space="preserve">properties </w:t>
      </w:r>
      <w:r>
        <w:t xml:space="preserve">were </w:t>
      </w:r>
      <w:r w:rsidRPr="00632351">
        <w:t xml:space="preserve">selling </w:t>
      </w:r>
      <w:r>
        <w:t xml:space="preserve">for </w:t>
      </w:r>
      <w:r w:rsidRPr="00632351">
        <w:t>in the marketplace</w:t>
      </w:r>
      <w:r>
        <w:t xml:space="preserve">. This which was </w:t>
      </w:r>
      <w:r w:rsidRPr="00632351">
        <w:t xml:space="preserve">the rule for all valuations. If </w:t>
      </w:r>
      <w:r>
        <w:t xml:space="preserve">others were buying CZ-zoned sites </w:t>
      </w:r>
      <w:r w:rsidRPr="00632351">
        <w:t xml:space="preserve">which </w:t>
      </w:r>
      <w:r>
        <w:t xml:space="preserve">did </w:t>
      </w:r>
      <w:r w:rsidRPr="00632351">
        <w:t xml:space="preserve">not have </w:t>
      </w:r>
      <w:r>
        <w:t xml:space="preserve">permits for </w:t>
      </w:r>
      <w:r w:rsidRPr="00632351">
        <w:t xml:space="preserve">residential </w:t>
      </w:r>
      <w:r>
        <w:t xml:space="preserve">use </w:t>
      </w:r>
      <w:r w:rsidRPr="00632351">
        <w:t xml:space="preserve">and </w:t>
      </w:r>
      <w:r>
        <w:t>were paying ‘</w:t>
      </w:r>
      <w:r w:rsidRPr="00632351">
        <w:t>big money</w:t>
      </w:r>
      <w:r>
        <w:t>’</w:t>
      </w:r>
      <w:r w:rsidRPr="00632351">
        <w:t xml:space="preserve">, a valuer </w:t>
      </w:r>
      <w:r>
        <w:t xml:space="preserve">could not </w:t>
      </w:r>
      <w:r w:rsidRPr="00632351">
        <w:t xml:space="preserve">ignore </w:t>
      </w:r>
      <w:r w:rsidR="00F851F7">
        <w:t xml:space="preserve">such </w:t>
      </w:r>
      <w:r w:rsidRPr="00632351">
        <w:t>evidence</w:t>
      </w:r>
      <w:r>
        <w:t>:</w:t>
      </w:r>
      <w:r w:rsidRPr="00632351">
        <w:t xml:space="preserve"> </w:t>
      </w:r>
      <w:r>
        <w:t xml:space="preserve">no valuation was </w:t>
      </w:r>
      <w:r w:rsidRPr="00632351">
        <w:t xml:space="preserve">above the market. </w:t>
      </w:r>
      <w:r>
        <w:t xml:space="preserve">While he acknowledged </w:t>
      </w:r>
      <w:r w:rsidR="00426E47">
        <w:t xml:space="preserve">that </w:t>
      </w:r>
      <w:r>
        <w:t xml:space="preserve">an application for residential development </w:t>
      </w:r>
      <w:r w:rsidR="00F851F7">
        <w:t xml:space="preserve">might not </w:t>
      </w:r>
      <w:r>
        <w:t>have been approved</w:t>
      </w:r>
      <w:r w:rsidRPr="00632351">
        <w:t xml:space="preserve">, </w:t>
      </w:r>
      <w:r>
        <w:t xml:space="preserve">this </w:t>
      </w:r>
      <w:r w:rsidR="004951CF">
        <w:t xml:space="preserve">may not have </w:t>
      </w:r>
      <w:r w:rsidR="004951CF">
        <w:lastRenderedPageBreak/>
        <w:t xml:space="preserve">been the case </w:t>
      </w:r>
      <w:r w:rsidRPr="00632351">
        <w:t>in perpetuity.</w:t>
      </w:r>
      <w:r>
        <w:rPr>
          <w:rStyle w:val="FootnoteReference"/>
        </w:rPr>
        <w:footnoteReference w:id="158"/>
      </w:r>
      <w:r>
        <w:t xml:space="preserve"> </w:t>
      </w:r>
      <w:r w:rsidR="000172B1">
        <w:t xml:space="preserve">Mr Powderly </w:t>
      </w:r>
      <w:r w:rsidR="00C95590">
        <w:t xml:space="preserve">told the Committee </w:t>
      </w:r>
      <w:r>
        <w:t xml:space="preserve">that planning constraints on </w:t>
      </w:r>
      <w:r w:rsidR="00DB5465">
        <w:t xml:space="preserve">the land adjacent to Glebe Park </w:t>
      </w:r>
      <w:r>
        <w:t>ruled out residential development of the site but not some other purposes.</w:t>
      </w:r>
      <w:r>
        <w:rPr>
          <w:rStyle w:val="FootnoteReference"/>
        </w:rPr>
        <w:footnoteReference w:id="159"/>
      </w:r>
    </w:p>
    <w:p w14:paraId="408FB0BF" w14:textId="77777777" w:rsidR="00606DF1" w:rsidRDefault="00606DF1" w:rsidP="00E36DF8">
      <w:pPr>
        <w:pStyle w:val="Headinglevel5"/>
      </w:pPr>
      <w:r>
        <w:t>Difference between formal and informal valuation advice</w:t>
      </w:r>
    </w:p>
    <w:p w14:paraId="637C74D6" w14:textId="13308D1C" w:rsidR="00606DF1" w:rsidRDefault="00606DF1" w:rsidP="00606DF1">
      <w:pPr>
        <w:pStyle w:val="BodyText1"/>
      </w:pPr>
      <w:r>
        <w:t xml:space="preserve">The Committee asked </w:t>
      </w:r>
      <w:r w:rsidR="00396D4F">
        <w:t xml:space="preserve">Mr Powderly </w:t>
      </w:r>
      <w:r>
        <w:t>to comment on difference</w:t>
      </w:r>
      <w:r w:rsidR="00F851F7">
        <w:t>s</w:t>
      </w:r>
      <w:r>
        <w:t xml:space="preserve"> between formal and informal valuation advice.</w:t>
      </w:r>
      <w:r>
        <w:rPr>
          <w:rStyle w:val="FootnoteReference"/>
        </w:rPr>
        <w:footnoteReference w:id="160"/>
      </w:r>
      <w:r>
        <w:t xml:space="preserve"> He told the Committee that there </w:t>
      </w:r>
      <w:r w:rsidR="00396D4F">
        <w:t xml:space="preserve">a number of </w:t>
      </w:r>
      <w:r>
        <w:t xml:space="preserve">critical elements for </w:t>
      </w:r>
      <w:r w:rsidRPr="002E5E53">
        <w:t>formal valuations</w:t>
      </w:r>
      <w:r w:rsidR="00F851F7">
        <w:t xml:space="preserve">, </w:t>
      </w:r>
      <w:r w:rsidRPr="002E5E53">
        <w:t>first and most important</w:t>
      </w:r>
      <w:r>
        <w:t xml:space="preserve"> </w:t>
      </w:r>
      <w:r w:rsidR="00F851F7">
        <w:t xml:space="preserve">of which </w:t>
      </w:r>
      <w:r>
        <w:t xml:space="preserve">was that the valuer receives </w:t>
      </w:r>
      <w:r w:rsidRPr="002E5E53">
        <w:t xml:space="preserve">an instruction from a client stipulating </w:t>
      </w:r>
      <w:r>
        <w:t>what was wanted, and the purpose of the valuation: whether the valuation was related to mortgage business</w:t>
      </w:r>
      <w:r w:rsidRPr="002E5E53">
        <w:t xml:space="preserve">, </w:t>
      </w:r>
      <w:r>
        <w:t xml:space="preserve">was </w:t>
      </w:r>
      <w:r w:rsidRPr="002E5E53">
        <w:t>a market value</w:t>
      </w:r>
      <w:r>
        <w:t xml:space="preserve">, or an </w:t>
      </w:r>
      <w:r w:rsidRPr="002E5E53">
        <w:t>open market value</w:t>
      </w:r>
      <w:r>
        <w:t xml:space="preserve">. Instructions were important </w:t>
      </w:r>
      <w:r w:rsidRPr="002E5E53">
        <w:t xml:space="preserve">because </w:t>
      </w:r>
      <w:r>
        <w:t xml:space="preserve">the most common </w:t>
      </w:r>
      <w:r w:rsidRPr="002E5E53">
        <w:t xml:space="preserve">issue </w:t>
      </w:r>
      <w:r>
        <w:t xml:space="preserve">leading to litigation over </w:t>
      </w:r>
      <w:r w:rsidRPr="002E5E53">
        <w:t xml:space="preserve">valuations </w:t>
      </w:r>
      <w:r>
        <w:t xml:space="preserve">were mismatches between </w:t>
      </w:r>
      <w:r w:rsidRPr="002E5E53">
        <w:t xml:space="preserve">the person instructing and the person </w:t>
      </w:r>
      <w:r>
        <w:t xml:space="preserve">writing the valuation </w:t>
      </w:r>
      <w:r w:rsidRPr="002E5E53">
        <w:t xml:space="preserve">report </w:t>
      </w:r>
      <w:r>
        <w:t xml:space="preserve">as to what </w:t>
      </w:r>
      <w:r w:rsidRPr="002E5E53">
        <w:t>the advice</w:t>
      </w:r>
      <w:r>
        <w:t xml:space="preserve"> should be</w:t>
      </w:r>
      <w:r w:rsidRPr="002E5E53">
        <w:t>.</w:t>
      </w:r>
      <w:r>
        <w:rPr>
          <w:rStyle w:val="FootnoteReference"/>
        </w:rPr>
        <w:footnoteReference w:id="161"/>
      </w:r>
    </w:p>
    <w:p w14:paraId="389B33B3" w14:textId="31567A8A" w:rsidR="00606DF1" w:rsidRDefault="00606DF1" w:rsidP="00606DF1">
      <w:pPr>
        <w:pStyle w:val="BodyText1"/>
      </w:pPr>
      <w:r w:rsidRPr="007C0920">
        <w:t xml:space="preserve">The LDA, under </w:t>
      </w:r>
      <w:r>
        <w:t xml:space="preserve">a </w:t>
      </w:r>
      <w:r w:rsidRPr="007C0920">
        <w:t xml:space="preserve">panel arrangement </w:t>
      </w:r>
      <w:r>
        <w:t xml:space="preserve">for </w:t>
      </w:r>
      <w:r w:rsidRPr="007C0920">
        <w:t xml:space="preserve">valuation firms, </w:t>
      </w:r>
      <w:r>
        <w:t xml:space="preserve">had </w:t>
      </w:r>
      <w:r w:rsidRPr="007C0920">
        <w:t xml:space="preserve">a template that </w:t>
      </w:r>
      <w:r>
        <w:t xml:space="preserve">set </w:t>
      </w:r>
      <w:r w:rsidRPr="007C0920">
        <w:t xml:space="preserve">out definitions and what valuation instructions </w:t>
      </w:r>
      <w:r>
        <w:t>should specify</w:t>
      </w:r>
      <w:r w:rsidRPr="007C0920">
        <w:t xml:space="preserve">. The valuation firms, </w:t>
      </w:r>
      <w:r>
        <w:t xml:space="preserve">which all carried </w:t>
      </w:r>
      <w:r w:rsidRPr="007C0920">
        <w:t xml:space="preserve">professional indemnity insurance, </w:t>
      </w:r>
      <w:r>
        <w:t xml:space="preserve">would then </w:t>
      </w:r>
      <w:r w:rsidRPr="007C0920">
        <w:t>go through a quality assurance matrix</w:t>
      </w:r>
      <w:r>
        <w:t xml:space="preserve">, including elements from with </w:t>
      </w:r>
      <w:r w:rsidRPr="007C0920">
        <w:t>ISO 9004 and 9001</w:t>
      </w:r>
      <w:r>
        <w:t>.</w:t>
      </w:r>
      <w:r>
        <w:rPr>
          <w:rStyle w:val="FootnoteReference"/>
        </w:rPr>
        <w:footnoteReference w:id="162"/>
      </w:r>
      <w:r w:rsidRPr="007C0920">
        <w:t xml:space="preserve"> </w:t>
      </w:r>
      <w:r>
        <w:t xml:space="preserve">This involved an </w:t>
      </w:r>
      <w:r w:rsidRPr="007C0920">
        <w:t xml:space="preserve">internal process which </w:t>
      </w:r>
      <w:r>
        <w:t xml:space="preserve">noted that the valuer had been instructed to do a valuation, considered whether it was a </w:t>
      </w:r>
      <w:r w:rsidRPr="007C0920">
        <w:t>high-risk valuation</w:t>
      </w:r>
      <w:r>
        <w:t xml:space="preserve">, and a formal sign-off for an </w:t>
      </w:r>
      <w:r w:rsidRPr="007C0920">
        <w:t>approval to do the valuation</w:t>
      </w:r>
      <w:r>
        <w:t>.</w:t>
      </w:r>
      <w:r>
        <w:rPr>
          <w:rStyle w:val="FootnoteReference"/>
        </w:rPr>
        <w:footnoteReference w:id="163"/>
      </w:r>
    </w:p>
    <w:p w14:paraId="6BD32929" w14:textId="1319E582" w:rsidR="00606DF1" w:rsidRDefault="00606DF1" w:rsidP="00B0200F">
      <w:pPr>
        <w:pStyle w:val="BodyText1"/>
        <w:keepNext/>
      </w:pPr>
      <w:r>
        <w:t xml:space="preserve">The valuer </w:t>
      </w:r>
      <w:r w:rsidR="009C40B0">
        <w:t xml:space="preserve">then </w:t>
      </w:r>
      <w:r>
        <w:t xml:space="preserve">issued </w:t>
      </w:r>
      <w:r w:rsidRPr="0073211B">
        <w:t>an instruction or a quotation letter to the person instructing</w:t>
      </w:r>
      <w:r>
        <w:t>,</w:t>
      </w:r>
      <w:r w:rsidRPr="0073211B">
        <w:t xml:space="preserve"> saying</w:t>
      </w:r>
      <w:r>
        <w:t>:</w:t>
      </w:r>
      <w:r w:rsidR="00B84EDC">
        <w:t xml:space="preserve"> </w:t>
      </w:r>
      <w:r>
        <w:t>‘</w:t>
      </w:r>
      <w:r w:rsidRPr="0073211B">
        <w:t>These are your instructions. We're clear this is what you want us to do. This is the fee. These are the terms of payment and attached are the terms and conditions</w:t>
      </w:r>
      <w:r>
        <w:t>’</w:t>
      </w:r>
      <w:r w:rsidRPr="0073211B">
        <w:t>.</w:t>
      </w:r>
      <w:r>
        <w:rPr>
          <w:rStyle w:val="FootnoteReference"/>
        </w:rPr>
        <w:footnoteReference w:id="164"/>
      </w:r>
      <w:r w:rsidRPr="0073211B">
        <w:t xml:space="preserve"> </w:t>
      </w:r>
    </w:p>
    <w:p w14:paraId="1EDEF33F" w14:textId="55885B0B" w:rsidR="00606DF1" w:rsidRDefault="00606DF1" w:rsidP="00606DF1">
      <w:pPr>
        <w:pStyle w:val="BodyText1"/>
      </w:pPr>
      <w:r>
        <w:t>Once signed the</w:t>
      </w:r>
      <w:r w:rsidRPr="0073211B">
        <w:t xml:space="preserve"> valuation proceed</w:t>
      </w:r>
      <w:r>
        <w:t>ed</w:t>
      </w:r>
      <w:r w:rsidRPr="0073211B">
        <w:t xml:space="preserve">. The valuation report </w:t>
      </w:r>
      <w:r>
        <w:t xml:space="preserve">should then </w:t>
      </w:r>
      <w:r w:rsidRPr="0073211B">
        <w:t>specify</w:t>
      </w:r>
      <w:r>
        <w:t xml:space="preserve"> </w:t>
      </w:r>
      <w:r w:rsidRPr="0073211B">
        <w:t>the instructions</w:t>
      </w:r>
      <w:r>
        <w:t xml:space="preserve">, and it </w:t>
      </w:r>
      <w:r w:rsidRPr="0073211B">
        <w:t>must be signed</w:t>
      </w:r>
      <w:r>
        <w:t xml:space="preserve"> and</w:t>
      </w:r>
      <w:r w:rsidRPr="0073211B">
        <w:t xml:space="preserve"> show the valuer</w:t>
      </w:r>
      <w:r>
        <w:t>’</w:t>
      </w:r>
      <w:r w:rsidRPr="0073211B">
        <w:t>s qualifications</w:t>
      </w:r>
      <w:r>
        <w:t xml:space="preserve">. Importantly, the </w:t>
      </w:r>
      <w:r>
        <w:lastRenderedPageBreak/>
        <w:t xml:space="preserve">valuation contained in the report must be expressed as a </w:t>
      </w:r>
      <w:r w:rsidRPr="0073211B">
        <w:t>single figure</w:t>
      </w:r>
      <w:r>
        <w:t xml:space="preserve">: formal valuations were not expressed as </w:t>
      </w:r>
      <w:r w:rsidRPr="0073211B">
        <w:t>value ranges.</w:t>
      </w:r>
      <w:r>
        <w:rPr>
          <w:rStyle w:val="FootnoteReference"/>
        </w:rPr>
        <w:footnoteReference w:id="165"/>
      </w:r>
    </w:p>
    <w:p w14:paraId="6A267A59" w14:textId="67263FA2" w:rsidR="00606DF1" w:rsidRDefault="00606DF1" w:rsidP="00606DF1">
      <w:pPr>
        <w:pStyle w:val="BodyText1"/>
        <w:keepNext/>
      </w:pPr>
      <w:r>
        <w:t>Producing formal valuation advice involved</w:t>
      </w:r>
      <w:r w:rsidR="00B84EDC">
        <w:t xml:space="preserve"> consideration </w:t>
      </w:r>
      <w:r>
        <w:t xml:space="preserve">of </w:t>
      </w:r>
      <w:r w:rsidRPr="00457A36">
        <w:t>location</w:t>
      </w:r>
      <w:r>
        <w:t>,</w:t>
      </w:r>
      <w:r w:rsidRPr="00457A36">
        <w:t xml:space="preserve"> planning</w:t>
      </w:r>
      <w:r>
        <w:t xml:space="preserve"> constraints,</w:t>
      </w:r>
      <w:r w:rsidRPr="00457A36">
        <w:t xml:space="preserve"> title</w:t>
      </w:r>
      <w:r>
        <w:t xml:space="preserve"> for the property,</w:t>
      </w:r>
      <w:r w:rsidRPr="00457A36">
        <w:t xml:space="preserve"> </w:t>
      </w:r>
      <w:r>
        <w:t xml:space="preserve">any </w:t>
      </w:r>
      <w:r w:rsidRPr="00457A36">
        <w:t>improvements</w:t>
      </w:r>
      <w:r>
        <w:t xml:space="preserve">, </w:t>
      </w:r>
      <w:r w:rsidRPr="00457A36">
        <w:t xml:space="preserve">sales evidence, the rationale </w:t>
      </w:r>
      <w:r>
        <w:t xml:space="preserve">for the </w:t>
      </w:r>
      <w:r w:rsidRPr="00457A36">
        <w:t>valuation</w:t>
      </w:r>
      <w:r>
        <w:t>; and</w:t>
      </w:r>
      <w:r w:rsidRPr="00457A36">
        <w:t xml:space="preserve"> </w:t>
      </w:r>
      <w:r>
        <w:t>the valuation itself</w:t>
      </w:r>
      <w:r w:rsidRPr="00457A36">
        <w:t xml:space="preserve">. </w:t>
      </w:r>
      <w:r>
        <w:t xml:space="preserve">This took </w:t>
      </w:r>
      <w:r w:rsidRPr="00457A36">
        <w:t xml:space="preserve">days </w:t>
      </w:r>
      <w:r>
        <w:t xml:space="preserve">or </w:t>
      </w:r>
      <w:r w:rsidRPr="00457A36">
        <w:t xml:space="preserve">weeks to do, </w:t>
      </w:r>
      <w:r w:rsidR="008372A6">
        <w:t xml:space="preserve">hence </w:t>
      </w:r>
      <w:r w:rsidRPr="00457A36">
        <w:t>formal valuations</w:t>
      </w:r>
      <w:r>
        <w:t xml:space="preserve"> were expensive</w:t>
      </w:r>
      <w:r w:rsidRPr="00457A36">
        <w:t>.</w:t>
      </w:r>
      <w:r>
        <w:rPr>
          <w:rStyle w:val="FootnoteReference"/>
        </w:rPr>
        <w:footnoteReference w:id="166"/>
      </w:r>
    </w:p>
    <w:p w14:paraId="61308697" w14:textId="77777777" w:rsidR="00606DF1" w:rsidRDefault="00606DF1" w:rsidP="00E36DF8">
      <w:pPr>
        <w:pStyle w:val="Headinglevel5"/>
      </w:pPr>
      <w:r>
        <w:t>Lease conditions</w:t>
      </w:r>
    </w:p>
    <w:p w14:paraId="1DA83C07" w14:textId="720F89A5" w:rsidR="00606DF1" w:rsidRDefault="00606DF1" w:rsidP="00606DF1">
      <w:pPr>
        <w:pStyle w:val="BodyText1"/>
      </w:pPr>
      <w:r>
        <w:t xml:space="preserve">The Committee asked </w:t>
      </w:r>
      <w:r w:rsidR="00926924">
        <w:t xml:space="preserve">Mr Powderly </w:t>
      </w:r>
      <w:r>
        <w:t xml:space="preserve">why he was confident, in providing advice about the value of </w:t>
      </w:r>
      <w:r w:rsidR="00926924">
        <w:t>the land adjacent to Glebe Park</w:t>
      </w:r>
      <w:r>
        <w:t>, that the ACT government would approve a lease variation,</w:t>
      </w:r>
      <w:r>
        <w:rPr>
          <w:rStyle w:val="FootnoteReference"/>
        </w:rPr>
        <w:footnoteReference w:id="167"/>
      </w:r>
      <w:r>
        <w:t xml:space="preserve"> noting that it was clear that the lease did not allow other uses, other than for a restaurant or drinking establishment of no more than 650 square metres</w:t>
      </w:r>
      <w:r w:rsidRPr="008E0CCF">
        <w:rPr>
          <w:rStyle w:val="FootnoteReference"/>
        </w:rPr>
        <w:t xml:space="preserve"> </w:t>
      </w:r>
      <w:r>
        <w:rPr>
          <w:rStyle w:val="FootnoteReference"/>
        </w:rPr>
        <w:footnoteReference w:id="168"/>
      </w:r>
    </w:p>
    <w:p w14:paraId="5A13A4F8" w14:textId="7CDF58D5" w:rsidR="00606DF1" w:rsidRDefault="008E4C1D" w:rsidP="00606DF1">
      <w:pPr>
        <w:pStyle w:val="BodyText1"/>
      </w:pPr>
      <w:r>
        <w:t xml:space="preserve">Mr Powderly </w:t>
      </w:r>
      <w:r w:rsidR="00606DF1">
        <w:t xml:space="preserve">noted that the </w:t>
      </w:r>
      <w:r w:rsidR="00606DF1" w:rsidRPr="008E0CCF">
        <w:t xml:space="preserve">leasehold system </w:t>
      </w:r>
      <w:r w:rsidR="00606DF1">
        <w:t xml:space="preserve">in the ACT allowed </w:t>
      </w:r>
      <w:r w:rsidR="00606DF1" w:rsidRPr="008E0CCF">
        <w:t>anybody to lodge a</w:t>
      </w:r>
      <w:r w:rsidR="00606DF1">
        <w:t xml:space="preserve">n application for a </w:t>
      </w:r>
      <w:r w:rsidR="00606DF1" w:rsidRPr="008E0CCF">
        <w:t>lease variation and</w:t>
      </w:r>
      <w:r w:rsidR="00606DF1">
        <w:t>—if successful—</w:t>
      </w:r>
      <w:r w:rsidR="00606DF1" w:rsidRPr="008E0CCF">
        <w:t xml:space="preserve">pay </w:t>
      </w:r>
      <w:r w:rsidR="00606DF1">
        <w:t xml:space="preserve">a Lease Variation Charge to bring the variation into effect. Leases for other parcels of land with similar zoning, where </w:t>
      </w:r>
      <w:r w:rsidR="00606DF1" w:rsidRPr="008E0CCF">
        <w:t>purpose clauses allow</w:t>
      </w:r>
      <w:r w:rsidR="00606DF1">
        <w:t>ed</w:t>
      </w:r>
      <w:r w:rsidR="00606DF1" w:rsidRPr="008E0CCF">
        <w:t xml:space="preserve"> other non-commercial uses</w:t>
      </w:r>
      <w:r w:rsidR="00606DF1">
        <w:t>,</w:t>
      </w:r>
      <w:r w:rsidR="00606DF1" w:rsidRPr="008E0CCF">
        <w:t xml:space="preserve"> </w:t>
      </w:r>
      <w:r w:rsidR="00606DF1">
        <w:t xml:space="preserve">had </w:t>
      </w:r>
      <w:r w:rsidR="00606DF1" w:rsidRPr="008E0CCF">
        <w:t xml:space="preserve">been varied. </w:t>
      </w:r>
      <w:r w:rsidR="00606DF1">
        <w:t xml:space="preserve">He told the Committee that this had </w:t>
      </w:r>
      <w:r w:rsidR="00606DF1" w:rsidRPr="008E0CCF">
        <w:t>been happening for many years</w:t>
      </w:r>
      <w:r w:rsidR="00606DF1">
        <w:t xml:space="preserve">, and he knew of </w:t>
      </w:r>
      <w:r w:rsidR="00606DF1" w:rsidRPr="008E0CCF">
        <w:t>many instances where planning ministers</w:t>
      </w:r>
      <w:r w:rsidR="00606DF1">
        <w:t xml:space="preserve"> had ruled out rezoning of particular parcels of land, </w:t>
      </w:r>
      <w:r w:rsidR="00DF5D9C">
        <w:t xml:space="preserve">but </w:t>
      </w:r>
      <w:r w:rsidR="00606DF1">
        <w:t xml:space="preserve">later it had </w:t>
      </w:r>
      <w:r w:rsidR="008372A6">
        <w:t>taken place</w:t>
      </w:r>
      <w:r w:rsidR="00606DF1" w:rsidRPr="008E0CCF">
        <w:t xml:space="preserve">. </w:t>
      </w:r>
      <w:r w:rsidR="00606DF1">
        <w:t xml:space="preserve">An example was </w:t>
      </w:r>
      <w:r w:rsidR="00606DF1" w:rsidRPr="008E0CCF">
        <w:t>land at Holt golf course</w:t>
      </w:r>
      <w:r w:rsidR="00606DF1">
        <w:t xml:space="preserve">, where building on </w:t>
      </w:r>
      <w:r w:rsidR="00606DF1" w:rsidRPr="008E0CCF">
        <w:t xml:space="preserve">350 housing blocks </w:t>
      </w:r>
      <w:r w:rsidR="00606DF1">
        <w:t>was taking place at time of hearings</w:t>
      </w:r>
      <w:r w:rsidR="00606DF1" w:rsidRPr="008E0CCF">
        <w:t>.</w:t>
      </w:r>
      <w:r w:rsidR="00606DF1">
        <w:t xml:space="preserve"> </w:t>
      </w:r>
      <w:r w:rsidR="00606DF1">
        <w:rPr>
          <w:rStyle w:val="FootnoteReference"/>
        </w:rPr>
        <w:footnoteReference w:id="169"/>
      </w:r>
    </w:p>
    <w:p w14:paraId="3EACA26C" w14:textId="1F5FDE30" w:rsidR="00606DF1" w:rsidRDefault="00606DF1" w:rsidP="00606DF1">
      <w:pPr>
        <w:pStyle w:val="BodyText1"/>
        <w:keepNext/>
      </w:pPr>
      <w:r>
        <w:t xml:space="preserve">The Committee asked whether leaseholders in the ACT had a right to right to request lease variations. </w:t>
      </w:r>
      <w:r w:rsidR="00A67511">
        <w:t xml:space="preserve">Mr Powderly </w:t>
      </w:r>
      <w:r>
        <w:t>said that this was so:</w:t>
      </w:r>
      <w:r w:rsidRPr="00E77E3B">
        <w:t xml:space="preserve"> under the Territory Plan there </w:t>
      </w:r>
      <w:r>
        <w:t xml:space="preserve">were </w:t>
      </w:r>
      <w:r w:rsidRPr="00E77E3B">
        <w:t>different types of development</w:t>
      </w:r>
      <w:r>
        <w:t xml:space="preserve">, for which there were </w:t>
      </w:r>
      <w:r w:rsidRPr="00E77E3B">
        <w:t>merit and other tracks</w:t>
      </w:r>
      <w:r>
        <w:t xml:space="preserve">. Different </w:t>
      </w:r>
      <w:r w:rsidRPr="00E77E3B">
        <w:t xml:space="preserve">developments </w:t>
      </w:r>
      <w:r>
        <w:t xml:space="preserve">would </w:t>
      </w:r>
      <w:r w:rsidRPr="00E77E3B">
        <w:t xml:space="preserve">be more likely </w:t>
      </w:r>
      <w:r>
        <w:t xml:space="preserve">or </w:t>
      </w:r>
      <w:r w:rsidRPr="00E77E3B">
        <w:t>less likely</w:t>
      </w:r>
      <w:r>
        <w:t>, depending on specific details</w:t>
      </w:r>
      <w:r w:rsidRPr="00E77E3B">
        <w:t xml:space="preserve">. </w:t>
      </w:r>
      <w:r>
        <w:t xml:space="preserve">However, he told the Committee, it was routine for properties with a similar purpose clause to that </w:t>
      </w:r>
      <w:r>
        <w:lastRenderedPageBreak/>
        <w:t xml:space="preserve">applied to </w:t>
      </w:r>
      <w:r w:rsidR="00A67511">
        <w:t>the land adjacent to Glebe Park</w:t>
      </w:r>
      <w:r>
        <w:t xml:space="preserve"> to be sold</w:t>
      </w:r>
      <w:r w:rsidRPr="00E77E3B">
        <w:t xml:space="preserve">, with no </w:t>
      </w:r>
      <w:r>
        <w:t xml:space="preserve">immediate certainty </w:t>
      </w:r>
      <w:r w:rsidRPr="00E77E3B">
        <w:t>that</w:t>
      </w:r>
      <w:r>
        <w:t xml:space="preserve"> </w:t>
      </w:r>
      <w:r w:rsidRPr="00E77E3B">
        <w:t>development</w:t>
      </w:r>
      <w:r>
        <w:t xml:space="preserve"> applications would be approved</w:t>
      </w:r>
      <w:r w:rsidRPr="00E77E3B">
        <w:t>.</w:t>
      </w:r>
      <w:r>
        <w:rPr>
          <w:rStyle w:val="FootnoteReference"/>
        </w:rPr>
        <w:footnoteReference w:id="170"/>
      </w:r>
    </w:p>
    <w:p w14:paraId="7FDFEB63" w14:textId="77777777" w:rsidR="00606DF1" w:rsidRDefault="00606DF1" w:rsidP="00E36DF8">
      <w:pPr>
        <w:pStyle w:val="Headinglevel5"/>
      </w:pPr>
      <w:r>
        <w:t>Colliers’ relationship with the LDA</w:t>
      </w:r>
    </w:p>
    <w:p w14:paraId="4C563338" w14:textId="756CF643" w:rsidR="00606DF1" w:rsidRDefault="00606DF1" w:rsidP="00606DF1">
      <w:pPr>
        <w:pStyle w:val="BodyText1"/>
      </w:pPr>
      <w:r>
        <w:t>The Committee asked how many valuations Colliers conducted on behalf of the LDA.</w:t>
      </w:r>
      <w:r>
        <w:rPr>
          <w:rStyle w:val="FootnoteReference"/>
        </w:rPr>
        <w:footnoteReference w:id="171"/>
      </w:r>
      <w:r>
        <w:t xml:space="preserve"> </w:t>
      </w:r>
      <w:r w:rsidR="00467CF9">
        <w:t xml:space="preserve">Mr Powderly </w:t>
      </w:r>
      <w:r>
        <w:t>said that it would vary:</w:t>
      </w:r>
      <w:r w:rsidRPr="00681B89">
        <w:t xml:space="preserve"> if the LDA </w:t>
      </w:r>
      <w:r>
        <w:t xml:space="preserve">were </w:t>
      </w:r>
      <w:r w:rsidRPr="00681B89">
        <w:t xml:space="preserve">selling a lot of land, </w:t>
      </w:r>
      <w:r>
        <w:t xml:space="preserve">Colliers would initially perform </w:t>
      </w:r>
      <w:r w:rsidRPr="00681B89">
        <w:t xml:space="preserve">two or three valuations </w:t>
      </w:r>
      <w:r>
        <w:t xml:space="preserve">to establish </w:t>
      </w:r>
      <w:r w:rsidRPr="00681B89">
        <w:t>reserve prices and</w:t>
      </w:r>
      <w:r>
        <w:t xml:space="preserve"> then, potentially, do valuations for </w:t>
      </w:r>
      <w:r w:rsidRPr="00681B89">
        <w:t xml:space="preserve">200 blocks for a </w:t>
      </w:r>
      <w:r>
        <w:t xml:space="preserve">land-sale </w:t>
      </w:r>
      <w:r w:rsidRPr="00681B89">
        <w:t>ballot</w:t>
      </w:r>
      <w:r>
        <w:t xml:space="preserve">, which would involve </w:t>
      </w:r>
      <w:r w:rsidRPr="00681B89">
        <w:t>200 individual valuation</w:t>
      </w:r>
      <w:r>
        <w:t>s</w:t>
      </w:r>
      <w:r w:rsidRPr="00681B89">
        <w:t xml:space="preserve">. </w:t>
      </w:r>
      <w:r>
        <w:t xml:space="preserve">The tempo of work varied </w:t>
      </w:r>
      <w:r w:rsidRPr="00681B89">
        <w:t xml:space="preserve">from year to year and </w:t>
      </w:r>
      <w:r>
        <w:t xml:space="preserve">depended on </w:t>
      </w:r>
      <w:r w:rsidRPr="00681B89">
        <w:t>panel arrangements</w:t>
      </w:r>
      <w:r>
        <w:t xml:space="preserve"> at the time</w:t>
      </w:r>
      <w:r w:rsidRPr="00681B89">
        <w:t xml:space="preserve">. If </w:t>
      </w:r>
      <w:r>
        <w:t xml:space="preserve">the </w:t>
      </w:r>
      <w:r w:rsidRPr="00681B89">
        <w:t xml:space="preserve">Colliers </w:t>
      </w:r>
      <w:r>
        <w:t xml:space="preserve">real-estate </w:t>
      </w:r>
      <w:r w:rsidRPr="00681B89">
        <w:t xml:space="preserve">agency </w:t>
      </w:r>
      <w:r>
        <w:t xml:space="preserve">were </w:t>
      </w:r>
      <w:r w:rsidRPr="00681B89">
        <w:t xml:space="preserve">appointed to sell land for the LDA, </w:t>
      </w:r>
      <w:r>
        <w:t xml:space="preserve">then the </w:t>
      </w:r>
      <w:r w:rsidRPr="00681B89">
        <w:t xml:space="preserve">Colliers </w:t>
      </w:r>
      <w:r>
        <w:t xml:space="preserve">valuation arm was not engaged to perform valuations for that land, as this would be </w:t>
      </w:r>
      <w:r w:rsidRPr="00681B89">
        <w:t>a</w:t>
      </w:r>
      <w:r>
        <w:t xml:space="preserve"> </w:t>
      </w:r>
      <w:r w:rsidRPr="00681B89">
        <w:t xml:space="preserve">conflict of interest. But </w:t>
      </w:r>
      <w:r>
        <w:t xml:space="preserve">if the job of selling the property was </w:t>
      </w:r>
      <w:r w:rsidRPr="00681B89">
        <w:t xml:space="preserve">given to another firm to sell then </w:t>
      </w:r>
      <w:r>
        <w:t xml:space="preserve">Colliers was </w:t>
      </w:r>
      <w:r w:rsidRPr="00681B89">
        <w:t xml:space="preserve">one of two or three valuers that </w:t>
      </w:r>
      <w:r>
        <w:t xml:space="preserve">would perform valuations to establish </w:t>
      </w:r>
      <w:r w:rsidRPr="00681B89">
        <w:t xml:space="preserve">reserve prices. </w:t>
      </w:r>
      <w:r w:rsidR="00772D5D">
        <w:t xml:space="preserve">It </w:t>
      </w:r>
      <w:r>
        <w:t xml:space="preserve">would </w:t>
      </w:r>
      <w:r w:rsidRPr="00681B89">
        <w:t>vary</w:t>
      </w:r>
      <w:r>
        <w:t xml:space="preserve">, but it would be reasonable to expect that Colliers would perform </w:t>
      </w:r>
      <w:r w:rsidRPr="00681B89">
        <w:t xml:space="preserve">between 50 and 100 different valuations over the course of a year </w:t>
      </w:r>
      <w:r>
        <w:t>for the LDA</w:t>
      </w:r>
      <w:r w:rsidR="00772D5D">
        <w:t xml:space="preserve">, and if </w:t>
      </w:r>
      <w:r>
        <w:t xml:space="preserve">the LDA was planning to sell larger volumes of land it </w:t>
      </w:r>
      <w:r w:rsidRPr="00681B89">
        <w:t>could be a lot more.</w:t>
      </w:r>
      <w:r>
        <w:rPr>
          <w:rStyle w:val="FootnoteReference"/>
        </w:rPr>
        <w:footnoteReference w:id="172"/>
      </w:r>
    </w:p>
    <w:p w14:paraId="21F7C7BC" w14:textId="77777777" w:rsidR="00606DF1" w:rsidRDefault="00930034" w:rsidP="00E36DF8">
      <w:pPr>
        <w:pStyle w:val="Headinglevel5"/>
      </w:pPr>
      <w:r>
        <w:t xml:space="preserve">Colliers’ management </w:t>
      </w:r>
      <w:r w:rsidR="00606DF1">
        <w:t>of conflicts of interest</w:t>
      </w:r>
    </w:p>
    <w:p w14:paraId="39B6295A" w14:textId="58EF52EA" w:rsidR="00224114" w:rsidRDefault="00606DF1" w:rsidP="00224114">
      <w:pPr>
        <w:pStyle w:val="BodyText1"/>
      </w:pPr>
      <w:r>
        <w:t xml:space="preserve">The Committee asked </w:t>
      </w:r>
      <w:r w:rsidR="00D62DAC">
        <w:t>Mr Powderly</w:t>
      </w:r>
      <w:r>
        <w:t xml:space="preserve"> how Colliers managed conflicts of interest</w:t>
      </w:r>
      <w:r w:rsidR="00224114">
        <w:t>.</w:t>
      </w:r>
      <w:r w:rsidR="00224114">
        <w:rPr>
          <w:rStyle w:val="FootnoteReference"/>
        </w:rPr>
        <w:footnoteReference w:id="173"/>
      </w:r>
    </w:p>
    <w:p w14:paraId="1C5D2210" w14:textId="4D7C38B8" w:rsidR="00606DF1" w:rsidRDefault="00606DF1" w:rsidP="00606DF1">
      <w:pPr>
        <w:pStyle w:val="BodyText1"/>
      </w:pPr>
      <w:r w:rsidRPr="00D17E74">
        <w:t>In the case</w:t>
      </w:r>
      <w:r>
        <w:t xml:space="preserve"> </w:t>
      </w:r>
      <w:r w:rsidRPr="00D17E74">
        <w:t xml:space="preserve">of the Glebe Park owners, </w:t>
      </w:r>
      <w:r w:rsidR="00D62DAC">
        <w:t xml:space="preserve">Mr Powderly </w:t>
      </w:r>
      <w:r>
        <w:t xml:space="preserve">told the Committee that Colliers </w:t>
      </w:r>
      <w:r w:rsidR="00E559A2">
        <w:t xml:space="preserve">had </w:t>
      </w:r>
      <w:r w:rsidRPr="00D17E74">
        <w:t xml:space="preserve">not </w:t>
      </w:r>
      <w:r w:rsidR="000D18D8">
        <w:t xml:space="preserve">at the time </w:t>
      </w:r>
      <w:r w:rsidR="00E559A2">
        <w:t xml:space="preserve">been engaged to do any </w:t>
      </w:r>
      <w:r w:rsidRPr="00D17E74">
        <w:t>work for the owner of the land</w:t>
      </w:r>
      <w:r>
        <w:t>.</w:t>
      </w:r>
      <w:r>
        <w:rPr>
          <w:rStyle w:val="FootnoteReference"/>
        </w:rPr>
        <w:footnoteReference w:id="174"/>
      </w:r>
      <w:r>
        <w:t xml:space="preserve"> </w:t>
      </w:r>
      <w:r w:rsidRPr="0063310F">
        <w:t>Mr Potts, who handled the transaction</w:t>
      </w:r>
      <w:r>
        <w:t xml:space="preserve"> on behalf of Glebe Park Pty Ltd</w:t>
      </w:r>
      <w:r w:rsidRPr="0063310F">
        <w:t>, use</w:t>
      </w:r>
      <w:r>
        <w:t>d</w:t>
      </w:r>
      <w:r w:rsidRPr="0063310F">
        <w:t xml:space="preserve"> the Independent Property </w:t>
      </w:r>
      <w:r w:rsidRPr="0063310F">
        <w:lastRenderedPageBreak/>
        <w:t>Group for all of his selling</w:t>
      </w:r>
      <w:r>
        <w:t xml:space="preserve">, and Colliers did not handle any of his </w:t>
      </w:r>
      <w:r w:rsidRPr="0063310F">
        <w:t xml:space="preserve">business at all. </w:t>
      </w:r>
      <w:r>
        <w:t xml:space="preserve">Colliers had sold an apartment building for the </w:t>
      </w:r>
      <w:r w:rsidRPr="0063310F">
        <w:t>Morris Property Group</w:t>
      </w:r>
      <w:r>
        <w:t xml:space="preserve"> in 2015</w:t>
      </w:r>
      <w:r w:rsidRPr="0063310F">
        <w:t xml:space="preserve">, but </w:t>
      </w:r>
      <w:r>
        <w:t xml:space="preserve">Mr Morris had </w:t>
      </w:r>
      <w:r w:rsidRPr="0063310F">
        <w:t>nothing to do with the transaction</w:t>
      </w:r>
      <w:r>
        <w:t xml:space="preserve"> as it was managed by </w:t>
      </w:r>
      <w:r w:rsidRPr="0063310F">
        <w:t>Mr Potts.</w:t>
      </w:r>
      <w:r>
        <w:rPr>
          <w:rStyle w:val="FootnoteReference"/>
        </w:rPr>
        <w:footnoteReference w:id="175"/>
      </w:r>
      <w:r w:rsidRPr="0063310F">
        <w:t xml:space="preserve"> </w:t>
      </w:r>
    </w:p>
    <w:p w14:paraId="3BF0746A" w14:textId="4B8B879E" w:rsidR="00606DF1" w:rsidRDefault="00606DF1" w:rsidP="00606DF1">
      <w:pPr>
        <w:pStyle w:val="BodyText1"/>
      </w:pPr>
      <w:r w:rsidRPr="0063310F">
        <w:t xml:space="preserve">If </w:t>
      </w:r>
      <w:r>
        <w:t xml:space="preserve">Colliers had been </w:t>
      </w:r>
      <w:r w:rsidRPr="0063310F">
        <w:t>asked to be engaged to do a formal valuation</w:t>
      </w:r>
      <w:r>
        <w:t xml:space="preserve">, it </w:t>
      </w:r>
      <w:r w:rsidRPr="0063310F">
        <w:t xml:space="preserve">would have </w:t>
      </w:r>
      <w:r>
        <w:t xml:space="preserve">made an assessment under its </w:t>
      </w:r>
      <w:r w:rsidRPr="0063310F">
        <w:t>conflict of interest policy</w:t>
      </w:r>
      <w:r>
        <w:t xml:space="preserve">, to establish whether there was </w:t>
      </w:r>
      <w:r w:rsidR="00D97CC2">
        <w:t>reason for concern</w:t>
      </w:r>
      <w:r>
        <w:t xml:space="preserve">. It could not </w:t>
      </w:r>
      <w:r w:rsidRPr="0063310F">
        <w:t xml:space="preserve">do valuation work for somebody </w:t>
      </w:r>
      <w:r w:rsidR="00B61E41">
        <w:t xml:space="preserve">for whom </w:t>
      </w:r>
      <w:r>
        <w:t xml:space="preserve">it was </w:t>
      </w:r>
      <w:r w:rsidRPr="0063310F">
        <w:t xml:space="preserve">selling property. </w:t>
      </w:r>
      <w:r>
        <w:t xml:space="preserve">This was standard policy, strengthened by legal requirements by </w:t>
      </w:r>
      <w:r w:rsidR="007129D3">
        <w:t xml:space="preserve">virtue of </w:t>
      </w:r>
      <w:r>
        <w:t xml:space="preserve">Colliers being </w:t>
      </w:r>
      <w:r w:rsidR="003A612F">
        <w:t xml:space="preserve">a </w:t>
      </w:r>
      <w:r w:rsidRPr="0063310F">
        <w:t xml:space="preserve">listed </w:t>
      </w:r>
      <w:r w:rsidR="003A612F">
        <w:t xml:space="preserve">company </w:t>
      </w:r>
      <w:r w:rsidR="001F1D0D">
        <w:t xml:space="preserve">on </w:t>
      </w:r>
      <w:r w:rsidRPr="0063310F">
        <w:t>the US stock exchange.</w:t>
      </w:r>
      <w:r>
        <w:rPr>
          <w:rStyle w:val="FootnoteReference"/>
        </w:rPr>
        <w:footnoteReference w:id="176"/>
      </w:r>
    </w:p>
    <w:p w14:paraId="12AECD9E" w14:textId="2F52BB75" w:rsidR="00606DF1" w:rsidRDefault="00606DF1" w:rsidP="00606DF1">
      <w:pPr>
        <w:pStyle w:val="BodyText1"/>
      </w:pPr>
      <w:r>
        <w:t>When asked whether Colliers could</w:t>
      </w:r>
      <w:r w:rsidR="00F77D01">
        <w:t xml:space="preserve"> </w:t>
      </w:r>
      <w:r w:rsidR="008E464B">
        <w:t xml:space="preserve">at that time </w:t>
      </w:r>
      <w:r>
        <w:t xml:space="preserve">have performed a </w:t>
      </w:r>
      <w:r w:rsidR="00F77D01">
        <w:t xml:space="preserve">formal </w:t>
      </w:r>
      <w:r>
        <w:t xml:space="preserve">valuation on behalf of the LDA, the Principal told the Committee </w:t>
      </w:r>
      <w:r w:rsidR="003C40AD">
        <w:t xml:space="preserve">that </w:t>
      </w:r>
      <w:r w:rsidR="00F77D01">
        <w:t xml:space="preserve">had he been asked he would have referred it to the Colliers valuations team </w:t>
      </w:r>
      <w:r w:rsidR="00920CC7">
        <w:t>which</w:t>
      </w:r>
      <w:r w:rsidR="00F77D01">
        <w:t xml:space="preserve">, as part of the conflicts of interest process, would have assessed whether Colliers were acting for Mr Morris or any of the other owners of </w:t>
      </w:r>
      <w:r w:rsidR="00B61E41">
        <w:t>the land adjacent to Glebe Park</w:t>
      </w:r>
      <w:r w:rsidR="00F77D01">
        <w:t>.</w:t>
      </w:r>
      <w:r>
        <w:t xml:space="preserve"> It was not a conflict of interest to ‘</w:t>
      </w:r>
      <w:r w:rsidRPr="00E366CD">
        <w:t>act for the same client</w:t>
      </w:r>
      <w:r>
        <w:t>’</w:t>
      </w:r>
      <w:r w:rsidRPr="00E366CD">
        <w:t xml:space="preserve">; </w:t>
      </w:r>
      <w:r>
        <w:t xml:space="preserve">conflict of interest procedures prevented valuers from acting </w:t>
      </w:r>
      <w:r w:rsidRPr="00E366CD">
        <w:t xml:space="preserve">for </w:t>
      </w:r>
      <w:r>
        <w:t xml:space="preserve">one </w:t>
      </w:r>
      <w:r w:rsidRPr="00E366CD">
        <w:t xml:space="preserve">client while acting for </w:t>
      </w:r>
      <w:r>
        <w:t>the other: that is, for both the vendor and the purchaser</w:t>
      </w:r>
      <w:r w:rsidRPr="00E366CD">
        <w:t>.</w:t>
      </w:r>
      <w:r>
        <w:rPr>
          <w:rStyle w:val="FootnoteReference"/>
        </w:rPr>
        <w:footnoteReference w:id="177"/>
      </w:r>
    </w:p>
    <w:p w14:paraId="5712E856" w14:textId="6AFAC56E" w:rsidR="00606DF1" w:rsidRDefault="00606DF1" w:rsidP="00606DF1">
      <w:pPr>
        <w:pStyle w:val="BodyText1"/>
      </w:pPr>
      <w:r w:rsidRPr="00906DBD">
        <w:t xml:space="preserve">If </w:t>
      </w:r>
      <w:r>
        <w:t xml:space="preserve">Colliers </w:t>
      </w:r>
      <w:r w:rsidRPr="00906DBD">
        <w:t>had done any work on the Glebe Park site at any time in the last five years for the current owners</w:t>
      </w:r>
      <w:r w:rsidR="00287711">
        <w:t>,</w:t>
      </w:r>
      <w:r w:rsidRPr="00906DBD">
        <w:t xml:space="preserve"> </w:t>
      </w:r>
      <w:r w:rsidR="00850045">
        <w:t xml:space="preserve">this </w:t>
      </w:r>
      <w:r w:rsidRPr="00906DBD">
        <w:t xml:space="preserve">would </w:t>
      </w:r>
      <w:r>
        <w:t xml:space="preserve">have raised </w:t>
      </w:r>
      <w:r w:rsidRPr="00906DBD">
        <w:t>a conflict</w:t>
      </w:r>
      <w:r>
        <w:t xml:space="preserve"> of interest</w:t>
      </w:r>
      <w:r w:rsidRPr="00906DBD">
        <w:t xml:space="preserve">. </w:t>
      </w:r>
      <w:r w:rsidR="00682F01">
        <w:t xml:space="preserve">Conflict of interest was first </w:t>
      </w:r>
      <w:r w:rsidR="00682F01" w:rsidRPr="00906DBD">
        <w:t xml:space="preserve">property specific, and then </w:t>
      </w:r>
      <w:r w:rsidR="00682F01">
        <w:t xml:space="preserve">specific to the </w:t>
      </w:r>
      <w:r w:rsidR="00682F01" w:rsidRPr="00906DBD">
        <w:t>client.</w:t>
      </w:r>
      <w:r w:rsidR="00682F01">
        <w:t xml:space="preserve"> </w:t>
      </w:r>
      <w:r w:rsidRPr="00906DBD">
        <w:t xml:space="preserve">If </w:t>
      </w:r>
      <w:r>
        <w:t xml:space="preserve">Colliers </w:t>
      </w:r>
      <w:r w:rsidRPr="00906DBD">
        <w:t xml:space="preserve">had </w:t>
      </w:r>
      <w:r>
        <w:t xml:space="preserve">previously </w:t>
      </w:r>
      <w:r w:rsidRPr="00906DBD">
        <w:t>done work on Glebe Park for the owners</w:t>
      </w:r>
      <w:r w:rsidR="00287711">
        <w:t>,</w:t>
      </w:r>
      <w:r w:rsidRPr="00906DBD">
        <w:t xml:space="preserve"> </w:t>
      </w:r>
      <w:r>
        <w:t xml:space="preserve">it </w:t>
      </w:r>
      <w:r w:rsidRPr="00906DBD">
        <w:t xml:space="preserve">would not </w:t>
      </w:r>
      <w:r>
        <w:t xml:space="preserve">have been </w:t>
      </w:r>
      <w:r w:rsidRPr="00906DBD">
        <w:t xml:space="preserve">able to act for the LDA. </w:t>
      </w:r>
      <w:r>
        <w:t xml:space="preserve">However, if Colliers had </w:t>
      </w:r>
      <w:r w:rsidRPr="00906DBD">
        <w:t xml:space="preserve">done work for one of those four owners </w:t>
      </w:r>
      <w:r>
        <w:t xml:space="preserve">over the previous </w:t>
      </w:r>
      <w:r w:rsidRPr="00906DBD">
        <w:t>two years</w:t>
      </w:r>
      <w:r>
        <w:t xml:space="preserve">, this </w:t>
      </w:r>
      <w:r w:rsidRPr="00906DBD">
        <w:t xml:space="preserve">would not be </w:t>
      </w:r>
      <w:r>
        <w:t xml:space="preserve">considered </w:t>
      </w:r>
      <w:r w:rsidRPr="00906DBD">
        <w:t>a conflict</w:t>
      </w:r>
      <w:r>
        <w:t xml:space="preserve"> of interest</w:t>
      </w:r>
      <w:r w:rsidRPr="00906DBD">
        <w:t xml:space="preserve">, especially </w:t>
      </w:r>
      <w:r>
        <w:t xml:space="preserve">if it were </w:t>
      </w:r>
      <w:r w:rsidRPr="00906DBD">
        <w:t xml:space="preserve">a different service </w:t>
      </w:r>
      <w:r>
        <w:t>such as representing them for the sale of property</w:t>
      </w:r>
      <w:r w:rsidRPr="00906DBD">
        <w:t>.</w:t>
      </w:r>
      <w:r>
        <w:rPr>
          <w:rStyle w:val="FootnoteReference"/>
        </w:rPr>
        <w:footnoteReference w:id="178"/>
      </w:r>
    </w:p>
    <w:p w14:paraId="0B67FF17" w14:textId="77777777" w:rsidR="00606DF1" w:rsidRDefault="00606DF1" w:rsidP="00E36DF8">
      <w:pPr>
        <w:pStyle w:val="Headinglevel5"/>
      </w:pPr>
      <w:r>
        <w:t>Fees and commissions</w:t>
      </w:r>
    </w:p>
    <w:p w14:paraId="2FB1D2A6" w14:textId="4E2864B9" w:rsidR="00606DF1" w:rsidRDefault="00606DF1" w:rsidP="00606DF1">
      <w:pPr>
        <w:pStyle w:val="BodyText1"/>
        <w:keepNext/>
      </w:pPr>
      <w:r>
        <w:t xml:space="preserve">The Committee asked </w:t>
      </w:r>
      <w:r w:rsidR="00D62DAC">
        <w:t xml:space="preserve">Mr Powderly </w:t>
      </w:r>
      <w:r>
        <w:t xml:space="preserve">whether he received a fee for the work he had done in connection with the acquisition of </w:t>
      </w:r>
      <w:r w:rsidR="00D62DAC">
        <w:t>the land adjacent to Glebe Park</w:t>
      </w:r>
      <w:r>
        <w:t>, and how many hours he had spent producing advice for the LDA in this case.</w:t>
      </w:r>
      <w:r>
        <w:rPr>
          <w:rStyle w:val="FootnoteReference"/>
        </w:rPr>
        <w:footnoteReference w:id="179"/>
      </w:r>
      <w:r>
        <w:t xml:space="preserve"> </w:t>
      </w:r>
      <w:r w:rsidR="006B2867">
        <w:t xml:space="preserve">Mr Powderly </w:t>
      </w:r>
      <w:r>
        <w:t xml:space="preserve">told the Committee that he had not received any </w:t>
      </w:r>
      <w:r w:rsidR="00005FC1">
        <w:t xml:space="preserve">fees or </w:t>
      </w:r>
      <w:r>
        <w:t>commission</w:t>
      </w:r>
      <w:r w:rsidR="00005FC1">
        <w:t>s</w:t>
      </w:r>
      <w:r>
        <w:t xml:space="preserve">. What he had provided represented </w:t>
      </w:r>
      <w:r w:rsidRPr="00887CBA">
        <w:t>two or three hours</w:t>
      </w:r>
      <w:r w:rsidR="00752AB0">
        <w:t>’</w:t>
      </w:r>
      <w:r w:rsidRPr="00887CBA">
        <w:t xml:space="preserve"> work. </w:t>
      </w:r>
      <w:r>
        <w:t xml:space="preserve">He had </w:t>
      </w:r>
      <w:r w:rsidRPr="00887CBA">
        <w:t>29 years</w:t>
      </w:r>
      <w:r>
        <w:t>’</w:t>
      </w:r>
      <w:r w:rsidRPr="00887CBA">
        <w:t xml:space="preserve"> experience</w:t>
      </w:r>
      <w:r>
        <w:t xml:space="preserve"> and could develop an appraisal </w:t>
      </w:r>
      <w:r w:rsidRPr="00887CBA">
        <w:t xml:space="preserve">quickly. </w:t>
      </w:r>
      <w:r>
        <w:lastRenderedPageBreak/>
        <w:t xml:space="preserve">He had only provided </w:t>
      </w:r>
      <w:r w:rsidRPr="00887CBA">
        <w:t>initial advice</w:t>
      </w:r>
      <w:r>
        <w:t>,</w:t>
      </w:r>
      <w:r w:rsidRPr="00887CBA">
        <w:t xml:space="preserve"> </w:t>
      </w:r>
      <w:r>
        <w:t xml:space="preserve">after which he had expected the LDA to seek </w:t>
      </w:r>
      <w:r w:rsidRPr="00887CBA">
        <w:t>formal valuation advice.</w:t>
      </w:r>
      <w:r>
        <w:rPr>
          <w:rStyle w:val="FootnoteReference"/>
        </w:rPr>
        <w:footnoteReference w:id="180"/>
      </w:r>
    </w:p>
    <w:p w14:paraId="53EAF41C" w14:textId="5A40AB54" w:rsidR="00606DF1" w:rsidRDefault="00682F01" w:rsidP="00606DF1">
      <w:pPr>
        <w:pStyle w:val="BodyText1"/>
        <w:keepNext/>
      </w:pPr>
      <w:r>
        <w:t xml:space="preserve">He was concerned about </w:t>
      </w:r>
      <w:r w:rsidR="00E71771">
        <w:t xml:space="preserve">perceptions </w:t>
      </w:r>
      <w:r w:rsidR="00606DF1">
        <w:t xml:space="preserve">that Colliers had </w:t>
      </w:r>
      <w:r w:rsidR="00606DF1" w:rsidRPr="00F660FC">
        <w:t xml:space="preserve">done </w:t>
      </w:r>
      <w:r w:rsidR="00606DF1">
        <w:t>‘</w:t>
      </w:r>
      <w:r w:rsidR="00606DF1" w:rsidRPr="00F660FC">
        <w:t>dodgy work</w:t>
      </w:r>
      <w:r w:rsidR="00606DF1">
        <w:t>’</w:t>
      </w:r>
      <w:r w:rsidR="00606DF1" w:rsidRPr="00F660FC">
        <w:t xml:space="preserve"> or </w:t>
      </w:r>
      <w:r w:rsidR="00606DF1">
        <w:t>had ‘</w:t>
      </w:r>
      <w:r w:rsidR="00606DF1" w:rsidRPr="00F660FC">
        <w:t>not done the right thing by the government</w:t>
      </w:r>
      <w:r w:rsidR="00606DF1">
        <w:t xml:space="preserve">’. </w:t>
      </w:r>
      <w:r w:rsidR="005758A9">
        <w:t xml:space="preserve">He said this </w:t>
      </w:r>
      <w:r w:rsidR="00606DF1">
        <w:t>was not a reasonable characterisation of Colliers</w:t>
      </w:r>
      <w:r w:rsidR="00606DF1" w:rsidRPr="00F660FC">
        <w:t xml:space="preserve">. If </w:t>
      </w:r>
      <w:r w:rsidR="00606DF1">
        <w:t xml:space="preserve">it were </w:t>
      </w:r>
      <w:r w:rsidR="00606DF1" w:rsidRPr="00F660FC">
        <w:t xml:space="preserve">commissioned to do formal valuation reports, </w:t>
      </w:r>
      <w:r w:rsidR="00606DF1">
        <w:t>it did them</w:t>
      </w:r>
      <w:r w:rsidR="00606DF1" w:rsidRPr="00F660FC">
        <w:t xml:space="preserve">. If </w:t>
      </w:r>
      <w:r w:rsidR="00606DF1">
        <w:t xml:space="preserve">he were </w:t>
      </w:r>
      <w:r w:rsidR="00606DF1" w:rsidRPr="00F660FC">
        <w:t xml:space="preserve">asked to give advice, </w:t>
      </w:r>
      <w:r w:rsidR="00606DF1">
        <w:t xml:space="preserve">he gave </w:t>
      </w:r>
      <w:r w:rsidR="00606DF1" w:rsidRPr="00F660FC">
        <w:t>advice</w:t>
      </w:r>
      <w:r w:rsidR="00606DF1">
        <w:t>, and he did this for</w:t>
      </w:r>
      <w:r w:rsidR="00606DF1" w:rsidRPr="00F660FC">
        <w:t xml:space="preserve"> </w:t>
      </w:r>
      <w:r w:rsidR="00606DF1">
        <w:t>‘</w:t>
      </w:r>
      <w:r w:rsidR="00606DF1" w:rsidRPr="00F660FC">
        <w:t>many people in government and opposition</w:t>
      </w:r>
      <w:r w:rsidR="00606DF1">
        <w:t xml:space="preserve">’, </w:t>
      </w:r>
      <w:r w:rsidR="00606DF1" w:rsidRPr="00F660FC">
        <w:t xml:space="preserve">whether it </w:t>
      </w:r>
      <w:r w:rsidR="00606DF1">
        <w:t>was ‘</w:t>
      </w:r>
      <w:r w:rsidR="00606DF1" w:rsidRPr="00F660FC">
        <w:t>about playgrounds in Weston Creek or rates and land tax</w:t>
      </w:r>
      <w:r w:rsidR="00606DF1">
        <w:t>’</w:t>
      </w:r>
      <w:r w:rsidR="00606DF1" w:rsidRPr="00F660FC">
        <w:t xml:space="preserve">. </w:t>
      </w:r>
      <w:r w:rsidR="00606DF1">
        <w:t xml:space="preserve">He believed that his </w:t>
      </w:r>
      <w:r w:rsidR="00606DF1" w:rsidRPr="00F660FC">
        <w:t xml:space="preserve">role as a senior person in the industry </w:t>
      </w:r>
      <w:r w:rsidR="00606DF1">
        <w:t xml:space="preserve">was </w:t>
      </w:r>
      <w:r w:rsidR="00606DF1" w:rsidRPr="00F660FC">
        <w:t>to be available to give people advice</w:t>
      </w:r>
      <w:r w:rsidR="00606DF1">
        <w:t xml:space="preserve"> and </w:t>
      </w:r>
      <w:r>
        <w:t xml:space="preserve">was disappointed to </w:t>
      </w:r>
      <w:r w:rsidR="00606DF1" w:rsidRPr="00F660FC">
        <w:t xml:space="preserve">see </w:t>
      </w:r>
      <w:r w:rsidR="00606DF1">
        <w:t>‘</w:t>
      </w:r>
      <w:r w:rsidR="00606DF1" w:rsidRPr="00F660FC">
        <w:t>just one side of the argument</w:t>
      </w:r>
      <w:r w:rsidR="00606DF1">
        <w:t>’ canvassed in the public domain</w:t>
      </w:r>
      <w:r w:rsidR="00606DF1" w:rsidRPr="00F660FC">
        <w:t>.</w:t>
      </w:r>
      <w:r w:rsidR="00606DF1">
        <w:rPr>
          <w:rStyle w:val="FootnoteReference"/>
        </w:rPr>
        <w:footnoteReference w:id="181"/>
      </w:r>
    </w:p>
    <w:p w14:paraId="77A3ACC9" w14:textId="77777777" w:rsidR="00606DF1" w:rsidRDefault="00606DF1" w:rsidP="00E36DF8">
      <w:pPr>
        <w:pStyle w:val="Headinglevel5"/>
      </w:pPr>
      <w:r>
        <w:t>Provision of advice</w:t>
      </w:r>
    </w:p>
    <w:p w14:paraId="5D289A52" w14:textId="37772777" w:rsidR="00606DF1" w:rsidRDefault="00606DF1" w:rsidP="00606DF1">
      <w:pPr>
        <w:pStyle w:val="BodyText1"/>
      </w:pPr>
      <w:r>
        <w:t xml:space="preserve">The Audit Report stated that the second of two sources of information relied upon by the LDA for a valuation of </w:t>
      </w:r>
      <w:r w:rsidR="00682F01">
        <w:t>the land adjacent to Glebe Park</w:t>
      </w:r>
      <w:r>
        <w:t xml:space="preserve">, were documents produced by </w:t>
      </w:r>
      <w:r w:rsidR="006B2867">
        <w:t>Mr Powderl</w:t>
      </w:r>
      <w:r w:rsidR="00682F01">
        <w:t>y</w:t>
      </w:r>
      <w:r>
        <w:t xml:space="preserve"> variously titled </w:t>
      </w:r>
      <w:r w:rsidRPr="008070EA">
        <w:rPr>
          <w:i/>
        </w:rPr>
        <w:t>Valuation Considerations</w:t>
      </w:r>
      <w:r>
        <w:t xml:space="preserve">, </w:t>
      </w:r>
      <w:r w:rsidRPr="008070EA">
        <w:rPr>
          <w:i/>
        </w:rPr>
        <w:t>Discussion Paper</w:t>
      </w:r>
      <w:r>
        <w:t xml:space="preserve"> and </w:t>
      </w:r>
      <w:r w:rsidRPr="008070EA">
        <w:rPr>
          <w:i/>
        </w:rPr>
        <w:t>Valuation Advice</w:t>
      </w:r>
      <w:r>
        <w:t>.</w:t>
      </w:r>
      <w:r>
        <w:rPr>
          <w:rStyle w:val="FootnoteReference"/>
        </w:rPr>
        <w:footnoteReference w:id="182"/>
      </w:r>
      <w:r>
        <w:t xml:space="preserve"> </w:t>
      </w:r>
    </w:p>
    <w:p w14:paraId="79B52D01" w14:textId="463C7CF9" w:rsidR="00606DF1" w:rsidRDefault="00606DF1" w:rsidP="00606DF1">
      <w:pPr>
        <w:pStyle w:val="BodyText1"/>
      </w:pPr>
      <w:r>
        <w:t xml:space="preserve">The two‐page </w:t>
      </w:r>
      <w:r w:rsidRPr="005274F1">
        <w:rPr>
          <w:i/>
        </w:rPr>
        <w:t>Valuation Considerations</w:t>
      </w:r>
      <w:r>
        <w:t xml:space="preserve"> May 2015 document provided by </w:t>
      </w:r>
      <w:r w:rsidR="00D76C02">
        <w:t xml:space="preserve">Mr Powderly </w:t>
      </w:r>
      <w:r>
        <w:t>between 8 June and 10 June 2015 proposed a range of values between $3,750,000 (GST exclusive) for serviced apartments to $4,185,000 (GST exclusive) for residential units’.</w:t>
      </w:r>
      <w:r>
        <w:rPr>
          <w:rStyle w:val="FootnoteReference"/>
        </w:rPr>
        <w:footnoteReference w:id="183"/>
      </w:r>
      <w:r>
        <w:t xml:space="preserve"> The </w:t>
      </w:r>
      <w:r w:rsidR="00B5059E">
        <w:rPr>
          <w:i/>
        </w:rPr>
        <w:t>Block 24</w:t>
      </w:r>
      <w:r w:rsidRPr="005274F1">
        <w:rPr>
          <w:i/>
        </w:rPr>
        <w:t xml:space="preserve"> Section 65, Division of City ‘Glebe Park Land’ May 2015 Discussion Paper</w:t>
      </w:r>
      <w:r>
        <w:t xml:space="preserve">, also provided by </w:t>
      </w:r>
      <w:r w:rsidR="00D76C02">
        <w:t xml:space="preserve">Mr Powderly </w:t>
      </w:r>
      <w:r>
        <w:t>to the LDA, provided for a range of $2,800,000 to $4,600,000, with a recommendation of $3,600,000 to $3,800,000.</w:t>
      </w:r>
      <w:r>
        <w:rPr>
          <w:rStyle w:val="FootnoteReference"/>
        </w:rPr>
        <w:footnoteReference w:id="184"/>
      </w:r>
      <w:r>
        <w:t xml:space="preserve"> The document entitled ‘Valuation Advice’ provided by </w:t>
      </w:r>
      <w:r w:rsidR="00D76C02">
        <w:t xml:space="preserve">Mr Powderly </w:t>
      </w:r>
      <w:r>
        <w:t>was a re-titling of the May 2015 Discussion Paper.</w:t>
      </w:r>
      <w:r>
        <w:rPr>
          <w:rStyle w:val="FootnoteReference"/>
        </w:rPr>
        <w:footnoteReference w:id="185"/>
      </w:r>
      <w:r>
        <w:t xml:space="preserve"> </w:t>
      </w:r>
    </w:p>
    <w:p w14:paraId="368C6AD0" w14:textId="77777777" w:rsidR="00606DF1" w:rsidRDefault="00606DF1" w:rsidP="007C2B15">
      <w:pPr>
        <w:pStyle w:val="BodyText1"/>
        <w:keepNext/>
      </w:pPr>
      <w:r>
        <w:t>The Audit Report stated:</w:t>
      </w:r>
    </w:p>
    <w:p w14:paraId="43EA7352" w14:textId="2A5CE1E2" w:rsidR="00606DF1" w:rsidRDefault="00606DF1" w:rsidP="00606DF1">
      <w:pPr>
        <w:pStyle w:val="Quote"/>
      </w:pPr>
      <w:r>
        <w:t xml:space="preserve">In May 2015 </w:t>
      </w:r>
      <w:r w:rsidR="00031E6C">
        <w:t xml:space="preserve">[Mr Stewart] </w:t>
      </w:r>
      <w:r>
        <w:t xml:space="preserve">verbally sought advice from </w:t>
      </w:r>
      <w:r w:rsidR="00031E6C">
        <w:t>[Mr Powderly] in</w:t>
      </w:r>
      <w:r>
        <w:t xml:space="preserve"> </w:t>
      </w:r>
      <w:r w:rsidR="00026B53">
        <w:t xml:space="preserve">relation </w:t>
      </w:r>
      <w:r>
        <w:t xml:space="preserve">to </w:t>
      </w:r>
      <w:r w:rsidR="00B5059E">
        <w:t>Block 24</w:t>
      </w:r>
      <w:r>
        <w:t xml:space="preserve"> Section 65, City (land adjacent to Glebe Park). </w:t>
      </w:r>
      <w:r w:rsidR="00031E6C">
        <w:t xml:space="preserve">[Mr Stewart] advised </w:t>
      </w:r>
      <w:r>
        <w:t>under oath/affirmation that the instructions provided to Colliers were to the effect of:</w:t>
      </w:r>
    </w:p>
    <w:p w14:paraId="1456EEC1" w14:textId="506508C8" w:rsidR="00606DF1" w:rsidRDefault="00606DF1" w:rsidP="00606DF1">
      <w:pPr>
        <w:pStyle w:val="Quote"/>
        <w:ind w:left="2160"/>
      </w:pPr>
      <w:r>
        <w:lastRenderedPageBreak/>
        <w:t>Can you provide us with some advice on Glebe Park … can I get some advice on … indicative valuations for the Glebe Park land</w:t>
      </w:r>
      <w:r w:rsidR="00287711">
        <w:t>?</w:t>
      </w:r>
      <w:r>
        <w:rPr>
          <w:rStyle w:val="FootnoteReference"/>
        </w:rPr>
        <w:footnoteReference w:id="186"/>
      </w:r>
    </w:p>
    <w:p w14:paraId="66120D0C" w14:textId="745050F0" w:rsidR="00606DF1" w:rsidRDefault="00606DF1" w:rsidP="00606DF1">
      <w:pPr>
        <w:pStyle w:val="BodyText1"/>
      </w:pPr>
      <w:r>
        <w:t xml:space="preserve">The Committee put questions about this to </w:t>
      </w:r>
      <w:r w:rsidR="00C85500">
        <w:t>Mr Powderly</w:t>
      </w:r>
      <w:r>
        <w:t>.</w:t>
      </w:r>
      <w:r>
        <w:rPr>
          <w:rStyle w:val="FootnoteReference"/>
        </w:rPr>
        <w:footnoteReference w:id="187"/>
      </w:r>
      <w:r>
        <w:t xml:space="preserve"> He said that </w:t>
      </w:r>
      <w:r w:rsidR="00C85500">
        <w:t xml:space="preserve">Mr Stewart </w:t>
      </w:r>
      <w:r>
        <w:t>had called him after a meeting</w:t>
      </w:r>
      <w:r w:rsidR="00FE5A1E">
        <w:t>,</w:t>
      </w:r>
      <w:r>
        <w:t xml:space="preserve"> which he presumed was the </w:t>
      </w:r>
      <w:r w:rsidR="0060346D">
        <w:t xml:space="preserve">Cabinet </w:t>
      </w:r>
      <w:r>
        <w:t>meeting referred to in the Audit Report</w:t>
      </w:r>
      <w:r w:rsidR="00FE5A1E">
        <w:t>,</w:t>
      </w:r>
      <w:r>
        <w:rPr>
          <w:rStyle w:val="FootnoteReference"/>
        </w:rPr>
        <w:footnoteReference w:id="188"/>
      </w:r>
      <w:r>
        <w:t xml:space="preserve"> </w:t>
      </w:r>
      <w:r w:rsidR="00FE5A1E">
        <w:t xml:space="preserve">where there </w:t>
      </w:r>
      <w:r>
        <w:t xml:space="preserve">had been discussion regarding the </w:t>
      </w:r>
      <w:r w:rsidRPr="00BA35CB">
        <w:t xml:space="preserve">City to the Lake </w:t>
      </w:r>
      <w:r>
        <w:t xml:space="preserve">project </w:t>
      </w:r>
      <w:r w:rsidRPr="00BA35CB">
        <w:t xml:space="preserve">and the relocation of the retention pond </w:t>
      </w:r>
      <w:r>
        <w:t xml:space="preserve">from </w:t>
      </w:r>
      <w:r w:rsidRPr="00BA35CB">
        <w:t>Parkes Way.</w:t>
      </w:r>
      <w:r>
        <w:rPr>
          <w:rStyle w:val="FootnoteReference"/>
        </w:rPr>
        <w:footnoteReference w:id="189"/>
      </w:r>
      <w:r>
        <w:t xml:space="preserve"> The LDA had received </w:t>
      </w:r>
      <w:r w:rsidRPr="00FD4C52">
        <w:t xml:space="preserve">valuation advice </w:t>
      </w:r>
      <w:r>
        <w:t xml:space="preserve">stating that the pond </w:t>
      </w:r>
      <w:r w:rsidRPr="00FD4C52">
        <w:t xml:space="preserve">would have a substantial impact on the Parkes 3 site, so </w:t>
      </w:r>
      <w:r>
        <w:t xml:space="preserve">it was </w:t>
      </w:r>
      <w:r w:rsidRPr="00FD4C52">
        <w:t>looking for an alternative location</w:t>
      </w:r>
      <w:r>
        <w:t xml:space="preserve">, and </w:t>
      </w:r>
      <w:r w:rsidR="00C85500">
        <w:t xml:space="preserve">the land adjacent to Glebe Park </w:t>
      </w:r>
      <w:r>
        <w:t>‘</w:t>
      </w:r>
      <w:r w:rsidRPr="00FD4C52">
        <w:t>had floated back to the top</w:t>
      </w:r>
      <w:r>
        <w:t xml:space="preserve">’. He received a </w:t>
      </w:r>
      <w:r w:rsidRPr="00FD4C52">
        <w:t xml:space="preserve">phone call from </w:t>
      </w:r>
      <w:r w:rsidR="00C85500">
        <w:t xml:space="preserve">Mr Stewart </w:t>
      </w:r>
      <w:r w:rsidRPr="00FD4C52">
        <w:t>saying</w:t>
      </w:r>
      <w:r>
        <w:t>:</w:t>
      </w:r>
    </w:p>
    <w:p w14:paraId="5D8B6245" w14:textId="77777777" w:rsidR="00606DF1" w:rsidRDefault="00606DF1" w:rsidP="00606DF1">
      <w:pPr>
        <w:pStyle w:val="Quote"/>
      </w:pPr>
      <w:r w:rsidRPr="00FD4C52">
        <w:t>Look, we had a valuation on this property for $1 million a year ago. We have approached the owners. They've told us to take a flying leap. Can you give us some advice as to what's wrong with this $1 million valuation?</w:t>
      </w:r>
      <w:r>
        <w:t xml:space="preserve"> </w:t>
      </w:r>
    </w:p>
    <w:p w14:paraId="4745D3E6" w14:textId="14475006" w:rsidR="00606DF1" w:rsidRDefault="00C85500" w:rsidP="00606DF1">
      <w:pPr>
        <w:pStyle w:val="BodyText1"/>
      </w:pPr>
      <w:r>
        <w:t xml:space="preserve">Mr Powderly told the Committee that he </w:t>
      </w:r>
      <w:r w:rsidR="00606DF1">
        <w:t>had responded by saying that he ‘</w:t>
      </w:r>
      <w:r w:rsidR="00606DF1" w:rsidRPr="00FD4C52">
        <w:t>was happy to have a look at it if they wanted to shoot me over a copy</w:t>
      </w:r>
      <w:r w:rsidR="00606DF1">
        <w:t>’</w:t>
      </w:r>
      <w:r w:rsidR="00606DF1" w:rsidRPr="00FD4C52">
        <w:t>.</w:t>
      </w:r>
      <w:r w:rsidR="00606DF1">
        <w:rPr>
          <w:rStyle w:val="FootnoteReference"/>
        </w:rPr>
        <w:footnoteReference w:id="190"/>
      </w:r>
      <w:r w:rsidR="00606DF1">
        <w:t xml:space="preserve"> Papers provided by the LDA, upon which he was to base his advice, were ‘dropped off to the office’ rather than emailed</w:t>
      </w:r>
      <w:r>
        <w:t>, although i</w:t>
      </w:r>
      <w:r w:rsidR="00606DF1">
        <w:t>t was not a large document.</w:t>
      </w:r>
      <w:r w:rsidR="00606DF1">
        <w:rPr>
          <w:rStyle w:val="FootnoteReference"/>
        </w:rPr>
        <w:footnoteReference w:id="191"/>
      </w:r>
      <w:r w:rsidR="00606DF1">
        <w:t xml:space="preserve"> </w:t>
      </w:r>
    </w:p>
    <w:p w14:paraId="5CDEE86F" w14:textId="77777777" w:rsidR="00606DF1" w:rsidRDefault="00606DF1" w:rsidP="00E36DF8">
      <w:pPr>
        <w:pStyle w:val="Headinglevel5"/>
      </w:pPr>
      <w:r>
        <w:t>Formal elements of valuations</w:t>
      </w:r>
    </w:p>
    <w:p w14:paraId="6E87C7E8" w14:textId="491B53D1" w:rsidR="00606DF1" w:rsidRDefault="00606DF1" w:rsidP="001E2F90">
      <w:pPr>
        <w:pStyle w:val="BodyText1"/>
        <w:keepNext/>
      </w:pPr>
      <w:r>
        <w:t xml:space="preserve">When asked whether he considered these papers to constitute a request for a formal valuation, </w:t>
      </w:r>
      <w:r w:rsidR="00331A68">
        <w:t xml:space="preserve">Mr Powderly </w:t>
      </w:r>
      <w:r>
        <w:t>told the Committee:</w:t>
      </w:r>
    </w:p>
    <w:p w14:paraId="6A0D0A76" w14:textId="77777777" w:rsidR="00606DF1" w:rsidRDefault="00606DF1" w:rsidP="00606DF1">
      <w:pPr>
        <w:pStyle w:val="Quote"/>
      </w:pPr>
      <w:r w:rsidRPr="00035CD3">
        <w:t>Absolutely not. Just to be clear, the State Chief Executive of Colliers International does not do valuations; it is a real estate agency business. Colliers has a national valuation business, which I am not employed in. I have not been involved in that for three years.</w:t>
      </w:r>
      <w:r>
        <w:rPr>
          <w:rStyle w:val="FootnoteReference"/>
        </w:rPr>
        <w:footnoteReference w:id="192"/>
      </w:r>
    </w:p>
    <w:p w14:paraId="11574263" w14:textId="4F0EBB9E" w:rsidR="00606DF1" w:rsidRDefault="00606DF1" w:rsidP="00606DF1">
      <w:pPr>
        <w:pStyle w:val="BodyText1"/>
        <w:keepNext/>
      </w:pPr>
      <w:r>
        <w:t xml:space="preserve">When asked if he </w:t>
      </w:r>
      <w:r w:rsidR="00757FE1">
        <w:t xml:space="preserve">was </w:t>
      </w:r>
      <w:r>
        <w:t xml:space="preserve">a valuer, </w:t>
      </w:r>
      <w:r w:rsidR="0063779D">
        <w:t>Mr Powderly</w:t>
      </w:r>
      <w:r>
        <w:t xml:space="preserve"> told the Committee that he was </w:t>
      </w:r>
      <w:r w:rsidRPr="00364804">
        <w:t xml:space="preserve">qualified as a valuer but </w:t>
      </w:r>
      <w:r>
        <w:t xml:space="preserve">did not do many </w:t>
      </w:r>
      <w:r w:rsidRPr="00364804">
        <w:t xml:space="preserve">valuations. </w:t>
      </w:r>
      <w:r>
        <w:t xml:space="preserve">His </w:t>
      </w:r>
      <w:r w:rsidRPr="00364804">
        <w:t xml:space="preserve">job </w:t>
      </w:r>
      <w:r>
        <w:t xml:space="preserve">was </w:t>
      </w:r>
      <w:r w:rsidRPr="00364804">
        <w:t xml:space="preserve">to run Colliers International and business units within </w:t>
      </w:r>
      <w:r>
        <w:t>it</w:t>
      </w:r>
      <w:r w:rsidRPr="00364804">
        <w:t xml:space="preserve">. </w:t>
      </w:r>
      <w:r>
        <w:t xml:space="preserve">He had made it </w:t>
      </w:r>
      <w:r w:rsidRPr="00364804">
        <w:t xml:space="preserve">clear </w:t>
      </w:r>
      <w:r w:rsidR="00FE5A1E">
        <w:t xml:space="preserve">that if </w:t>
      </w:r>
      <w:r w:rsidR="00160594">
        <w:t>Mr Stewart</w:t>
      </w:r>
      <w:r>
        <w:t xml:space="preserve"> were to proceed </w:t>
      </w:r>
      <w:r w:rsidRPr="00364804">
        <w:t>beyond initial advice</w:t>
      </w:r>
      <w:r w:rsidR="00287711">
        <w:t>,</w:t>
      </w:r>
      <w:r w:rsidRPr="00364804">
        <w:t xml:space="preserve"> he should get formal valuation advice. He could have got </w:t>
      </w:r>
      <w:r>
        <w:t xml:space="preserve">this </w:t>
      </w:r>
      <w:r w:rsidRPr="00364804">
        <w:t xml:space="preserve">from </w:t>
      </w:r>
      <w:r>
        <w:t xml:space="preserve">the Colliers </w:t>
      </w:r>
      <w:r>
        <w:lastRenderedPageBreak/>
        <w:t xml:space="preserve">International </w:t>
      </w:r>
      <w:r w:rsidRPr="00364804">
        <w:t>Director of Valuations</w:t>
      </w:r>
      <w:r>
        <w:t xml:space="preserve"> or </w:t>
      </w:r>
      <w:r w:rsidRPr="00364804">
        <w:t xml:space="preserve">from any </w:t>
      </w:r>
      <w:r>
        <w:t xml:space="preserve">provider on the LDA </w:t>
      </w:r>
      <w:r w:rsidRPr="00364804">
        <w:t>panel.</w:t>
      </w:r>
      <w:r>
        <w:rPr>
          <w:rStyle w:val="FootnoteReference"/>
        </w:rPr>
        <w:footnoteReference w:id="193"/>
      </w:r>
      <w:r>
        <w:t xml:space="preserve"> The cost of a formal valuation, if </w:t>
      </w:r>
      <w:r w:rsidRPr="000B29BB">
        <w:t xml:space="preserve">it was a normal valuation, </w:t>
      </w:r>
      <w:r>
        <w:t xml:space="preserve">would be approximately </w:t>
      </w:r>
      <w:r w:rsidRPr="000B29BB">
        <w:t>$5,000 to $6,000</w:t>
      </w:r>
      <w:r>
        <w:t xml:space="preserve">, but if it had to be prioritised </w:t>
      </w:r>
      <w:r w:rsidRPr="000B29BB">
        <w:t xml:space="preserve">ahead of other jobs, </w:t>
      </w:r>
      <w:r>
        <w:t xml:space="preserve">the cost could be </w:t>
      </w:r>
      <w:r w:rsidRPr="000B29BB">
        <w:t>$8,000 or $9,000.</w:t>
      </w:r>
      <w:r>
        <w:t xml:space="preserve"> In practice, </w:t>
      </w:r>
      <w:r w:rsidRPr="003B508A">
        <w:t xml:space="preserve">the </w:t>
      </w:r>
      <w:r>
        <w:t xml:space="preserve">Colliers </w:t>
      </w:r>
      <w:r w:rsidRPr="003B508A">
        <w:t>Director of Valuations</w:t>
      </w:r>
      <w:r>
        <w:t xml:space="preserve"> would perform between 50 and 100 valuations each year for the LDA and </w:t>
      </w:r>
      <w:r w:rsidRPr="003B508A">
        <w:t>would quote based on workload</w:t>
      </w:r>
      <w:r>
        <w:t>.</w:t>
      </w:r>
      <w:r>
        <w:rPr>
          <w:rStyle w:val="FootnoteReference"/>
        </w:rPr>
        <w:footnoteReference w:id="194"/>
      </w:r>
    </w:p>
    <w:p w14:paraId="5B9A8A8F" w14:textId="77777777" w:rsidR="00606DF1" w:rsidRDefault="00606DF1" w:rsidP="00E36DF8">
      <w:pPr>
        <w:pStyle w:val="Headinglevel5"/>
      </w:pPr>
      <w:r>
        <w:t>Basis for advice</w:t>
      </w:r>
    </w:p>
    <w:p w14:paraId="52C26B70" w14:textId="09AEDA2C" w:rsidR="00606DF1" w:rsidRDefault="00606DF1" w:rsidP="00606DF1">
      <w:pPr>
        <w:pStyle w:val="BodyText1"/>
      </w:pPr>
      <w:r>
        <w:t xml:space="preserve">When asked about the basis for his valuation advice for </w:t>
      </w:r>
      <w:r w:rsidR="00D56646">
        <w:t>the land adjacent to Glebe Park</w:t>
      </w:r>
      <w:r>
        <w:t xml:space="preserve">, </w:t>
      </w:r>
      <w:r w:rsidR="00D56646">
        <w:t xml:space="preserve">Mr Powderly </w:t>
      </w:r>
      <w:r>
        <w:t>told the Committee that his notes stated: ‘</w:t>
      </w:r>
      <w:r w:rsidRPr="00061B6D">
        <w:t>Glebe Park land and review, existing valuation based on not variation and not market value</w:t>
      </w:r>
      <w:r>
        <w:t xml:space="preserve">’. This indicated that the valuation </w:t>
      </w:r>
      <w:r w:rsidRPr="0035382E">
        <w:t xml:space="preserve">was being done on </w:t>
      </w:r>
      <w:r w:rsidR="00413355">
        <w:t>the assumption of ‘</w:t>
      </w:r>
      <w:r w:rsidRPr="0035382E">
        <w:t>as-is</w:t>
      </w:r>
      <w:r w:rsidR="00413355">
        <w:t>’</w:t>
      </w:r>
      <w:r w:rsidRPr="0035382E">
        <w:t xml:space="preserve"> use. </w:t>
      </w:r>
      <w:r>
        <w:t xml:space="preserve">He had considered </w:t>
      </w:r>
      <w:r w:rsidRPr="0035382E">
        <w:t xml:space="preserve">other </w:t>
      </w:r>
      <w:r>
        <w:t xml:space="preserve">similar </w:t>
      </w:r>
      <w:r w:rsidRPr="0035382E">
        <w:t>sites that had sold</w:t>
      </w:r>
      <w:r>
        <w:t xml:space="preserve">, such as </w:t>
      </w:r>
      <w:r w:rsidRPr="0035382E">
        <w:t xml:space="preserve">a bowling club in Braddon </w:t>
      </w:r>
      <w:r>
        <w:t xml:space="preserve">with a </w:t>
      </w:r>
      <w:r w:rsidRPr="0035382E">
        <w:t>restrictive purpose clause</w:t>
      </w:r>
      <w:r>
        <w:t xml:space="preserve">, which was </w:t>
      </w:r>
      <w:r w:rsidRPr="0035382E">
        <w:t>an 8,000-metre site</w:t>
      </w:r>
      <w:r>
        <w:t xml:space="preserve"> which </w:t>
      </w:r>
      <w:r w:rsidRPr="0035382E">
        <w:t xml:space="preserve">sold </w:t>
      </w:r>
      <w:r>
        <w:t xml:space="preserve">that </w:t>
      </w:r>
      <w:r w:rsidRPr="0035382E">
        <w:t>month for $3.8 million. Another site in Deakin</w:t>
      </w:r>
      <w:r>
        <w:t>,</w:t>
      </w:r>
      <w:r w:rsidRPr="0035382E">
        <w:t xml:space="preserve"> the Southern Cross Club bowling club</w:t>
      </w:r>
      <w:r w:rsidR="00756547">
        <w:t>,</w:t>
      </w:r>
      <w:r w:rsidRPr="0035382E">
        <w:t xml:space="preserve"> had also sold, </w:t>
      </w:r>
      <w:r>
        <w:t xml:space="preserve">and </w:t>
      </w:r>
      <w:r w:rsidRPr="0035382E">
        <w:t xml:space="preserve">both </w:t>
      </w:r>
      <w:r>
        <w:t xml:space="preserve">sites had similar </w:t>
      </w:r>
      <w:r w:rsidRPr="0035382E">
        <w:t>zon</w:t>
      </w:r>
      <w:r>
        <w:t xml:space="preserve">ing to that </w:t>
      </w:r>
      <w:r w:rsidR="00D56646">
        <w:t>for the land adjacent to Glebe Park</w:t>
      </w:r>
      <w:r w:rsidRPr="0035382E">
        <w:t>.</w:t>
      </w:r>
      <w:r>
        <w:t xml:space="preserve"> Notes he had made at the time stated: ‘</w:t>
      </w:r>
      <w:r w:rsidRPr="00C14F34">
        <w:t>Must be market value as lessee has the rights to vary the lease</w:t>
      </w:r>
      <w:r>
        <w:t>’ and ‘</w:t>
      </w:r>
      <w:r w:rsidRPr="003009E4">
        <w:t>Territory Plan would block variation</w:t>
      </w:r>
      <w:r>
        <w:t>’</w:t>
      </w:r>
      <w:r w:rsidRPr="00C14F34">
        <w:t>.</w:t>
      </w:r>
      <w:r>
        <w:rPr>
          <w:rStyle w:val="FootnoteReference"/>
        </w:rPr>
        <w:footnoteReference w:id="195"/>
      </w:r>
      <w:r>
        <w:t xml:space="preserve"> </w:t>
      </w:r>
    </w:p>
    <w:p w14:paraId="07A07937" w14:textId="77777777" w:rsidR="00606DF1" w:rsidRDefault="00606DF1" w:rsidP="00E36DF8">
      <w:pPr>
        <w:pStyle w:val="Headinglevel5"/>
      </w:pPr>
      <w:r>
        <w:t>Status of advice</w:t>
      </w:r>
    </w:p>
    <w:p w14:paraId="3256D812" w14:textId="3B1A08BC" w:rsidR="00606DF1" w:rsidRDefault="00606DF1" w:rsidP="00606DF1">
      <w:pPr>
        <w:pStyle w:val="BodyText1"/>
        <w:keepNext/>
      </w:pPr>
      <w:r>
        <w:t xml:space="preserve">At this point, the Committee put it to </w:t>
      </w:r>
      <w:r w:rsidR="00FA4A2A">
        <w:t xml:space="preserve">Mr Powderly </w:t>
      </w:r>
      <w:r>
        <w:t xml:space="preserve">that the advice he provided to the LDA appeared similar to ‘valuation advice’, to which he responded by saying that it </w:t>
      </w:r>
      <w:r w:rsidR="00881910">
        <w:t xml:space="preserve">not, and that it </w:t>
      </w:r>
      <w:r>
        <w:t>was ‘market advice’.</w:t>
      </w:r>
      <w:r w:rsidR="00D5555E">
        <w:rPr>
          <w:rStyle w:val="FootnoteReference"/>
        </w:rPr>
        <w:footnoteReference w:id="196"/>
      </w:r>
      <w:r>
        <w:t xml:space="preserve"> </w:t>
      </w:r>
      <w:r w:rsidR="00881910">
        <w:t xml:space="preserve">He </w:t>
      </w:r>
      <w:r>
        <w:t>said that this was where confusion had arisen</w:t>
      </w:r>
      <w:r w:rsidR="005F539F">
        <w:t>:</w:t>
      </w:r>
      <w:r w:rsidR="00563961">
        <w:t xml:space="preserve"> </w:t>
      </w:r>
      <w:r w:rsidR="00FA4A2A">
        <w:t xml:space="preserve">Mr Stewart </w:t>
      </w:r>
      <w:r>
        <w:t xml:space="preserve">had </w:t>
      </w:r>
      <w:r w:rsidR="001E4C21">
        <w:t xml:space="preserve">taken </w:t>
      </w:r>
      <w:r>
        <w:t xml:space="preserve">what he had provided </w:t>
      </w:r>
      <w:r w:rsidR="001E4C21">
        <w:t xml:space="preserve">as </w:t>
      </w:r>
      <w:r w:rsidRPr="00E25CDB">
        <w:t>valuation advice</w:t>
      </w:r>
      <w:r w:rsidR="00FA4A2A">
        <w:t xml:space="preserve">, and </w:t>
      </w:r>
      <w:r>
        <w:t xml:space="preserve">commented that if </w:t>
      </w:r>
      <w:r w:rsidR="00FA4A2A">
        <w:t xml:space="preserve">Mr Stewart </w:t>
      </w:r>
      <w:r w:rsidRPr="00E25CDB">
        <w:t xml:space="preserve">thought this was valuation advice, he </w:t>
      </w:r>
      <w:r>
        <w:t xml:space="preserve">did not have much experience of </w:t>
      </w:r>
      <w:r w:rsidRPr="00E25CDB">
        <w:t>valuations.</w:t>
      </w:r>
      <w:r>
        <w:rPr>
          <w:rStyle w:val="FootnoteReference"/>
        </w:rPr>
        <w:footnoteReference w:id="197"/>
      </w:r>
    </w:p>
    <w:p w14:paraId="48AC0102" w14:textId="40480498" w:rsidR="00606DF1" w:rsidRDefault="006331BE" w:rsidP="00606DF1">
      <w:pPr>
        <w:pStyle w:val="BodyText1"/>
        <w:keepNext/>
      </w:pPr>
      <w:r>
        <w:t xml:space="preserve">Mr Powderly </w:t>
      </w:r>
      <w:r w:rsidR="00606DF1">
        <w:t xml:space="preserve">noted that the Freedom of Information request which had been lodged had asked for instructions, the letter of engagement of the valuation of Colliers, and the invoice for the valuation, but none of these </w:t>
      </w:r>
      <w:r w:rsidR="00606DF1" w:rsidRPr="009A3603">
        <w:t>existed</w:t>
      </w:r>
      <w:r w:rsidR="00606DF1">
        <w:t xml:space="preserve"> because Colliers did not do </w:t>
      </w:r>
      <w:r w:rsidR="00606DF1" w:rsidRPr="009A3603">
        <w:t xml:space="preserve">valuations </w:t>
      </w:r>
      <w:r w:rsidR="00606DF1">
        <w:t xml:space="preserve">unless it was </w:t>
      </w:r>
      <w:r w:rsidR="00606DF1" w:rsidRPr="009A3603">
        <w:t>instructed to do them.</w:t>
      </w:r>
      <w:r w:rsidR="00606DF1">
        <w:t xml:space="preserve"> He was </w:t>
      </w:r>
      <w:r w:rsidR="00606DF1" w:rsidRPr="00F20E30">
        <w:t xml:space="preserve">critical of the </w:t>
      </w:r>
      <w:r w:rsidR="00606DF1">
        <w:t xml:space="preserve">fact that the advice had been </w:t>
      </w:r>
      <w:r w:rsidR="00606DF1" w:rsidRPr="00F20E30">
        <w:t>taken to be more than it really was</w:t>
      </w:r>
      <w:r w:rsidR="00606DF1">
        <w:t xml:space="preserve">. In fact, it was </w:t>
      </w:r>
      <w:r w:rsidR="00606DF1" w:rsidRPr="00F20E30">
        <w:t xml:space="preserve">initial advice </w:t>
      </w:r>
      <w:r w:rsidR="00606DF1">
        <w:t xml:space="preserve">as a basis for further decision-making by the LDA on how it wished to proceed, including whether to consider </w:t>
      </w:r>
      <w:r w:rsidR="00606DF1" w:rsidRPr="00F20E30">
        <w:t>compulsory acquisition or not buy at all.</w:t>
      </w:r>
      <w:r w:rsidR="00606DF1">
        <w:t xml:space="preserve"> </w:t>
      </w:r>
      <w:r w:rsidR="00606DF1" w:rsidRPr="00F20E30">
        <w:t xml:space="preserve">The failure to </w:t>
      </w:r>
      <w:r w:rsidR="00606DF1">
        <w:t xml:space="preserve">seek </w:t>
      </w:r>
      <w:r w:rsidR="00606DF1" w:rsidRPr="00F20E30">
        <w:t xml:space="preserve">formal valuation advice on the basis of highest and best </w:t>
      </w:r>
      <w:r w:rsidR="00606DF1" w:rsidRPr="00F20E30">
        <w:lastRenderedPageBreak/>
        <w:t>use</w:t>
      </w:r>
      <w:r w:rsidR="00606DF1">
        <w:t xml:space="preserve"> had led to a situation in which his documentary advice had been held up to be </w:t>
      </w:r>
      <w:r w:rsidR="00606DF1" w:rsidRPr="00F20E30">
        <w:t xml:space="preserve">something greater than </w:t>
      </w:r>
      <w:r w:rsidR="007F708F">
        <w:t>what it was</w:t>
      </w:r>
      <w:r w:rsidR="00606DF1" w:rsidRPr="00F20E30">
        <w:t>.</w:t>
      </w:r>
      <w:r w:rsidR="00606DF1">
        <w:rPr>
          <w:rStyle w:val="FootnoteReference"/>
        </w:rPr>
        <w:footnoteReference w:id="198"/>
      </w:r>
    </w:p>
    <w:p w14:paraId="387E005F" w14:textId="77777777" w:rsidR="00606DF1" w:rsidRDefault="00606DF1" w:rsidP="00E36DF8">
      <w:pPr>
        <w:pStyle w:val="Headinglevel5"/>
      </w:pPr>
      <w:r>
        <w:t>Purpose of discussion paper</w:t>
      </w:r>
    </w:p>
    <w:p w14:paraId="54E10D49" w14:textId="3C617A86" w:rsidR="00606DF1" w:rsidRDefault="005D77D9" w:rsidP="00606DF1">
      <w:pPr>
        <w:pStyle w:val="BodyText1"/>
        <w:keepNext/>
      </w:pPr>
      <w:r>
        <w:t xml:space="preserve">Mr Powderly </w:t>
      </w:r>
      <w:r w:rsidR="00606DF1">
        <w:t xml:space="preserve">told the Committee that the </w:t>
      </w:r>
      <w:r w:rsidR="006E437D">
        <w:t xml:space="preserve">purpose of the </w:t>
      </w:r>
      <w:r w:rsidR="00606DF1">
        <w:t xml:space="preserve">discussion paper was to support </w:t>
      </w:r>
      <w:r>
        <w:t xml:space="preserve">Mr Stewart </w:t>
      </w:r>
      <w:r w:rsidR="00606DF1">
        <w:t xml:space="preserve">in </w:t>
      </w:r>
      <w:r w:rsidR="00606DF1" w:rsidRPr="008326FD">
        <w:t xml:space="preserve">a meeting with </w:t>
      </w:r>
      <w:r w:rsidR="00606DF1">
        <w:t xml:space="preserve">Glebe Park Pty Ltd, </w:t>
      </w:r>
      <w:r w:rsidR="00606DF1" w:rsidRPr="008326FD">
        <w:t xml:space="preserve">who </w:t>
      </w:r>
      <w:r w:rsidR="00606DF1">
        <w:t xml:space="preserve">viewed </w:t>
      </w:r>
      <w:r w:rsidR="00606DF1" w:rsidRPr="008326FD">
        <w:t xml:space="preserve">the site in </w:t>
      </w:r>
      <w:r w:rsidR="00606DF1">
        <w:t xml:space="preserve">terms opportunities for </w:t>
      </w:r>
      <w:r w:rsidR="00606DF1" w:rsidRPr="008326FD">
        <w:t xml:space="preserve">residential </w:t>
      </w:r>
      <w:r w:rsidR="00606DF1">
        <w:t xml:space="preserve">development. </w:t>
      </w:r>
      <w:r>
        <w:t xml:space="preserve">Mr Stewart </w:t>
      </w:r>
      <w:r w:rsidR="00606DF1" w:rsidRPr="008326FD">
        <w:t xml:space="preserve">was to go to that meeting </w:t>
      </w:r>
      <w:r w:rsidR="00A60286">
        <w:t xml:space="preserve">prepared </w:t>
      </w:r>
      <w:r w:rsidR="00606DF1">
        <w:t xml:space="preserve">with knowledge from the paper about </w:t>
      </w:r>
      <w:r w:rsidR="00606DF1" w:rsidRPr="008326FD">
        <w:t>what their thinking would be</w:t>
      </w:r>
      <w:r w:rsidR="00606DF1">
        <w:t>, and ranges, provided in the paper, for what the land would be worth if it became a residential development</w:t>
      </w:r>
      <w:r w:rsidR="00606DF1" w:rsidRPr="008326FD">
        <w:t xml:space="preserve">. </w:t>
      </w:r>
      <w:r w:rsidR="00606DF1">
        <w:t xml:space="preserve">The LDA had relied upon </w:t>
      </w:r>
      <w:r w:rsidR="00606DF1" w:rsidRPr="008326FD">
        <w:t xml:space="preserve">the </w:t>
      </w:r>
      <w:r w:rsidR="00606DF1">
        <w:t xml:space="preserve">previous </w:t>
      </w:r>
      <w:r w:rsidR="00606DF1" w:rsidRPr="008326FD">
        <w:t>document</w:t>
      </w:r>
      <w:r w:rsidR="00606DF1">
        <w:t xml:space="preserve">, using it to consider </w:t>
      </w:r>
      <w:r w:rsidR="00606DF1" w:rsidRPr="008326FD">
        <w:t>different options for the site.</w:t>
      </w:r>
      <w:r w:rsidR="00606DF1">
        <w:rPr>
          <w:rStyle w:val="FootnoteReference"/>
        </w:rPr>
        <w:footnoteReference w:id="199"/>
      </w:r>
    </w:p>
    <w:p w14:paraId="58C77C04" w14:textId="4BAEAC3E" w:rsidR="00606DF1" w:rsidRPr="008D6985" w:rsidRDefault="000E42E3" w:rsidP="00606DF1">
      <w:pPr>
        <w:pStyle w:val="BodyText1"/>
        <w:keepNext/>
      </w:pPr>
      <w:r>
        <w:t xml:space="preserve">He told the Committee that the </w:t>
      </w:r>
      <w:r w:rsidR="00606DF1" w:rsidRPr="00545F25">
        <w:t xml:space="preserve">discussion paper </w:t>
      </w:r>
      <w:r w:rsidR="00606DF1">
        <w:t>was created for this meeting</w:t>
      </w:r>
      <w:r>
        <w:t>, that it</w:t>
      </w:r>
      <w:r w:rsidR="00606DF1" w:rsidRPr="00545F25">
        <w:t xml:space="preserve"> </w:t>
      </w:r>
      <w:r w:rsidR="00606DF1">
        <w:t xml:space="preserve">had no significance </w:t>
      </w:r>
      <w:r w:rsidR="00606DF1" w:rsidRPr="00545F25">
        <w:t>for the LDA's decision-making process</w:t>
      </w:r>
      <w:r>
        <w:t>;</w:t>
      </w:r>
      <w:r w:rsidR="00606DF1" w:rsidRPr="00545F25">
        <w:t xml:space="preserve"> and </w:t>
      </w:r>
      <w:r>
        <w:t xml:space="preserve">that </w:t>
      </w:r>
      <w:r w:rsidR="00606DF1">
        <w:t xml:space="preserve">its change of </w:t>
      </w:r>
      <w:r w:rsidR="00606DF1" w:rsidRPr="00545F25">
        <w:t xml:space="preserve">title was </w:t>
      </w:r>
      <w:r w:rsidR="00606DF1">
        <w:t>‘</w:t>
      </w:r>
      <w:r w:rsidR="00606DF1" w:rsidRPr="00545F25">
        <w:t>irrelevant</w:t>
      </w:r>
      <w:r w:rsidR="00606DF1">
        <w:t>’</w:t>
      </w:r>
      <w:r w:rsidR="00606DF1" w:rsidRPr="00545F25">
        <w:t xml:space="preserve">, because the primary document was </w:t>
      </w:r>
      <w:r w:rsidR="00606DF1" w:rsidRPr="00523F28">
        <w:rPr>
          <w:i/>
        </w:rPr>
        <w:t>Valuation considerations</w:t>
      </w:r>
      <w:r w:rsidR="00606DF1" w:rsidRPr="00545F25">
        <w:t xml:space="preserve">. </w:t>
      </w:r>
      <w:r w:rsidR="005D77D9">
        <w:t xml:space="preserve">Mr Stewart </w:t>
      </w:r>
      <w:r w:rsidR="00606DF1" w:rsidRPr="00545F25">
        <w:t xml:space="preserve">took </w:t>
      </w:r>
      <w:r w:rsidR="00606DF1">
        <w:t xml:space="preserve">the </w:t>
      </w:r>
      <w:r w:rsidR="00606DF1" w:rsidRPr="00545F25">
        <w:t xml:space="preserve">discussion paper </w:t>
      </w:r>
      <w:r w:rsidR="00174EBF">
        <w:t xml:space="preserve">to the meeting with </w:t>
      </w:r>
      <w:r w:rsidR="00606DF1">
        <w:t xml:space="preserve">the owners of </w:t>
      </w:r>
      <w:r w:rsidR="005D77D9">
        <w:t xml:space="preserve">the land adjacent to Glebe Park </w:t>
      </w:r>
      <w:r w:rsidR="00174EBF">
        <w:t>because he</w:t>
      </w:r>
      <w:r w:rsidR="00606DF1">
        <w:t xml:space="preserve"> </w:t>
      </w:r>
      <w:r w:rsidR="00606DF1" w:rsidRPr="00545F25">
        <w:t xml:space="preserve">wanted to know </w:t>
      </w:r>
      <w:r w:rsidR="005D77D9">
        <w:t xml:space="preserve">Mr Powderly’s </w:t>
      </w:r>
      <w:r w:rsidR="00606DF1">
        <w:t>advice had on residential value</w:t>
      </w:r>
      <w:r w:rsidR="00174EBF">
        <w:t xml:space="preserve">, and this </w:t>
      </w:r>
      <w:r w:rsidR="00606DF1" w:rsidRPr="00545F25">
        <w:t xml:space="preserve">was the </w:t>
      </w:r>
      <w:r w:rsidR="005D77D9">
        <w:t xml:space="preserve">sole </w:t>
      </w:r>
      <w:r w:rsidR="00606DF1" w:rsidRPr="00545F25">
        <w:t xml:space="preserve">reason for </w:t>
      </w:r>
      <w:r w:rsidR="00606DF1">
        <w:t xml:space="preserve">the creation of the </w:t>
      </w:r>
      <w:r w:rsidR="00606DF1" w:rsidRPr="00545F25">
        <w:t>document.</w:t>
      </w:r>
      <w:r w:rsidR="00606DF1">
        <w:rPr>
          <w:rStyle w:val="FootnoteReference"/>
        </w:rPr>
        <w:footnoteReference w:id="200"/>
      </w:r>
      <w:r w:rsidR="00606DF1">
        <w:t xml:space="preserve"> </w:t>
      </w:r>
      <w:r w:rsidR="005D77D9">
        <w:t xml:space="preserve">Mr Powderly </w:t>
      </w:r>
      <w:r w:rsidR="00606DF1">
        <w:t xml:space="preserve">had advised </w:t>
      </w:r>
      <w:r w:rsidR="00606DF1" w:rsidRPr="00F03222">
        <w:t xml:space="preserve">the </w:t>
      </w:r>
      <w:r w:rsidR="00606DF1">
        <w:t xml:space="preserve">LDA that if was planning </w:t>
      </w:r>
      <w:r w:rsidR="00606DF1" w:rsidRPr="00F03222">
        <w:t>to proceed beyond</w:t>
      </w:r>
      <w:r w:rsidR="00606DF1">
        <w:t xml:space="preserve"> </w:t>
      </w:r>
      <w:r w:rsidR="00606DF1" w:rsidRPr="00F03222">
        <w:t>preliminary advice</w:t>
      </w:r>
      <w:r w:rsidR="00606DF1">
        <w:t xml:space="preserve"> that it </w:t>
      </w:r>
      <w:r w:rsidR="00606DF1" w:rsidRPr="00F03222">
        <w:t>should get formal valuation advice</w:t>
      </w:r>
      <w:r w:rsidR="00606DF1">
        <w:t>, but this did not eventuate because ‘</w:t>
      </w:r>
      <w:r w:rsidR="00606DF1" w:rsidRPr="00F03222">
        <w:t>somebody left the LDA and the process ran awry</w:t>
      </w:r>
      <w:r w:rsidR="00606DF1">
        <w:t>’</w:t>
      </w:r>
      <w:r w:rsidR="00606DF1" w:rsidRPr="00F03222">
        <w:t>.</w:t>
      </w:r>
      <w:r w:rsidR="00606DF1">
        <w:rPr>
          <w:rStyle w:val="FootnoteReference"/>
        </w:rPr>
        <w:footnoteReference w:id="201"/>
      </w:r>
    </w:p>
    <w:p w14:paraId="77ED7EC4" w14:textId="77777777" w:rsidR="00606DF1" w:rsidRDefault="00606DF1" w:rsidP="00E36DF8">
      <w:pPr>
        <w:pStyle w:val="Headinglevel5"/>
      </w:pPr>
      <w:r>
        <w:t>Whether usual practice to provide informal advice</w:t>
      </w:r>
    </w:p>
    <w:p w14:paraId="6D2512D2" w14:textId="329ABD89" w:rsidR="00606DF1" w:rsidRDefault="00606DF1" w:rsidP="00606DF1">
      <w:pPr>
        <w:pStyle w:val="BodyText1"/>
      </w:pPr>
      <w:r>
        <w:t xml:space="preserve">The Committee asked </w:t>
      </w:r>
      <w:r w:rsidR="008A4194">
        <w:t xml:space="preserve">whether </w:t>
      </w:r>
      <w:r>
        <w:t>it was common for Colliers to make unpaid informal valuations for clients.</w:t>
      </w:r>
      <w:r>
        <w:rPr>
          <w:rStyle w:val="FootnoteReference"/>
        </w:rPr>
        <w:footnoteReference w:id="202"/>
      </w:r>
      <w:r>
        <w:t xml:space="preserve"> </w:t>
      </w:r>
      <w:r w:rsidR="00615D60">
        <w:t xml:space="preserve">Mr Powderly told the Committee </w:t>
      </w:r>
      <w:r>
        <w:t xml:space="preserve">that Colliers provided </w:t>
      </w:r>
      <w:r w:rsidRPr="001648A7">
        <w:t>the LDA with advice</w:t>
      </w:r>
      <w:r>
        <w:t xml:space="preserve"> on a number of occasions</w:t>
      </w:r>
      <w:r w:rsidRPr="001648A7">
        <w:t xml:space="preserve"> during the course of the year under </w:t>
      </w:r>
      <w:r>
        <w:t xml:space="preserve">a </w:t>
      </w:r>
      <w:r w:rsidRPr="001648A7">
        <w:t>commercial agency contract</w:t>
      </w:r>
      <w:r>
        <w:t xml:space="preserve">, </w:t>
      </w:r>
      <w:r w:rsidR="002E7EB5">
        <w:t xml:space="preserve">where </w:t>
      </w:r>
      <w:r>
        <w:t xml:space="preserve">Colliers was </w:t>
      </w:r>
      <w:r w:rsidRPr="001648A7">
        <w:t xml:space="preserve">asked </w:t>
      </w:r>
      <w:r w:rsidR="00150456">
        <w:t xml:space="preserve">to </w:t>
      </w:r>
      <w:r w:rsidRPr="001648A7">
        <w:t xml:space="preserve">provide informal advice </w:t>
      </w:r>
      <w:r>
        <w:t>on the value of properties the LDA was seeking to purchase</w:t>
      </w:r>
      <w:r w:rsidRPr="001648A7">
        <w:t xml:space="preserve">. </w:t>
      </w:r>
      <w:r>
        <w:t xml:space="preserve">Colliers did this </w:t>
      </w:r>
      <w:r w:rsidRPr="001648A7">
        <w:t xml:space="preserve">as an agent under </w:t>
      </w:r>
      <w:r>
        <w:t xml:space="preserve">a </w:t>
      </w:r>
      <w:r w:rsidRPr="001648A7">
        <w:t xml:space="preserve">panel arrangement and </w:t>
      </w:r>
      <w:r>
        <w:t xml:space="preserve">would </w:t>
      </w:r>
      <w:r w:rsidRPr="001648A7">
        <w:t xml:space="preserve">not </w:t>
      </w:r>
      <w:r>
        <w:t>charge in all cases</w:t>
      </w:r>
      <w:r w:rsidRPr="001648A7">
        <w:t xml:space="preserve">. </w:t>
      </w:r>
      <w:r>
        <w:t xml:space="preserve">He could cite </w:t>
      </w:r>
      <w:r w:rsidRPr="001648A7">
        <w:t xml:space="preserve">30 or 40 instances where </w:t>
      </w:r>
      <w:r>
        <w:t>he</w:t>
      </w:r>
      <w:r w:rsidRPr="001648A7">
        <w:t xml:space="preserve"> and other agents</w:t>
      </w:r>
      <w:r>
        <w:t xml:space="preserve"> had </w:t>
      </w:r>
      <w:r w:rsidRPr="001648A7">
        <w:t xml:space="preserve">been asked to provide </w:t>
      </w:r>
      <w:r>
        <w:t xml:space="preserve">such </w:t>
      </w:r>
      <w:r w:rsidRPr="001648A7">
        <w:t>advice to the LDA as part of process to pitch for business</w:t>
      </w:r>
      <w:r>
        <w:t>, and this was ‘</w:t>
      </w:r>
      <w:r w:rsidRPr="001648A7">
        <w:t>not uncommon</w:t>
      </w:r>
      <w:r>
        <w:t>’ in the industry</w:t>
      </w:r>
      <w:r w:rsidRPr="001648A7">
        <w:t>.</w:t>
      </w:r>
      <w:r>
        <w:rPr>
          <w:rStyle w:val="FootnoteReference"/>
        </w:rPr>
        <w:footnoteReference w:id="203"/>
      </w:r>
    </w:p>
    <w:p w14:paraId="424FF89A" w14:textId="038B55E5" w:rsidR="00606DF1" w:rsidRDefault="00606DF1" w:rsidP="00606DF1">
      <w:pPr>
        <w:pStyle w:val="BodyText1"/>
      </w:pPr>
      <w:r>
        <w:lastRenderedPageBreak/>
        <w:t xml:space="preserve">Colliers </w:t>
      </w:r>
      <w:r w:rsidR="00F146A0">
        <w:t xml:space="preserve">conducted </w:t>
      </w:r>
      <w:r w:rsidRPr="002E4B4B">
        <w:t xml:space="preserve">work </w:t>
      </w:r>
      <w:r w:rsidR="00F146A0">
        <w:t xml:space="preserve">through </w:t>
      </w:r>
      <w:r w:rsidRPr="002E4B4B">
        <w:t>the commercial advisory panel</w:t>
      </w:r>
      <w:r>
        <w:t>,</w:t>
      </w:r>
      <w:r w:rsidRPr="002E4B4B">
        <w:t xml:space="preserve"> </w:t>
      </w:r>
      <w:r>
        <w:t xml:space="preserve">under the terms of which it was </w:t>
      </w:r>
      <w:r w:rsidRPr="002E4B4B">
        <w:t xml:space="preserve">asked by the LDA to give advice on </w:t>
      </w:r>
      <w:r w:rsidR="006E437D">
        <w:t xml:space="preserve">subdivisions at </w:t>
      </w:r>
      <w:r w:rsidRPr="002E4B4B">
        <w:t>Molonglo</w:t>
      </w:r>
      <w:r w:rsidR="00B637AB">
        <w:t xml:space="preserve"> and</w:t>
      </w:r>
      <w:r w:rsidRPr="002E4B4B">
        <w:t xml:space="preserve"> Gungahlin</w:t>
      </w:r>
      <w:r w:rsidR="00B637AB">
        <w:t>,</w:t>
      </w:r>
      <w:r w:rsidRPr="002E4B4B">
        <w:t xml:space="preserve"> </w:t>
      </w:r>
      <w:r>
        <w:t>and other matters</w:t>
      </w:r>
      <w:r w:rsidRPr="002E4B4B">
        <w:t xml:space="preserve">. If </w:t>
      </w:r>
      <w:r>
        <w:t xml:space="preserve">Colliers was </w:t>
      </w:r>
      <w:r w:rsidRPr="002E4B4B">
        <w:t xml:space="preserve">asked to </w:t>
      </w:r>
      <w:r>
        <w:t>do this for a fee</w:t>
      </w:r>
      <w:r w:rsidRPr="002E4B4B">
        <w:t xml:space="preserve">, </w:t>
      </w:r>
      <w:r>
        <w:t>it would</w:t>
      </w:r>
      <w:r w:rsidRPr="002E4B4B">
        <w:t xml:space="preserve">, but in most </w:t>
      </w:r>
      <w:r>
        <w:t xml:space="preserve">cases </w:t>
      </w:r>
      <w:r w:rsidRPr="002E4B4B">
        <w:t xml:space="preserve">it </w:t>
      </w:r>
      <w:r>
        <w:t>was</w:t>
      </w:r>
      <w:r w:rsidRPr="002E4B4B">
        <w:t xml:space="preserve"> </w:t>
      </w:r>
      <w:r>
        <w:t xml:space="preserve">provided as </w:t>
      </w:r>
      <w:r w:rsidRPr="002E4B4B">
        <w:t>informal market advice</w:t>
      </w:r>
      <w:r>
        <w:t xml:space="preserve">, and this was what Colliers thought it was </w:t>
      </w:r>
      <w:r w:rsidRPr="002E4B4B">
        <w:t xml:space="preserve">providing in </w:t>
      </w:r>
      <w:r>
        <w:t xml:space="preserve">connection with </w:t>
      </w:r>
      <w:r w:rsidR="00615D60">
        <w:t>the land adjacent to Glebe Park</w:t>
      </w:r>
      <w:r w:rsidRPr="002E4B4B">
        <w:t xml:space="preserve">. </w:t>
      </w:r>
      <w:r>
        <w:t xml:space="preserve">In this case, the LDA </w:t>
      </w:r>
      <w:r w:rsidRPr="002E4B4B">
        <w:t xml:space="preserve">had </w:t>
      </w:r>
      <w:r>
        <w:t xml:space="preserve">obtained </w:t>
      </w:r>
      <w:r w:rsidRPr="002E4B4B">
        <w:t>a valuation</w:t>
      </w:r>
      <w:r>
        <w:t xml:space="preserve">, expected not to pay more than one </w:t>
      </w:r>
      <w:r w:rsidRPr="002E4B4B">
        <w:t>million dollars</w:t>
      </w:r>
      <w:r>
        <w:t xml:space="preserve">, and Colliers was asked to provide further </w:t>
      </w:r>
      <w:r w:rsidRPr="002E4B4B">
        <w:t>advice as to market value.</w:t>
      </w:r>
      <w:r>
        <w:rPr>
          <w:rStyle w:val="FootnoteReference"/>
        </w:rPr>
        <w:footnoteReference w:id="204"/>
      </w:r>
    </w:p>
    <w:p w14:paraId="1100FE98" w14:textId="77777777" w:rsidR="00AA7399" w:rsidRDefault="00AA7399" w:rsidP="00E36DF8">
      <w:pPr>
        <w:pStyle w:val="Headinglevel4"/>
      </w:pPr>
      <w:r>
        <w:t>Director, Capital Valuers</w:t>
      </w:r>
    </w:p>
    <w:p w14:paraId="6E33CE1B" w14:textId="725327F5" w:rsidR="00AA7399" w:rsidRDefault="00AA7399">
      <w:pPr>
        <w:pStyle w:val="BodyText1"/>
      </w:pPr>
      <w:r>
        <w:t xml:space="preserve">As noted, the Audit engaged Capital Valuers as a subject matter expert. In this capacity, the Director of Capital Valuers reviewed the advice provided by </w:t>
      </w:r>
      <w:r w:rsidR="008261C4">
        <w:t>Mr Powderly</w:t>
      </w:r>
      <w:r>
        <w:t xml:space="preserve">, regarding the value </w:t>
      </w:r>
      <w:r w:rsidR="00615D60">
        <w:t>the land adjacent to Glebe Park</w:t>
      </w:r>
      <w:r>
        <w:t>.</w:t>
      </w:r>
      <w:r w:rsidR="0040479E">
        <w:rPr>
          <w:rStyle w:val="FootnoteReference"/>
        </w:rPr>
        <w:footnoteReference w:id="205"/>
      </w:r>
    </w:p>
    <w:p w14:paraId="5476C730" w14:textId="06A8876F" w:rsidR="00AA7399" w:rsidRDefault="00AA7399" w:rsidP="00AA7399">
      <w:pPr>
        <w:pStyle w:val="BodyText1"/>
      </w:pPr>
      <w:r>
        <w:t>In hearings, the Director of Capital Valuers</w:t>
      </w:r>
      <w:r w:rsidR="008261C4">
        <w:t>, Mr Richard Swinbourne,</w:t>
      </w:r>
      <w:r>
        <w:t xml:space="preserve"> told the Committee that:</w:t>
      </w:r>
    </w:p>
    <w:p w14:paraId="6BC44D22" w14:textId="77777777" w:rsidR="00AA7399" w:rsidRDefault="00AA7399" w:rsidP="00AA7399">
      <w:pPr>
        <w:pStyle w:val="Quote"/>
        <w:ind w:left="1559"/>
      </w:pPr>
      <w:r w:rsidRPr="00F57D11">
        <w:t>With the Colliers reports, I did not see that they were valuations at all, so I could not really judge them on whether they were appropriate in terms of the valuations that would be provided by a valuer. So I did not need to assess those on that basis.</w:t>
      </w:r>
      <w:r>
        <w:rPr>
          <w:rStyle w:val="FootnoteReference"/>
        </w:rPr>
        <w:footnoteReference w:id="206"/>
      </w:r>
    </w:p>
    <w:p w14:paraId="64D0033E" w14:textId="23596AD4" w:rsidR="00AA7399" w:rsidRDefault="00AA7399" w:rsidP="00AA7399">
      <w:pPr>
        <w:pStyle w:val="BodyText1"/>
      </w:pPr>
      <w:r>
        <w:t xml:space="preserve">He had </w:t>
      </w:r>
      <w:r w:rsidRPr="00D7151A">
        <w:t>never viewed them as valuations</w:t>
      </w:r>
      <w:r>
        <w:t xml:space="preserve">, as they were </w:t>
      </w:r>
      <w:r w:rsidRPr="00D7151A">
        <w:t>not set out as valuations</w:t>
      </w:r>
      <w:r>
        <w:t xml:space="preserve"> and </w:t>
      </w:r>
      <w:r w:rsidRPr="00D7151A">
        <w:t xml:space="preserve">they were </w:t>
      </w:r>
      <w:r>
        <w:t>not ‘</w:t>
      </w:r>
      <w:r w:rsidRPr="00D7151A">
        <w:t>ever instructed to be valuations or expected by anyone to be valuations</w:t>
      </w:r>
      <w:r>
        <w:t>’</w:t>
      </w:r>
      <w:r w:rsidR="00B81BF7">
        <w:t xml:space="preserve">, and he </w:t>
      </w:r>
      <w:r>
        <w:t xml:space="preserve">had not needed to think about whether they met the </w:t>
      </w:r>
      <w:r w:rsidRPr="00D7151A">
        <w:t xml:space="preserve">normal commercial standards </w:t>
      </w:r>
      <w:r>
        <w:t xml:space="preserve">for </w:t>
      </w:r>
      <w:r w:rsidR="00B81BF7">
        <w:t xml:space="preserve">valuation </w:t>
      </w:r>
      <w:r w:rsidRPr="00D7151A">
        <w:t>report</w:t>
      </w:r>
      <w:r>
        <w:t>s</w:t>
      </w:r>
      <w:r w:rsidRPr="00D7151A">
        <w:t>.</w:t>
      </w:r>
      <w:r>
        <w:rPr>
          <w:rStyle w:val="FootnoteReference"/>
        </w:rPr>
        <w:footnoteReference w:id="207"/>
      </w:r>
    </w:p>
    <w:p w14:paraId="1B193EF6" w14:textId="77777777" w:rsidR="00AA7399" w:rsidRDefault="00AA7399" w:rsidP="00AA7399">
      <w:pPr>
        <w:pStyle w:val="BodyText1"/>
      </w:pPr>
      <w:r>
        <w:t xml:space="preserve">Differences between valuations and other forms of advice were that a </w:t>
      </w:r>
      <w:r w:rsidRPr="00F72220">
        <w:t>valuation report should</w:t>
      </w:r>
      <w:r>
        <w:t xml:space="preserve"> </w:t>
      </w:r>
      <w:r w:rsidRPr="00F72220">
        <w:t xml:space="preserve">state the process the valuer has </w:t>
      </w:r>
      <w:r>
        <w:t xml:space="preserve">used </w:t>
      </w:r>
      <w:r w:rsidRPr="00F72220">
        <w:t xml:space="preserve">to arrive at </w:t>
      </w:r>
      <w:r>
        <w:t xml:space="preserve">a </w:t>
      </w:r>
      <w:r w:rsidRPr="00F72220">
        <w:t xml:space="preserve">figure, not just </w:t>
      </w:r>
      <w:r>
        <w:t xml:space="preserve">the </w:t>
      </w:r>
      <w:r w:rsidRPr="00F72220">
        <w:t xml:space="preserve">figure at the end. The Colliers advice </w:t>
      </w:r>
      <w:r>
        <w:t xml:space="preserve">had provided </w:t>
      </w:r>
      <w:r w:rsidRPr="00F72220">
        <w:t>just the figures, with no reason</w:t>
      </w:r>
      <w:r>
        <w:t>ing</w:t>
      </w:r>
      <w:r w:rsidRPr="00F72220">
        <w:t xml:space="preserve"> behind them. </w:t>
      </w:r>
      <w:r>
        <w:t xml:space="preserve">In contrast, in </w:t>
      </w:r>
      <w:r w:rsidRPr="00F72220">
        <w:t xml:space="preserve">a valuation </w:t>
      </w:r>
      <w:r>
        <w:t xml:space="preserve">a reader </w:t>
      </w:r>
      <w:r w:rsidRPr="00F72220">
        <w:t xml:space="preserve">should be </w:t>
      </w:r>
      <w:r>
        <w:t xml:space="preserve">able to </w:t>
      </w:r>
      <w:r w:rsidRPr="00F72220">
        <w:t>cover up the figure</w:t>
      </w:r>
      <w:r>
        <w:t>,</w:t>
      </w:r>
      <w:r w:rsidRPr="00F72220">
        <w:t xml:space="preserve"> read the report</w:t>
      </w:r>
      <w:r>
        <w:t>,</w:t>
      </w:r>
      <w:r w:rsidRPr="00F72220">
        <w:t xml:space="preserve"> and be able to work out what the figure is by reading the report. </w:t>
      </w:r>
      <w:r>
        <w:t xml:space="preserve">This kind of </w:t>
      </w:r>
      <w:r w:rsidRPr="00F72220">
        <w:t xml:space="preserve">information was not provided in </w:t>
      </w:r>
      <w:r w:rsidR="00712375">
        <w:t xml:space="preserve">the </w:t>
      </w:r>
      <w:r w:rsidRPr="00F72220">
        <w:t>Colliers advice.</w:t>
      </w:r>
      <w:r>
        <w:rPr>
          <w:rStyle w:val="FootnoteReference"/>
        </w:rPr>
        <w:footnoteReference w:id="208"/>
      </w:r>
      <w:r>
        <w:t xml:space="preserve"> </w:t>
      </w:r>
    </w:p>
    <w:p w14:paraId="32912A40" w14:textId="5DF5F1F2" w:rsidR="00AA7399" w:rsidRDefault="00AA7399" w:rsidP="00AA7399">
      <w:pPr>
        <w:pStyle w:val="BodyText1"/>
        <w:keepNext/>
      </w:pPr>
      <w:r>
        <w:t xml:space="preserve">As to whether there were variations in the practice of valuers, </w:t>
      </w:r>
      <w:r w:rsidR="0055076C">
        <w:t>Mr Swinbourne</w:t>
      </w:r>
      <w:r>
        <w:t xml:space="preserve"> told the Committee there were </w:t>
      </w:r>
      <w:r w:rsidRPr="009F10F7">
        <w:t>standards</w:t>
      </w:r>
      <w:r>
        <w:t xml:space="preserve"> set out by the </w:t>
      </w:r>
      <w:r w:rsidRPr="009F10F7">
        <w:t xml:space="preserve">Australian Property Institute </w:t>
      </w:r>
      <w:r>
        <w:t xml:space="preserve">in </w:t>
      </w:r>
      <w:r w:rsidRPr="009F10F7">
        <w:t xml:space="preserve">guidance </w:t>
      </w:r>
      <w:r w:rsidRPr="009F10F7">
        <w:lastRenderedPageBreak/>
        <w:t>notes and standards</w:t>
      </w:r>
      <w:r>
        <w:t xml:space="preserve">; </w:t>
      </w:r>
      <w:r w:rsidRPr="009F10F7">
        <w:t xml:space="preserve">international valuation standards </w:t>
      </w:r>
      <w:r>
        <w:t xml:space="preserve">which determined what information should be included </w:t>
      </w:r>
      <w:r w:rsidRPr="009F10F7">
        <w:t>valuation</w:t>
      </w:r>
      <w:r>
        <w:t xml:space="preserve">s; and a </w:t>
      </w:r>
      <w:r w:rsidRPr="009F10F7">
        <w:t xml:space="preserve">standard on reviewing </w:t>
      </w:r>
      <w:r>
        <w:t>valuations.</w:t>
      </w:r>
      <w:r w:rsidRPr="009F10F7">
        <w:t xml:space="preserve"> </w:t>
      </w:r>
      <w:r>
        <w:t xml:space="preserve">As a result, standards for valuation were </w:t>
      </w:r>
      <w:r w:rsidRPr="009F10F7">
        <w:t>quite specific.</w:t>
      </w:r>
      <w:r>
        <w:t xml:space="preserve"> By this </w:t>
      </w:r>
      <w:r w:rsidR="00287711">
        <w:t>criterion</w:t>
      </w:r>
      <w:r>
        <w:t xml:space="preserve">, the </w:t>
      </w:r>
      <w:r w:rsidRPr="00E04FB2">
        <w:t xml:space="preserve">Colliers advice </w:t>
      </w:r>
      <w:r>
        <w:t xml:space="preserve">could </w:t>
      </w:r>
      <w:r w:rsidRPr="00E04FB2">
        <w:t>not be regarded as a valuation</w:t>
      </w:r>
      <w:r>
        <w:t>, and could not be relied upon ‘</w:t>
      </w:r>
      <w:r w:rsidRPr="00E04FB2">
        <w:t>other than to take the information for what it is</w:t>
      </w:r>
      <w:r>
        <w:t>’</w:t>
      </w:r>
      <w:r w:rsidRPr="00E04FB2">
        <w:t>.</w:t>
      </w:r>
      <w:r>
        <w:rPr>
          <w:rStyle w:val="FootnoteReference"/>
        </w:rPr>
        <w:footnoteReference w:id="209"/>
      </w:r>
    </w:p>
    <w:p w14:paraId="060EACA6" w14:textId="007AFA24" w:rsidR="00AA7399" w:rsidRDefault="00AA7399" w:rsidP="00AA7399">
      <w:pPr>
        <w:pStyle w:val="BodyText1"/>
      </w:pPr>
      <w:r>
        <w:t xml:space="preserve">There was also an important further characteristic of valuation reports, which was that they entailed liability on the part of the valuer: if the valuer were </w:t>
      </w:r>
      <w:r w:rsidRPr="00E1740C">
        <w:t xml:space="preserve">proven to be negligent, then </w:t>
      </w:r>
      <w:r>
        <w:t xml:space="preserve">he or she would be </w:t>
      </w:r>
      <w:r w:rsidRPr="00E1740C">
        <w:t xml:space="preserve">liable to the extent </w:t>
      </w:r>
      <w:r>
        <w:t xml:space="preserve">that a loss </w:t>
      </w:r>
      <w:r w:rsidR="002769EF">
        <w:t>was</w:t>
      </w:r>
      <w:r>
        <w:t xml:space="preserve"> </w:t>
      </w:r>
      <w:r w:rsidRPr="00E1740C">
        <w:t xml:space="preserve">suffered. </w:t>
      </w:r>
      <w:r w:rsidR="002D7BB8">
        <w:t xml:space="preserve">For </w:t>
      </w:r>
      <w:r>
        <w:t>this reason valuers had high overheads</w:t>
      </w:r>
      <w:r w:rsidR="0055076C">
        <w:t xml:space="preserve"> due to a requirement</w:t>
      </w:r>
      <w:r>
        <w:t xml:space="preserve"> for </w:t>
      </w:r>
      <w:r w:rsidRPr="00E1740C">
        <w:t>professional indemnity insurance.</w:t>
      </w:r>
      <w:r>
        <w:t xml:space="preserve"> In the case of the Colliers documents there did not appear to be any liability on the part of the</w:t>
      </w:r>
      <w:r w:rsidR="0000533A">
        <w:t>ir</w:t>
      </w:r>
      <w:r>
        <w:t xml:space="preserve"> author.</w:t>
      </w:r>
      <w:r>
        <w:rPr>
          <w:rStyle w:val="FootnoteReference"/>
        </w:rPr>
        <w:footnoteReference w:id="210"/>
      </w:r>
      <w:r>
        <w:t xml:space="preserve"> However if he were asked to do a valuation for </w:t>
      </w:r>
      <w:r w:rsidR="0055076C">
        <w:t xml:space="preserve">the land adjacent to Glebe Park </w:t>
      </w:r>
      <w:r>
        <w:t xml:space="preserve">it would </w:t>
      </w:r>
      <w:r w:rsidRPr="00C40574">
        <w:t xml:space="preserve">be closer to the </w:t>
      </w:r>
      <w:r>
        <w:t xml:space="preserve">figure quoted in the </w:t>
      </w:r>
      <w:r w:rsidRPr="00C40574">
        <w:t xml:space="preserve">Colliers </w:t>
      </w:r>
      <w:r>
        <w:t xml:space="preserve">report than </w:t>
      </w:r>
      <w:r w:rsidRPr="00C40574">
        <w:t xml:space="preserve">the qualified figure </w:t>
      </w:r>
      <w:r>
        <w:t xml:space="preserve">quoted </w:t>
      </w:r>
      <w:r w:rsidRPr="00C40574">
        <w:t>by Opteon</w:t>
      </w:r>
      <w:r>
        <w:t>.</w:t>
      </w:r>
      <w:r>
        <w:rPr>
          <w:rStyle w:val="FootnoteReference"/>
        </w:rPr>
        <w:footnoteReference w:id="211"/>
      </w:r>
    </w:p>
    <w:p w14:paraId="25C6B12D" w14:textId="08016AF5" w:rsidR="008A43BD" w:rsidRDefault="007747C5" w:rsidP="00C602F7">
      <w:pPr>
        <w:pStyle w:val="Headinglevel2"/>
      </w:pPr>
      <w:bookmarkStart w:id="43" w:name="_Toc25325533"/>
      <w:r>
        <w:t>Second round of negotiations</w:t>
      </w:r>
      <w:bookmarkEnd w:id="43"/>
    </w:p>
    <w:p w14:paraId="74134F13" w14:textId="77777777" w:rsidR="008A43BD" w:rsidRDefault="008A43BD" w:rsidP="00E36DF8">
      <w:pPr>
        <w:pStyle w:val="Headinglevel4"/>
      </w:pPr>
      <w:r>
        <w:t>Former Deputy C</w:t>
      </w:r>
      <w:r w:rsidR="00A35E56">
        <w:t xml:space="preserve">hief </w:t>
      </w:r>
      <w:r>
        <w:t>E</w:t>
      </w:r>
      <w:r w:rsidR="00A35E56">
        <w:t xml:space="preserve">xecutive </w:t>
      </w:r>
      <w:r>
        <w:t>O</w:t>
      </w:r>
      <w:r w:rsidR="00A35E56">
        <w:t>fficer</w:t>
      </w:r>
      <w:r>
        <w:t>, LDA</w:t>
      </w:r>
    </w:p>
    <w:p w14:paraId="23CD84D7" w14:textId="41B0E977" w:rsidR="008A43BD" w:rsidRDefault="008A43BD" w:rsidP="008A43BD">
      <w:pPr>
        <w:pStyle w:val="BodyText1"/>
      </w:pPr>
      <w:r>
        <w:t xml:space="preserve">The Committee asked </w:t>
      </w:r>
      <w:r w:rsidR="00995527">
        <w:t xml:space="preserve">Mr Stewart </w:t>
      </w:r>
      <w:r>
        <w:t xml:space="preserve">about negotiations between </w:t>
      </w:r>
      <w:r w:rsidR="00995527">
        <w:t xml:space="preserve">himself </w:t>
      </w:r>
      <w:r>
        <w:t xml:space="preserve">and the owners of </w:t>
      </w:r>
      <w:r w:rsidR="00DA306E">
        <w:t>the land adjacent to Glebe Park</w:t>
      </w:r>
      <w:r>
        <w:t xml:space="preserve"> which ultimately led to the acquisition of the </w:t>
      </w:r>
      <w:r w:rsidR="00DA306E">
        <w:t xml:space="preserve">land </w:t>
      </w:r>
      <w:r>
        <w:t>by the LDA.</w:t>
      </w:r>
      <w:r>
        <w:rPr>
          <w:rStyle w:val="FootnoteReference"/>
        </w:rPr>
        <w:footnoteReference w:id="212"/>
      </w:r>
      <w:r>
        <w:t xml:space="preserve"> </w:t>
      </w:r>
      <w:r w:rsidR="00DA306E">
        <w:t xml:space="preserve">Mr Stewart </w:t>
      </w:r>
      <w:r>
        <w:t>agreed that his initial conversation with the owners’ representative had taken place at the office of Colliers International</w:t>
      </w:r>
      <w:r w:rsidR="00DA306E">
        <w:t xml:space="preserve">, and that the </w:t>
      </w:r>
      <w:r>
        <w:t xml:space="preserve">purpose of this </w:t>
      </w:r>
      <w:r w:rsidRPr="006F5AFF">
        <w:t>conversation</w:t>
      </w:r>
      <w:r>
        <w:t>,</w:t>
      </w:r>
      <w:r w:rsidRPr="006F5AFF">
        <w:t xml:space="preserve"> </w:t>
      </w:r>
      <w:r>
        <w:t xml:space="preserve">where </w:t>
      </w:r>
      <w:r w:rsidR="00DA306E">
        <w:t xml:space="preserve">Mr </w:t>
      </w:r>
      <w:r w:rsidRPr="006F5AFF">
        <w:t>Potts</w:t>
      </w:r>
      <w:r>
        <w:t xml:space="preserve"> acted</w:t>
      </w:r>
      <w:r w:rsidRPr="006F5AFF">
        <w:t xml:space="preserve"> on behalf of the owners, was to determine whether they were willing sellers</w:t>
      </w:r>
      <w:r>
        <w:t xml:space="preserve">. Mr Potts had </w:t>
      </w:r>
      <w:r w:rsidRPr="006F5AFF">
        <w:t>said they were</w:t>
      </w:r>
      <w:r>
        <w:t xml:space="preserve"> and they </w:t>
      </w:r>
      <w:r w:rsidRPr="006F5AFF">
        <w:t>agreed to have a follow-up conversation.</w:t>
      </w:r>
      <w:r>
        <w:rPr>
          <w:rStyle w:val="FootnoteReference"/>
        </w:rPr>
        <w:footnoteReference w:id="213"/>
      </w:r>
      <w:r>
        <w:t xml:space="preserve"> </w:t>
      </w:r>
    </w:p>
    <w:p w14:paraId="1E6DE62D" w14:textId="3AC675FA" w:rsidR="008A43BD" w:rsidRDefault="008A43BD" w:rsidP="008A43BD">
      <w:pPr>
        <w:pStyle w:val="BodyText1"/>
      </w:pPr>
      <w:r w:rsidRPr="006F5AFF">
        <w:t xml:space="preserve">After having </w:t>
      </w:r>
      <w:r>
        <w:t xml:space="preserve">met </w:t>
      </w:r>
      <w:r w:rsidRPr="006F5AFF">
        <w:t xml:space="preserve">in person, he and </w:t>
      </w:r>
      <w:r>
        <w:t xml:space="preserve">Mr Potts </w:t>
      </w:r>
      <w:r w:rsidRPr="006F5AFF">
        <w:t>had two or three further conversations</w:t>
      </w:r>
      <w:r>
        <w:t xml:space="preserve"> by phone</w:t>
      </w:r>
      <w:r w:rsidRPr="006F5AFF">
        <w:t xml:space="preserve"> </w:t>
      </w:r>
      <w:r>
        <w:t xml:space="preserve">in late </w:t>
      </w:r>
      <w:r w:rsidRPr="006F5AFF">
        <w:t xml:space="preserve">June and </w:t>
      </w:r>
      <w:r>
        <w:t xml:space="preserve">early </w:t>
      </w:r>
      <w:r w:rsidRPr="006F5AFF">
        <w:t>July</w:t>
      </w:r>
      <w:r w:rsidR="00FE74B7">
        <w:t>,</w:t>
      </w:r>
      <w:r>
        <w:rPr>
          <w:rStyle w:val="FootnoteReference"/>
        </w:rPr>
        <w:t xml:space="preserve"> </w:t>
      </w:r>
      <w:r w:rsidR="00FE74B7">
        <w:t xml:space="preserve">of which there </w:t>
      </w:r>
      <w:r>
        <w:t>were no written records</w:t>
      </w:r>
      <w:r w:rsidR="00FE74B7">
        <w:t>.</w:t>
      </w:r>
      <w:r w:rsidR="00FE74B7">
        <w:rPr>
          <w:rStyle w:val="FootnoteReference"/>
        </w:rPr>
        <w:footnoteReference w:id="214"/>
      </w:r>
      <w:r w:rsidR="00FE74B7">
        <w:rPr>
          <w:rStyle w:val="FootnoteReference"/>
        </w:rPr>
        <w:t xml:space="preserve"> </w:t>
      </w:r>
      <w:r>
        <w:t xml:space="preserve"> He was not able to say whether this was standard practice, as this was </w:t>
      </w:r>
      <w:r w:rsidRPr="00F3087C">
        <w:t xml:space="preserve">the first </w:t>
      </w:r>
      <w:r w:rsidR="00770326">
        <w:t xml:space="preserve">land acquisition </w:t>
      </w:r>
      <w:r>
        <w:t xml:space="preserve">he had </w:t>
      </w:r>
      <w:r w:rsidRPr="00F3087C">
        <w:t>undertaken</w:t>
      </w:r>
      <w:r>
        <w:t>.</w:t>
      </w:r>
      <w:r>
        <w:rPr>
          <w:rStyle w:val="FootnoteReference"/>
        </w:rPr>
        <w:footnoteReference w:id="215"/>
      </w:r>
    </w:p>
    <w:p w14:paraId="55B54553" w14:textId="2B70A70B" w:rsidR="008A43BD" w:rsidRDefault="00250EA5" w:rsidP="008A43BD">
      <w:pPr>
        <w:pStyle w:val="BodyText1"/>
        <w:keepNext/>
      </w:pPr>
      <w:r>
        <w:lastRenderedPageBreak/>
        <w:t xml:space="preserve">When asked </w:t>
      </w:r>
      <w:r w:rsidR="008A43BD">
        <w:t>why, in view of the fact that this was the first such negotiation he had conducted, he had not done things strictly by the rules and sought a formal valuation</w:t>
      </w:r>
      <w:r>
        <w:t>,</w:t>
      </w:r>
      <w:r w:rsidR="008A43BD">
        <w:t xml:space="preserve"> </w:t>
      </w:r>
      <w:r>
        <w:t xml:space="preserve">Mr Stewart </w:t>
      </w:r>
      <w:r w:rsidR="008A43BD">
        <w:t xml:space="preserve">told the Committee </w:t>
      </w:r>
      <w:r w:rsidR="00650FE1">
        <w:t xml:space="preserve">the purpose of his initial meeting </w:t>
      </w:r>
      <w:r w:rsidR="00ED6691">
        <w:t xml:space="preserve">with the owners </w:t>
      </w:r>
      <w:r w:rsidR="00650FE1">
        <w:t xml:space="preserve">was to establish whether the land was for sale. The </w:t>
      </w:r>
      <w:r w:rsidR="008A43BD" w:rsidRPr="003C4BB5">
        <w:t xml:space="preserve">advice </w:t>
      </w:r>
      <w:r w:rsidR="00650FE1">
        <w:t xml:space="preserve">on which they had relied </w:t>
      </w:r>
      <w:r w:rsidR="00FB7E1D">
        <w:t xml:space="preserve">was </w:t>
      </w:r>
      <w:r w:rsidR="008A43BD">
        <w:t>based on ‘</w:t>
      </w:r>
      <w:r w:rsidR="008A43BD" w:rsidRPr="003C4BB5">
        <w:t>logic</w:t>
      </w:r>
      <w:r>
        <w:t xml:space="preserve"> … </w:t>
      </w:r>
      <w:r w:rsidR="008A43BD" w:rsidRPr="003C4BB5">
        <w:t xml:space="preserve">reasoning and </w:t>
      </w:r>
      <w:r>
        <w:t xml:space="preserve">… </w:t>
      </w:r>
      <w:r w:rsidR="008A43BD" w:rsidRPr="003C4BB5">
        <w:t>rationale</w:t>
      </w:r>
      <w:r w:rsidR="008A43BD">
        <w:t>’</w:t>
      </w:r>
      <w:r w:rsidR="008A43BD" w:rsidRPr="003C4BB5">
        <w:t xml:space="preserve"> and </w:t>
      </w:r>
      <w:r w:rsidR="008A43BD">
        <w:t xml:space="preserve">had been </w:t>
      </w:r>
      <w:r w:rsidR="008A43BD" w:rsidRPr="003C4BB5">
        <w:t xml:space="preserve">prepared the </w:t>
      </w:r>
      <w:r w:rsidR="00E14580" w:rsidRPr="003C4BB5">
        <w:t xml:space="preserve">President </w:t>
      </w:r>
      <w:r w:rsidR="008A43BD" w:rsidRPr="003C4BB5">
        <w:t xml:space="preserve">of the </w:t>
      </w:r>
      <w:r w:rsidR="008A43BD">
        <w:t>Australian Property Institute</w:t>
      </w:r>
      <w:r>
        <w:t>, Mr Powderly</w:t>
      </w:r>
      <w:r w:rsidR="004255E4">
        <w:t xml:space="preserve">, and </w:t>
      </w:r>
      <w:r w:rsidR="008A43BD">
        <w:t xml:space="preserve">he and </w:t>
      </w:r>
      <w:r w:rsidR="00E14580">
        <w:t xml:space="preserve">Mr Dawes </w:t>
      </w:r>
      <w:r w:rsidR="008A43BD">
        <w:t xml:space="preserve">considered this </w:t>
      </w:r>
      <w:r w:rsidR="00E14580">
        <w:t xml:space="preserve">a sufficient </w:t>
      </w:r>
      <w:r w:rsidR="008A43BD">
        <w:t xml:space="preserve">basis </w:t>
      </w:r>
      <w:r w:rsidR="00650FE1">
        <w:t xml:space="preserve">upon </w:t>
      </w:r>
      <w:r w:rsidR="00E14580">
        <w:t xml:space="preserve">which to </w:t>
      </w:r>
      <w:r w:rsidR="00650FE1">
        <w:t xml:space="preserve">establish whether </w:t>
      </w:r>
      <w:r w:rsidR="008A43BD">
        <w:t xml:space="preserve">the </w:t>
      </w:r>
      <w:r w:rsidR="00650FE1">
        <w:t>Glebe Park Pty Ltd would sell the land to the LDA</w:t>
      </w:r>
      <w:r w:rsidR="008A43BD" w:rsidRPr="003C4BB5">
        <w:t>.</w:t>
      </w:r>
      <w:r w:rsidR="008A43BD">
        <w:rPr>
          <w:rStyle w:val="FootnoteReference"/>
        </w:rPr>
        <w:footnoteReference w:id="216"/>
      </w:r>
      <w:r w:rsidR="008A43BD" w:rsidRPr="003C4BB5">
        <w:t xml:space="preserve"> </w:t>
      </w:r>
    </w:p>
    <w:p w14:paraId="721327D4" w14:textId="77777777" w:rsidR="005D2FDE" w:rsidRDefault="00E8699F" w:rsidP="006059B1">
      <w:pPr>
        <w:pStyle w:val="Headinglevel3"/>
      </w:pPr>
      <w:r>
        <w:t xml:space="preserve">From </w:t>
      </w:r>
      <w:r w:rsidR="00331E25">
        <w:t>‘</w:t>
      </w:r>
      <w:r>
        <w:t>advice</w:t>
      </w:r>
      <w:r w:rsidR="00331E25">
        <w:t>’</w:t>
      </w:r>
      <w:r>
        <w:t xml:space="preserve"> to </w:t>
      </w:r>
      <w:r w:rsidR="00331E25">
        <w:t>‘</w:t>
      </w:r>
      <w:r w:rsidR="005D2FDE">
        <w:t>sale</w:t>
      </w:r>
      <w:r w:rsidR="00331E25">
        <w:t>’</w:t>
      </w:r>
    </w:p>
    <w:p w14:paraId="45A381EE" w14:textId="77777777" w:rsidR="00422AC9" w:rsidRDefault="00422AC9" w:rsidP="006059B1">
      <w:pPr>
        <w:pStyle w:val="Headinglevel4"/>
      </w:pPr>
      <w:r>
        <w:t>Glebe</w:t>
      </w:r>
      <w:r w:rsidRPr="00FE039D">
        <w:t xml:space="preserve"> </w:t>
      </w:r>
      <w:r>
        <w:t>Park Pty Ltd</w:t>
      </w:r>
    </w:p>
    <w:p w14:paraId="2CBC656C" w14:textId="5D1AAB7C" w:rsidR="00422AC9" w:rsidRDefault="00ED6691" w:rsidP="00422AC9">
      <w:pPr>
        <w:pStyle w:val="BodyText1"/>
      </w:pPr>
      <w:r>
        <w:t xml:space="preserve">The </w:t>
      </w:r>
      <w:r w:rsidR="00422AC9">
        <w:t xml:space="preserve">Committee asked what led the owners of </w:t>
      </w:r>
      <w:r w:rsidR="003E6E91">
        <w:t>the land adjacent to Glebe Park</w:t>
      </w:r>
      <w:r w:rsidR="00422AC9">
        <w:t xml:space="preserve"> to be more receptive to a later offer when there was renewed interest by the LDA in acquiring the land.</w:t>
      </w:r>
      <w:r w:rsidR="00422AC9">
        <w:rPr>
          <w:rStyle w:val="FootnoteReference"/>
        </w:rPr>
        <w:footnoteReference w:id="217"/>
      </w:r>
    </w:p>
    <w:p w14:paraId="528BB188" w14:textId="483DF003" w:rsidR="00422AC9" w:rsidRDefault="00422AC9" w:rsidP="00422AC9">
      <w:pPr>
        <w:pStyle w:val="BodyText1"/>
        <w:keepNext/>
      </w:pPr>
      <w:r>
        <w:t xml:space="preserve">Mr Potts told the Committee that in this case an </w:t>
      </w:r>
      <w:r w:rsidRPr="005C6F16">
        <w:t xml:space="preserve">approach </w:t>
      </w:r>
      <w:r>
        <w:t xml:space="preserve">had been </w:t>
      </w:r>
      <w:r w:rsidRPr="005C6F16">
        <w:t xml:space="preserve">made by </w:t>
      </w:r>
      <w:r w:rsidR="00CA6EB3">
        <w:t>Mr Powderly</w:t>
      </w:r>
      <w:r w:rsidRPr="005C6F16">
        <w:t xml:space="preserve">, who asked </w:t>
      </w:r>
      <w:r>
        <w:t xml:space="preserve">whether he </w:t>
      </w:r>
      <w:r w:rsidRPr="005C6F16">
        <w:t xml:space="preserve">would </w:t>
      </w:r>
      <w:r>
        <w:t xml:space="preserve">meet </w:t>
      </w:r>
      <w:r w:rsidR="00CA6EB3">
        <w:t xml:space="preserve">Mr Stewart </w:t>
      </w:r>
      <w:r>
        <w:t xml:space="preserve">regarding </w:t>
      </w:r>
      <w:r w:rsidRPr="005C6F16">
        <w:t xml:space="preserve">the </w:t>
      </w:r>
      <w:r>
        <w:t xml:space="preserve">potential </w:t>
      </w:r>
      <w:r w:rsidRPr="005C6F16">
        <w:t>sale of the block</w:t>
      </w:r>
      <w:r>
        <w:t xml:space="preserve">, to which he agreed, and they met </w:t>
      </w:r>
      <w:r w:rsidRPr="005C6F16">
        <w:t xml:space="preserve">19 June </w:t>
      </w:r>
      <w:r>
        <w:t xml:space="preserve">2015 </w:t>
      </w:r>
      <w:r w:rsidRPr="005C6F16">
        <w:t xml:space="preserve">at </w:t>
      </w:r>
      <w:r>
        <w:t xml:space="preserve">the office of </w:t>
      </w:r>
      <w:r w:rsidRPr="005C6F16">
        <w:t xml:space="preserve">Colliers </w:t>
      </w:r>
      <w:r>
        <w:t>International</w:t>
      </w:r>
      <w:r w:rsidRPr="005C6F16">
        <w:t>.</w:t>
      </w:r>
      <w:r>
        <w:t xml:space="preserve"> </w:t>
      </w:r>
      <w:r w:rsidR="00CA6EB3">
        <w:t xml:space="preserve">Mr Stewart </w:t>
      </w:r>
      <w:r>
        <w:t xml:space="preserve">had </w:t>
      </w:r>
      <w:r w:rsidR="00ED6691">
        <w:t xml:space="preserve">begun </w:t>
      </w:r>
      <w:r>
        <w:t xml:space="preserve">discussion </w:t>
      </w:r>
      <w:r w:rsidRPr="006602E8">
        <w:t xml:space="preserve">by </w:t>
      </w:r>
      <w:r>
        <w:t xml:space="preserve">stating that the LDA </w:t>
      </w:r>
      <w:r w:rsidRPr="006602E8">
        <w:t xml:space="preserve">wanted to purchase the </w:t>
      </w:r>
      <w:r w:rsidR="00CA6EB3">
        <w:t xml:space="preserve">land </w:t>
      </w:r>
      <w:r w:rsidRPr="006602E8">
        <w:t xml:space="preserve">for </w:t>
      </w:r>
      <w:r>
        <w:t xml:space="preserve">the </w:t>
      </w:r>
      <w:r w:rsidRPr="006602E8">
        <w:t xml:space="preserve">City to the Lake </w:t>
      </w:r>
      <w:r>
        <w:t xml:space="preserve">project for the purpose of relocating </w:t>
      </w:r>
      <w:r w:rsidR="002E4AB2">
        <w:t>Corranderrk Pond</w:t>
      </w:r>
      <w:r>
        <w:t xml:space="preserve"> and asked whether Glebe Park Pty Ltd would sell the land. He had replied that it would be considered if an appropriate price </w:t>
      </w:r>
      <w:r w:rsidR="00080699">
        <w:t xml:space="preserve">was </w:t>
      </w:r>
      <w:r>
        <w:t>offered</w:t>
      </w:r>
      <w:r w:rsidR="005D1DE9">
        <w:t xml:space="preserve">: he </w:t>
      </w:r>
      <w:r>
        <w:t xml:space="preserve">had in mind </w:t>
      </w:r>
      <w:r w:rsidRPr="006602E8">
        <w:t xml:space="preserve">what </w:t>
      </w:r>
      <w:r>
        <w:t xml:space="preserve">he </w:t>
      </w:r>
      <w:r w:rsidRPr="006602E8">
        <w:t>thought it was worth</w:t>
      </w:r>
      <w:r>
        <w:t xml:space="preserve"> and </w:t>
      </w:r>
      <w:r w:rsidR="005D1DE9">
        <w:t xml:space="preserve">also </w:t>
      </w:r>
      <w:r w:rsidRPr="006602E8">
        <w:t xml:space="preserve">had </w:t>
      </w:r>
      <w:r>
        <w:t xml:space="preserve">the views of the </w:t>
      </w:r>
      <w:r w:rsidRPr="006602E8">
        <w:t xml:space="preserve">three other owners of the block to </w:t>
      </w:r>
      <w:r w:rsidR="005D1DE9">
        <w:t>consider</w:t>
      </w:r>
      <w:r>
        <w:t xml:space="preserve">, but if he </w:t>
      </w:r>
      <w:r w:rsidRPr="006602E8">
        <w:t xml:space="preserve">thought that </w:t>
      </w:r>
      <w:r>
        <w:t xml:space="preserve">an offer </w:t>
      </w:r>
      <w:r w:rsidRPr="006602E8">
        <w:t xml:space="preserve">was </w:t>
      </w:r>
      <w:r>
        <w:t>‘</w:t>
      </w:r>
      <w:r w:rsidRPr="006602E8">
        <w:t>fair and reasonable</w:t>
      </w:r>
      <w:r>
        <w:t>’</w:t>
      </w:r>
      <w:r w:rsidRPr="006602E8">
        <w:t xml:space="preserve">, </w:t>
      </w:r>
      <w:r>
        <w:t>he would consider it</w:t>
      </w:r>
      <w:r w:rsidRPr="006602E8">
        <w:t>.</w:t>
      </w:r>
      <w:r>
        <w:rPr>
          <w:rStyle w:val="FootnoteReference"/>
        </w:rPr>
        <w:footnoteReference w:id="218"/>
      </w:r>
      <w:r>
        <w:t xml:space="preserve"> </w:t>
      </w:r>
    </w:p>
    <w:p w14:paraId="54268B51" w14:textId="45FD4C53" w:rsidR="00422AC9" w:rsidRPr="00683566" w:rsidRDefault="00422AC9" w:rsidP="00422AC9">
      <w:pPr>
        <w:pStyle w:val="BodyText1"/>
        <w:keepNext/>
      </w:pPr>
      <w:r>
        <w:t xml:space="preserve">He told the Committee that </w:t>
      </w:r>
      <w:r w:rsidR="002B5E0C">
        <w:t xml:space="preserve">Mr Stewart </w:t>
      </w:r>
      <w:r>
        <w:t xml:space="preserve">had initially offered $3 million, to which he replied saying that it was in his view worth approximately $5 million. When </w:t>
      </w:r>
      <w:r w:rsidR="002B5E0C">
        <w:t xml:space="preserve">Mr Stewart </w:t>
      </w:r>
      <w:r>
        <w:t xml:space="preserve">said that the LDA would not pay that amount, </w:t>
      </w:r>
      <w:r w:rsidR="002B5E0C">
        <w:t xml:space="preserve">he observed </w:t>
      </w:r>
      <w:r>
        <w:t xml:space="preserve">that Glebe Park Pty Ltd were not very much interested in selling, in any case. </w:t>
      </w:r>
      <w:r w:rsidR="002B5E0C">
        <w:t xml:space="preserve">Mr Stewart </w:t>
      </w:r>
      <w:r>
        <w:t xml:space="preserve">made a further offer of $3.5 million, and </w:t>
      </w:r>
      <w:r w:rsidR="002B5E0C">
        <w:t xml:space="preserve">when </w:t>
      </w:r>
      <w:r>
        <w:t>this was not accepted asked Mr Potts for a price he would consider.</w:t>
      </w:r>
      <w:r w:rsidRPr="00683566">
        <w:t xml:space="preserve"> </w:t>
      </w:r>
      <w:r>
        <w:t xml:space="preserve">At this stage he did not know whether the offer would reach a figure acceptable to the partners in Glebe </w:t>
      </w:r>
      <w:r>
        <w:lastRenderedPageBreak/>
        <w:t xml:space="preserve">Park Pty Ltd, but if he could get the other </w:t>
      </w:r>
      <w:r w:rsidR="002B5E0C">
        <w:t xml:space="preserve">partners </w:t>
      </w:r>
      <w:r>
        <w:t>to accept a figure in the vicinity of $4 million</w:t>
      </w:r>
      <w:r w:rsidR="00B2391E">
        <w:t xml:space="preserve"> he thought</w:t>
      </w:r>
      <w:r>
        <w:t xml:space="preserve"> ‘we might be able to go to the next stage’.</w:t>
      </w:r>
      <w:r>
        <w:rPr>
          <w:rStyle w:val="FootnoteReference"/>
        </w:rPr>
        <w:footnoteReference w:id="219"/>
      </w:r>
    </w:p>
    <w:p w14:paraId="65BB8541" w14:textId="2594E098" w:rsidR="00422AC9" w:rsidRDefault="002B5E0C" w:rsidP="00422AC9">
      <w:pPr>
        <w:pStyle w:val="BodyText1"/>
      </w:pPr>
      <w:r>
        <w:t>Mr Stewart</w:t>
      </w:r>
      <w:r w:rsidR="00422AC9">
        <w:t xml:space="preserve"> had </w:t>
      </w:r>
      <w:r w:rsidR="00422AC9" w:rsidRPr="00B970D3">
        <w:t xml:space="preserve">said </w:t>
      </w:r>
      <w:r w:rsidR="00422AC9">
        <w:t xml:space="preserve">that the LDA would not pay $4 million and the </w:t>
      </w:r>
      <w:r w:rsidR="00422AC9" w:rsidRPr="00B970D3">
        <w:t>meeting ended.</w:t>
      </w:r>
      <w:r w:rsidR="00422AC9">
        <w:rPr>
          <w:rStyle w:val="FootnoteReference"/>
        </w:rPr>
        <w:footnoteReference w:id="220"/>
      </w:r>
      <w:r w:rsidR="00422AC9">
        <w:t xml:space="preserve"> Subsequently, </w:t>
      </w:r>
      <w:r>
        <w:t xml:space="preserve">Mr Stewart </w:t>
      </w:r>
      <w:r w:rsidR="00422AC9" w:rsidRPr="00CD7AE5">
        <w:t xml:space="preserve">called </w:t>
      </w:r>
      <w:r w:rsidR="00422AC9">
        <w:t>him</w:t>
      </w:r>
      <w:r>
        <w:t>,</w:t>
      </w:r>
      <w:r w:rsidR="00422AC9">
        <w:t xml:space="preserve"> on </w:t>
      </w:r>
      <w:r w:rsidR="00422AC9" w:rsidRPr="00B05C2B">
        <w:t>the following day or the day after</w:t>
      </w:r>
      <w:r>
        <w:t>,</w:t>
      </w:r>
      <w:r w:rsidR="00422AC9">
        <w:t xml:space="preserve"> to say that the LDA was willing to pay $ </w:t>
      </w:r>
      <w:r w:rsidR="00422AC9" w:rsidRPr="00B05C2B">
        <w:t>3.6</w:t>
      </w:r>
      <w:r w:rsidR="00422AC9">
        <w:t xml:space="preserve"> million, and he had replied the sale could be done at $4</w:t>
      </w:r>
      <w:r>
        <w:t> </w:t>
      </w:r>
      <w:r w:rsidR="00422AC9">
        <w:t>million</w:t>
      </w:r>
      <w:r w:rsidR="00422AC9" w:rsidRPr="00B05C2B">
        <w:t xml:space="preserve">. </w:t>
      </w:r>
      <w:r w:rsidR="00A4712E">
        <w:t xml:space="preserve">Mr Stewart </w:t>
      </w:r>
      <w:r w:rsidR="00422AC9">
        <w:t>asked whether Glebe Park would contemplate $ </w:t>
      </w:r>
      <w:r w:rsidR="00422AC9" w:rsidRPr="00B05C2B">
        <w:t xml:space="preserve">3.8 </w:t>
      </w:r>
      <w:r w:rsidR="00422AC9">
        <w:t>to which he replied</w:t>
      </w:r>
      <w:r w:rsidR="00422AC9" w:rsidRPr="00B05C2B">
        <w:t xml:space="preserve"> </w:t>
      </w:r>
      <w:r w:rsidR="00422AC9">
        <w:t>‘</w:t>
      </w:r>
      <w:r w:rsidR="00422AC9" w:rsidRPr="00B05C2B">
        <w:t>Oh, god, we are going around in circles</w:t>
      </w:r>
      <w:r w:rsidR="00422AC9">
        <w:t>’, but then agreed to $</w:t>
      </w:r>
      <w:r w:rsidR="00422AC9" w:rsidRPr="00B05C2B">
        <w:t xml:space="preserve">3.8 </w:t>
      </w:r>
      <w:r w:rsidR="00422AC9">
        <w:t xml:space="preserve">million with </w:t>
      </w:r>
      <w:r w:rsidR="00422AC9" w:rsidRPr="00B05C2B">
        <w:t>a quick exchange and settlement</w:t>
      </w:r>
      <w:r w:rsidR="00422AC9">
        <w:t xml:space="preserve">, saying that he would discuss the </w:t>
      </w:r>
      <w:r w:rsidR="00422AC9" w:rsidRPr="00B05C2B">
        <w:t xml:space="preserve">offer </w:t>
      </w:r>
      <w:r w:rsidR="00422AC9">
        <w:t xml:space="preserve">with </w:t>
      </w:r>
      <w:r w:rsidR="00422AC9" w:rsidRPr="00B05C2B">
        <w:t>the other owners.</w:t>
      </w:r>
      <w:r w:rsidR="00422AC9">
        <w:rPr>
          <w:rStyle w:val="FootnoteReference"/>
        </w:rPr>
        <w:footnoteReference w:id="221"/>
      </w:r>
      <w:r w:rsidR="00422AC9">
        <w:t xml:space="preserve"> This conversation took place on or about 20 June 2015. In subsequent discussions the shareholders of Glebe Park Pty Ltd agreed to a purchase price of $3.8 million, with quick settlement, for </w:t>
      </w:r>
      <w:r w:rsidR="00185644">
        <w:t>the land adjacent to Glebe Park</w:t>
      </w:r>
      <w:r w:rsidR="00422AC9">
        <w:t>.</w:t>
      </w:r>
      <w:r w:rsidR="00422AC9">
        <w:rPr>
          <w:rStyle w:val="FootnoteReference"/>
        </w:rPr>
        <w:footnoteReference w:id="222"/>
      </w:r>
    </w:p>
    <w:p w14:paraId="506282BA" w14:textId="77777777" w:rsidR="008A43BD" w:rsidRDefault="000A57F0" w:rsidP="006059B1">
      <w:pPr>
        <w:pStyle w:val="Headinglevel3"/>
      </w:pPr>
      <w:r>
        <w:t>Departure of former Director</w:t>
      </w:r>
      <w:r w:rsidR="00AB770F">
        <w:t>, City to the Lake project</w:t>
      </w:r>
    </w:p>
    <w:p w14:paraId="79F822E5" w14:textId="77777777" w:rsidR="00A10DDC" w:rsidRDefault="00A10DDC" w:rsidP="006059B1">
      <w:pPr>
        <w:pStyle w:val="Headinglevel4"/>
      </w:pPr>
      <w:r>
        <w:t>Former Director, City to the Lake project</w:t>
      </w:r>
    </w:p>
    <w:p w14:paraId="25177404" w14:textId="0FCA7BB9" w:rsidR="00A10DDC" w:rsidRDefault="00A10DDC" w:rsidP="006059B1">
      <w:pPr>
        <w:pStyle w:val="Headinglevel5"/>
      </w:pPr>
      <w:r>
        <w:t>Sale of land adjacent to Glebe Park</w:t>
      </w:r>
    </w:p>
    <w:p w14:paraId="3F5F9571" w14:textId="77777777" w:rsidR="00A10DDC" w:rsidRDefault="00A10DDC" w:rsidP="00A10DDC">
      <w:pPr>
        <w:pStyle w:val="BodyText1"/>
      </w:pPr>
      <w:r>
        <w:t>Mr Xirakis told the Committee about his experience of the completion of the acquisition. At this stage he had not been informed that the acquisition process had restarted and that negotiations for the sale of the land adjacent to Glebe Park had taken place. In view of the fact that he was Project Director, he told the Committee, this indicated a surprising degree of secrecy about the negotiations.</w:t>
      </w:r>
      <w:r>
        <w:rPr>
          <w:rStyle w:val="FootnoteReference"/>
        </w:rPr>
        <w:footnoteReference w:id="223"/>
      </w:r>
    </w:p>
    <w:p w14:paraId="50F4D968" w14:textId="77777777" w:rsidR="00A10DDC" w:rsidRDefault="00A10DDC" w:rsidP="00A10DDC">
      <w:pPr>
        <w:pStyle w:val="BodyText1"/>
      </w:pPr>
      <w:r>
        <w:t xml:space="preserve">His first knowledge of these events when he was </w:t>
      </w:r>
      <w:r w:rsidRPr="00414E6A">
        <w:t>a</w:t>
      </w:r>
      <w:r>
        <w:t>t</w:t>
      </w:r>
      <w:r w:rsidRPr="00414E6A">
        <w:t>t</w:t>
      </w:r>
      <w:r>
        <w:t xml:space="preserve">ending </w:t>
      </w:r>
      <w:r w:rsidRPr="00414E6A">
        <w:t xml:space="preserve">a workshop in Brisbane with </w:t>
      </w:r>
      <w:r>
        <w:t xml:space="preserve">a </w:t>
      </w:r>
      <w:r w:rsidRPr="00414E6A">
        <w:t xml:space="preserve">contractor, </w:t>
      </w:r>
      <w:r>
        <w:t xml:space="preserve">working on </w:t>
      </w:r>
      <w:r w:rsidRPr="00414E6A">
        <w:t>an engineering solution for Parkes Way</w:t>
      </w:r>
      <w:r>
        <w:t>, as until there was a solution</w:t>
      </w:r>
      <w:r w:rsidRPr="00D07F34">
        <w:t xml:space="preserve"> there was </w:t>
      </w:r>
      <w:r>
        <w:t>‘</w:t>
      </w:r>
      <w:r w:rsidRPr="00D07F34">
        <w:t>no point acquiring a block of land</w:t>
      </w:r>
      <w:r>
        <w:t>’</w:t>
      </w:r>
      <w:r w:rsidRPr="00D07F34">
        <w:t>.</w:t>
      </w:r>
      <w:r>
        <w:rPr>
          <w:rStyle w:val="FootnoteReference"/>
        </w:rPr>
        <w:footnoteReference w:id="224"/>
      </w:r>
      <w:r>
        <w:t xml:space="preserve"> He had no wish to pre-empt any decision that had been made to acquire the land adjacent to Glebe Park </w:t>
      </w:r>
      <w:r w:rsidRPr="00AD1E9C">
        <w:t xml:space="preserve">before </w:t>
      </w:r>
      <w:r>
        <w:t xml:space="preserve">an application was lodged with </w:t>
      </w:r>
      <w:r w:rsidRPr="00AD1E9C">
        <w:t>Infrastructure Australia</w:t>
      </w:r>
      <w:r>
        <w:t>, but there were ‘</w:t>
      </w:r>
      <w:r w:rsidRPr="00AD1E9C">
        <w:t>thousands of requests to Infrastructure Australia</w:t>
      </w:r>
      <w:r>
        <w:t>’</w:t>
      </w:r>
      <w:r w:rsidRPr="00AD1E9C">
        <w:t xml:space="preserve">, and </w:t>
      </w:r>
      <w:r>
        <w:t xml:space="preserve">applicants did not </w:t>
      </w:r>
      <w:r w:rsidRPr="00AD1E9C">
        <w:t>acquire</w:t>
      </w:r>
      <w:r>
        <w:t xml:space="preserve"> </w:t>
      </w:r>
      <w:r w:rsidRPr="00AD1E9C">
        <w:t xml:space="preserve">land until funding </w:t>
      </w:r>
      <w:r>
        <w:t xml:space="preserve">was in </w:t>
      </w:r>
      <w:r w:rsidRPr="00AD1E9C">
        <w:t>place.</w:t>
      </w:r>
      <w:r>
        <w:t xml:space="preserve"> </w:t>
      </w:r>
      <w:r>
        <w:lastRenderedPageBreak/>
        <w:t xml:space="preserve">Governments did not </w:t>
      </w:r>
      <w:r w:rsidRPr="005C2CE6">
        <w:t>speculat</w:t>
      </w:r>
      <w:r>
        <w:t>e</w:t>
      </w:r>
      <w:r w:rsidRPr="005C2CE6">
        <w:t xml:space="preserve"> on potential infrastructure and </w:t>
      </w:r>
      <w:r>
        <w:t xml:space="preserve">did not </w:t>
      </w:r>
      <w:r w:rsidRPr="005C2CE6">
        <w:t xml:space="preserve">run processes </w:t>
      </w:r>
      <w:r>
        <w:t>they did not need to run</w:t>
      </w:r>
      <w:r w:rsidRPr="005C2CE6">
        <w:t>.</w:t>
      </w:r>
      <w:r>
        <w:rPr>
          <w:rStyle w:val="FootnoteReference"/>
        </w:rPr>
        <w:footnoteReference w:id="225"/>
      </w:r>
    </w:p>
    <w:p w14:paraId="5C453DF3" w14:textId="77777777" w:rsidR="00A10DDC" w:rsidRDefault="00A10DDC" w:rsidP="00A10DDC">
      <w:pPr>
        <w:pStyle w:val="BodyText1"/>
        <w:keepNext/>
      </w:pPr>
      <w:r>
        <w:t>While he was at the workshop, he received a call from the LDA office,</w:t>
      </w:r>
      <w:r>
        <w:rPr>
          <w:rStyle w:val="FootnoteReference"/>
        </w:rPr>
        <w:footnoteReference w:id="226"/>
      </w:r>
      <w:r>
        <w:t xml:space="preserve"> saying that </w:t>
      </w:r>
      <w:r w:rsidRPr="00940678">
        <w:t xml:space="preserve">an envelope </w:t>
      </w:r>
      <w:r>
        <w:t xml:space="preserve">had </w:t>
      </w:r>
      <w:r w:rsidRPr="00940678">
        <w:t>arrived from Clayton Utz</w:t>
      </w:r>
      <w:r>
        <w:t xml:space="preserve">, containing </w:t>
      </w:r>
      <w:r w:rsidRPr="00940678">
        <w:t xml:space="preserve">a contract </w:t>
      </w:r>
      <w:r>
        <w:t>for the purchase of the land adjacent to Glebe Park</w:t>
      </w:r>
      <w:r w:rsidRPr="00940678">
        <w:t>.</w:t>
      </w:r>
      <w:r>
        <w:rPr>
          <w:rStyle w:val="FootnoteReference"/>
        </w:rPr>
        <w:footnoteReference w:id="227"/>
      </w:r>
      <w:r>
        <w:t xml:space="preserve"> His first reaction was that the vendors were ‘</w:t>
      </w:r>
      <w:r w:rsidRPr="008F74B0">
        <w:t>trying it on</w:t>
      </w:r>
      <w:r>
        <w:t>’, and that he would attend to the matter when he returned to Canberra the following Monday.</w:t>
      </w:r>
      <w:r>
        <w:rPr>
          <w:rStyle w:val="FootnoteReference"/>
        </w:rPr>
        <w:footnoteReference w:id="228"/>
      </w:r>
      <w:r>
        <w:t xml:space="preserve"> </w:t>
      </w:r>
    </w:p>
    <w:p w14:paraId="676684F1" w14:textId="77777777" w:rsidR="00A10DDC" w:rsidRDefault="00A10DDC" w:rsidP="00A10DDC">
      <w:pPr>
        <w:pStyle w:val="BodyText1"/>
        <w:keepNext/>
      </w:pPr>
      <w:r>
        <w:t xml:space="preserve">In the event, he did not wait until he returned, but rang the LDA office from Brisbane. He was aware that there was a spending </w:t>
      </w:r>
      <w:r w:rsidRPr="00194A67">
        <w:t>cap</w:t>
      </w:r>
      <w:r>
        <w:t xml:space="preserve"> provided for by the </w:t>
      </w:r>
      <w:r w:rsidRPr="00324D2A">
        <w:rPr>
          <w:i/>
          <w:iCs/>
        </w:rPr>
        <w:t>Framework</w:t>
      </w:r>
      <w:r>
        <w:t>, under which this acquisition would fall</w:t>
      </w:r>
      <w:r w:rsidRPr="00194A67">
        <w:t xml:space="preserve">. </w:t>
      </w:r>
      <w:r>
        <w:t xml:space="preserve">There was </w:t>
      </w:r>
      <w:r w:rsidRPr="00194A67">
        <w:t xml:space="preserve">a committee of two that </w:t>
      </w:r>
      <w:r>
        <w:t xml:space="preserve">administered the </w:t>
      </w:r>
      <w:r w:rsidRPr="00194A67">
        <w:t>cap</w:t>
      </w:r>
      <w:r>
        <w:t>, and no acquisition could take place unless the committee had been consulted</w:t>
      </w:r>
      <w:r w:rsidRPr="00194A67">
        <w:t xml:space="preserve">. </w:t>
      </w:r>
      <w:r>
        <w:t xml:space="preserve">Knowing this, he spoke to the Executive Director, who also a </w:t>
      </w:r>
      <w:r w:rsidRPr="00194A67">
        <w:t>member of the committee</w:t>
      </w:r>
      <w:r>
        <w:t xml:space="preserve">, who told him that he </w:t>
      </w:r>
      <w:r w:rsidRPr="00194A67">
        <w:t>was unaware of any agreement to purchase th</w:t>
      </w:r>
      <w:r>
        <w:t>e</w:t>
      </w:r>
      <w:r w:rsidRPr="00194A67">
        <w:t xml:space="preserve"> land.</w:t>
      </w:r>
      <w:r>
        <w:rPr>
          <w:rStyle w:val="FootnoteReference"/>
        </w:rPr>
        <w:footnoteReference w:id="229"/>
      </w:r>
    </w:p>
    <w:p w14:paraId="63070071" w14:textId="2270BA05" w:rsidR="00A10DDC" w:rsidRDefault="00A10DDC" w:rsidP="00A10DDC">
      <w:pPr>
        <w:pStyle w:val="BodyText1"/>
      </w:pPr>
      <w:r>
        <w:t xml:space="preserve">He then attempted to contact the other member of the committee, </w:t>
      </w:r>
      <w:r w:rsidRPr="00B9274C">
        <w:t>the C</w:t>
      </w:r>
      <w:r>
        <w:t>hief Financial Officer.</w:t>
      </w:r>
      <w:r w:rsidRPr="00B9274C">
        <w:t xml:space="preserve"> </w:t>
      </w:r>
      <w:r>
        <w:t xml:space="preserve">She was </w:t>
      </w:r>
      <w:r w:rsidRPr="00B9274C">
        <w:t xml:space="preserve">not available </w:t>
      </w:r>
      <w:r>
        <w:t>then</w:t>
      </w:r>
      <w:r w:rsidR="00287711">
        <w:t>,</w:t>
      </w:r>
      <w:r>
        <w:t xml:space="preserve"> but he went</w:t>
      </w:r>
      <w:r w:rsidRPr="00B9274C">
        <w:t xml:space="preserve"> to see her immediately on </w:t>
      </w:r>
      <w:r>
        <w:t xml:space="preserve">his </w:t>
      </w:r>
      <w:r w:rsidRPr="00B9274C">
        <w:t xml:space="preserve">return on </w:t>
      </w:r>
      <w:r>
        <w:t xml:space="preserve">the following </w:t>
      </w:r>
      <w:r w:rsidRPr="00B9274C">
        <w:t>Monday</w:t>
      </w:r>
      <w:r>
        <w:t xml:space="preserve">. </w:t>
      </w:r>
      <w:r w:rsidRPr="00B9274C">
        <w:t xml:space="preserve">She also </w:t>
      </w:r>
      <w:r>
        <w:t xml:space="preserve">had </w:t>
      </w:r>
      <w:r w:rsidRPr="00B9274C">
        <w:t xml:space="preserve">no knowledge that this had happened. </w:t>
      </w:r>
      <w:r>
        <w:t xml:space="preserve">He was concerned, because </w:t>
      </w:r>
      <w:r w:rsidRPr="00B9274C">
        <w:t xml:space="preserve">these </w:t>
      </w:r>
      <w:r>
        <w:t xml:space="preserve">were </w:t>
      </w:r>
      <w:r w:rsidRPr="00B9274C">
        <w:t xml:space="preserve">the people who </w:t>
      </w:r>
      <w:r>
        <w:t xml:space="preserve">had responsibility </w:t>
      </w:r>
      <w:r w:rsidRPr="00B9274C">
        <w:t xml:space="preserve">to decide whether </w:t>
      </w:r>
      <w:r>
        <w:t xml:space="preserve">acquisitions would </w:t>
      </w:r>
      <w:r w:rsidRPr="00B9274C">
        <w:t xml:space="preserve">fit </w:t>
      </w:r>
      <w:r>
        <w:t xml:space="preserve">under </w:t>
      </w:r>
      <w:r w:rsidRPr="00B9274C">
        <w:t xml:space="preserve">the </w:t>
      </w:r>
      <w:r>
        <w:t xml:space="preserve">spending </w:t>
      </w:r>
      <w:r w:rsidRPr="00B9274C">
        <w:t>cap</w:t>
      </w:r>
      <w:r>
        <w:t>,</w:t>
      </w:r>
      <w:r w:rsidRPr="00B9274C">
        <w:t xml:space="preserve"> and therefore whether it </w:t>
      </w:r>
      <w:r>
        <w:t xml:space="preserve">went </w:t>
      </w:r>
      <w:r w:rsidRPr="00B9274C">
        <w:t xml:space="preserve">to Cabinet. </w:t>
      </w:r>
      <w:r>
        <w:t xml:space="preserve">He </w:t>
      </w:r>
      <w:r w:rsidRPr="00B9274C">
        <w:t xml:space="preserve">also knew </w:t>
      </w:r>
      <w:r>
        <w:t xml:space="preserve">that nothing </w:t>
      </w:r>
      <w:r w:rsidRPr="00B9274C">
        <w:t>had gone to the Board</w:t>
      </w:r>
      <w:r>
        <w:t>, for its consideration</w:t>
      </w:r>
      <w:r w:rsidRPr="00B9274C">
        <w:t xml:space="preserve">, </w:t>
      </w:r>
      <w:r>
        <w:t>regarding the acquisition</w:t>
      </w:r>
      <w:r w:rsidRPr="00B9274C">
        <w:t>.</w:t>
      </w:r>
      <w:r>
        <w:rPr>
          <w:rStyle w:val="FootnoteReference"/>
        </w:rPr>
        <w:footnoteReference w:id="230"/>
      </w:r>
      <w:r w:rsidRPr="00B9274C">
        <w:t xml:space="preserve"> </w:t>
      </w:r>
    </w:p>
    <w:p w14:paraId="1EA8E8A9" w14:textId="77777777" w:rsidR="00A10DDC" w:rsidRDefault="00A10DDC" w:rsidP="00A10DDC">
      <w:pPr>
        <w:pStyle w:val="BodyText1"/>
      </w:pPr>
      <w:r>
        <w:t xml:space="preserve">At this point, he thought that </w:t>
      </w:r>
      <w:r w:rsidRPr="00B9274C">
        <w:t xml:space="preserve">someone was </w:t>
      </w:r>
      <w:r>
        <w:t>‘</w:t>
      </w:r>
      <w:r w:rsidRPr="00B9274C">
        <w:t>trying something on</w:t>
      </w:r>
      <w:r>
        <w:t xml:space="preserve">’: he </w:t>
      </w:r>
      <w:r w:rsidRPr="00B9274C">
        <w:t>did not think there was a real transaction.</w:t>
      </w:r>
      <w:r>
        <w:t xml:space="preserve"> Rather he thought it was </w:t>
      </w:r>
      <w:r w:rsidRPr="00B9274C">
        <w:t xml:space="preserve">a negotiating technique </w:t>
      </w:r>
      <w:r>
        <w:t xml:space="preserve">on the part of the vendors’ </w:t>
      </w:r>
      <w:r w:rsidRPr="00B9274C">
        <w:t xml:space="preserve">solicitors. </w:t>
      </w:r>
      <w:r>
        <w:t xml:space="preserve">He </w:t>
      </w:r>
      <w:r w:rsidRPr="00B9274C">
        <w:t xml:space="preserve">did not believe </w:t>
      </w:r>
      <w:r>
        <w:t xml:space="preserve">the sale was taking place, as it had not come up in </w:t>
      </w:r>
      <w:r w:rsidRPr="00B9274C">
        <w:t xml:space="preserve">anything </w:t>
      </w:r>
      <w:r>
        <w:t xml:space="preserve">he </w:t>
      </w:r>
      <w:r w:rsidRPr="00B9274C">
        <w:t>had discussed with anyone</w:t>
      </w:r>
      <w:r>
        <w:t xml:space="preserve">, and he </w:t>
      </w:r>
      <w:r w:rsidRPr="00B9274C">
        <w:t>had no knowledge of it.</w:t>
      </w:r>
      <w:r>
        <w:rPr>
          <w:rStyle w:val="FootnoteReference"/>
        </w:rPr>
        <w:footnoteReference w:id="231"/>
      </w:r>
      <w:r>
        <w:t xml:space="preserve"> He did not see the contract as he was </w:t>
      </w:r>
      <w:r w:rsidRPr="00550E26">
        <w:t>away when it arrived</w:t>
      </w:r>
      <w:r>
        <w:t>, and gave instructions for it to be sent back as in his view at the time it was ‘</w:t>
      </w:r>
      <w:r w:rsidRPr="00550E26">
        <w:t>clearly a mistake</w:t>
      </w:r>
      <w:r>
        <w:t>’.</w:t>
      </w:r>
      <w:r>
        <w:rPr>
          <w:rStyle w:val="FootnoteReference"/>
        </w:rPr>
        <w:footnoteReference w:id="232"/>
      </w:r>
    </w:p>
    <w:p w14:paraId="50F26DAA" w14:textId="77777777" w:rsidR="00A10DDC" w:rsidRDefault="00A10DDC" w:rsidP="00A10DDC">
      <w:pPr>
        <w:pStyle w:val="BodyText1"/>
      </w:pPr>
      <w:r>
        <w:t xml:space="preserve">He had not had discussions with Mr Dawes or Mr Stewart in the period between 11 May and 25 June 2015, when agreement was reached with owners of the land adjacent to Glebe </w:t>
      </w:r>
      <w:r>
        <w:lastRenderedPageBreak/>
        <w:t>Park, as they were ‘</w:t>
      </w:r>
      <w:r w:rsidRPr="002A6EE5">
        <w:t>the two hardest men to get a meeting with face to face</w:t>
      </w:r>
      <w:r>
        <w:t>’</w:t>
      </w:r>
      <w:r w:rsidRPr="002A6EE5">
        <w:t xml:space="preserve">. </w:t>
      </w:r>
      <w:r>
        <w:t xml:space="preserve">His </w:t>
      </w:r>
      <w:r w:rsidRPr="002A6EE5">
        <w:t xml:space="preserve">regular contact was </w:t>
      </w:r>
      <w:r>
        <w:t xml:space="preserve">his </w:t>
      </w:r>
      <w:r w:rsidRPr="002A6EE5">
        <w:t xml:space="preserve">direct </w:t>
      </w:r>
      <w:r>
        <w:t xml:space="preserve">supervisor, to whom he </w:t>
      </w:r>
      <w:r w:rsidRPr="002A6EE5">
        <w:t xml:space="preserve">expressed </w:t>
      </w:r>
      <w:r>
        <w:t xml:space="preserve">his </w:t>
      </w:r>
      <w:r w:rsidRPr="002A6EE5">
        <w:t xml:space="preserve">concern </w:t>
      </w:r>
      <w:r>
        <w:t xml:space="preserve">regarding the apparent </w:t>
      </w:r>
      <w:r w:rsidRPr="002A6EE5">
        <w:t>contract</w:t>
      </w:r>
      <w:r>
        <w:t xml:space="preserve"> for sale</w:t>
      </w:r>
      <w:r w:rsidRPr="002A6EE5">
        <w:t xml:space="preserve">, but </w:t>
      </w:r>
      <w:r>
        <w:t xml:space="preserve">he </w:t>
      </w:r>
      <w:r w:rsidRPr="002A6EE5">
        <w:t xml:space="preserve">tried and </w:t>
      </w:r>
      <w:r>
        <w:t xml:space="preserve">failed </w:t>
      </w:r>
      <w:r w:rsidRPr="002A6EE5">
        <w:t xml:space="preserve">to get in contact with </w:t>
      </w:r>
      <w:r>
        <w:t>Mr Dawes and Mr Stewarts</w:t>
      </w:r>
      <w:r w:rsidRPr="002A6EE5">
        <w:t>.</w:t>
      </w:r>
      <w:r>
        <w:rPr>
          <w:rStyle w:val="FootnoteReference"/>
        </w:rPr>
        <w:footnoteReference w:id="233"/>
      </w:r>
      <w:r>
        <w:t xml:space="preserve"> </w:t>
      </w:r>
    </w:p>
    <w:p w14:paraId="65F91982" w14:textId="20547E00" w:rsidR="00A10DDC" w:rsidRDefault="00A10DDC" w:rsidP="006059B1">
      <w:pPr>
        <w:pStyle w:val="Headinglevel5"/>
      </w:pPr>
      <w:r>
        <w:t>Departure from the LDA</w:t>
      </w:r>
    </w:p>
    <w:p w14:paraId="5A790BC3" w14:textId="0B2D816E" w:rsidR="00AB770F" w:rsidRDefault="00AB770F" w:rsidP="00AB770F">
      <w:pPr>
        <w:pStyle w:val="BodyText1"/>
      </w:pPr>
      <w:r>
        <w:t xml:space="preserve">The Committee asked </w:t>
      </w:r>
      <w:r w:rsidR="00E47E94">
        <w:t>Mr Xirakis</w:t>
      </w:r>
      <w:r>
        <w:t xml:space="preserve"> how he came to leave the LDA.</w:t>
      </w:r>
      <w:r>
        <w:rPr>
          <w:rStyle w:val="FootnoteReference"/>
        </w:rPr>
        <w:footnoteReference w:id="234"/>
      </w:r>
      <w:r>
        <w:t xml:space="preserve"> He told the Committee that in September 2015 he was </w:t>
      </w:r>
      <w:r w:rsidRPr="00DE732E">
        <w:t>called to a meeting to discuss the City to the Lake Project</w:t>
      </w:r>
      <w:r>
        <w:t xml:space="preserve"> </w:t>
      </w:r>
      <w:r w:rsidRPr="00DE732E">
        <w:t>with Ben Ponton and Nick Holt</w:t>
      </w:r>
      <w:r>
        <w:t>.</w:t>
      </w:r>
      <w:r>
        <w:rPr>
          <w:rStyle w:val="FootnoteReference"/>
        </w:rPr>
        <w:footnoteReference w:id="235"/>
      </w:r>
      <w:r w:rsidRPr="00DE732E">
        <w:t xml:space="preserve"> </w:t>
      </w:r>
    </w:p>
    <w:p w14:paraId="70C523A9" w14:textId="65DA2B2E" w:rsidR="00AB770F" w:rsidRDefault="00AB770F" w:rsidP="00AB770F">
      <w:pPr>
        <w:pStyle w:val="BodyText1"/>
      </w:pPr>
      <w:r w:rsidRPr="0055322F">
        <w:t xml:space="preserve">A week or so earlier, </w:t>
      </w:r>
      <w:r w:rsidR="00816573">
        <w:t xml:space="preserve">Mr </w:t>
      </w:r>
      <w:r w:rsidRPr="0055322F">
        <w:t xml:space="preserve">Nick </w:t>
      </w:r>
      <w:r>
        <w:t>Holt</w:t>
      </w:r>
      <w:r w:rsidR="00816573">
        <w:t xml:space="preserve">, another LDA officer, </w:t>
      </w:r>
      <w:r w:rsidRPr="0055322F">
        <w:t xml:space="preserve">had been put in charge of the </w:t>
      </w:r>
      <w:r w:rsidRPr="002E14D5">
        <w:t xml:space="preserve">City </w:t>
      </w:r>
      <w:r w:rsidRPr="00744DEF">
        <w:t xml:space="preserve">to the Lake project </w:t>
      </w:r>
      <w:r>
        <w:t xml:space="preserve">while </w:t>
      </w:r>
      <w:r w:rsidRPr="002E14D5">
        <w:t>a permanent officer</w:t>
      </w:r>
      <w:r>
        <w:t xml:space="preserve"> was recruited</w:t>
      </w:r>
      <w:r w:rsidRPr="0055322F">
        <w:t xml:space="preserve">. </w:t>
      </w:r>
      <w:r w:rsidR="00816573">
        <w:t xml:space="preserve">Mr </w:t>
      </w:r>
      <w:r>
        <w:t xml:space="preserve">Ponton </w:t>
      </w:r>
      <w:r w:rsidRPr="0055322F">
        <w:t xml:space="preserve">had recently taken over from </w:t>
      </w:r>
      <w:r w:rsidR="00816573">
        <w:t xml:space="preserve">Mr </w:t>
      </w:r>
      <w:r w:rsidRPr="00744DEF">
        <w:t>Stewart as Deputy Chief Executive Officer of the LDA</w:t>
      </w:r>
      <w:r>
        <w:t xml:space="preserve">. </w:t>
      </w:r>
      <w:r w:rsidR="00496946">
        <w:t xml:space="preserve">Mr </w:t>
      </w:r>
      <w:r w:rsidRPr="00744DEF">
        <w:t xml:space="preserve">Dawes </w:t>
      </w:r>
      <w:r>
        <w:t xml:space="preserve">had </w:t>
      </w:r>
      <w:r w:rsidRPr="0055322F">
        <w:t xml:space="preserve">asked </w:t>
      </w:r>
      <w:r w:rsidR="00496946">
        <w:t xml:space="preserve">Mr Xirakis </w:t>
      </w:r>
      <w:r w:rsidRPr="002E14D5">
        <w:t>to stand down from t</w:t>
      </w:r>
      <w:r w:rsidRPr="00DE732E">
        <w:t xml:space="preserve">he City to the Lake project while he put in </w:t>
      </w:r>
      <w:r>
        <w:t xml:space="preserve">the </w:t>
      </w:r>
      <w:r w:rsidRPr="00DE732E">
        <w:t xml:space="preserve">interim position and built a permanent team. </w:t>
      </w:r>
      <w:r w:rsidR="00496946">
        <w:t>Mr Xirakis</w:t>
      </w:r>
      <w:r w:rsidR="005446FB">
        <w:t>, as Project Director,</w:t>
      </w:r>
      <w:r>
        <w:t xml:space="preserve"> </w:t>
      </w:r>
      <w:r w:rsidRPr="00DE732E">
        <w:t xml:space="preserve">offered a </w:t>
      </w:r>
      <w:r w:rsidR="00235AE1">
        <w:t xml:space="preserve">handover </w:t>
      </w:r>
      <w:r>
        <w:t xml:space="preserve">but </w:t>
      </w:r>
      <w:r w:rsidRPr="00DE732E">
        <w:t xml:space="preserve">was told that </w:t>
      </w:r>
      <w:r w:rsidR="00B85A7F">
        <w:t xml:space="preserve">it wasn’t </w:t>
      </w:r>
      <w:r w:rsidRPr="00DE732E">
        <w:t xml:space="preserve">required, which </w:t>
      </w:r>
      <w:r w:rsidR="004B2BA8">
        <w:t xml:space="preserve">to him </w:t>
      </w:r>
      <w:r w:rsidRPr="00DE732E">
        <w:t xml:space="preserve">seemed strange, since </w:t>
      </w:r>
      <w:r>
        <w:t xml:space="preserve">he </w:t>
      </w:r>
      <w:r w:rsidRPr="00DE732E">
        <w:t xml:space="preserve">had run the project </w:t>
      </w:r>
      <w:r>
        <w:t>from early on.</w:t>
      </w:r>
      <w:r>
        <w:rPr>
          <w:rStyle w:val="FootnoteReference"/>
        </w:rPr>
        <w:footnoteReference w:id="236"/>
      </w:r>
    </w:p>
    <w:p w14:paraId="55F5F2D8" w14:textId="10CA7100" w:rsidR="00AB770F" w:rsidRDefault="00AB770F" w:rsidP="00AB770F">
      <w:pPr>
        <w:pStyle w:val="BodyText1"/>
        <w:keepNext/>
      </w:pPr>
      <w:r>
        <w:t xml:space="preserve">Subsequently, </w:t>
      </w:r>
      <w:r w:rsidR="00816573">
        <w:t xml:space="preserve">Mr </w:t>
      </w:r>
      <w:r>
        <w:t xml:space="preserve">Holt had </w:t>
      </w:r>
      <w:r w:rsidRPr="00462190">
        <w:t xml:space="preserve">approached </w:t>
      </w:r>
      <w:r>
        <w:t xml:space="preserve">him </w:t>
      </w:r>
      <w:r w:rsidRPr="00462190">
        <w:t xml:space="preserve">and </w:t>
      </w:r>
      <w:r>
        <w:t>told him that a transition was in fact required and that he needed help as he did not have ‘</w:t>
      </w:r>
      <w:r w:rsidRPr="00462190">
        <w:t>great knowledge</w:t>
      </w:r>
      <w:r>
        <w:t>’</w:t>
      </w:r>
      <w:r w:rsidR="00496946">
        <w:t xml:space="preserve"> about the project</w:t>
      </w:r>
      <w:r w:rsidRPr="00462190">
        <w:t xml:space="preserve">. </w:t>
      </w:r>
      <w:r>
        <w:t xml:space="preserve">As a result, </w:t>
      </w:r>
      <w:r w:rsidR="00496946">
        <w:t xml:space="preserve">Mr Xirakis </w:t>
      </w:r>
      <w:r>
        <w:t>‘</w:t>
      </w:r>
      <w:r w:rsidRPr="00462190">
        <w:t>worked with him on and off</w:t>
      </w:r>
      <w:r>
        <w:t xml:space="preserve">’, and </w:t>
      </w:r>
      <w:r w:rsidRPr="00462190">
        <w:t xml:space="preserve">was also </w:t>
      </w:r>
      <w:r>
        <w:t>‘</w:t>
      </w:r>
      <w:r w:rsidRPr="00462190">
        <w:t>working on other projects, both to Nick and to Tom Gordon</w:t>
      </w:r>
      <w:r>
        <w:t>’</w:t>
      </w:r>
      <w:r w:rsidRPr="00462190">
        <w:t>.</w:t>
      </w:r>
      <w:r>
        <w:rPr>
          <w:rStyle w:val="FootnoteReference"/>
        </w:rPr>
        <w:footnoteReference w:id="237"/>
      </w:r>
      <w:r w:rsidRPr="00462190">
        <w:t xml:space="preserve"> </w:t>
      </w:r>
    </w:p>
    <w:p w14:paraId="57722A66" w14:textId="45FE2ADC" w:rsidR="00AB770F" w:rsidRDefault="00AD2893" w:rsidP="00AB770F">
      <w:pPr>
        <w:pStyle w:val="BodyText1"/>
      </w:pPr>
      <w:r>
        <w:t xml:space="preserve">Mr Xirakis told the Committee that he </w:t>
      </w:r>
      <w:r w:rsidR="00AB770F">
        <w:t xml:space="preserve">had </w:t>
      </w:r>
      <w:r w:rsidR="00AB770F" w:rsidRPr="00462190">
        <w:t xml:space="preserve">assumed </w:t>
      </w:r>
      <w:r w:rsidR="00AB770F">
        <w:t xml:space="preserve">that </w:t>
      </w:r>
      <w:r w:rsidR="00AB770F" w:rsidRPr="00462190">
        <w:t xml:space="preserve">the </w:t>
      </w:r>
      <w:r w:rsidR="00AB770F">
        <w:t xml:space="preserve">September 2015 </w:t>
      </w:r>
      <w:r w:rsidR="00AB770F" w:rsidRPr="00462190">
        <w:t xml:space="preserve">meeting was called to give </w:t>
      </w:r>
      <w:r w:rsidR="00816573">
        <w:t xml:space="preserve">Mr </w:t>
      </w:r>
      <w:r w:rsidR="00AB770F">
        <w:t xml:space="preserve">Ponton, as the new Deputy CEO, </w:t>
      </w:r>
      <w:r w:rsidR="00AB770F" w:rsidRPr="00462190">
        <w:t xml:space="preserve">a briefing on the City to the Lake project. </w:t>
      </w:r>
      <w:r w:rsidR="00AB770F">
        <w:t xml:space="preserve">However, at </w:t>
      </w:r>
      <w:r>
        <w:t xml:space="preserve">the </w:t>
      </w:r>
      <w:r w:rsidR="00AB770F" w:rsidRPr="00462190">
        <w:t xml:space="preserve">meeting they told </w:t>
      </w:r>
      <w:r w:rsidR="00AB770F">
        <w:t xml:space="preserve">him </w:t>
      </w:r>
      <w:r w:rsidR="00AB770F" w:rsidRPr="00462190">
        <w:t>they were terminat</w:t>
      </w:r>
      <w:r w:rsidR="00AB770F">
        <w:t>ing</w:t>
      </w:r>
      <w:r w:rsidR="00AB770F" w:rsidRPr="00462190">
        <w:t xml:space="preserve"> </w:t>
      </w:r>
      <w:r w:rsidR="00AB770F">
        <w:t xml:space="preserve">his </w:t>
      </w:r>
      <w:r w:rsidR="00AB770F" w:rsidRPr="00462190">
        <w:t xml:space="preserve">contract, </w:t>
      </w:r>
      <w:r>
        <w:t>‘</w:t>
      </w:r>
      <w:r w:rsidR="00AB770F" w:rsidRPr="00462190">
        <w:t>effective immediately</w:t>
      </w:r>
      <w:r w:rsidR="00AB770F">
        <w:t xml:space="preserve">’, and handed him </w:t>
      </w:r>
      <w:r w:rsidR="00AB770F" w:rsidRPr="00462190">
        <w:t xml:space="preserve">a </w:t>
      </w:r>
      <w:r w:rsidR="00AB770F">
        <w:t xml:space="preserve">document stating they </w:t>
      </w:r>
      <w:r w:rsidR="00AB770F" w:rsidRPr="00462190">
        <w:t xml:space="preserve">were invoking </w:t>
      </w:r>
      <w:r w:rsidR="00AB770F">
        <w:t>a ‘</w:t>
      </w:r>
      <w:r w:rsidR="00AB770F" w:rsidRPr="00462190">
        <w:t>no fault</w:t>
      </w:r>
      <w:r w:rsidR="00AB770F">
        <w:t>’</w:t>
      </w:r>
      <w:r w:rsidR="00AB770F" w:rsidRPr="00462190">
        <w:t xml:space="preserve"> clause, signed by </w:t>
      </w:r>
      <w:r>
        <w:t xml:space="preserve">Mr </w:t>
      </w:r>
      <w:r w:rsidR="00AB770F">
        <w:t>Dawes</w:t>
      </w:r>
      <w:r w:rsidR="00AB770F" w:rsidRPr="00462190">
        <w:t xml:space="preserve">. </w:t>
      </w:r>
      <w:r>
        <w:t xml:space="preserve">Mr </w:t>
      </w:r>
      <w:r w:rsidR="00AB770F">
        <w:t xml:space="preserve">Dawes </w:t>
      </w:r>
      <w:r w:rsidR="00AB770F" w:rsidRPr="00462190">
        <w:t xml:space="preserve">had often said </w:t>
      </w:r>
      <w:r>
        <w:t>‘</w:t>
      </w:r>
      <w:r w:rsidR="00AB770F" w:rsidRPr="00462190">
        <w:t xml:space="preserve">what a good job </w:t>
      </w:r>
      <w:r w:rsidR="00AB770F">
        <w:t>he</w:t>
      </w:r>
      <w:r w:rsidR="00AB770F" w:rsidRPr="00462190">
        <w:t xml:space="preserve"> had done</w:t>
      </w:r>
      <w:r w:rsidR="00AB770F">
        <w:t>’</w:t>
      </w:r>
      <w:r w:rsidR="00AB770F" w:rsidRPr="00462190">
        <w:t xml:space="preserve"> so </w:t>
      </w:r>
      <w:r w:rsidR="00AB770F">
        <w:t>he</w:t>
      </w:r>
      <w:r w:rsidR="00AB770F" w:rsidRPr="00462190">
        <w:t xml:space="preserve"> assumed </w:t>
      </w:r>
      <w:r w:rsidR="00AB770F">
        <w:t>that ‘</w:t>
      </w:r>
      <w:r w:rsidR="00AB770F" w:rsidRPr="00462190">
        <w:t>no fault</w:t>
      </w:r>
      <w:r w:rsidR="00AB770F">
        <w:t>’</w:t>
      </w:r>
      <w:r w:rsidR="00AB770F" w:rsidRPr="00462190">
        <w:t xml:space="preserve"> meant </w:t>
      </w:r>
      <w:r w:rsidR="00AB770F">
        <w:t xml:space="preserve">that he had </w:t>
      </w:r>
      <w:r w:rsidR="00AB770F" w:rsidRPr="00462190">
        <w:t xml:space="preserve">done something wrong that </w:t>
      </w:r>
      <w:r w:rsidR="00AB770F">
        <w:t xml:space="preserve">he did not </w:t>
      </w:r>
      <w:r w:rsidR="00AB770F" w:rsidRPr="00462190">
        <w:t>know about.</w:t>
      </w:r>
      <w:r w:rsidR="00AB770F">
        <w:rPr>
          <w:rStyle w:val="FootnoteReference"/>
        </w:rPr>
        <w:footnoteReference w:id="238"/>
      </w:r>
    </w:p>
    <w:p w14:paraId="51D17467" w14:textId="77777777" w:rsidR="00AB770F" w:rsidRDefault="00AB770F" w:rsidP="00AB770F">
      <w:pPr>
        <w:pStyle w:val="BodyText1"/>
        <w:keepNext/>
      </w:pPr>
      <w:r>
        <w:t xml:space="preserve">However, at that meeting Mr </w:t>
      </w:r>
      <w:r w:rsidRPr="00793189">
        <w:t xml:space="preserve">Ponton and </w:t>
      </w:r>
      <w:r>
        <w:t xml:space="preserve">Mr </w:t>
      </w:r>
      <w:r w:rsidRPr="00793189">
        <w:t>Holt proceeded to say</w:t>
      </w:r>
      <w:r>
        <w:t xml:space="preserve"> that there were problems with the financial </w:t>
      </w:r>
      <w:r w:rsidRPr="00793189">
        <w:t>management of the project</w:t>
      </w:r>
      <w:r>
        <w:t>.</w:t>
      </w:r>
      <w:r w:rsidRPr="00793189">
        <w:t xml:space="preserve"> </w:t>
      </w:r>
      <w:r>
        <w:t xml:space="preserve">He said that </w:t>
      </w:r>
      <w:r w:rsidRPr="00793189">
        <w:t xml:space="preserve">neither understood </w:t>
      </w:r>
      <w:r w:rsidRPr="00793189">
        <w:lastRenderedPageBreak/>
        <w:t>the financial beginnings of the project</w:t>
      </w:r>
      <w:r>
        <w:t xml:space="preserve">, including that while he </w:t>
      </w:r>
      <w:r w:rsidRPr="00793189">
        <w:t>did not hold a financial delegation</w:t>
      </w:r>
      <w:r>
        <w:t xml:space="preserve"> and </w:t>
      </w:r>
      <w:r w:rsidRPr="00793189">
        <w:t>was not a member of the public service</w:t>
      </w:r>
      <w:r>
        <w:t xml:space="preserve">, he was </w:t>
      </w:r>
      <w:r w:rsidRPr="00793189">
        <w:t xml:space="preserve">managing the </w:t>
      </w:r>
      <w:r>
        <w:t xml:space="preserve">all </w:t>
      </w:r>
      <w:r w:rsidRPr="00793189">
        <w:t>processes</w:t>
      </w:r>
      <w:r>
        <w:t xml:space="preserve"> for the project</w:t>
      </w:r>
      <w:r w:rsidRPr="00793189">
        <w:t xml:space="preserve">. </w:t>
      </w:r>
      <w:r>
        <w:t xml:space="preserve">He </w:t>
      </w:r>
      <w:r w:rsidRPr="00793189">
        <w:t xml:space="preserve">asked if they had </w:t>
      </w:r>
      <w:r>
        <w:t xml:space="preserve">discussed this </w:t>
      </w:r>
      <w:r w:rsidRPr="00793189">
        <w:t xml:space="preserve">with Liz Lopa, </w:t>
      </w:r>
      <w:r>
        <w:t xml:space="preserve">his </w:t>
      </w:r>
      <w:r w:rsidRPr="00793189">
        <w:t>direct report</w:t>
      </w:r>
      <w:r>
        <w:t>, who</w:t>
      </w:r>
      <w:r w:rsidRPr="00793189">
        <w:t xml:space="preserve"> held a financial delegation</w:t>
      </w:r>
      <w:r>
        <w:t>, and this was met with ‘</w:t>
      </w:r>
      <w:r w:rsidRPr="00793189">
        <w:t>deathly silence</w:t>
      </w:r>
      <w:r>
        <w:t>’</w:t>
      </w:r>
      <w:r w:rsidRPr="00793189">
        <w:t xml:space="preserve">. </w:t>
      </w:r>
      <w:r>
        <w:t xml:space="preserve">He was </w:t>
      </w:r>
      <w:r w:rsidRPr="00793189">
        <w:t>told</w:t>
      </w:r>
      <w:r>
        <w:t xml:space="preserve"> that in any event he was finishing up and that he should </w:t>
      </w:r>
      <w:r w:rsidRPr="00793189">
        <w:t xml:space="preserve">clear </w:t>
      </w:r>
      <w:r>
        <w:t xml:space="preserve">his </w:t>
      </w:r>
      <w:r w:rsidRPr="00793189">
        <w:t xml:space="preserve">desk and be </w:t>
      </w:r>
      <w:r>
        <w:t xml:space="preserve">off the premises by </w:t>
      </w:r>
      <w:r w:rsidRPr="00793189">
        <w:t xml:space="preserve">5 o'clock. </w:t>
      </w:r>
      <w:r>
        <w:t xml:space="preserve">At this point it was </w:t>
      </w:r>
      <w:r w:rsidRPr="00793189">
        <w:t>just</w:t>
      </w:r>
      <w:r>
        <w:t xml:space="preserve"> </w:t>
      </w:r>
      <w:r w:rsidRPr="00793189">
        <w:t xml:space="preserve">after 4 o'clock, so </w:t>
      </w:r>
      <w:r>
        <w:t xml:space="preserve">he </w:t>
      </w:r>
      <w:r w:rsidRPr="00793189">
        <w:t xml:space="preserve">had less than an hour to </w:t>
      </w:r>
      <w:r>
        <w:t xml:space="preserve">leave the </w:t>
      </w:r>
      <w:r w:rsidRPr="00793189">
        <w:t>office.</w:t>
      </w:r>
      <w:r>
        <w:t xml:space="preserve"> They told him to l</w:t>
      </w:r>
      <w:r w:rsidRPr="00ED4B35">
        <w:t>eave all information</w:t>
      </w:r>
      <w:r>
        <w:t xml:space="preserve"> and all of his notes, and </w:t>
      </w:r>
      <w:r w:rsidRPr="00ED4B35">
        <w:t xml:space="preserve">spent more time telling </w:t>
      </w:r>
      <w:r>
        <w:t xml:space="preserve">him </w:t>
      </w:r>
      <w:r w:rsidRPr="00ED4B35">
        <w:t>about confidentiality requirements than explaining why, after four years</w:t>
      </w:r>
      <w:r>
        <w:t xml:space="preserve"> of employment with the ACT government</w:t>
      </w:r>
      <w:r w:rsidRPr="00ED4B35">
        <w:t xml:space="preserve">, </w:t>
      </w:r>
      <w:r>
        <w:t xml:space="preserve">he </w:t>
      </w:r>
      <w:r w:rsidRPr="00ED4B35">
        <w:t xml:space="preserve">was being </w:t>
      </w:r>
      <w:r>
        <w:t>‘</w:t>
      </w:r>
      <w:r w:rsidRPr="00ED4B35">
        <w:t>unceremoniously dumped</w:t>
      </w:r>
      <w:r>
        <w:t>’</w:t>
      </w:r>
      <w:r w:rsidRPr="00ED4B35">
        <w:t>.</w:t>
      </w:r>
      <w:r>
        <w:rPr>
          <w:rStyle w:val="FootnoteReference"/>
        </w:rPr>
        <w:footnoteReference w:id="239"/>
      </w:r>
    </w:p>
    <w:p w14:paraId="6B6B7C17" w14:textId="7DB7687C" w:rsidR="00AB770F" w:rsidRDefault="00AB770F" w:rsidP="00AB770F">
      <w:pPr>
        <w:pStyle w:val="BodyText1"/>
        <w:keepNext/>
      </w:pPr>
      <w:r>
        <w:t xml:space="preserve">At this point the Committee asked </w:t>
      </w:r>
      <w:r w:rsidR="00EF0FCF">
        <w:t xml:space="preserve">Mr Xirakis </w:t>
      </w:r>
      <w:r>
        <w:t>why, he believed, he had been asked to leave the LDA.</w:t>
      </w:r>
      <w:r>
        <w:rPr>
          <w:rStyle w:val="FootnoteReference"/>
        </w:rPr>
        <w:footnoteReference w:id="240"/>
      </w:r>
      <w:r>
        <w:t xml:space="preserve"> He said that at the time he </w:t>
      </w:r>
      <w:r w:rsidRPr="001F032E">
        <w:t xml:space="preserve">thought, </w:t>
      </w:r>
      <w:r>
        <w:t>‘</w:t>
      </w:r>
      <w:r w:rsidRPr="001F032E">
        <w:t>I've hit someone's nerve and I need to be removed</w:t>
      </w:r>
      <w:r>
        <w:t>’</w:t>
      </w:r>
      <w:r w:rsidRPr="001F032E">
        <w:t>.</w:t>
      </w:r>
      <w:r>
        <w:t xml:space="preserve"> </w:t>
      </w:r>
      <w:r w:rsidRPr="00587DE1">
        <w:t>Nine weeks earlier</w:t>
      </w:r>
      <w:r>
        <w:t xml:space="preserve"> his</w:t>
      </w:r>
      <w:r w:rsidRPr="00587DE1">
        <w:t xml:space="preserve"> contract </w:t>
      </w:r>
      <w:r>
        <w:t xml:space="preserve">had been </w:t>
      </w:r>
      <w:r w:rsidRPr="00587DE1">
        <w:t>extended</w:t>
      </w:r>
      <w:r>
        <w:t xml:space="preserve">, and if </w:t>
      </w:r>
      <w:r w:rsidRPr="00587DE1">
        <w:t xml:space="preserve">they </w:t>
      </w:r>
      <w:r>
        <w:t xml:space="preserve">had </w:t>
      </w:r>
      <w:r w:rsidRPr="00587DE1">
        <w:t xml:space="preserve">not </w:t>
      </w:r>
      <w:r>
        <w:t xml:space="preserve">been </w:t>
      </w:r>
      <w:r w:rsidRPr="00587DE1">
        <w:t xml:space="preserve">happy with </w:t>
      </w:r>
      <w:r>
        <w:t xml:space="preserve">his </w:t>
      </w:r>
      <w:r w:rsidRPr="00587DE1">
        <w:t xml:space="preserve">performance, </w:t>
      </w:r>
      <w:r>
        <w:t xml:space="preserve">that would have been an opportunity to raise any concerns because there were extensive </w:t>
      </w:r>
      <w:r w:rsidRPr="00587DE1">
        <w:t>negotiations</w:t>
      </w:r>
      <w:r>
        <w:t xml:space="preserve"> at the time</w:t>
      </w:r>
      <w:r w:rsidRPr="00587DE1">
        <w:t>.</w:t>
      </w:r>
      <w:r>
        <w:rPr>
          <w:rStyle w:val="FootnoteReference"/>
        </w:rPr>
        <w:footnoteReference w:id="241"/>
      </w:r>
      <w:r w:rsidRPr="00587DE1">
        <w:t xml:space="preserve"> </w:t>
      </w:r>
    </w:p>
    <w:p w14:paraId="1584750B" w14:textId="539D990F" w:rsidR="00AB770F" w:rsidRDefault="00AB770F" w:rsidP="00AB770F">
      <w:pPr>
        <w:pStyle w:val="BodyText1"/>
        <w:keepNext/>
      </w:pPr>
      <w:r>
        <w:t xml:space="preserve">He noted comment by </w:t>
      </w:r>
      <w:r w:rsidR="006D06A0">
        <w:t>Mr Dawes</w:t>
      </w:r>
      <w:r>
        <w:t xml:space="preserve"> </w:t>
      </w:r>
      <w:r w:rsidRPr="00587DE1">
        <w:t xml:space="preserve">that there </w:t>
      </w:r>
      <w:r>
        <w:t xml:space="preserve">had been </w:t>
      </w:r>
      <w:r w:rsidRPr="00587DE1">
        <w:t xml:space="preserve">bad publicity on </w:t>
      </w:r>
      <w:r>
        <w:t xml:space="preserve">the </w:t>
      </w:r>
      <w:r w:rsidRPr="00587DE1">
        <w:t>lease arrangements</w:t>
      </w:r>
      <w:r>
        <w:t>, and that this had been a contributing factor. But, he told the Committee, there had been ‘</w:t>
      </w:r>
      <w:r w:rsidRPr="00587DE1">
        <w:t>bad publicity for 12 months</w:t>
      </w:r>
      <w:r>
        <w:t>’</w:t>
      </w:r>
      <w:r w:rsidRPr="00587DE1">
        <w:t xml:space="preserve">. </w:t>
      </w:r>
      <w:r>
        <w:t>There were ‘</w:t>
      </w:r>
      <w:r w:rsidRPr="00587DE1">
        <w:t>unhealthy</w:t>
      </w:r>
      <w:r>
        <w:t xml:space="preserve">’ aspects to lease </w:t>
      </w:r>
      <w:r w:rsidRPr="00587DE1">
        <w:t>negotiations</w:t>
      </w:r>
      <w:r>
        <w:t xml:space="preserve">, for a number of reasons, but these factors were </w:t>
      </w:r>
      <w:r w:rsidRPr="00587DE1">
        <w:t xml:space="preserve">in existence on 30 June 2015, when </w:t>
      </w:r>
      <w:r>
        <w:t xml:space="preserve">his contract was </w:t>
      </w:r>
      <w:r w:rsidRPr="00587DE1">
        <w:t>renewed</w:t>
      </w:r>
      <w:r>
        <w:t>, and could have been discussed at that point</w:t>
      </w:r>
      <w:r w:rsidRPr="00587DE1">
        <w:t>.</w:t>
      </w:r>
      <w:r>
        <w:rPr>
          <w:rStyle w:val="FootnoteReference"/>
        </w:rPr>
        <w:footnoteReference w:id="242"/>
      </w:r>
    </w:p>
    <w:p w14:paraId="158AF60C" w14:textId="658D3163" w:rsidR="00AB770F" w:rsidRDefault="00AB770F" w:rsidP="00AB770F">
      <w:pPr>
        <w:pStyle w:val="BodyText1"/>
        <w:keepNext/>
      </w:pPr>
      <w:r>
        <w:t xml:space="preserve">He had always understood that </w:t>
      </w:r>
      <w:r w:rsidR="006D06A0">
        <w:t xml:space="preserve">he was </w:t>
      </w:r>
      <w:r>
        <w:t>not permanent</w:t>
      </w:r>
      <w:r w:rsidR="00816573">
        <w:t>:</w:t>
      </w:r>
      <w:r w:rsidR="00881C9C">
        <w:t xml:space="preserve"> </w:t>
      </w:r>
      <w:r w:rsidR="00816573">
        <w:t xml:space="preserve">his </w:t>
      </w:r>
      <w:r w:rsidRPr="00587DE1">
        <w:t>was an interim position manag</w:t>
      </w:r>
      <w:r w:rsidR="00825553">
        <w:t>ing</w:t>
      </w:r>
      <w:r w:rsidRPr="00587DE1">
        <w:t xml:space="preserve"> </w:t>
      </w:r>
      <w:r>
        <w:t>‘</w:t>
      </w:r>
      <w:r w:rsidRPr="00587DE1">
        <w:t>a multifaceted, unbudgeted, complicated project with multiple dealings with the private sector</w:t>
      </w:r>
      <w:r>
        <w:t xml:space="preserve">’, and he had taken the position </w:t>
      </w:r>
      <w:r w:rsidR="00DD6A33">
        <w:t xml:space="preserve">knowing </w:t>
      </w:r>
      <w:r>
        <w:t>this. He had not thought that he would be in place to see the project completed:</w:t>
      </w:r>
      <w:r w:rsidRPr="00587DE1">
        <w:t xml:space="preserve"> </w:t>
      </w:r>
      <w:r>
        <w:t xml:space="preserve">he </w:t>
      </w:r>
      <w:r w:rsidRPr="00587DE1">
        <w:t xml:space="preserve">was there to </w:t>
      </w:r>
      <w:r>
        <w:t>‘</w:t>
      </w:r>
      <w:r w:rsidRPr="00587DE1">
        <w:t>coordinate the beginning stages, to build a team, to get a position on the core pieces of infrastructure and then transition it across</w:t>
      </w:r>
      <w:r>
        <w:t xml:space="preserve">’, and </w:t>
      </w:r>
      <w:r w:rsidR="00441D8F">
        <w:t xml:space="preserve">had </w:t>
      </w:r>
      <w:r>
        <w:t>had ‘</w:t>
      </w:r>
      <w:r w:rsidRPr="00587DE1">
        <w:t>no expectations of longevity</w:t>
      </w:r>
      <w:r>
        <w:t>’</w:t>
      </w:r>
      <w:r w:rsidRPr="00587DE1">
        <w:t>.</w:t>
      </w:r>
      <w:r>
        <w:rPr>
          <w:rStyle w:val="FootnoteReference"/>
        </w:rPr>
        <w:footnoteReference w:id="243"/>
      </w:r>
    </w:p>
    <w:p w14:paraId="0F0DF60A" w14:textId="09551990" w:rsidR="00AB770F" w:rsidRDefault="00AB770F" w:rsidP="00AB770F">
      <w:pPr>
        <w:pStyle w:val="BodyText1"/>
        <w:keepNext/>
      </w:pPr>
      <w:r>
        <w:t xml:space="preserve">However, he </w:t>
      </w:r>
      <w:r w:rsidRPr="00587DE1">
        <w:t>did expect</w:t>
      </w:r>
      <w:r>
        <w:t xml:space="preserve"> that </w:t>
      </w:r>
      <w:r w:rsidRPr="00587DE1">
        <w:t xml:space="preserve">when </w:t>
      </w:r>
      <w:r>
        <w:t xml:space="preserve">his </w:t>
      </w:r>
      <w:r w:rsidRPr="00587DE1">
        <w:t>contract was extended for six months</w:t>
      </w:r>
      <w:r w:rsidRPr="000261E9">
        <w:t xml:space="preserve"> </w:t>
      </w:r>
      <w:r w:rsidRPr="00587DE1">
        <w:t xml:space="preserve">on 30 June, that if there </w:t>
      </w:r>
      <w:r>
        <w:t xml:space="preserve">were concerns about </w:t>
      </w:r>
      <w:r w:rsidRPr="00587DE1">
        <w:t xml:space="preserve">performance that </w:t>
      </w:r>
      <w:r>
        <w:t xml:space="preserve">this would be </w:t>
      </w:r>
      <w:r w:rsidRPr="00587DE1">
        <w:t>the time to bring it up.</w:t>
      </w:r>
      <w:r>
        <w:t xml:space="preserve"> This did not take place:</w:t>
      </w:r>
      <w:r w:rsidRPr="00587DE1">
        <w:t xml:space="preserve"> </w:t>
      </w:r>
      <w:r>
        <w:t>he was told that he was doing a ‘</w:t>
      </w:r>
      <w:r w:rsidRPr="005F5FD3">
        <w:t>magnificent job</w:t>
      </w:r>
      <w:r>
        <w:t>’</w:t>
      </w:r>
      <w:r w:rsidRPr="005F5FD3">
        <w:t xml:space="preserve"> </w:t>
      </w:r>
      <w:r>
        <w:t xml:space="preserve">on </w:t>
      </w:r>
      <w:r w:rsidRPr="00587DE1">
        <w:t xml:space="preserve">a </w:t>
      </w:r>
      <w:r>
        <w:t>‘</w:t>
      </w:r>
      <w:r w:rsidRPr="00587DE1">
        <w:t>complicated project</w:t>
      </w:r>
      <w:r>
        <w:t xml:space="preserve">’, and that his </w:t>
      </w:r>
      <w:r w:rsidRPr="00587DE1">
        <w:t xml:space="preserve">team </w:t>
      </w:r>
      <w:r>
        <w:t xml:space="preserve">was </w:t>
      </w:r>
      <w:r w:rsidRPr="00587DE1">
        <w:t xml:space="preserve">doing well. </w:t>
      </w:r>
      <w:r>
        <w:t xml:space="preserve">The team was providing regular briefs to the executive, and he had been </w:t>
      </w:r>
      <w:r w:rsidRPr="00587DE1">
        <w:t xml:space="preserve">appointed </w:t>
      </w:r>
      <w:r>
        <w:t xml:space="preserve">to </w:t>
      </w:r>
      <w:r w:rsidRPr="00587DE1">
        <w:t xml:space="preserve">a review panel for Denman Prospect. These </w:t>
      </w:r>
      <w:r>
        <w:t xml:space="preserve">were </w:t>
      </w:r>
      <w:r w:rsidRPr="00587DE1">
        <w:lastRenderedPageBreak/>
        <w:t xml:space="preserve">not indications that </w:t>
      </w:r>
      <w:r>
        <w:t xml:space="preserve">he was </w:t>
      </w:r>
      <w:r w:rsidRPr="00587DE1">
        <w:t>not doing a good job</w:t>
      </w:r>
      <w:r>
        <w:t xml:space="preserve">, and he was </w:t>
      </w:r>
      <w:r w:rsidRPr="00587DE1">
        <w:t xml:space="preserve">surprised at </w:t>
      </w:r>
      <w:r>
        <w:t xml:space="preserve">the outcome of the meeting with </w:t>
      </w:r>
      <w:r w:rsidR="00816573">
        <w:t xml:space="preserve">Mr </w:t>
      </w:r>
      <w:r>
        <w:t xml:space="preserve">Holt and </w:t>
      </w:r>
      <w:r w:rsidR="00816573">
        <w:t xml:space="preserve">Mr </w:t>
      </w:r>
      <w:r>
        <w:t>Ponton</w:t>
      </w:r>
      <w:r w:rsidRPr="00587DE1">
        <w:t>.</w:t>
      </w:r>
      <w:r>
        <w:rPr>
          <w:rStyle w:val="FootnoteReference"/>
        </w:rPr>
        <w:footnoteReference w:id="244"/>
      </w:r>
      <w:r>
        <w:t xml:space="preserve"> </w:t>
      </w:r>
    </w:p>
    <w:p w14:paraId="25A4A2A5" w14:textId="4CE1E3FA" w:rsidR="00AB770F" w:rsidRDefault="00AB770F" w:rsidP="00AB770F">
      <w:pPr>
        <w:pStyle w:val="BodyText1"/>
        <w:keepNext/>
      </w:pPr>
      <w:r>
        <w:t xml:space="preserve">Reflecting on this, </w:t>
      </w:r>
      <w:r w:rsidR="005139CB">
        <w:t xml:space="preserve">Mr Xirakis </w:t>
      </w:r>
      <w:r>
        <w:t>told the Committee:</w:t>
      </w:r>
    </w:p>
    <w:p w14:paraId="38005295" w14:textId="77777777" w:rsidR="00AB770F" w:rsidRDefault="00AB770F" w:rsidP="00AB770F">
      <w:pPr>
        <w:pStyle w:val="Quote"/>
      </w:pPr>
      <w:r w:rsidRPr="00351EA9">
        <w:t>Two years have passed; lots of things have happened. I have racked my brains. Remember that I said I had to be out of that office at 5 o'clock? At one minute past five my calendar was removed, my email was stopped, every contact I had ever received as a result of going through the governance system was removed from my phone. At that time I could not clarify a meeting. I could not work out what had gone wrong. I really had to rely, as I do to this day, on my memory. Most of that conversation was about reminding me that I had confidentiality.</w:t>
      </w:r>
      <w:r>
        <w:rPr>
          <w:rStyle w:val="FootnoteReference"/>
        </w:rPr>
        <w:footnoteReference w:id="245"/>
      </w:r>
    </w:p>
    <w:p w14:paraId="7F6CF245" w14:textId="77777777" w:rsidR="00AB770F" w:rsidRDefault="00AB770F" w:rsidP="00AB770F">
      <w:pPr>
        <w:pStyle w:val="BodyText1"/>
      </w:pPr>
      <w:r>
        <w:t xml:space="preserve">As to the effect on him personally, it had been </w:t>
      </w:r>
      <w:r w:rsidRPr="00351EA9">
        <w:t>a difficult time</w:t>
      </w:r>
      <w:r>
        <w:t xml:space="preserve">. It had been put to him that obligations on him to maintain </w:t>
      </w:r>
      <w:r w:rsidRPr="00351EA9">
        <w:t xml:space="preserve">confidentiality </w:t>
      </w:r>
      <w:r>
        <w:t xml:space="preserve">were </w:t>
      </w:r>
      <w:r w:rsidRPr="00351EA9">
        <w:t xml:space="preserve">to remain in place </w:t>
      </w:r>
      <w:r>
        <w:t xml:space="preserve">but these were, apparently, not binding on the LDA, as ‘stories’ had </w:t>
      </w:r>
      <w:r w:rsidRPr="00351EA9">
        <w:t xml:space="preserve">come back to </w:t>
      </w:r>
      <w:r>
        <w:t>him, which had</w:t>
      </w:r>
      <w:r w:rsidRPr="00351EA9">
        <w:t xml:space="preserve"> made it very difficult for </w:t>
      </w:r>
      <w:r>
        <w:t xml:space="preserve">him </w:t>
      </w:r>
      <w:r w:rsidRPr="00351EA9">
        <w:t>to operate in private sector</w:t>
      </w:r>
      <w:r>
        <w:t xml:space="preserve"> roles where there were </w:t>
      </w:r>
      <w:r w:rsidRPr="00351EA9">
        <w:t>dealings with government.</w:t>
      </w:r>
      <w:r>
        <w:t xml:space="preserve"> It had been a tough period and he had been shocked at the way the LDA had terminated his employment.</w:t>
      </w:r>
      <w:r>
        <w:rPr>
          <w:rStyle w:val="FootnoteReference"/>
        </w:rPr>
        <w:footnoteReference w:id="246"/>
      </w:r>
      <w:r>
        <w:t xml:space="preserve"> </w:t>
      </w:r>
    </w:p>
    <w:p w14:paraId="11974099" w14:textId="36EE1CF8" w:rsidR="00AB770F" w:rsidRDefault="00D31383" w:rsidP="00AB770F">
      <w:pPr>
        <w:pStyle w:val="BodyText1"/>
        <w:ind w:left="992"/>
      </w:pPr>
      <w:r>
        <w:t xml:space="preserve">The end of his term of employment </w:t>
      </w:r>
      <w:r w:rsidR="00AB770F">
        <w:t>was handled different</w:t>
      </w:r>
      <w:r>
        <w:t>ly</w:t>
      </w:r>
      <w:r w:rsidR="00AB770F">
        <w:t xml:space="preserve"> to comparable situations in the LDA of which he was aware. He </w:t>
      </w:r>
      <w:r w:rsidR="00013522">
        <w:t xml:space="preserve">had </w:t>
      </w:r>
      <w:r w:rsidR="00AB770F">
        <w:t>known of instances</w:t>
      </w:r>
      <w:r w:rsidR="00AB770F" w:rsidRPr="00260B65">
        <w:t xml:space="preserve"> where there were </w:t>
      </w:r>
      <w:r w:rsidR="00AB770F">
        <w:t xml:space="preserve">government agencies </w:t>
      </w:r>
      <w:r w:rsidR="00AB770F" w:rsidRPr="00260B65">
        <w:t xml:space="preserve">were not happy with contractors </w:t>
      </w:r>
      <w:r w:rsidR="00AB770F">
        <w:t xml:space="preserve">or </w:t>
      </w:r>
      <w:r w:rsidR="00AB770F" w:rsidRPr="00260B65">
        <w:t>employees</w:t>
      </w:r>
      <w:r w:rsidR="00AB770F">
        <w:t xml:space="preserve">, and in these instances there were </w:t>
      </w:r>
      <w:r w:rsidR="00AB770F" w:rsidRPr="00260B65">
        <w:t>a series of warnings and processes</w:t>
      </w:r>
      <w:r w:rsidR="00AB770F">
        <w:t xml:space="preserve">. When a decision was made to terminate the arrangement, the agency would make a </w:t>
      </w:r>
      <w:r w:rsidR="00AB770F" w:rsidRPr="00260B65">
        <w:t xml:space="preserve">redundancy </w:t>
      </w:r>
      <w:r w:rsidR="00AB770F">
        <w:t xml:space="preserve">payment </w:t>
      </w:r>
      <w:r w:rsidR="00AB770F" w:rsidRPr="00260B65">
        <w:t xml:space="preserve">or, in the case of a contractor, </w:t>
      </w:r>
      <w:r w:rsidR="00AB770F">
        <w:t xml:space="preserve">pay them for a further six weeks so that they could look for </w:t>
      </w:r>
      <w:r w:rsidR="00AB770F" w:rsidRPr="00260B65">
        <w:t xml:space="preserve">another contract. There </w:t>
      </w:r>
      <w:r w:rsidR="00AB770F">
        <w:t xml:space="preserve">were a number of ways in which it could be </w:t>
      </w:r>
      <w:r w:rsidR="00AB770F" w:rsidRPr="00260B65">
        <w:t xml:space="preserve">done, but </w:t>
      </w:r>
      <w:r w:rsidR="00AB770F">
        <w:t xml:space="preserve">he had </w:t>
      </w:r>
      <w:r w:rsidR="00AB770F" w:rsidRPr="00260B65">
        <w:t>never seen it</w:t>
      </w:r>
      <w:r w:rsidR="00AB770F">
        <w:t xml:space="preserve"> </w:t>
      </w:r>
      <w:r w:rsidR="00AB770F" w:rsidRPr="00260B65">
        <w:t xml:space="preserve">done </w:t>
      </w:r>
      <w:r w:rsidR="004E58B4">
        <w:t xml:space="preserve">in the </w:t>
      </w:r>
      <w:r w:rsidR="00AB770F" w:rsidRPr="00260B65">
        <w:t>way</w:t>
      </w:r>
      <w:r w:rsidR="00AB770F">
        <w:t xml:space="preserve"> it had been in </w:t>
      </w:r>
      <w:r w:rsidR="00F16C69">
        <w:t>t</w:t>
      </w:r>
      <w:r w:rsidR="00AB770F">
        <w:t>his case</w:t>
      </w:r>
      <w:r w:rsidR="00AB770F" w:rsidRPr="00260B65">
        <w:t>.</w:t>
      </w:r>
      <w:r w:rsidR="00AB770F">
        <w:t xml:space="preserve"> </w:t>
      </w:r>
    </w:p>
    <w:p w14:paraId="7295E70D" w14:textId="00306904" w:rsidR="00AB770F" w:rsidRDefault="00AB770F" w:rsidP="00AB770F">
      <w:pPr>
        <w:pStyle w:val="BodyText1"/>
        <w:keepNext/>
      </w:pPr>
      <w:r>
        <w:t xml:space="preserve">As to why this happened, he considered it likely that there was something he </w:t>
      </w:r>
      <w:r w:rsidRPr="00351EA9">
        <w:t xml:space="preserve">knew </w:t>
      </w:r>
      <w:r>
        <w:t>or had raised that had been of such concern to a decision-maker</w:t>
      </w:r>
      <w:r w:rsidRPr="00351EA9">
        <w:t xml:space="preserve"> </w:t>
      </w:r>
      <w:r>
        <w:t xml:space="preserve">that </w:t>
      </w:r>
      <w:r w:rsidRPr="00351EA9">
        <w:t xml:space="preserve">they thought the best course </w:t>
      </w:r>
      <w:r w:rsidRPr="00351EA9">
        <w:lastRenderedPageBreak/>
        <w:t xml:space="preserve">of action was to remove </w:t>
      </w:r>
      <w:r>
        <w:t>him</w:t>
      </w:r>
      <w:r w:rsidRPr="00351EA9">
        <w:t xml:space="preserve">. </w:t>
      </w:r>
      <w:r>
        <w:t xml:space="preserve">This was </w:t>
      </w:r>
      <w:r w:rsidRPr="00351EA9">
        <w:t xml:space="preserve">the only </w:t>
      </w:r>
      <w:r>
        <w:t>reason he could find</w:t>
      </w:r>
      <w:r w:rsidRPr="00351EA9">
        <w:t>, given the circumstances</w:t>
      </w:r>
      <w:r>
        <w:t xml:space="preserve">, and no </w:t>
      </w:r>
      <w:r w:rsidRPr="00351EA9">
        <w:t xml:space="preserve">alternative </w:t>
      </w:r>
      <w:r>
        <w:t xml:space="preserve">explanations had been </w:t>
      </w:r>
      <w:r w:rsidRPr="00351EA9">
        <w:t xml:space="preserve">put to </w:t>
      </w:r>
      <w:r>
        <w:t>him</w:t>
      </w:r>
      <w:r w:rsidRPr="00351EA9">
        <w:t>.</w:t>
      </w:r>
      <w:r>
        <w:rPr>
          <w:rStyle w:val="FootnoteReference"/>
        </w:rPr>
        <w:footnoteReference w:id="247"/>
      </w:r>
    </w:p>
    <w:p w14:paraId="192CB0B8" w14:textId="77777777" w:rsidR="00B40DB9" w:rsidRDefault="00B40DB9" w:rsidP="00B40DB9">
      <w:pPr>
        <w:pStyle w:val="Headinglevel2"/>
      </w:pPr>
      <w:bookmarkStart w:id="44" w:name="_Toc25325534"/>
      <w:r>
        <w:t>Committee comment</w:t>
      </w:r>
      <w:bookmarkStart w:id="45" w:name="ToC"/>
      <w:bookmarkEnd w:id="45"/>
      <w:bookmarkEnd w:id="44"/>
    </w:p>
    <w:p w14:paraId="24D47FB5" w14:textId="6A2CD0D5" w:rsidR="00C6161F" w:rsidRDefault="00D666A5" w:rsidP="00082350">
      <w:pPr>
        <w:pStyle w:val="BodyText1"/>
      </w:pPr>
      <w:r>
        <w:t xml:space="preserve">This </w:t>
      </w:r>
      <w:r w:rsidR="00C6161F">
        <w:t>report shows poor performance by the LDA in that:</w:t>
      </w:r>
    </w:p>
    <w:p w14:paraId="527196C3" w14:textId="44F0F903" w:rsidR="00C6161F" w:rsidRDefault="00C6161F" w:rsidP="00AA52C3">
      <w:pPr>
        <w:pStyle w:val="ListBullet"/>
      </w:pPr>
      <w:r>
        <w:t xml:space="preserve"> it purchased </w:t>
      </w:r>
      <w:r w:rsidR="00D666A5">
        <w:t xml:space="preserve">the land adjacent to Glebe Park </w:t>
      </w:r>
      <w:r>
        <w:t xml:space="preserve">without a valid valuation, without adequate documentation of its actions and decision-making, and without meeting its statutory obligations under the </w:t>
      </w:r>
      <w:r w:rsidRPr="00747D44">
        <w:rPr>
          <w:i/>
        </w:rPr>
        <w:t>Lands Acquisition Policy Framework</w:t>
      </w:r>
      <w:r>
        <w:t xml:space="preserve">; </w:t>
      </w:r>
    </w:p>
    <w:p w14:paraId="3BD3A95B" w14:textId="7C249F32" w:rsidR="00C6161F" w:rsidRDefault="00C6161F" w:rsidP="00AA52C3">
      <w:pPr>
        <w:pStyle w:val="ListBullet"/>
      </w:pPr>
      <w:r>
        <w:t>it increased risk</w:t>
      </w:r>
      <w:r w:rsidR="00D666A5">
        <w:t xml:space="preserve"> from </w:t>
      </w:r>
      <w:r>
        <w:t xml:space="preserve">conflict of interest by allowing </w:t>
      </w:r>
      <w:r w:rsidR="00E42284">
        <w:t xml:space="preserve">its </w:t>
      </w:r>
      <w:r w:rsidR="00D666A5">
        <w:t xml:space="preserve">Mr Stewart to </w:t>
      </w:r>
      <w:r>
        <w:t xml:space="preserve">be mentored by </w:t>
      </w:r>
      <w:r w:rsidR="00D666A5">
        <w:t>Mr Powderly</w:t>
      </w:r>
      <w:r>
        <w:t xml:space="preserve"> in an informal arrangement;</w:t>
      </w:r>
    </w:p>
    <w:p w14:paraId="1BBF13C4" w14:textId="3F8D097E" w:rsidR="00C6161F" w:rsidRDefault="00C6161F" w:rsidP="00AA52C3">
      <w:pPr>
        <w:pStyle w:val="ListBullet"/>
      </w:pPr>
      <w:r>
        <w:t xml:space="preserve">it </w:t>
      </w:r>
      <w:r w:rsidR="00091D1D">
        <w:t xml:space="preserve">sought to evade </w:t>
      </w:r>
      <w:r>
        <w:t xml:space="preserve">ACT government </w:t>
      </w:r>
      <w:r w:rsidR="00091D1D">
        <w:t xml:space="preserve">staff </w:t>
      </w:r>
      <w:r>
        <w:t>funding caps by re-hiring former employees as consultants;</w:t>
      </w:r>
      <w:r w:rsidR="00E42284">
        <w:t xml:space="preserve"> and</w:t>
      </w:r>
    </w:p>
    <w:p w14:paraId="4214C9D9" w14:textId="0D4ADE91" w:rsidR="00C6161F" w:rsidRDefault="00C6161F" w:rsidP="00AA52C3">
      <w:pPr>
        <w:pStyle w:val="ListBullet"/>
      </w:pPr>
      <w:r>
        <w:t xml:space="preserve">it falsified a document provided in response to a request under the </w:t>
      </w:r>
      <w:r w:rsidRPr="00D666A5">
        <w:rPr>
          <w:i/>
        </w:rPr>
        <w:t>Freedom of Information Act 2016</w:t>
      </w:r>
      <w:r w:rsidR="004F4715">
        <w:t xml:space="preserve"> (ACT).</w:t>
      </w:r>
      <w:r w:rsidR="00CE0F8A">
        <w:rPr>
          <w:rStyle w:val="FootnoteReference"/>
        </w:rPr>
        <w:footnoteReference w:id="248"/>
      </w:r>
    </w:p>
    <w:p w14:paraId="3E899CD7" w14:textId="323B6B8A" w:rsidR="00B50598" w:rsidRDefault="00081DA9" w:rsidP="00082350">
      <w:pPr>
        <w:pStyle w:val="BodyText1"/>
      </w:pPr>
      <w:r>
        <w:t xml:space="preserve">A </w:t>
      </w:r>
      <w:r w:rsidR="001A37CA">
        <w:t xml:space="preserve">central point to be </w:t>
      </w:r>
      <w:r>
        <w:t xml:space="preserve">considered </w:t>
      </w:r>
      <w:r w:rsidR="001A37CA">
        <w:t xml:space="preserve">is the difficulty of </w:t>
      </w:r>
      <w:r w:rsidR="00123F75">
        <w:t>establishing ‘highest and best use’</w:t>
      </w:r>
      <w:r w:rsidR="001A37CA">
        <w:t xml:space="preserve"> where there is a lack of transparency. </w:t>
      </w:r>
      <w:r w:rsidR="00B85A7F">
        <w:t xml:space="preserve">In the Committee’s view factors </w:t>
      </w:r>
      <w:r w:rsidR="001A37CA">
        <w:t xml:space="preserve">for land value which should have been taken into account include: </w:t>
      </w:r>
      <w:r w:rsidR="00123F75">
        <w:t xml:space="preserve">statements ruling out residential development; </w:t>
      </w:r>
      <w:r w:rsidR="001A37CA">
        <w:t xml:space="preserve">then-current </w:t>
      </w:r>
      <w:r w:rsidR="00123F75">
        <w:t xml:space="preserve">zoning </w:t>
      </w:r>
      <w:r w:rsidR="001A37CA">
        <w:t xml:space="preserve">and lease </w:t>
      </w:r>
      <w:r w:rsidR="00123F75">
        <w:t xml:space="preserve">restrictions; perceptions that government planning constraints on particular parcels of land could be </w:t>
      </w:r>
      <w:r w:rsidR="001A37CA">
        <w:t>changed by powerful interests</w:t>
      </w:r>
      <w:r w:rsidR="005843AE">
        <w:t>; and</w:t>
      </w:r>
      <w:r w:rsidR="001A37CA">
        <w:t xml:space="preserve"> </w:t>
      </w:r>
      <w:r w:rsidR="00756CE0">
        <w:t xml:space="preserve">Aquis’ </w:t>
      </w:r>
      <w:r w:rsidR="00834974">
        <w:t xml:space="preserve">plans to </w:t>
      </w:r>
      <w:r w:rsidR="005843AE">
        <w:t>develop</w:t>
      </w:r>
      <w:r w:rsidR="00834974">
        <w:t xml:space="preserve"> </w:t>
      </w:r>
      <w:r w:rsidR="005843AE">
        <w:t xml:space="preserve">the land. </w:t>
      </w:r>
      <w:r w:rsidR="001A37CA">
        <w:t xml:space="preserve">In practice, these </w:t>
      </w:r>
      <w:r w:rsidR="00F63D5D">
        <w:t xml:space="preserve">elements </w:t>
      </w:r>
      <w:r w:rsidR="001A37CA">
        <w:t xml:space="preserve">were </w:t>
      </w:r>
      <w:r w:rsidR="00F63D5D">
        <w:t xml:space="preserve">never systematically </w:t>
      </w:r>
      <w:r w:rsidR="00022571">
        <w:t xml:space="preserve">reflected in </w:t>
      </w:r>
      <w:r w:rsidR="00F63D5D">
        <w:t xml:space="preserve">a </w:t>
      </w:r>
      <w:r w:rsidR="00022571">
        <w:t xml:space="preserve">formal </w:t>
      </w:r>
      <w:r w:rsidR="00F63D5D">
        <w:t>valuation</w:t>
      </w:r>
      <w:r w:rsidR="001A37CA">
        <w:t>.</w:t>
      </w:r>
      <w:r w:rsidR="00A55153">
        <w:t xml:space="preserve"> </w:t>
      </w:r>
    </w:p>
    <w:p w14:paraId="4052BFAB" w14:textId="52A1FAEB" w:rsidR="00A55153" w:rsidRDefault="00A55153" w:rsidP="00B50598">
      <w:pPr>
        <w:pStyle w:val="BodyText1"/>
      </w:pPr>
      <w:r>
        <w:t xml:space="preserve">This combination of factors </w:t>
      </w:r>
      <w:r w:rsidR="001A37CA">
        <w:t xml:space="preserve">has </w:t>
      </w:r>
      <w:r>
        <w:t>led to uncertainty about the true value of the land</w:t>
      </w:r>
      <w:r w:rsidR="00B50598">
        <w:t xml:space="preserve">. </w:t>
      </w:r>
      <w:r>
        <w:t xml:space="preserve"> </w:t>
      </w:r>
      <w:r w:rsidR="00B50598">
        <w:t xml:space="preserve">The </w:t>
      </w:r>
      <w:r>
        <w:t>initial</w:t>
      </w:r>
      <w:r w:rsidR="00287711">
        <w:t xml:space="preserve">, </w:t>
      </w:r>
      <w:r>
        <w:t>lower</w:t>
      </w:r>
      <w:r w:rsidR="00287711">
        <w:t xml:space="preserve">, </w:t>
      </w:r>
      <w:r>
        <w:t xml:space="preserve">assessment of </w:t>
      </w:r>
      <w:r w:rsidR="00B50598">
        <w:t xml:space="preserve">the </w:t>
      </w:r>
      <w:r>
        <w:t>market value</w:t>
      </w:r>
      <w:r w:rsidR="00B50598">
        <w:t xml:space="preserve"> of </w:t>
      </w:r>
      <w:r w:rsidR="002C6720">
        <w:t>the land adjacent to Glebe Park</w:t>
      </w:r>
      <w:r w:rsidR="00B50598">
        <w:t xml:space="preserve">, subject to instructions, represented </w:t>
      </w:r>
      <w:r w:rsidR="001742E3">
        <w:t xml:space="preserve">a </w:t>
      </w:r>
      <w:r w:rsidR="00B50598">
        <w:t xml:space="preserve">point in a spectrum of possible values. </w:t>
      </w:r>
      <w:r w:rsidR="00C2731F">
        <w:t>The other</w:t>
      </w:r>
      <w:r w:rsidR="00287711">
        <w:t xml:space="preserve">, </w:t>
      </w:r>
      <w:r w:rsidR="00C2731F">
        <w:t>higher</w:t>
      </w:r>
      <w:r w:rsidR="00287711">
        <w:t xml:space="preserve">, </w:t>
      </w:r>
      <w:r w:rsidR="00C2731F">
        <w:t xml:space="preserve">end of the spectrum was not assessed because Aquis’ plans were not taken into account, and as a result a </w:t>
      </w:r>
      <w:r w:rsidR="00B50598">
        <w:t>true market value for the land</w:t>
      </w:r>
      <w:r w:rsidR="00C2731F">
        <w:t>,</w:t>
      </w:r>
      <w:r w:rsidR="00B50598">
        <w:t xml:space="preserve"> at that point in time</w:t>
      </w:r>
      <w:r w:rsidR="00C2731F">
        <w:t>,</w:t>
      </w:r>
      <w:r w:rsidR="00B50598">
        <w:t xml:space="preserve"> </w:t>
      </w:r>
      <w:r w:rsidR="00F63D5D">
        <w:t xml:space="preserve">was </w:t>
      </w:r>
      <w:r w:rsidR="00B50598">
        <w:t xml:space="preserve">never established. </w:t>
      </w:r>
      <w:r w:rsidR="00F63D5D">
        <w:t xml:space="preserve">Because </w:t>
      </w:r>
      <w:r w:rsidR="00B50598">
        <w:t>public money was expended</w:t>
      </w:r>
      <w:r w:rsidR="00F63D5D">
        <w:t xml:space="preserve"> to purchase the land</w:t>
      </w:r>
      <w:r w:rsidR="00B50598">
        <w:t xml:space="preserve">, this is a </w:t>
      </w:r>
      <w:r w:rsidR="00C81156">
        <w:t xml:space="preserve">matter for </w:t>
      </w:r>
      <w:r w:rsidR="00B50598">
        <w:t>concern.</w:t>
      </w:r>
    </w:p>
    <w:p w14:paraId="418FDB9D" w14:textId="2A95B972" w:rsidR="00A55153" w:rsidRDefault="00F02652" w:rsidP="005D6771">
      <w:pPr>
        <w:pStyle w:val="BodyText1"/>
      </w:pPr>
      <w:r>
        <w:t>I</w:t>
      </w:r>
      <w:r w:rsidR="001A37CA">
        <w:t xml:space="preserve">t </w:t>
      </w:r>
      <w:r w:rsidR="00A55153">
        <w:t>is reasonable to ask how, in future, any parcel of land in the ACT might be valued accurately if, as a number of witnesses told the Committee, essentially any parcel of land can be put to a commercial purpose if sufficient</w:t>
      </w:r>
      <w:r w:rsidR="00C2731F">
        <w:t xml:space="preserve">ly powerful </w:t>
      </w:r>
      <w:r w:rsidR="00A55153">
        <w:t>interest</w:t>
      </w:r>
      <w:r w:rsidR="00C2731F">
        <w:t>s</w:t>
      </w:r>
      <w:r w:rsidR="00A55153">
        <w:t xml:space="preserve"> </w:t>
      </w:r>
      <w:r w:rsidR="00C2731F">
        <w:t>are brought to bear</w:t>
      </w:r>
      <w:r w:rsidR="00A55153">
        <w:t>.</w:t>
      </w:r>
      <w:r w:rsidR="00B27C7A">
        <w:t xml:space="preserve"> </w:t>
      </w:r>
      <w:r w:rsidR="00A55153">
        <w:t xml:space="preserve">In the Committee’s view, </w:t>
      </w:r>
      <w:r w:rsidR="009D0F5D">
        <w:t xml:space="preserve">this issue must be dealt with so that </w:t>
      </w:r>
      <w:r w:rsidR="00A55153">
        <w:t>the value of property</w:t>
      </w:r>
      <w:r w:rsidR="009D0F5D">
        <w:t xml:space="preserve"> </w:t>
      </w:r>
      <w:r w:rsidR="00B50598" w:rsidRPr="00B50598">
        <w:t xml:space="preserve">can be </w:t>
      </w:r>
      <w:r w:rsidR="00B50598" w:rsidRPr="00B50598">
        <w:lastRenderedPageBreak/>
        <w:t xml:space="preserve">established more predictably </w:t>
      </w:r>
      <w:r w:rsidR="00490E70">
        <w:t xml:space="preserve">and transparently </w:t>
      </w:r>
      <w:r w:rsidR="00B50598">
        <w:t xml:space="preserve">than </w:t>
      </w:r>
      <w:r w:rsidR="001D080F">
        <w:t xml:space="preserve">has so far been </w:t>
      </w:r>
      <w:r w:rsidR="00B50598">
        <w:t xml:space="preserve">the case for </w:t>
      </w:r>
      <w:r w:rsidR="00A74219">
        <w:t>the land adjacent to Glebe Park</w:t>
      </w:r>
      <w:r w:rsidR="00B50598">
        <w:t>.</w:t>
      </w:r>
      <w:r w:rsidR="00A55153">
        <w:t xml:space="preserve"> The Committee considers that ACT residents </w:t>
      </w:r>
      <w:r w:rsidR="001A37CA">
        <w:t xml:space="preserve">expect </w:t>
      </w:r>
      <w:r w:rsidR="00A55153">
        <w:t xml:space="preserve">that government </w:t>
      </w:r>
      <w:r w:rsidR="00A74219">
        <w:t>sh</w:t>
      </w:r>
      <w:r w:rsidR="00A55153">
        <w:t xml:space="preserve">ould resist </w:t>
      </w:r>
      <w:r w:rsidR="006C6BFD">
        <w:t xml:space="preserve">private </w:t>
      </w:r>
      <w:r w:rsidR="00A55153">
        <w:t xml:space="preserve">interest </w:t>
      </w:r>
      <w:r w:rsidR="00843AD8">
        <w:t xml:space="preserve">and act </w:t>
      </w:r>
      <w:r w:rsidR="006C6BFD">
        <w:t xml:space="preserve">instead </w:t>
      </w:r>
      <w:r w:rsidR="00A55153">
        <w:t xml:space="preserve">in the public interest. </w:t>
      </w:r>
      <w:r w:rsidR="006C6BFD">
        <w:t xml:space="preserve">Evidence provided </w:t>
      </w:r>
      <w:r w:rsidR="00A55153">
        <w:t xml:space="preserve">to the Committee </w:t>
      </w:r>
      <w:r w:rsidR="00077C30">
        <w:t xml:space="preserve">raises questions about this, which should </w:t>
      </w:r>
      <w:r w:rsidR="004E321A">
        <w:t xml:space="preserve">be resolved </w:t>
      </w:r>
      <w:r w:rsidR="00BA154D">
        <w:t xml:space="preserve">if the probity of government is to be </w:t>
      </w:r>
      <w:r w:rsidR="001F7975">
        <w:t xml:space="preserve">established </w:t>
      </w:r>
      <w:r w:rsidR="00BA154D">
        <w:t>beyond question.</w:t>
      </w:r>
    </w:p>
    <w:p w14:paraId="43D9383F" w14:textId="77777777" w:rsidR="00EB0C27" w:rsidRDefault="00CC5A53" w:rsidP="002572CC">
      <w:pPr>
        <w:pStyle w:val="BodyText1"/>
      </w:pPr>
      <w:r>
        <w:t xml:space="preserve">Further, the </w:t>
      </w:r>
      <w:r w:rsidR="00EB0C27">
        <w:t xml:space="preserve">ambiguous nature of the advice provided by the GSO </w:t>
      </w:r>
      <w:r w:rsidR="00E978F5">
        <w:t xml:space="preserve">did not provide the </w:t>
      </w:r>
      <w:r w:rsidR="00EB0C27">
        <w:t xml:space="preserve">LDA </w:t>
      </w:r>
      <w:r w:rsidR="00E978F5">
        <w:t xml:space="preserve">with strong legal guidance on how to </w:t>
      </w:r>
      <w:r w:rsidR="00EB0C27">
        <w:t xml:space="preserve">meet </w:t>
      </w:r>
      <w:r w:rsidR="00E978F5">
        <w:t xml:space="preserve">the </w:t>
      </w:r>
      <w:r w:rsidR="00EB0C27">
        <w:t>standard</w:t>
      </w:r>
      <w:r w:rsidR="00E978F5">
        <w:t>s</w:t>
      </w:r>
      <w:r w:rsidR="00EB0C27">
        <w:t xml:space="preserve"> expected of public agencies. There is a question as to whether it was open to the LDA to seek advice further afield and, if not, whether it should be open to ACT government agencies to seek the best possible legal advice rather than that provided by a pre-determined source.</w:t>
      </w:r>
      <w:r w:rsidR="00102D75">
        <w:rPr>
          <w:rStyle w:val="FootnoteReference"/>
        </w:rPr>
        <w:footnoteReference w:id="249"/>
      </w:r>
    </w:p>
    <w:p w14:paraId="018021CB" w14:textId="63459440" w:rsidR="001657A2" w:rsidRDefault="00C275FB" w:rsidP="002572CC">
      <w:pPr>
        <w:pStyle w:val="BodyText1"/>
      </w:pPr>
      <w:r>
        <w:t xml:space="preserve">There was a </w:t>
      </w:r>
      <w:r w:rsidR="001657A2">
        <w:t xml:space="preserve">confluence of factors which </w:t>
      </w:r>
      <w:r w:rsidR="00E978F5">
        <w:t xml:space="preserve">allowed </w:t>
      </w:r>
      <w:r w:rsidR="001657A2">
        <w:t xml:space="preserve">the LDA to employ informal methods for the acquisition of </w:t>
      </w:r>
      <w:r w:rsidR="00321D55">
        <w:t>the land adjacent to Glebe Park</w:t>
      </w:r>
      <w:r w:rsidR="001657A2">
        <w:t>. These included</w:t>
      </w:r>
      <w:r w:rsidR="00C32B92">
        <w:t>:</w:t>
      </w:r>
      <w:r w:rsidR="001657A2">
        <w:t xml:space="preserve"> </w:t>
      </w:r>
      <w:r w:rsidR="002101E3">
        <w:t xml:space="preserve">the lack </w:t>
      </w:r>
      <w:r w:rsidR="001657A2">
        <w:t>of a clear remit for the agency; informal relationships between the agency and persons in the private sector; a lack of authoritative advice and awareness regarding the legal underpinnings of the environment</w:t>
      </w:r>
      <w:r w:rsidR="000F3429">
        <w:t xml:space="preserve"> </w:t>
      </w:r>
      <w:r w:rsidR="001657A2">
        <w:t>in which it operated</w:t>
      </w:r>
      <w:r w:rsidR="00D1721E">
        <w:t xml:space="preserve">; and, importantly, the presence of powerful </w:t>
      </w:r>
      <w:r w:rsidR="002101E3">
        <w:t xml:space="preserve">private </w:t>
      </w:r>
      <w:r w:rsidR="00D1721E">
        <w:t xml:space="preserve">interests in a small jurisdiction which, it appears, </w:t>
      </w:r>
      <w:r w:rsidR="00C32B92">
        <w:t xml:space="preserve">was </w:t>
      </w:r>
      <w:r w:rsidR="00D1721E">
        <w:t>not well placed to resist</w:t>
      </w:r>
      <w:r w:rsidR="001657A2">
        <w:t>.</w:t>
      </w:r>
      <w:r>
        <w:t xml:space="preserve"> It is </w:t>
      </w:r>
      <w:r w:rsidR="00582DDD">
        <w:t xml:space="preserve">important </w:t>
      </w:r>
      <w:r>
        <w:t>that</w:t>
      </w:r>
      <w:r w:rsidR="00582DDD">
        <w:t xml:space="preserve"> these errors not be replicated in the replacement agency</w:t>
      </w:r>
      <w:r w:rsidR="001A69AE">
        <w:t>.</w:t>
      </w:r>
    </w:p>
    <w:p w14:paraId="2B9D254A" w14:textId="77777777" w:rsidR="001A69AE" w:rsidRDefault="00C53C54" w:rsidP="00082350">
      <w:pPr>
        <w:pStyle w:val="BodyText1"/>
      </w:pPr>
      <w:r>
        <w:t xml:space="preserve">These elements, together, </w:t>
      </w:r>
      <w:r w:rsidR="00661D02">
        <w:t xml:space="preserve">account for </w:t>
      </w:r>
      <w:r w:rsidR="00F4489A">
        <w:t xml:space="preserve">a body of poor practice. </w:t>
      </w:r>
      <w:r w:rsidR="00AC3086">
        <w:t>Ultimately, where due process is not followed by government agencies acquiring land or other assets, there must be doubt</w:t>
      </w:r>
      <w:r w:rsidR="005052F8">
        <w:t>s</w:t>
      </w:r>
      <w:r w:rsidR="00AC3086">
        <w:t xml:space="preserve"> </w:t>
      </w:r>
      <w:r w:rsidR="005052F8">
        <w:t xml:space="preserve">as to </w:t>
      </w:r>
      <w:r w:rsidR="00305584">
        <w:t xml:space="preserve">the extent to which </w:t>
      </w:r>
      <w:r w:rsidR="005052F8">
        <w:t>value for money</w:t>
      </w:r>
      <w:r w:rsidR="00052CC6">
        <w:t xml:space="preserve"> </w:t>
      </w:r>
      <w:r w:rsidR="00305584">
        <w:t xml:space="preserve">is </w:t>
      </w:r>
      <w:r w:rsidR="00052CC6">
        <w:t xml:space="preserve">achieved and </w:t>
      </w:r>
      <w:r w:rsidR="00305584">
        <w:t xml:space="preserve">is </w:t>
      </w:r>
      <w:r w:rsidR="00052CC6">
        <w:t>seen to be achieved</w:t>
      </w:r>
      <w:r w:rsidR="00AC3086">
        <w:t xml:space="preserve">. The </w:t>
      </w:r>
      <w:r w:rsidR="001A69AE">
        <w:t xml:space="preserve">overriding </w:t>
      </w:r>
      <w:r w:rsidR="00AC3086">
        <w:t>principle</w:t>
      </w:r>
      <w:r w:rsidR="007913F2">
        <w:t>, in our system of government,</w:t>
      </w:r>
      <w:r w:rsidR="00AC3086">
        <w:t xml:space="preserve"> is that public entities are given the power to expend money, provided by taxpayers, subject to certain requirements as to the probity of the agency and </w:t>
      </w:r>
      <w:r w:rsidR="0076382E">
        <w:t xml:space="preserve">correct authorisation by government. </w:t>
      </w:r>
      <w:r w:rsidR="007913F2">
        <w:t xml:space="preserve">Where there are unresolved questions about this </w:t>
      </w:r>
      <w:r w:rsidR="001A69AE">
        <w:t xml:space="preserve">the Territory’s actions </w:t>
      </w:r>
      <w:r w:rsidR="006A2A31">
        <w:t xml:space="preserve">are </w:t>
      </w:r>
      <w:r w:rsidR="001A69AE">
        <w:t xml:space="preserve">open to challenge, and </w:t>
      </w:r>
      <w:r w:rsidR="006A2A31">
        <w:t xml:space="preserve">this </w:t>
      </w:r>
      <w:r w:rsidR="007913F2">
        <w:t xml:space="preserve">imposes additional </w:t>
      </w:r>
      <w:r w:rsidR="001A69AE">
        <w:t xml:space="preserve">costs which flow from </w:t>
      </w:r>
      <w:r w:rsidR="006A2A31">
        <w:t xml:space="preserve">lower </w:t>
      </w:r>
      <w:r w:rsidR="001A69AE">
        <w:t>levels of accountability and transparency</w:t>
      </w:r>
      <w:r w:rsidR="006A2A31">
        <w:t xml:space="preserve">, and </w:t>
      </w:r>
      <w:r w:rsidR="00AC4C70">
        <w:t xml:space="preserve">concomitant </w:t>
      </w:r>
      <w:r w:rsidR="00846F96">
        <w:t>r</w:t>
      </w:r>
      <w:r w:rsidR="006A2A31">
        <w:t>eductions in certainty</w:t>
      </w:r>
      <w:r w:rsidR="00F54FB4">
        <w:t xml:space="preserve"> and predictability</w:t>
      </w:r>
      <w:r w:rsidR="001A69AE">
        <w:t xml:space="preserve">. </w:t>
      </w:r>
    </w:p>
    <w:p w14:paraId="46AC58BB" w14:textId="7D210CCE" w:rsidR="00AC3086" w:rsidRDefault="0076382E" w:rsidP="002572CC">
      <w:pPr>
        <w:pStyle w:val="BodyText1"/>
      </w:pPr>
      <w:r>
        <w:t xml:space="preserve">In this case, these elements are </w:t>
      </w:r>
      <w:r w:rsidR="00FD50D7">
        <w:t xml:space="preserve">indeed </w:t>
      </w:r>
      <w:r>
        <w:t xml:space="preserve">in doubt. As a result, there should be further consideration of the acquisition of </w:t>
      </w:r>
      <w:r w:rsidR="00321D55">
        <w:t xml:space="preserve">the land adjacent to Glebe Park </w:t>
      </w:r>
      <w:r w:rsidR="001A69AE">
        <w:t xml:space="preserve">by </w:t>
      </w:r>
      <w:r w:rsidR="007F6342">
        <w:t xml:space="preserve">the </w:t>
      </w:r>
      <w:r w:rsidR="001A69AE">
        <w:t xml:space="preserve">ACT </w:t>
      </w:r>
      <w:r>
        <w:t>integrity commission.</w:t>
      </w:r>
    </w:p>
    <w:p w14:paraId="5CD4E2E6" w14:textId="77777777" w:rsidR="00E22CEA" w:rsidRPr="00E22CEA" w:rsidRDefault="00E22CEA" w:rsidP="00E22CEA">
      <w:pPr>
        <w:pStyle w:val="Recommendation"/>
      </w:pPr>
      <w:bookmarkStart w:id="46" w:name="_Toc25325599"/>
      <w:bookmarkEnd w:id="46"/>
    </w:p>
    <w:p w14:paraId="6E11755B" w14:textId="47EFA73A" w:rsidR="001657A2" w:rsidRDefault="001657A2" w:rsidP="001657A2">
      <w:pPr>
        <w:pStyle w:val="RecommendationText"/>
      </w:pPr>
      <w:bookmarkStart w:id="47" w:name="_Toc25325600"/>
      <w:r>
        <w:t xml:space="preserve">The Committee recommends that </w:t>
      </w:r>
      <w:r w:rsidR="00187066">
        <w:t xml:space="preserve">the ACT </w:t>
      </w:r>
      <w:r w:rsidR="00940CF1">
        <w:t xml:space="preserve">Government </w:t>
      </w:r>
      <w:r w:rsidR="00187066">
        <w:t xml:space="preserve">commission formal </w:t>
      </w:r>
      <w:r w:rsidR="00B7281B">
        <w:t xml:space="preserve">valuations for all purchases of land by the ACT government, </w:t>
      </w:r>
      <w:r w:rsidR="00780F56">
        <w:t xml:space="preserve">paid </w:t>
      </w:r>
      <w:r w:rsidR="00E46601">
        <w:t xml:space="preserve">for </w:t>
      </w:r>
      <w:r w:rsidR="00826207">
        <w:t>at market rate</w:t>
      </w:r>
      <w:r>
        <w:t>.</w:t>
      </w:r>
      <w:bookmarkEnd w:id="47"/>
    </w:p>
    <w:p w14:paraId="2ED0222A" w14:textId="77777777" w:rsidR="00886B8D" w:rsidRDefault="00886B8D" w:rsidP="00886B8D">
      <w:pPr>
        <w:pStyle w:val="Recommendation"/>
      </w:pPr>
      <w:bookmarkStart w:id="48" w:name="_Toc25325601"/>
      <w:bookmarkEnd w:id="48"/>
    </w:p>
    <w:p w14:paraId="01BB73B6" w14:textId="7F554366" w:rsidR="00886B8D" w:rsidRPr="00886B8D" w:rsidRDefault="00886B8D" w:rsidP="00886B8D">
      <w:pPr>
        <w:pStyle w:val="RecommendationText"/>
      </w:pPr>
      <w:bookmarkStart w:id="49" w:name="_Toc25325602"/>
      <w:r>
        <w:t xml:space="preserve">The Committee recommends </w:t>
      </w:r>
      <w:r w:rsidR="0058326F">
        <w:t xml:space="preserve">the ACT </w:t>
      </w:r>
      <w:r w:rsidR="00940CF1">
        <w:t xml:space="preserve">Government </w:t>
      </w:r>
      <w:r w:rsidR="0058326F">
        <w:t xml:space="preserve">obtain </w:t>
      </w:r>
      <w:r>
        <w:t xml:space="preserve">at least </w:t>
      </w:r>
      <w:r w:rsidR="001B5D9B">
        <w:t xml:space="preserve">two </w:t>
      </w:r>
      <w:r>
        <w:t>valuations</w:t>
      </w:r>
      <w:r w:rsidR="00404CA6">
        <w:t xml:space="preserve"> current at time of purchase</w:t>
      </w:r>
      <w:r w:rsidR="0058326F">
        <w:t xml:space="preserve"> when </w:t>
      </w:r>
      <w:r w:rsidR="00DF2D53">
        <w:t xml:space="preserve">it </w:t>
      </w:r>
      <w:r w:rsidR="0058326F">
        <w:t>seeks to acquire land</w:t>
      </w:r>
      <w:r>
        <w:t>.</w:t>
      </w:r>
      <w:bookmarkEnd w:id="49"/>
    </w:p>
    <w:p w14:paraId="0F52C76A" w14:textId="77777777" w:rsidR="001657A2" w:rsidRDefault="001657A2" w:rsidP="001657A2">
      <w:pPr>
        <w:pStyle w:val="Recommendation"/>
      </w:pPr>
      <w:bookmarkStart w:id="50" w:name="_Toc25325603"/>
      <w:bookmarkEnd w:id="50"/>
    </w:p>
    <w:p w14:paraId="75B8ED1F" w14:textId="62DA0F7E" w:rsidR="001657A2" w:rsidRDefault="001657A2" w:rsidP="001657A2">
      <w:pPr>
        <w:pStyle w:val="RecommendationText"/>
      </w:pPr>
      <w:bookmarkStart w:id="51" w:name="_Toc25325604"/>
      <w:r>
        <w:t xml:space="preserve">The Committee recommends </w:t>
      </w:r>
      <w:r w:rsidR="00B943E0">
        <w:t xml:space="preserve">the ACT </w:t>
      </w:r>
      <w:r w:rsidR="00940CF1">
        <w:t>Government</w:t>
      </w:r>
      <w:r w:rsidR="00B943E0">
        <w:t xml:space="preserve">, when seeking to secure </w:t>
      </w:r>
      <w:r>
        <w:t xml:space="preserve">services </w:t>
      </w:r>
      <w:r w:rsidR="00EA596C">
        <w:t xml:space="preserve">to government </w:t>
      </w:r>
      <w:r>
        <w:t>in the property sector</w:t>
      </w:r>
      <w:r w:rsidR="00B0373F">
        <w:t xml:space="preserve"> other than valuations</w:t>
      </w:r>
      <w:r>
        <w:t xml:space="preserve">, such as training and liaison with prospective sellers, </w:t>
      </w:r>
      <w:r w:rsidR="00B943E0">
        <w:t xml:space="preserve">obtain these </w:t>
      </w:r>
      <w:r w:rsidR="00726617">
        <w:t xml:space="preserve">under </w:t>
      </w:r>
      <w:r w:rsidR="00EA596C">
        <w:t>formal contract</w:t>
      </w:r>
      <w:r>
        <w:t>.</w:t>
      </w:r>
      <w:bookmarkEnd w:id="51"/>
    </w:p>
    <w:p w14:paraId="4CEA3BA1" w14:textId="77777777" w:rsidR="00D865D8" w:rsidRDefault="00D865D8" w:rsidP="00E36DF8">
      <w:pPr>
        <w:pStyle w:val="Recommendation"/>
        <w:numPr>
          <w:ilvl w:val="0"/>
          <w:numId w:val="0"/>
        </w:numPr>
        <w:ind w:left="1843"/>
      </w:pPr>
      <w:bookmarkStart w:id="52" w:name="_Toc22026281"/>
      <w:bookmarkStart w:id="53" w:name="_Toc22274991"/>
      <w:bookmarkStart w:id="54" w:name="_Toc23408028"/>
      <w:bookmarkEnd w:id="52"/>
      <w:bookmarkEnd w:id="53"/>
      <w:bookmarkEnd w:id="54"/>
    </w:p>
    <w:p w14:paraId="50FE6D86" w14:textId="77777777" w:rsidR="00D865D8" w:rsidRPr="009D41F7" w:rsidRDefault="00D865D8" w:rsidP="00E36DF8">
      <w:pPr>
        <w:tabs>
          <w:tab w:val="left" w:pos="7140"/>
        </w:tabs>
      </w:pPr>
      <w:r>
        <w:tab/>
      </w:r>
    </w:p>
    <w:p w14:paraId="4BBC85F2" w14:textId="77777777" w:rsidR="00D865D8" w:rsidRPr="00E36DF8" w:rsidRDefault="00D865D8" w:rsidP="00E36DF8"/>
    <w:p w14:paraId="1A6B6DB5" w14:textId="77777777" w:rsidR="00D865D8" w:rsidRPr="00E36DF8" w:rsidRDefault="00D865D8" w:rsidP="00E36DF8"/>
    <w:p w14:paraId="265C7599" w14:textId="77777777" w:rsidR="00776E4D" w:rsidRPr="00E36DF8" w:rsidRDefault="00776E4D" w:rsidP="00E36DF8">
      <w:pPr>
        <w:sectPr w:rsidR="00776E4D" w:rsidRPr="00E36DF8" w:rsidSect="00F30B02">
          <w:headerReference w:type="even" r:id="rId26"/>
          <w:headerReference w:type="default" r:id="rId27"/>
          <w:footerReference w:type="default" r:id="rId28"/>
          <w:type w:val="oddPage"/>
          <w:pgSz w:w="11907" w:h="16840" w:code="9"/>
          <w:pgMar w:top="1588" w:right="1418" w:bottom="1418" w:left="1418" w:header="720" w:footer="851" w:gutter="0"/>
          <w:cols w:space="720"/>
          <w:docGrid w:linePitch="360"/>
        </w:sectPr>
      </w:pPr>
    </w:p>
    <w:p w14:paraId="398F5480" w14:textId="5FC673E4" w:rsidR="00816573" w:rsidRDefault="00816573" w:rsidP="00816573">
      <w:pPr>
        <w:pStyle w:val="Heading1"/>
      </w:pPr>
      <w:bookmarkStart w:id="55" w:name="_Toc25325535"/>
      <w:r>
        <w:lastRenderedPageBreak/>
        <w:t xml:space="preserve">Aquis Entertainment’s interest in the land </w:t>
      </w:r>
      <w:r w:rsidR="00170AF4">
        <w:t>adjacent to Glebe Park</w:t>
      </w:r>
      <w:bookmarkEnd w:id="55"/>
    </w:p>
    <w:p w14:paraId="33FC10CF" w14:textId="681DA406" w:rsidR="0072232E" w:rsidRDefault="0072232E" w:rsidP="0072232E">
      <w:pPr>
        <w:pStyle w:val="Headinglevel2"/>
      </w:pPr>
      <w:bookmarkStart w:id="56" w:name="_Toc25325536"/>
      <w:r>
        <w:t>Introduction</w:t>
      </w:r>
      <w:bookmarkEnd w:id="56"/>
    </w:p>
    <w:p w14:paraId="4AA9916F" w14:textId="18859BA5" w:rsidR="00816573" w:rsidRDefault="00816573" w:rsidP="00816573">
      <w:pPr>
        <w:pStyle w:val="BodyText1"/>
      </w:pPr>
      <w:r>
        <w:t xml:space="preserve">In August 2015 the owner of Casino Canberra, Aquis Entertainment, lodged an unsolicited development bid with the ACT government which </w:t>
      </w:r>
      <w:r w:rsidR="0060362D">
        <w:t xml:space="preserve">indicated </w:t>
      </w:r>
      <w:r>
        <w:t xml:space="preserve">an intention to build </w:t>
      </w:r>
      <w:r w:rsidR="0060362D">
        <w:t xml:space="preserve">on </w:t>
      </w:r>
      <w:r>
        <w:t>the land adjacent to Glebe Park, although Aquis Entertainment had no ownership rights over the land at the time. At the time, Glebe Park Pty Ltd had recently agreed to sell the land to the ACT government, and settlement occurred on 9 September 2015. In light of this, the Committee considered whether there was a link between the unsolicited development bid and the ACT government’s acquisition of the land.</w:t>
      </w:r>
      <w:r>
        <w:rPr>
          <w:rStyle w:val="FootnoteReference"/>
        </w:rPr>
        <w:footnoteReference w:id="250"/>
      </w:r>
      <w:r>
        <w:t xml:space="preserve"> </w:t>
      </w:r>
    </w:p>
    <w:p w14:paraId="663D2E7B" w14:textId="77777777" w:rsidR="00816573" w:rsidRDefault="00816573" w:rsidP="00816573">
      <w:pPr>
        <w:pStyle w:val="BodyText1"/>
        <w:keepNext/>
      </w:pPr>
      <w:r>
        <w:t>Witnesses in general denied a connection. As noted elsewhere in this report:</w:t>
      </w:r>
    </w:p>
    <w:p w14:paraId="542D18BF" w14:textId="77777777" w:rsidR="00816573" w:rsidRDefault="00816573" w:rsidP="00AA52C3">
      <w:pPr>
        <w:pStyle w:val="ListBullet"/>
      </w:pPr>
      <w:r>
        <w:t>Mr Dawes said that there was no connection and that the ACT government sought to acquire the land adjacent to Glebe Park only for the purposes of finding an alternate location for a stormwater pond at Parkes Way;</w:t>
      </w:r>
      <w:r>
        <w:rPr>
          <w:rStyle w:val="FootnoteReference"/>
        </w:rPr>
        <w:footnoteReference w:id="251"/>
      </w:r>
      <w:r>
        <w:t xml:space="preserve"> </w:t>
      </w:r>
    </w:p>
    <w:p w14:paraId="611B3F16" w14:textId="77777777" w:rsidR="00816573" w:rsidRDefault="00816573" w:rsidP="00AA52C3">
      <w:pPr>
        <w:pStyle w:val="ListBullet"/>
      </w:pPr>
      <w:r>
        <w:t>Mr Stewart told the Committee that Aquis initially only had an interest in developing land already owned by the Casino, which was at the rear boundary of the National Convention Centre Canberra (NCCC), until after the ‘</w:t>
      </w:r>
      <w:r w:rsidRPr="00CF4A20">
        <w:t>information about the government acquiring this land first came to public light</w:t>
      </w:r>
      <w:r>
        <w:t>’;</w:t>
      </w:r>
      <w:r>
        <w:rPr>
          <w:rStyle w:val="FootnoteReference"/>
        </w:rPr>
        <w:footnoteReference w:id="252"/>
      </w:r>
      <w:r>
        <w:t xml:space="preserve"> </w:t>
      </w:r>
    </w:p>
    <w:p w14:paraId="6D5017D0" w14:textId="77777777" w:rsidR="00816573" w:rsidRDefault="00816573" w:rsidP="00AA52C3">
      <w:pPr>
        <w:pStyle w:val="ListBullet"/>
      </w:pPr>
      <w:r>
        <w:t>Mr Xirakis told the Committee that he had attended a meeting with an architect about providing street access for the Casino, but that this had ‘ended pretty much there’ because the land adjacent to Glebe Park was in private hands, and that the owners of the land were not aware of any interest by Aquis in developing the land until such time as it became public knowledge;</w:t>
      </w:r>
      <w:r>
        <w:rPr>
          <w:rStyle w:val="FootnoteReference"/>
        </w:rPr>
        <w:footnoteReference w:id="253"/>
      </w:r>
      <w:r>
        <w:t xml:space="preserve"> </w:t>
      </w:r>
    </w:p>
    <w:p w14:paraId="34AE8B30" w14:textId="77777777" w:rsidR="00816573" w:rsidRDefault="00816573" w:rsidP="00AA52C3">
      <w:pPr>
        <w:pStyle w:val="ListBullet"/>
      </w:pPr>
      <w:r>
        <w:lastRenderedPageBreak/>
        <w:t>Mr Powderly told the Committee that he was not aware of Aquis’ interest in the land adjacent to Glebe Park at the time when he provided valuation advice on the land;</w:t>
      </w:r>
      <w:r>
        <w:rPr>
          <w:rStyle w:val="FootnoteReference"/>
        </w:rPr>
        <w:footnoteReference w:id="254"/>
      </w:r>
      <w:r>
        <w:t xml:space="preserve"> and</w:t>
      </w:r>
    </w:p>
    <w:p w14:paraId="271E7765" w14:textId="1DCEA579" w:rsidR="00816573" w:rsidRDefault="00816573" w:rsidP="00AA52C3">
      <w:pPr>
        <w:pStyle w:val="ListBullet"/>
      </w:pPr>
      <w:r>
        <w:t xml:space="preserve">Mr Barr, who </w:t>
      </w:r>
      <w:r w:rsidR="00270CDD">
        <w:t xml:space="preserve">was </w:t>
      </w:r>
      <w:r>
        <w:t>minister responsible for the LDA, said that he was aware only of policy-level matters in relation to the City to the Lake project, not those regarding individual acquisitions for the project; that he met the LDA Board once a year; and otherwise relied on Mr Dawes and Mr Stewart for information on the LDA’s activities.</w:t>
      </w:r>
      <w:r>
        <w:rPr>
          <w:rStyle w:val="FootnoteReference"/>
        </w:rPr>
        <w:footnoteReference w:id="255"/>
      </w:r>
      <w:r>
        <w:t xml:space="preserve"> </w:t>
      </w:r>
    </w:p>
    <w:p w14:paraId="56D7380E" w14:textId="58B0B719" w:rsidR="00816573" w:rsidRDefault="00270CDD" w:rsidP="00816573">
      <w:pPr>
        <w:pStyle w:val="BodyText1"/>
      </w:pPr>
      <w:r>
        <w:t xml:space="preserve">In hearings, when </w:t>
      </w:r>
      <w:r w:rsidR="00816573">
        <w:t xml:space="preserve">asked to comment on the Brief on Canberra Casino’s unsolicited development bid retrieved under the </w:t>
      </w:r>
      <w:r w:rsidR="00816573" w:rsidRPr="004F15A4">
        <w:rPr>
          <w:i/>
          <w:iCs/>
        </w:rPr>
        <w:t xml:space="preserve">Freedom of Information Act 1989 </w:t>
      </w:r>
      <w:r w:rsidR="00816573">
        <w:t>(ACT), which showed his notations on the Brief, the Chief Minister said that the ACT government had not acquired the land adjacent to Glebe Park in order to assist Aquis with its development plans, and that there had been no decision by the ACT government to give the casino any rights over the land. He told the Committee that there was no map associated with the Brief and that he may have been confused as to whether Aquis’ proposal included plans for the land adjacent to Glebe Park.</w:t>
      </w:r>
      <w:r w:rsidR="00816573">
        <w:rPr>
          <w:rStyle w:val="FootnoteReference"/>
        </w:rPr>
        <w:footnoteReference w:id="256"/>
      </w:r>
    </w:p>
    <w:p w14:paraId="198E4D2D" w14:textId="77777777" w:rsidR="00816573" w:rsidRDefault="00816573" w:rsidP="0072232E">
      <w:pPr>
        <w:pStyle w:val="Headinglevel2"/>
      </w:pPr>
      <w:bookmarkStart w:id="57" w:name="_Toc25325537"/>
      <w:r>
        <w:t>Redacted brief</w:t>
      </w:r>
      <w:bookmarkEnd w:id="57"/>
    </w:p>
    <w:p w14:paraId="033373E5" w14:textId="77777777" w:rsidR="00816573" w:rsidRDefault="00816573" w:rsidP="00816573">
      <w:pPr>
        <w:pStyle w:val="BodyText1"/>
      </w:pPr>
      <w:r>
        <w:t xml:space="preserve">At this point in the inquiry, there was not much direct evidence available to the Committee that showed a link between the ACT government’s acquisition of the land adjacent to Glebe Park and the advent of Casino Canberra’s unsolicited development bid, despite a correlation in time-frames for the acquisition and the bid. However the Committee did have available to it at this time a redacted copy of the Brief to the responsible minister—Mr Barr—regarding Aquis’ unsolicited development proposal for the expansion of Casino Canberra, provided in response to a Freedom on Information request, some features of which suggested closer ties between the bid and the acquisition. </w:t>
      </w:r>
    </w:p>
    <w:p w14:paraId="67F1C2AC" w14:textId="1E84F9D5" w:rsidR="00816573" w:rsidRDefault="00816573" w:rsidP="00816573">
      <w:pPr>
        <w:pStyle w:val="BodyText1"/>
      </w:pPr>
      <w:r>
        <w:t xml:space="preserve">In view of this the Committee wrote on 31 January 2018 to Mr Ponton as the Director-General of the Environment, Planning and Sustainable Development Directorate (EPSDD), head of the relevant government agency, seeking a less redacted version of the Brief. After further exchanges of letters, which included provision of a less redacted version, the Committee wrote to the Director-General asking for an un-redacted copy. This was </w:t>
      </w:r>
      <w:r>
        <w:lastRenderedPageBreak/>
        <w:t>provided to the Committee on 9 March 2018, together with a copy of Casino Canberra’s unsolicited development proposal.</w:t>
      </w:r>
      <w:r w:rsidR="00C6097D">
        <w:rPr>
          <w:rStyle w:val="FootnoteReference"/>
        </w:rPr>
        <w:footnoteReference w:id="257"/>
      </w:r>
    </w:p>
    <w:p w14:paraId="40C64051" w14:textId="77777777" w:rsidR="00816573" w:rsidRDefault="00816573" w:rsidP="0072232E">
      <w:pPr>
        <w:pStyle w:val="Headinglevel2"/>
      </w:pPr>
      <w:bookmarkStart w:id="58" w:name="_Toc25325538"/>
      <w:r>
        <w:t>Correspondence with Aquis</w:t>
      </w:r>
      <w:bookmarkEnd w:id="58"/>
    </w:p>
    <w:p w14:paraId="109E2943" w14:textId="77777777" w:rsidR="00816573" w:rsidRDefault="00816573" w:rsidP="00816573">
      <w:pPr>
        <w:pStyle w:val="BodyText1"/>
      </w:pPr>
      <w:r>
        <w:t xml:space="preserve">Having received a copy of Aquis’ development proposal, the Committee considered that features of the unsolicited development proposal, such as references to a proposed stormwater management pond and to Aquis’ ‘rights’ to the land adjacent to Glebe Park, could support a view that some degree of publication was in the public interest. </w:t>
      </w:r>
    </w:p>
    <w:p w14:paraId="1EA1ADE8" w14:textId="77777777" w:rsidR="00816573" w:rsidRDefault="00816573" w:rsidP="00816573">
      <w:pPr>
        <w:pStyle w:val="BodyText1"/>
      </w:pPr>
      <w:r>
        <w:t>With this in mind, and aware that the unsolicited bid could be considered commercially sensitive, the Committee wrote on 4 June 2018 to Casino Canberra asking which parts of the bid document it considered sensitive and should be held in confidence, and why. On 28 June 2018 Casino Canberra wrote back to say that it considered all parts of the bid document to be sensitive. No further progress was made in a letter by the Committee of 6 July 2018 and responded to by Casino Canberra on 10 July 2018.</w:t>
      </w:r>
    </w:p>
    <w:p w14:paraId="3B996A75" w14:textId="3743EF74" w:rsidR="00816573" w:rsidRDefault="00816573" w:rsidP="00816573">
      <w:pPr>
        <w:pStyle w:val="BodyText1"/>
      </w:pPr>
      <w:r>
        <w:t>On 10 October 2018, the Committee wrote to Casino Canberra asking eight questions regarding: its knowledge of the ACT government’s acquisition of the land adjacent to Glebe Park at the time the unsolicited bid was lodged; the inclusion of a stormwater management pond in the proposal; and other matters. On 29 October 2018 Casino Canberra wrote to the Committee responding to the questions, also providing a copy of a Memo by one of its consultants describing a meeting of 16 December 2014 between himself and ACT government representatives, including Mr Xirakis</w:t>
      </w:r>
      <w:r w:rsidR="0073338D">
        <w:t>, which the Committee received and authorised for publication</w:t>
      </w:r>
      <w:r>
        <w:t>.</w:t>
      </w:r>
      <w:r w:rsidR="0073338D">
        <w:rPr>
          <w:rStyle w:val="FootnoteReference"/>
        </w:rPr>
        <w:footnoteReference w:id="258"/>
      </w:r>
    </w:p>
    <w:p w14:paraId="0795E7CB" w14:textId="77777777" w:rsidR="00816573" w:rsidRDefault="00816573" w:rsidP="0072232E">
      <w:pPr>
        <w:pStyle w:val="Headinglevel2"/>
      </w:pPr>
      <w:bookmarkStart w:id="59" w:name="_Toc25325539"/>
      <w:r>
        <w:lastRenderedPageBreak/>
        <w:t>Questions and answers</w:t>
      </w:r>
      <w:bookmarkEnd w:id="59"/>
      <w:r w:rsidDel="000C54AF">
        <w:t xml:space="preserve"> </w:t>
      </w:r>
    </w:p>
    <w:p w14:paraId="67ED68FD" w14:textId="19E190B2" w:rsidR="0072232E" w:rsidRDefault="0072232E" w:rsidP="0072232E">
      <w:pPr>
        <w:pStyle w:val="Headinglevel3"/>
      </w:pPr>
      <w:r>
        <w:t>Communication between Aquis and the ACT government</w:t>
      </w:r>
    </w:p>
    <w:p w14:paraId="1CEA0FB2" w14:textId="77777777" w:rsidR="00816573" w:rsidRDefault="00816573" w:rsidP="00816573">
      <w:pPr>
        <w:pStyle w:val="BodyText1"/>
        <w:keepNext/>
      </w:pPr>
      <w:r>
        <w:t>The first question put by the Committee was:</w:t>
      </w:r>
    </w:p>
    <w:p w14:paraId="5A68D4F0" w14:textId="77777777" w:rsidR="00816573" w:rsidRDefault="00816573" w:rsidP="00816573">
      <w:pPr>
        <w:pStyle w:val="Quote"/>
      </w:pPr>
      <w:r w:rsidRPr="00B10DF0">
        <w:t>What communication – on what dates and between whom – took place between Aquis and ACT Government which allowed Aquis to be aware of the government’s plan for Corrande</w:t>
      </w:r>
      <w:r>
        <w:t>rr</w:t>
      </w:r>
      <w:r w:rsidRPr="00B10DF0">
        <w:t>k Pond so that this could be included in the proposal?</w:t>
      </w:r>
      <w:r>
        <w:t xml:space="preserve"> </w:t>
      </w:r>
      <w:r>
        <w:rPr>
          <w:rStyle w:val="FootnoteReference"/>
        </w:rPr>
        <w:footnoteReference w:id="259"/>
      </w:r>
    </w:p>
    <w:p w14:paraId="02BDDAA6" w14:textId="77777777" w:rsidR="00816573" w:rsidRDefault="00816573" w:rsidP="00816573">
      <w:pPr>
        <w:pStyle w:val="BodyText1"/>
        <w:keepNext/>
      </w:pPr>
      <w:r>
        <w:t>In response, Aquis advised that:</w:t>
      </w:r>
    </w:p>
    <w:p w14:paraId="4879D584" w14:textId="77777777" w:rsidR="00816573" w:rsidRDefault="00816573" w:rsidP="00AA52C3">
      <w:pPr>
        <w:pStyle w:val="ListBullet"/>
      </w:pPr>
      <w:r>
        <w:t xml:space="preserve">there had been ‘on-going discussions with the owners of Block 24 (adjacent to the Casino)’ which ‘extends either side of the ROW’: a Right of Way held by the Casino ‘over Block 24 Section 65, City, which provides access to the Casino from Coranderrk Street’; </w:t>
      </w:r>
    </w:p>
    <w:p w14:paraId="0501002D" w14:textId="77777777" w:rsidR="00816573" w:rsidRDefault="00816573" w:rsidP="00AA52C3">
      <w:pPr>
        <w:pStyle w:val="ListBullet"/>
      </w:pPr>
      <w:r>
        <w:t>the Territory had been ‘considering a new stormwater detention pond north of the ROW’ and was ‘also considering compulsory acquisition of Block 24 from the existing private lessees’, who only had ‘development approval for about 600m2 of space on Block 24’;</w:t>
      </w:r>
    </w:p>
    <w:p w14:paraId="127072F3" w14:textId="77777777" w:rsidR="00816573" w:rsidRDefault="00816573" w:rsidP="00AA52C3">
      <w:pPr>
        <w:pStyle w:val="ListBullet"/>
      </w:pPr>
      <w:r>
        <w:t>the ownership of Block 24 was ‘held by several parties without common agreement as to future development of the site’;</w:t>
      </w:r>
    </w:p>
    <w:p w14:paraId="7EF69B61" w14:textId="77777777" w:rsidR="00816573" w:rsidRDefault="00816573" w:rsidP="00AA52C3">
      <w:pPr>
        <w:pStyle w:val="ListBullet"/>
      </w:pPr>
      <w:r>
        <w:t>a ‘Cabinet paper [was] being prepared to consider compulsory acquisition of Block 24’; and that</w:t>
      </w:r>
    </w:p>
    <w:p w14:paraId="55B3E6E7" w14:textId="77777777" w:rsidR="00816573" w:rsidRDefault="00816573" w:rsidP="00AA52C3">
      <w:pPr>
        <w:pStyle w:val="ListBullet"/>
      </w:pPr>
      <w:r>
        <w:t>‘there would be some possibility of a negotiated outcome between the Territory from the adjacent private lessee and the Casino regarding a win-win outcome for a substantial development project should Aquis want to get involved’.</w:t>
      </w:r>
      <w:r>
        <w:rPr>
          <w:rStyle w:val="FootnoteReference"/>
        </w:rPr>
        <w:footnoteReference w:id="260"/>
      </w:r>
    </w:p>
    <w:p w14:paraId="71ADFFC3" w14:textId="77777777" w:rsidR="00816573" w:rsidRDefault="00816573" w:rsidP="00816573">
      <w:pPr>
        <w:pStyle w:val="BodyText1"/>
      </w:pPr>
      <w:r>
        <w:t>The letter also provided the text of an email of 3 March 2015 from Ms Jessica Mellor, Executive Director, Strategy &amp; Project Development, Aquis Developments, to Mr Stewart as follows:</w:t>
      </w:r>
    </w:p>
    <w:p w14:paraId="3B39BF7F" w14:textId="77777777" w:rsidR="00816573" w:rsidRDefault="00816573" w:rsidP="00816573">
      <w:pPr>
        <w:pStyle w:val="Quote"/>
      </w:pPr>
      <w:r>
        <w:t>Hi Dan</w:t>
      </w:r>
    </w:p>
    <w:p w14:paraId="31743518" w14:textId="77777777" w:rsidR="00816573" w:rsidRDefault="00816573" w:rsidP="00816573">
      <w:pPr>
        <w:pStyle w:val="Quote"/>
      </w:pPr>
      <w:r>
        <w:t>Thanks for your time yesterday- it was a very encouraging exchange and I see there being a lot of synergies between our interests.</w:t>
      </w:r>
    </w:p>
    <w:p w14:paraId="522597E9" w14:textId="77777777" w:rsidR="00816573" w:rsidRDefault="00816573" w:rsidP="00816573">
      <w:pPr>
        <w:pStyle w:val="Quote"/>
      </w:pPr>
      <w:r>
        <w:lastRenderedPageBreak/>
        <w:t>I am hoping that we can work towards solidifying some ideas in relation to the expansion of the Convention Centre sooner rather than later and have briefed Cox Architecture to consider some further alternatives following our discussion.</w:t>
      </w:r>
    </w:p>
    <w:p w14:paraId="07419659" w14:textId="77777777" w:rsidR="00816573" w:rsidRDefault="00816573" w:rsidP="00816573">
      <w:pPr>
        <w:pStyle w:val="Quote"/>
      </w:pPr>
      <w:r>
        <w:t>This will also tie into the Economic benefits study being undertaken by Deloitte. To aid their study, they have asked whether there is any information available in relation to the current space being ‘at capacity’, or evidence (even anecdotal) of potential conferences being turned away?</w:t>
      </w:r>
    </w:p>
    <w:p w14:paraId="7A31797E" w14:textId="77777777" w:rsidR="00816573" w:rsidRDefault="00816573" w:rsidP="00816573">
      <w:pPr>
        <w:pStyle w:val="Quote"/>
      </w:pPr>
      <w:r>
        <w:t>Anything that you are able to assist in providing, or any other relevant people you could put us in touch with would be beneficial.</w:t>
      </w:r>
    </w:p>
    <w:p w14:paraId="570EDA92" w14:textId="77777777" w:rsidR="00816573" w:rsidRDefault="00816573" w:rsidP="00816573">
      <w:pPr>
        <w:pStyle w:val="Quote"/>
      </w:pPr>
      <w:r>
        <w:t>I also look forward to hearing from you in relation to any progress on the acquisition of the APG site next door.</w:t>
      </w:r>
      <w:r>
        <w:rPr>
          <w:rStyle w:val="FootnoteReference"/>
        </w:rPr>
        <w:footnoteReference w:id="261"/>
      </w:r>
    </w:p>
    <w:p w14:paraId="6FE4005B" w14:textId="77777777" w:rsidR="00816573" w:rsidRDefault="00816573" w:rsidP="00816573">
      <w:pPr>
        <w:pStyle w:val="BodyText1"/>
        <w:keepNext/>
      </w:pPr>
      <w:r>
        <w:t>The letter included an email of 5 March 2015 from Mr Stewart in reply:</w:t>
      </w:r>
    </w:p>
    <w:p w14:paraId="18EEA3CA" w14:textId="77777777" w:rsidR="00816573" w:rsidRDefault="00816573" w:rsidP="00816573">
      <w:pPr>
        <w:pStyle w:val="Quote"/>
      </w:pPr>
      <w:r>
        <w:t>My apologies for not getting back to you sooner. I will track down the information and contacts you are seeking and send them through as soon as possible. Conversations on the additional site are underway and, so far at least, are progressing well.</w:t>
      </w:r>
      <w:r>
        <w:rPr>
          <w:rStyle w:val="FootnoteReference"/>
        </w:rPr>
        <w:footnoteReference w:id="262"/>
      </w:r>
      <w:r>
        <w:t xml:space="preserve"> </w:t>
      </w:r>
    </w:p>
    <w:p w14:paraId="160E3242" w14:textId="77777777" w:rsidR="00816573" w:rsidRDefault="00816573" w:rsidP="00816573">
      <w:pPr>
        <w:pStyle w:val="BodyText1"/>
      </w:pPr>
      <w:r>
        <w:t>The letter said that ‘having reviewed the email exchange’, Ms Mellor had advised that she understood ‘</w:t>
      </w:r>
      <w:r w:rsidRPr="00E56892">
        <w:t xml:space="preserve">in general terms, that the ACT Government had commenced taking steps to acquire </w:t>
      </w:r>
      <w:r>
        <w:t xml:space="preserve">[the land adjacent to Glebe Park] </w:t>
      </w:r>
      <w:r w:rsidRPr="00E56892">
        <w:t>as part of the City to the Lake Project</w:t>
      </w:r>
      <w:r>
        <w:t xml:space="preserve">’, and that Mr Stewart had advised </w:t>
      </w:r>
      <w:r w:rsidRPr="00E56892">
        <w:t xml:space="preserve">her, in early March 2015, that conversations with the owner of the </w:t>
      </w:r>
      <w:r>
        <w:t xml:space="preserve">land </w:t>
      </w:r>
      <w:r w:rsidRPr="00E56892">
        <w:t>were “progressing well”</w:t>
      </w:r>
      <w:r>
        <w:t>’, although she did not ‘</w:t>
      </w:r>
      <w:r w:rsidRPr="00E56892">
        <w:t xml:space="preserve">recall the specific terms of the discussions she had with </w:t>
      </w:r>
      <w:r>
        <w:t xml:space="preserve">[him]  </w:t>
      </w:r>
      <w:r w:rsidRPr="00E56892">
        <w:t>in and around early March 2015</w:t>
      </w:r>
      <w:r>
        <w:t>’. She also did not ‘</w:t>
      </w:r>
      <w:r w:rsidRPr="00E56892">
        <w:t xml:space="preserve">recall any other specific conversations with officials from the ACT Government in relation to </w:t>
      </w:r>
      <w:r>
        <w:t>[</w:t>
      </w:r>
      <w:r w:rsidRPr="00E56892">
        <w:t xml:space="preserve">the </w:t>
      </w:r>
      <w:r>
        <w:t xml:space="preserve">land] </w:t>
      </w:r>
      <w:r w:rsidRPr="00E56892">
        <w:t>in the lead up to the Casino lodging the Re-development Proposal</w:t>
      </w:r>
      <w:r>
        <w:t>’</w:t>
      </w:r>
      <w:r w:rsidRPr="00E56892">
        <w:t>.</w:t>
      </w:r>
      <w:r>
        <w:rPr>
          <w:rStyle w:val="FootnoteReference"/>
        </w:rPr>
        <w:footnoteReference w:id="263"/>
      </w:r>
    </w:p>
    <w:p w14:paraId="39AAD875" w14:textId="77777777" w:rsidR="00816573" w:rsidRDefault="00816573" w:rsidP="0072232E">
      <w:pPr>
        <w:pStyle w:val="Headinglevel3"/>
      </w:pPr>
      <w:r>
        <w:lastRenderedPageBreak/>
        <w:t>Replacement storm-water pond</w:t>
      </w:r>
    </w:p>
    <w:p w14:paraId="6A3EC91B" w14:textId="77777777" w:rsidR="00816573" w:rsidRDefault="00816573" w:rsidP="00816573">
      <w:pPr>
        <w:pStyle w:val="BodyText1"/>
        <w:keepNext/>
      </w:pPr>
      <w:r>
        <w:t xml:space="preserve">The second question put by the Committee was: </w:t>
      </w:r>
    </w:p>
    <w:p w14:paraId="05B61164" w14:textId="77777777" w:rsidR="00816573" w:rsidRDefault="00816573" w:rsidP="00816573">
      <w:pPr>
        <w:pStyle w:val="Quote"/>
      </w:pPr>
      <w:r w:rsidRPr="00820CBB">
        <w:t>Why did Aquis wish to build the replacement storm-water pond?</w:t>
      </w:r>
      <w:r>
        <w:t xml:space="preserve"> </w:t>
      </w:r>
      <w:r>
        <w:rPr>
          <w:rStyle w:val="FootnoteReference"/>
        </w:rPr>
        <w:footnoteReference w:id="264"/>
      </w:r>
    </w:p>
    <w:p w14:paraId="34C5D11E" w14:textId="77777777" w:rsidR="00816573" w:rsidRDefault="00816573" w:rsidP="00816573">
      <w:pPr>
        <w:pStyle w:val="BodyText1"/>
      </w:pPr>
      <w:r>
        <w:t xml:space="preserve">In answering, Aquis said that this part of the proposal was intended to respond to </w:t>
      </w:r>
      <w:r w:rsidRPr="00BC1791">
        <w:t xml:space="preserve">the Territory’s </w:t>
      </w:r>
      <w:r w:rsidRPr="00BC1791">
        <w:rPr>
          <w:i/>
          <w:iCs/>
        </w:rPr>
        <w:t>Investment Proposal Guidelines for Investors</w:t>
      </w:r>
      <w:r>
        <w:t>, particularly principles outlined in the Guidelines to:</w:t>
      </w:r>
    </w:p>
    <w:p w14:paraId="23F430AF" w14:textId="77777777" w:rsidR="00816573" w:rsidRDefault="00816573" w:rsidP="00AA52C3">
      <w:pPr>
        <w:pStyle w:val="ListBullet"/>
      </w:pPr>
      <w:r>
        <w:t>‘</w:t>
      </w:r>
      <w:r w:rsidRPr="00BC1791">
        <w:t>Encourage unique and innovative opportunities and ideas from the private sector that provide economic development opportunities for the ACT</w:t>
      </w:r>
      <w:r>
        <w:t xml:space="preserve">’; </w:t>
      </w:r>
    </w:p>
    <w:p w14:paraId="69FC79AC" w14:textId="77777777" w:rsidR="00816573" w:rsidRDefault="00816573" w:rsidP="00AA52C3">
      <w:pPr>
        <w:pStyle w:val="ListBullet"/>
      </w:pPr>
      <w:r>
        <w:t>‘</w:t>
      </w:r>
      <w:r w:rsidRPr="00BC1791">
        <w:t>Ensure that decisions deliver public value from an economic, social and environmental perspective</w:t>
      </w:r>
      <w:r>
        <w:t>’; and</w:t>
      </w:r>
    </w:p>
    <w:p w14:paraId="15D49BFF" w14:textId="77777777" w:rsidR="00816573" w:rsidRDefault="00816573" w:rsidP="00AA52C3">
      <w:pPr>
        <w:pStyle w:val="ListBullet"/>
      </w:pPr>
      <w:r>
        <w:t>‘</w:t>
      </w:r>
      <w:r w:rsidRPr="00BC1791">
        <w:t>Focus primarily on ideas that align with current ACT Government strategic priorities</w:t>
      </w:r>
      <w:r>
        <w:t>’.</w:t>
      </w:r>
      <w:r>
        <w:rPr>
          <w:rStyle w:val="FootnoteReference"/>
        </w:rPr>
        <w:footnoteReference w:id="265"/>
      </w:r>
    </w:p>
    <w:p w14:paraId="18713751" w14:textId="77777777" w:rsidR="00816573" w:rsidRDefault="00816573" w:rsidP="00816573">
      <w:pPr>
        <w:pStyle w:val="BodyText1"/>
      </w:pPr>
      <w:r>
        <w:t xml:space="preserve">The letter said that Aquis had </w:t>
      </w:r>
      <w:r w:rsidRPr="006A2180">
        <w:t xml:space="preserve">determined, </w:t>
      </w:r>
      <w:r>
        <w:t>‘</w:t>
      </w:r>
      <w:r w:rsidRPr="006A2180">
        <w:t>after extensive internal deliberations (and with a view to maximising the attractiveness and amenity of a re-developed Casino), that a re-development proposal that incorporated the replacement storm water pond on the Adjoining Block</w:t>
      </w:r>
      <w:r>
        <w:t>’ [that is, the land adjacent to Glebe Park] would:</w:t>
      </w:r>
    </w:p>
    <w:p w14:paraId="4A63E24F" w14:textId="77777777" w:rsidR="00816573" w:rsidRDefault="00816573" w:rsidP="00AA52C3">
      <w:pPr>
        <w:pStyle w:val="ListBullet"/>
      </w:pPr>
      <w:r>
        <w:t>‘</w:t>
      </w:r>
      <w:r w:rsidRPr="006A2180">
        <w:t>incorporate an additional unique and innovative element to the Re-development Proposal (i.e. in addition to all the other unique and innovative elements to the proposal)</w:t>
      </w:r>
      <w:r>
        <w:t>’</w:t>
      </w:r>
      <w:r w:rsidRPr="006A2180">
        <w:t>;</w:t>
      </w:r>
    </w:p>
    <w:p w14:paraId="74EDE044" w14:textId="77777777" w:rsidR="00816573" w:rsidRDefault="00816573" w:rsidP="00AA52C3">
      <w:pPr>
        <w:pStyle w:val="ListBullet"/>
      </w:pPr>
      <w:r>
        <w:t xml:space="preserve">‘deliver public value from an economic and environmental perspective to the ACT;’ </w:t>
      </w:r>
    </w:p>
    <w:p w14:paraId="64C17C4C" w14:textId="77777777" w:rsidR="00816573" w:rsidRDefault="00816573" w:rsidP="00AA52C3">
      <w:pPr>
        <w:pStyle w:val="ListBullet"/>
      </w:pPr>
      <w:r>
        <w:t>‘</w:t>
      </w:r>
      <w:r w:rsidRPr="006A2180">
        <w:t>align with what the Casino had understood to be a major strategic priority of the ACT Government (i.e. the City to the Lake Project)</w:t>
      </w:r>
      <w:r>
        <w:t>’</w:t>
      </w:r>
      <w:r w:rsidRPr="006A2180">
        <w:t>; and</w:t>
      </w:r>
    </w:p>
    <w:p w14:paraId="6DCA6984" w14:textId="77777777" w:rsidR="00816573" w:rsidRDefault="00816573" w:rsidP="00AA52C3">
      <w:pPr>
        <w:pStyle w:val="ListBullet"/>
      </w:pPr>
      <w:r>
        <w:t>‘</w:t>
      </w:r>
      <w:r w:rsidRPr="006A2180">
        <w:t>in short, maximise the chances of success for the Redevelopment Proposal – given the core Principles stated in the Guidelines</w:t>
      </w:r>
      <w:r>
        <w:t>’</w:t>
      </w:r>
      <w:r w:rsidRPr="006A2180">
        <w:t>.</w:t>
      </w:r>
      <w:r>
        <w:rPr>
          <w:rStyle w:val="FootnoteReference"/>
        </w:rPr>
        <w:footnoteReference w:id="266"/>
      </w:r>
    </w:p>
    <w:p w14:paraId="093EDB1A" w14:textId="77777777" w:rsidR="00816573" w:rsidRDefault="00816573" w:rsidP="0072232E">
      <w:pPr>
        <w:pStyle w:val="Headinglevel3"/>
      </w:pPr>
      <w:r>
        <w:lastRenderedPageBreak/>
        <w:t>‘Appropriate property rights’</w:t>
      </w:r>
    </w:p>
    <w:p w14:paraId="4B682885" w14:textId="77777777" w:rsidR="00816573" w:rsidRDefault="00816573" w:rsidP="00816573">
      <w:pPr>
        <w:pStyle w:val="BodyText1"/>
        <w:keepNext/>
      </w:pPr>
      <w:r>
        <w:t xml:space="preserve">In its third question the Committee asked: </w:t>
      </w:r>
    </w:p>
    <w:p w14:paraId="75E7595E" w14:textId="77777777" w:rsidR="00816573" w:rsidRDefault="00816573" w:rsidP="00816573">
      <w:pPr>
        <w:pStyle w:val="Quote"/>
      </w:pPr>
      <w:r>
        <w:t>How it came to be that the Proposal included a request for ‘appropriate property rights of the land known as [the land adjacent to Glebe Park], referenced later in the proposal where it states:</w:t>
      </w:r>
    </w:p>
    <w:p w14:paraId="475C704C" w14:textId="7065B3C9" w:rsidR="00816573" w:rsidRPr="006A2180" w:rsidRDefault="00816573" w:rsidP="00816573">
      <w:pPr>
        <w:pStyle w:val="Quote"/>
        <w:ind w:left="1440"/>
      </w:pPr>
      <w:r>
        <w:t xml:space="preserve">Aquis will also need some assistance to ensure that it has appropriate property rights over some adjoining land described as [the land adjacent to Glebe Park] which we understand the Government has </w:t>
      </w:r>
      <w:r w:rsidRPr="00C9650F">
        <w:rPr>
          <w:i/>
        </w:rPr>
        <w:t>recently acquired</w:t>
      </w:r>
      <w:r w:rsidR="00B219CF">
        <w:rPr>
          <w:i/>
        </w:rPr>
        <w:t xml:space="preserve"> [Committee’s emphasis]</w:t>
      </w:r>
      <w:r>
        <w:t>.</w:t>
      </w:r>
      <w:r>
        <w:rPr>
          <w:rStyle w:val="FootnoteReference"/>
        </w:rPr>
        <w:footnoteReference w:id="267"/>
      </w:r>
    </w:p>
    <w:p w14:paraId="404CE4E8" w14:textId="77777777" w:rsidR="00816573" w:rsidRDefault="00816573" w:rsidP="00816573">
      <w:pPr>
        <w:pStyle w:val="BodyText1"/>
      </w:pPr>
      <w:r>
        <w:t>In response, Aquis’ letter said that:</w:t>
      </w:r>
    </w:p>
    <w:p w14:paraId="60F67531" w14:textId="77777777" w:rsidR="00816573" w:rsidRDefault="00816573" w:rsidP="00816573">
      <w:pPr>
        <w:pStyle w:val="Quote"/>
      </w:pPr>
      <w:r w:rsidRPr="00E85AE2">
        <w:t>Given the Casino had determined to incorporate the stormwater pond as part of its Re-Development Proposal – and it was proposed that the pond would be located on the Adjoining Block – it followed that the Casino would need to acquire “appropriate property rights” to that land.</w:t>
      </w:r>
      <w:r>
        <w:rPr>
          <w:rStyle w:val="FootnoteReference"/>
        </w:rPr>
        <w:footnoteReference w:id="268"/>
      </w:r>
    </w:p>
    <w:p w14:paraId="69FABBA1" w14:textId="77777777" w:rsidR="00816573" w:rsidRDefault="00816573" w:rsidP="0072232E">
      <w:pPr>
        <w:pStyle w:val="Headinglevel3"/>
      </w:pPr>
      <w:r>
        <w:t>Ownership and possible uses of the land adjacent to Glebe Park</w:t>
      </w:r>
    </w:p>
    <w:p w14:paraId="52FCFFBB" w14:textId="77777777" w:rsidR="00816573" w:rsidRDefault="00816573" w:rsidP="00816573">
      <w:pPr>
        <w:pStyle w:val="BodyText1"/>
      </w:pPr>
      <w:r>
        <w:t>The fourth question put by the Committee was: ‘What was Aquis’ understanding of the ownership and possible uses of [the land adjacent to Glebe Park]?</w:t>
      </w:r>
    </w:p>
    <w:p w14:paraId="4EEB8685" w14:textId="77777777" w:rsidR="00816573" w:rsidRPr="000B3472" w:rsidRDefault="00816573" w:rsidP="00816573">
      <w:pPr>
        <w:pStyle w:val="BodyText1"/>
      </w:pPr>
      <w:r>
        <w:t xml:space="preserve">Aquis responded by saying that its </w:t>
      </w:r>
      <w:r w:rsidRPr="001C7729">
        <w:t xml:space="preserve">understanding </w:t>
      </w:r>
      <w:r>
        <w:t>‘</w:t>
      </w:r>
      <w:r w:rsidRPr="001C7729">
        <w:t>was consistent with what was stated in the attached Minutes of Meeting</w:t>
      </w:r>
      <w:r>
        <w:t>’. This document said that the Territory was ‘considering compulsory acquisition of [the land] from the existing private lessees’.</w:t>
      </w:r>
      <w:r>
        <w:rPr>
          <w:rStyle w:val="FootnoteReference"/>
        </w:rPr>
        <w:footnoteReference w:id="269"/>
      </w:r>
      <w:r>
        <w:t xml:space="preserve"> It also said that ‘</w:t>
      </w:r>
      <w:r w:rsidRPr="008030AD">
        <w:rPr>
          <w:szCs w:val="22"/>
        </w:rPr>
        <w:t>“approved uses” of land [were] able to be changed (and [were] not “fixed” for all time)’.</w:t>
      </w:r>
      <w:r>
        <w:rPr>
          <w:rStyle w:val="FootnoteReference"/>
          <w:szCs w:val="22"/>
        </w:rPr>
        <w:footnoteReference w:id="270"/>
      </w:r>
    </w:p>
    <w:p w14:paraId="3C947123" w14:textId="77777777" w:rsidR="00816573" w:rsidRDefault="00816573" w:rsidP="0072232E">
      <w:pPr>
        <w:pStyle w:val="Headinglevel3"/>
      </w:pPr>
      <w:r>
        <w:lastRenderedPageBreak/>
        <w:t>Why Aquis wanted property rights</w:t>
      </w:r>
    </w:p>
    <w:p w14:paraId="25C516DF" w14:textId="77777777" w:rsidR="00816573" w:rsidRDefault="00816573" w:rsidP="00816573">
      <w:pPr>
        <w:pStyle w:val="BodyText1"/>
      </w:pPr>
      <w:r>
        <w:t>In its fifth question the Committee asked why Aquis wanted property rights over the land adjacent to Glebe Park, to which Aquis responded by saying that it considered it had answered this question in its answers to the second and third questions.</w:t>
      </w:r>
      <w:r>
        <w:rPr>
          <w:rStyle w:val="FootnoteReference"/>
        </w:rPr>
        <w:footnoteReference w:id="271"/>
      </w:r>
      <w:r>
        <w:t xml:space="preserve"> </w:t>
      </w:r>
    </w:p>
    <w:p w14:paraId="150B239C" w14:textId="77777777" w:rsidR="00816573" w:rsidRDefault="00816573" w:rsidP="0072232E">
      <w:pPr>
        <w:pStyle w:val="Headinglevel3"/>
      </w:pPr>
      <w:r>
        <w:t>Aquis’ expectations of being granted property rights</w:t>
      </w:r>
    </w:p>
    <w:p w14:paraId="6761CCCB" w14:textId="77777777" w:rsidR="00816573" w:rsidRDefault="00816573" w:rsidP="00816573">
      <w:pPr>
        <w:pStyle w:val="BodyText1"/>
      </w:pPr>
      <w:r>
        <w:t>In its sixth question the Committee asked on what basis Aquis expected that property rights to the land adjacent to Glebe Park would be granted it by the ACT government.</w:t>
      </w:r>
      <w:r>
        <w:rPr>
          <w:rStyle w:val="FootnoteReference"/>
        </w:rPr>
        <w:footnoteReference w:id="272"/>
      </w:r>
    </w:p>
    <w:p w14:paraId="2DFA7FA2" w14:textId="77777777" w:rsidR="00816573" w:rsidRDefault="00816573" w:rsidP="00816573">
      <w:pPr>
        <w:pStyle w:val="BodyText1"/>
      </w:pPr>
      <w:r>
        <w:t>In responding, Aquis said that it ‘did not consider that rights in [the land] would definitely be granted to it by the ACT Government’ but ‘expected that the acquisition of any rights over [the land] would be closely tied to the overall fate of the Re-development Proposal’. The Casino had considered that ‘incorporating the re-location of the stormwater pond into the Re-development Proposal, enhanced the prospects of the Re-development Proposal being seen to be consistent with the Principles stated in the Guidelines’, while ‘also addressing frontage/ vehicular access issues’. At the time the development proposal was lodged with the ACT Government, the Casino ‘considered there to be reasonable prospects’, if the proposal was ‘viewed favourably’, that the ACT Government may have negotiated ‘appropriate property rights over [the land] as part of the Re-development Proposal process’; and that ‘the Casino may [have been] able to obtain those rights’.</w:t>
      </w:r>
      <w:r>
        <w:rPr>
          <w:rStyle w:val="FootnoteReference"/>
        </w:rPr>
        <w:footnoteReference w:id="273"/>
      </w:r>
    </w:p>
    <w:p w14:paraId="7DFF354D" w14:textId="77777777" w:rsidR="00816573" w:rsidRDefault="00816573" w:rsidP="00816573">
      <w:pPr>
        <w:pStyle w:val="BodyText1"/>
      </w:pPr>
      <w:r>
        <w:t>The letter said that Aquis considered that there were ‘reasonable prospects of this’ because it was ‘</w:t>
      </w:r>
      <w:r w:rsidRPr="00FB3B97">
        <w:t>proposing to deliver an important piece of public infrastructure</w:t>
      </w:r>
      <w:r>
        <w:t>’</w:t>
      </w:r>
      <w:r w:rsidRPr="00FB3B97">
        <w:t xml:space="preserve"> on the </w:t>
      </w:r>
      <w:r>
        <w:t xml:space="preserve">land, </w:t>
      </w:r>
      <w:r w:rsidRPr="00FB3B97">
        <w:t xml:space="preserve">and </w:t>
      </w:r>
      <w:r>
        <w:t>that as ‘</w:t>
      </w:r>
      <w:r w:rsidRPr="00FB3B97">
        <w:t>this was something that was aligned with a key priority of the ACT Government (i.e. the City to the Lake project)</w:t>
      </w:r>
      <w:r>
        <w:t>’</w:t>
      </w:r>
      <w:r w:rsidRPr="00FB3B97">
        <w:t xml:space="preserve">, </w:t>
      </w:r>
      <w:r>
        <w:t>Aquis ‘</w:t>
      </w:r>
      <w:r w:rsidRPr="00FB3B97">
        <w:t>took the view that this element of the Re-Development Proposal would likely be attractive to the ACT Government</w:t>
      </w:r>
      <w:r>
        <w:t>’, if the proposal was ‘</w:t>
      </w:r>
      <w:r w:rsidRPr="00FB3B97">
        <w:t>viewed favourably</w:t>
      </w:r>
      <w:r>
        <w:t>’</w:t>
      </w:r>
      <w:r w:rsidRPr="00FB3B97">
        <w:t xml:space="preserve">. </w:t>
      </w:r>
      <w:r>
        <w:t>It noted that ‘</w:t>
      </w:r>
      <w:r w:rsidRPr="00FB3B97">
        <w:t xml:space="preserve">this was all in the context of the Casino proposing to undertake a $300m development project that would deliver significant jobs and growth to the ACT, and re-vitalise an area of the city that, on any view, </w:t>
      </w:r>
      <w:r>
        <w:t xml:space="preserve">[was] </w:t>
      </w:r>
      <w:r w:rsidRPr="00FB3B97">
        <w:t>long overdue for revitalisation</w:t>
      </w:r>
      <w:r>
        <w:t>’</w:t>
      </w:r>
      <w:r w:rsidRPr="00FB3B97">
        <w:t>.</w:t>
      </w:r>
      <w:r>
        <w:rPr>
          <w:rStyle w:val="FootnoteReference"/>
        </w:rPr>
        <w:footnoteReference w:id="274"/>
      </w:r>
    </w:p>
    <w:p w14:paraId="42ACC7CE" w14:textId="77777777" w:rsidR="00816573" w:rsidRPr="005859BA" w:rsidRDefault="00816573" w:rsidP="00816573">
      <w:pPr>
        <w:pStyle w:val="BodyText1"/>
      </w:pPr>
      <w:r>
        <w:lastRenderedPageBreak/>
        <w:t>The letter also said that at the time the development proposal was lodged, Aquis ‘did not have a definitive view as to what “appropriate property rights” might look like’, and that this was reflected in the proposal where it said that ‘Aquis will work with the Government to find a mutually acceptable way forward’.</w:t>
      </w:r>
      <w:r>
        <w:rPr>
          <w:rStyle w:val="FootnoteReference"/>
        </w:rPr>
        <w:footnoteReference w:id="275"/>
      </w:r>
    </w:p>
    <w:p w14:paraId="7979F4FC" w14:textId="77777777" w:rsidR="00816573" w:rsidRDefault="00816573" w:rsidP="0072232E">
      <w:pPr>
        <w:pStyle w:val="Headinglevel3"/>
      </w:pPr>
      <w:r>
        <w:t>Belief that government owned the land adjacent to Glebe Park</w:t>
      </w:r>
    </w:p>
    <w:p w14:paraId="56B86EDE" w14:textId="77777777" w:rsidR="00816573" w:rsidRDefault="00816573" w:rsidP="00816573">
      <w:pPr>
        <w:pStyle w:val="BodyText1"/>
      </w:pPr>
      <w:r>
        <w:t>In its seventh question, the Committee asked on what basis Aquis had believed that the ACT government owned the land adjacent to Glebe Park in August 2015, when settlement for the ACT government’s acquisition of the block occurred on 8 September 2015.</w:t>
      </w:r>
      <w:r>
        <w:rPr>
          <w:rStyle w:val="FootnoteReference"/>
        </w:rPr>
        <w:footnoteReference w:id="276"/>
      </w:r>
    </w:p>
    <w:p w14:paraId="7C821648" w14:textId="77777777" w:rsidR="00816573" w:rsidRDefault="00816573" w:rsidP="00816573">
      <w:pPr>
        <w:pStyle w:val="BodyText1"/>
      </w:pPr>
      <w:r>
        <w:t>In response, Aquis referred to its development proposal where it said that it understood that the ACT government had ‘recently acquired’ the land adjacent to Glebe Park,</w:t>
      </w:r>
      <w:r>
        <w:rPr>
          <w:rStyle w:val="FootnoteReference"/>
        </w:rPr>
        <w:footnoteReference w:id="277"/>
      </w:r>
      <w:r>
        <w:t xml:space="preserve"> and said that Ms Mellor had advised ‘to the best of her recollection’ that she had been advised by ‘one of the Casino’s consultants shortly prior to the Redevelopment Proposal being lodged … that it was understood that the ACT Government had recently acquired’ the land, and that she did not ‘have a specific recollection of this conversation’, including ‘as to who, among the Casino’s consultants, may have provided her with this advice’.</w:t>
      </w:r>
      <w:r>
        <w:rPr>
          <w:rStyle w:val="FootnoteReference"/>
        </w:rPr>
        <w:footnoteReference w:id="278"/>
      </w:r>
    </w:p>
    <w:p w14:paraId="259DCDFB" w14:textId="77777777" w:rsidR="00816573" w:rsidRDefault="00816573" w:rsidP="0072232E">
      <w:pPr>
        <w:pStyle w:val="Headinglevel3"/>
      </w:pPr>
      <w:r>
        <w:t>Extent of communications between Aquis and the ACT government</w:t>
      </w:r>
    </w:p>
    <w:p w14:paraId="31F3D98C" w14:textId="77777777" w:rsidR="00816573" w:rsidRDefault="00816573" w:rsidP="00816573">
      <w:pPr>
        <w:pStyle w:val="BodyText1"/>
      </w:pPr>
      <w:r>
        <w:t xml:space="preserve">The Committee’s eighth question asked ‘what communications took place between Aquis and the ACT government, when and between whom, so that [knowledge of the ACT government’s acquisition of the land adjacent to Glebe Park] could be included in the </w:t>
      </w:r>
      <w:r>
        <w:lastRenderedPageBreak/>
        <w:t xml:space="preserve">Proposal’? </w:t>
      </w:r>
      <w:r>
        <w:rPr>
          <w:rStyle w:val="FootnoteReference"/>
        </w:rPr>
        <w:footnoteReference w:id="279"/>
      </w:r>
      <w:r>
        <w:t xml:space="preserve"> In answering this, the Casino’s letter referred to its responses to Questions 1 to 7.</w:t>
      </w:r>
      <w:r>
        <w:rPr>
          <w:rStyle w:val="FootnoteReference"/>
        </w:rPr>
        <w:footnoteReference w:id="280"/>
      </w:r>
    </w:p>
    <w:p w14:paraId="6BE31E07" w14:textId="0303E257" w:rsidR="00816573" w:rsidRDefault="00816573" w:rsidP="00816573">
      <w:pPr>
        <w:pStyle w:val="Headinglevel2"/>
      </w:pPr>
      <w:bookmarkStart w:id="60" w:name="_Toc25325540"/>
      <w:r>
        <w:t>Committee comment</w:t>
      </w:r>
      <w:bookmarkEnd w:id="60"/>
    </w:p>
    <w:p w14:paraId="7E49440A" w14:textId="08A99730" w:rsidR="00816573" w:rsidRDefault="00816573" w:rsidP="00816573">
      <w:pPr>
        <w:pStyle w:val="BodyText1"/>
      </w:pPr>
      <w:r>
        <w:t xml:space="preserve">Answers to questions the Committee put to Aquis Entertainment add further cause for concern. Up until the point at which the Committee received Aquis’ answers to questions, present and former ACT government witnesses had told the Committee that the land adjacent to Glebe Park was acquired for the sole purpose of supporting implementation of the City to the Lake project: in particular so that the stormwater pond at the intersection of Corranderrk Street and Parkes Way could be relocated, providing an opportunity to increase the value of the land known as ‘Parkes 3’ and re-model Parkes Way. </w:t>
      </w:r>
    </w:p>
    <w:p w14:paraId="5BC437CE" w14:textId="77777777" w:rsidR="00816573" w:rsidRDefault="00816573" w:rsidP="00816573">
      <w:pPr>
        <w:pStyle w:val="BodyText1"/>
      </w:pPr>
      <w:r>
        <w:t>In answer to the Committee’s questions, ACT government witnesses consistently denied a connection between the ACT government’s acquisition of the land adjacent to Glebe Park and the ‘unsolicited’ development proposal submitted by Aquis Entertainment for the expansion of Casino Canberra, which happened to coincide with the ACT government’s plans to further the City to the Lake project by relocating the stormwater pond from the corner of Corranderrk Street and Parkes Way.</w:t>
      </w:r>
    </w:p>
    <w:p w14:paraId="119DC390" w14:textId="77777777" w:rsidR="00816573" w:rsidRDefault="00816573" w:rsidP="00816573">
      <w:pPr>
        <w:pStyle w:val="BodyText1"/>
      </w:pPr>
      <w:r>
        <w:t>Answers to the Committee’s questions by Aquis Entertainment show that this was not the case, and that rather than the proposal being unsolicited it was lodged after discussion with—and encouragement from—the ACT government.</w:t>
      </w:r>
    </w:p>
    <w:p w14:paraId="6C642A1A" w14:textId="31202B27" w:rsidR="00816573" w:rsidRDefault="00816573" w:rsidP="00816573">
      <w:pPr>
        <w:pStyle w:val="BodyText1"/>
      </w:pPr>
      <w:r>
        <w:t xml:space="preserve">The evidence, despite denials, points to a </w:t>
      </w:r>
      <w:r w:rsidR="00876D0E">
        <w:t xml:space="preserve">possible </w:t>
      </w:r>
      <w:r>
        <w:t>connection between the ACT government’s acquisition of the land adjacent to Glebe Park and Aquis’ plans to develop the land, and that the ACT government acquired it with a view to supporting Aquis’ development proposal. Aquis sought a number of concessions from the ACT government in connection with the proposed redevelopment, including a change of policy so that poker machines could be operated at the casino, and it appears that the acquisition may have been an additional concession, shielding Aquis from the much higher price it would have paid in the open market.</w:t>
      </w:r>
    </w:p>
    <w:p w14:paraId="59B00986" w14:textId="2B7FD473" w:rsidR="00816573" w:rsidRDefault="0071259B" w:rsidP="00816573">
      <w:pPr>
        <w:pStyle w:val="BodyText1"/>
      </w:pPr>
      <w:r>
        <w:t xml:space="preserve">The Committee considers that it </w:t>
      </w:r>
      <w:r w:rsidR="00816573">
        <w:t xml:space="preserve">was unwise of the ACT government to make the acquisition rather than leaving it to Aquis to deal directly with Glebe Park Pty Ltd. The fact that the ACT government was also, at the same time, considering whether to change </w:t>
      </w:r>
      <w:r w:rsidR="00816573">
        <w:lastRenderedPageBreak/>
        <w:t xml:space="preserve">constraints on gaming machines at the Casino created a </w:t>
      </w:r>
      <w:r w:rsidR="009F1625">
        <w:t xml:space="preserve">likely </w:t>
      </w:r>
      <w:r w:rsidR="00816573">
        <w:t>conflict of interest on the part of the ACT government: as both a facilitator and a regulator of the Casino’s business. These matters go to the heart of probity in the public sphere.</w:t>
      </w:r>
    </w:p>
    <w:p w14:paraId="516A510A" w14:textId="77777777" w:rsidR="00816573" w:rsidRDefault="00816573" w:rsidP="00816573">
      <w:pPr>
        <w:pStyle w:val="BodyText1"/>
      </w:pPr>
      <w:r>
        <w:t>This scenario places the LDA’s decision to rely on informal rather than formal valuation advice for the land adjacent to Glebe Park in a poor light, as it removed objective elements against which the acquisition could be judged, including on price. The Committee heard in the course of the inquiry that formal valuations have a number of characteristics—including being paid for; setting value as a figure rather than a range; and being signed by the valuer— without which they were not considered valuations in good standing. One of the implications of obtaining a formal valuation was that the valuer took on legal liability, and therefore could be sued, in the event that the valuation were incorrect and led to financial loss by parties involved. Clearly, this is the gold standard for valuations and would have provided a more transparent basis on which to assess whether the price paid by the ACT government represented value for money. In this instance, however, persons acting on behalf of the ACT government did not obtain a formal valuation, and this left the ACT government exposed to increased risk, both in terms of value for money and for probity.</w:t>
      </w:r>
    </w:p>
    <w:p w14:paraId="76B3D408" w14:textId="77777777" w:rsidR="00816573" w:rsidRDefault="00816573" w:rsidP="00816573">
      <w:pPr>
        <w:pStyle w:val="BodyText1"/>
      </w:pPr>
      <w:r>
        <w:t xml:space="preserve">An allied concern relates to the difference between the initial valuation for the land adjacent to Glebe Park and the final price paid. In the early phases of the inquiry, it appeared that the LDA may have paid too much for the land on grounds that there was insufficient documentary evidence in the shape of a formal valuation, and that there was uncertainty as to whether permissions would be granted for alternative uses of the land. </w:t>
      </w:r>
    </w:p>
    <w:p w14:paraId="6BDA2A38" w14:textId="5CB7E829" w:rsidR="00816573" w:rsidRDefault="00816573" w:rsidP="00816573">
      <w:pPr>
        <w:pStyle w:val="BodyText1"/>
      </w:pPr>
      <w:r>
        <w:t xml:space="preserve">Aquis’ answers to the Committee’s questions, however, paints this in a different light, raising the possibility that the price paid for Block 24 was less than market value, particularly taking into account: Aquis’ development plans; the absence of alternative sites suitable for the Aquis’ redevelopment; and government encouragement of those plans, which would have appeared to increase the probability that lease and planning conditions would be changed. These factors, together, support a view that the price paid for the land adjacent to Glebe Park by the ACT government was </w:t>
      </w:r>
      <w:r w:rsidR="0048202D">
        <w:t xml:space="preserve">potentially </w:t>
      </w:r>
      <w:r>
        <w:t>considerably less than could reasonably have been expected, in view of Aquis’ level of interest in the land and the anticipated commercial benefits to Aquis of pursuing the redevelopment. This raises further questions about probity.</w:t>
      </w:r>
    </w:p>
    <w:p w14:paraId="28E83D1A" w14:textId="77777777" w:rsidR="00816573" w:rsidRDefault="00816573" w:rsidP="00816573">
      <w:pPr>
        <w:pStyle w:val="BodyText1"/>
        <w:numPr>
          <w:ilvl w:val="0"/>
          <w:numId w:val="0"/>
        </w:numPr>
        <w:ind w:left="851"/>
        <w:sectPr w:rsidR="00816573" w:rsidSect="00F30B02">
          <w:type w:val="oddPage"/>
          <w:pgSz w:w="11907" w:h="16840" w:code="9"/>
          <w:pgMar w:top="1588" w:right="1418" w:bottom="1418" w:left="1418" w:header="720" w:footer="851" w:gutter="0"/>
          <w:cols w:space="720"/>
          <w:docGrid w:linePitch="360"/>
        </w:sectPr>
      </w:pPr>
    </w:p>
    <w:p w14:paraId="441834F1" w14:textId="6FB0FD8C" w:rsidR="009553B2" w:rsidRPr="00003C8A" w:rsidRDefault="005A7084" w:rsidP="005A7084">
      <w:pPr>
        <w:pStyle w:val="Heading1"/>
      </w:pPr>
      <w:bookmarkStart w:id="61" w:name="_Toc25325541"/>
      <w:r w:rsidRPr="005A7084">
        <w:lastRenderedPageBreak/>
        <w:t>Mr Spokes bike hire</w:t>
      </w:r>
      <w:bookmarkEnd w:id="61"/>
    </w:p>
    <w:p w14:paraId="6FB3CA87" w14:textId="060A2D32" w:rsidR="002F1748" w:rsidRDefault="00532DC9" w:rsidP="002F1748">
      <w:pPr>
        <w:pStyle w:val="Headinglevel2"/>
      </w:pPr>
      <w:bookmarkStart w:id="62" w:name="_Toc25325542"/>
      <w:r>
        <w:t>Introduction</w:t>
      </w:r>
      <w:bookmarkEnd w:id="62"/>
    </w:p>
    <w:p w14:paraId="5F6D9A19" w14:textId="77777777" w:rsidR="002C27EE" w:rsidRDefault="002C27EE" w:rsidP="00E36DF8">
      <w:pPr>
        <w:pStyle w:val="Headinglevel4"/>
      </w:pPr>
      <w:r>
        <w:t>Introduction</w:t>
      </w:r>
    </w:p>
    <w:p w14:paraId="0ABD9112" w14:textId="0E6D0FBA" w:rsidR="0060585F" w:rsidRDefault="00902D88" w:rsidP="009D09E3">
      <w:pPr>
        <w:pStyle w:val="BodyText1"/>
      </w:pPr>
      <w:r w:rsidRPr="00902D88">
        <w:t xml:space="preserve">Block </w:t>
      </w:r>
      <w:r>
        <w:t>13</w:t>
      </w:r>
      <w:r w:rsidRPr="00902D88">
        <w:t xml:space="preserve">, Section </w:t>
      </w:r>
      <w:r>
        <w:t>33</w:t>
      </w:r>
      <w:r w:rsidRPr="00902D88">
        <w:t xml:space="preserve">, </w:t>
      </w:r>
      <w:r>
        <w:t>Acton</w:t>
      </w:r>
      <w:r w:rsidRPr="00902D88">
        <w:t xml:space="preserve">, </w:t>
      </w:r>
      <w:r w:rsidR="00251DDC">
        <w:t xml:space="preserve">formerly the site of Mr Spokes Bike Hire, </w:t>
      </w:r>
      <w:r w:rsidRPr="00902D88">
        <w:t xml:space="preserve">is </w:t>
      </w:r>
      <w:r>
        <w:t>situated at the corner</w:t>
      </w:r>
      <w:r w:rsidR="005F54A3">
        <w:t xml:space="preserve"> </w:t>
      </w:r>
      <w:r>
        <w:t>of Barrine Drive and Kuttabul Place in the West Basin of Lake Burley Griffin</w:t>
      </w:r>
      <w:r w:rsidRPr="00902D88">
        <w:t xml:space="preserve">. </w:t>
      </w:r>
      <w:r w:rsidR="00CE21C8">
        <w:t>Th</w:t>
      </w:r>
      <w:r w:rsidR="00EC7678">
        <w:t xml:space="preserve">is chapter </w:t>
      </w:r>
      <w:r w:rsidR="00CE21C8">
        <w:t xml:space="preserve">deals with the acquisition of the lease and business associated with </w:t>
      </w:r>
      <w:r w:rsidR="00CE21C8" w:rsidRPr="00CE21C8">
        <w:t>Block 13 Section 33, Acton</w:t>
      </w:r>
      <w:r w:rsidR="00E82574">
        <w:t xml:space="preserve">, </w:t>
      </w:r>
      <w:r w:rsidR="00FA1CAE">
        <w:t xml:space="preserve">which is referred to from this point as </w:t>
      </w:r>
      <w:r w:rsidR="00E82574">
        <w:t>‘Mr Spokes Bike Hire’</w:t>
      </w:r>
      <w:r w:rsidR="00FE41AB">
        <w:t xml:space="preserve">. Its </w:t>
      </w:r>
      <w:r w:rsidR="00BB400B">
        <w:t xml:space="preserve">location </w:t>
      </w:r>
      <w:r w:rsidR="0060585F">
        <w:t xml:space="preserve">is </w:t>
      </w:r>
      <w:r w:rsidR="00620B42">
        <w:t xml:space="preserve">shown </w:t>
      </w:r>
      <w:r w:rsidR="0060585F">
        <w:t xml:space="preserve">on the map provided at Appendix </w:t>
      </w:r>
      <w:r w:rsidR="007C34C6">
        <w:t>C</w:t>
      </w:r>
      <w:r w:rsidR="0060585F">
        <w:t>.</w:t>
      </w:r>
    </w:p>
    <w:p w14:paraId="257306CE" w14:textId="77777777" w:rsidR="001369C2" w:rsidRDefault="001369C2" w:rsidP="00E36DF8">
      <w:pPr>
        <w:pStyle w:val="Headinglevel4"/>
      </w:pPr>
      <w:r>
        <w:t>Audit Office</w:t>
      </w:r>
    </w:p>
    <w:p w14:paraId="3F5F02D6" w14:textId="09011DA7" w:rsidR="001369C2" w:rsidRDefault="004E10B4" w:rsidP="001369C2">
      <w:pPr>
        <w:pStyle w:val="BodyText1"/>
        <w:keepNext/>
      </w:pPr>
      <w:r>
        <w:t xml:space="preserve">Mr Stanton </w:t>
      </w:r>
      <w:r w:rsidR="001369C2">
        <w:t xml:space="preserve">told the Committee that </w:t>
      </w:r>
      <w:r w:rsidR="00CC0E97">
        <w:t xml:space="preserve">the lease for </w:t>
      </w:r>
      <w:r w:rsidR="001369C2" w:rsidRPr="00353A3C">
        <w:t>Mr Spokes Bike Hire</w:t>
      </w:r>
      <w:r w:rsidR="001369C2">
        <w:t xml:space="preserve"> </w:t>
      </w:r>
      <w:r w:rsidR="001369C2" w:rsidRPr="00353A3C">
        <w:t>was surrendered on 1</w:t>
      </w:r>
      <w:r w:rsidR="00982334">
        <w:t> </w:t>
      </w:r>
      <w:r w:rsidR="001369C2" w:rsidRPr="00353A3C">
        <w:t xml:space="preserve">February 2016 for $1.1 million and the associated business </w:t>
      </w:r>
      <w:r w:rsidR="00CC0E97">
        <w:t xml:space="preserve">sold </w:t>
      </w:r>
      <w:r w:rsidR="001369C2" w:rsidRPr="00353A3C">
        <w:t>for $1. The LDA also paid $52,338 for the owner’s costs associated with the surrender.</w:t>
      </w:r>
      <w:r w:rsidR="001369C2">
        <w:t xml:space="preserve"> </w:t>
      </w:r>
      <w:r w:rsidR="001369C2" w:rsidRPr="005352D2">
        <w:t xml:space="preserve">Discussions with the owners </w:t>
      </w:r>
      <w:r w:rsidR="001369C2">
        <w:t xml:space="preserve">had </w:t>
      </w:r>
      <w:r w:rsidR="001369C2" w:rsidRPr="005352D2">
        <w:t>commenced in April 2014</w:t>
      </w:r>
      <w:r w:rsidR="001369C2">
        <w:t>, and there was a ‘</w:t>
      </w:r>
      <w:r w:rsidR="001369C2" w:rsidRPr="005352D2">
        <w:t>difficult relationship that deteriorated over time</w:t>
      </w:r>
      <w:r w:rsidR="001369C2">
        <w:t>’</w:t>
      </w:r>
      <w:r w:rsidR="001369C2" w:rsidRPr="005352D2">
        <w:t xml:space="preserve"> between the owners and the LDA</w:t>
      </w:r>
      <w:r w:rsidR="001369C2">
        <w:t>.</w:t>
      </w:r>
      <w:r w:rsidR="001369C2">
        <w:rPr>
          <w:rStyle w:val="FootnoteReference"/>
        </w:rPr>
        <w:footnoteReference w:id="281"/>
      </w:r>
    </w:p>
    <w:p w14:paraId="47830B30" w14:textId="68F12117" w:rsidR="00B50FD5" w:rsidRDefault="000263B1" w:rsidP="009B2A8A">
      <w:pPr>
        <w:pStyle w:val="BodyText1"/>
        <w:keepNext/>
      </w:pPr>
      <w:r>
        <w:t xml:space="preserve">He </w:t>
      </w:r>
      <w:r w:rsidR="001369C2">
        <w:t xml:space="preserve">told the Committee that </w:t>
      </w:r>
      <w:r w:rsidR="001369C2" w:rsidRPr="0004567C">
        <w:t xml:space="preserve">three valuations </w:t>
      </w:r>
      <w:r w:rsidR="001369C2">
        <w:t xml:space="preserve">were </w:t>
      </w:r>
      <w:r w:rsidR="001369C2" w:rsidRPr="0004567C">
        <w:t xml:space="preserve">conducted </w:t>
      </w:r>
      <w:r w:rsidR="001369C2">
        <w:t xml:space="preserve">for the lease and business </w:t>
      </w:r>
      <w:r w:rsidR="001369C2" w:rsidRPr="0004567C">
        <w:t>in April and May 2015</w:t>
      </w:r>
      <w:r w:rsidR="001369C2">
        <w:t>.</w:t>
      </w:r>
      <w:r w:rsidR="001369C2" w:rsidRPr="0004567C">
        <w:t xml:space="preserve"> Initial valuations </w:t>
      </w:r>
      <w:r w:rsidR="001369C2">
        <w:t xml:space="preserve">had </w:t>
      </w:r>
      <w:r w:rsidR="001369C2" w:rsidRPr="0004567C">
        <w:t xml:space="preserve">valued the real estate and the business at $275,000 and $610,000 and a third valuation </w:t>
      </w:r>
      <w:r w:rsidR="001369C2">
        <w:t xml:space="preserve">at between </w:t>
      </w:r>
      <w:r w:rsidR="001369C2" w:rsidRPr="0004567C">
        <w:t xml:space="preserve">$220,000 </w:t>
      </w:r>
      <w:r w:rsidR="001369C2">
        <w:t xml:space="preserve">and </w:t>
      </w:r>
      <w:r w:rsidR="001369C2" w:rsidRPr="0004567C">
        <w:t>$551,000. Later in August 2015 additional information was sent by the owners’ broker, including financial records</w:t>
      </w:r>
      <w:r w:rsidR="0003570A">
        <w:t>.</w:t>
      </w:r>
      <w:r w:rsidR="001369C2">
        <w:t xml:space="preserve"> </w:t>
      </w:r>
      <w:r w:rsidR="0003570A">
        <w:t xml:space="preserve">This </w:t>
      </w:r>
      <w:r w:rsidR="001369C2">
        <w:t xml:space="preserve">was significant because initial </w:t>
      </w:r>
      <w:r w:rsidR="001369C2" w:rsidRPr="0004567C">
        <w:t xml:space="preserve">valuations </w:t>
      </w:r>
      <w:r w:rsidR="001369C2">
        <w:t>had been ‘</w:t>
      </w:r>
      <w:r w:rsidR="001369C2" w:rsidRPr="0004567C">
        <w:t>conducted more or less from the kerbside without any access to documentation and records from the owners</w:t>
      </w:r>
      <w:r w:rsidR="001369C2">
        <w:t>’</w:t>
      </w:r>
      <w:r w:rsidR="001369C2" w:rsidRPr="0004567C">
        <w:t xml:space="preserve">. </w:t>
      </w:r>
      <w:r w:rsidR="001369C2">
        <w:t xml:space="preserve">A </w:t>
      </w:r>
      <w:r w:rsidR="001369C2" w:rsidRPr="0004567C">
        <w:t xml:space="preserve">second </w:t>
      </w:r>
      <w:r w:rsidR="0003570A">
        <w:t xml:space="preserve">series </w:t>
      </w:r>
      <w:r w:rsidR="001369C2" w:rsidRPr="0004567C">
        <w:t xml:space="preserve">of valuations valued the </w:t>
      </w:r>
      <w:r w:rsidR="0003570A">
        <w:t xml:space="preserve">land </w:t>
      </w:r>
      <w:r w:rsidR="001369C2" w:rsidRPr="0004567C">
        <w:t>and business at</w:t>
      </w:r>
      <w:r w:rsidR="001369C2">
        <w:t xml:space="preserve"> </w:t>
      </w:r>
      <w:r w:rsidR="001369C2" w:rsidRPr="0004567C">
        <w:t>$647,000</w:t>
      </w:r>
      <w:r w:rsidR="0054601C">
        <w:t>;</w:t>
      </w:r>
      <w:r w:rsidR="001369C2">
        <w:t xml:space="preserve"> </w:t>
      </w:r>
      <w:r w:rsidR="001369C2" w:rsidRPr="0004567C">
        <w:t>$680,000</w:t>
      </w:r>
      <w:r w:rsidR="0054601C">
        <w:t>;</w:t>
      </w:r>
      <w:r w:rsidR="001369C2" w:rsidRPr="0004567C">
        <w:t xml:space="preserve"> and </w:t>
      </w:r>
      <w:r w:rsidR="001369C2">
        <w:t xml:space="preserve">between </w:t>
      </w:r>
      <w:r w:rsidR="001369C2" w:rsidRPr="0004567C">
        <w:t xml:space="preserve">$600,000 </w:t>
      </w:r>
      <w:r w:rsidR="001369C2">
        <w:t xml:space="preserve">and </w:t>
      </w:r>
      <w:r w:rsidR="001369C2" w:rsidRPr="0004567C">
        <w:t>$700,000.</w:t>
      </w:r>
      <w:r w:rsidR="001369C2">
        <w:rPr>
          <w:rStyle w:val="FootnoteReference"/>
        </w:rPr>
        <w:footnoteReference w:id="282"/>
      </w:r>
      <w:r w:rsidR="00626AA7">
        <w:t xml:space="preserve"> </w:t>
      </w:r>
      <w:r>
        <w:t xml:space="preserve">Final </w:t>
      </w:r>
      <w:r w:rsidR="001369C2" w:rsidRPr="002B385E">
        <w:t xml:space="preserve">negotiations </w:t>
      </w:r>
      <w:r w:rsidR="001369C2">
        <w:t xml:space="preserve">had taken </w:t>
      </w:r>
      <w:r w:rsidR="001369C2" w:rsidRPr="002B385E">
        <w:t xml:space="preserve">place </w:t>
      </w:r>
      <w:r w:rsidR="001369C2">
        <w:t xml:space="preserve">in </w:t>
      </w:r>
      <w:r w:rsidR="001369C2" w:rsidRPr="002B385E">
        <w:t>November 2015</w:t>
      </w:r>
      <w:r w:rsidR="001369C2">
        <w:t xml:space="preserve">, although there was </w:t>
      </w:r>
      <w:r w:rsidR="001369C2" w:rsidRPr="002B385E">
        <w:t>very little documentation</w:t>
      </w:r>
      <w:r w:rsidR="001369C2">
        <w:t xml:space="preserve">. There was also little in the way of </w:t>
      </w:r>
      <w:r w:rsidR="001369C2" w:rsidRPr="002B385E">
        <w:t xml:space="preserve">documentation </w:t>
      </w:r>
      <w:r w:rsidR="001369C2">
        <w:t xml:space="preserve">on </w:t>
      </w:r>
      <w:r w:rsidR="000803CF">
        <w:t xml:space="preserve">the </w:t>
      </w:r>
      <w:r w:rsidR="001369C2" w:rsidRPr="002B385E">
        <w:t>rationale for the acquisition price</w:t>
      </w:r>
      <w:r w:rsidR="0054601C">
        <w:t xml:space="preserve"> of </w:t>
      </w:r>
      <w:r w:rsidR="001369C2" w:rsidRPr="002B385E">
        <w:t>$1.1 million.</w:t>
      </w:r>
      <w:r w:rsidR="001369C2">
        <w:rPr>
          <w:rStyle w:val="FootnoteReference"/>
        </w:rPr>
        <w:footnoteReference w:id="283"/>
      </w:r>
      <w:r w:rsidR="00B50FD5">
        <w:t xml:space="preserve"> </w:t>
      </w:r>
    </w:p>
    <w:p w14:paraId="0660CA77" w14:textId="09510137" w:rsidR="001369C2" w:rsidRDefault="001369C2" w:rsidP="009B2A8A">
      <w:pPr>
        <w:pStyle w:val="BodyText1"/>
        <w:keepNext/>
      </w:pPr>
      <w:r>
        <w:t xml:space="preserve">When asked whether the absence of record-keeping amounted to an entrenched culture in the LDA, </w:t>
      </w:r>
      <w:r w:rsidR="00B50FD5">
        <w:t xml:space="preserve">Dr Cooper </w:t>
      </w:r>
      <w:r>
        <w:t xml:space="preserve">said that </w:t>
      </w:r>
      <w:r w:rsidR="00B50FD5">
        <w:t xml:space="preserve">she </w:t>
      </w:r>
      <w:r>
        <w:t xml:space="preserve">could not </w:t>
      </w:r>
      <w:r w:rsidRPr="00F63F7B">
        <w:t xml:space="preserve">generalise from these </w:t>
      </w:r>
      <w:r>
        <w:t>instances</w:t>
      </w:r>
      <w:r w:rsidRPr="00F63F7B">
        <w:t xml:space="preserve">, but </w:t>
      </w:r>
      <w:r>
        <w:t xml:space="preserve">could say </w:t>
      </w:r>
      <w:r w:rsidRPr="00F63F7B">
        <w:t>that</w:t>
      </w:r>
      <w:r>
        <w:t xml:space="preserve"> for the instances</w:t>
      </w:r>
      <w:r w:rsidRPr="00F63F7B">
        <w:t xml:space="preserve"> </w:t>
      </w:r>
      <w:r>
        <w:t xml:space="preserve">considered by the Audit Report </w:t>
      </w:r>
      <w:r w:rsidRPr="00F63F7B">
        <w:t xml:space="preserve">there </w:t>
      </w:r>
      <w:r>
        <w:t xml:space="preserve">were </w:t>
      </w:r>
      <w:r w:rsidRPr="00F63F7B">
        <w:t xml:space="preserve">very significant </w:t>
      </w:r>
      <w:r w:rsidRPr="00F63F7B">
        <w:lastRenderedPageBreak/>
        <w:t>problems.</w:t>
      </w:r>
      <w:r>
        <w:rPr>
          <w:rStyle w:val="FootnoteReference"/>
        </w:rPr>
        <w:footnoteReference w:id="284"/>
      </w:r>
      <w:r>
        <w:t xml:space="preserve"> The Audit </w:t>
      </w:r>
      <w:r w:rsidR="00616BEC">
        <w:t xml:space="preserve">Report had stated </w:t>
      </w:r>
      <w:r>
        <w:t>that in view of its findings an independent audit of other activities of the LDA was warranted</w:t>
      </w:r>
      <w:r w:rsidR="00616BEC">
        <w:t>,</w:t>
      </w:r>
      <w:r>
        <w:rPr>
          <w:rStyle w:val="FootnoteReference"/>
        </w:rPr>
        <w:footnoteReference w:id="285"/>
      </w:r>
      <w:r>
        <w:t xml:space="preserve"> </w:t>
      </w:r>
      <w:r w:rsidR="00616BEC">
        <w:t xml:space="preserve">and this subsequently </w:t>
      </w:r>
      <w:r>
        <w:t>led to the Auditor-General’s performance audit on acquisitions of rural land by the LDA</w:t>
      </w:r>
      <w:r w:rsidR="00E16481">
        <w:t xml:space="preserve"> which was </w:t>
      </w:r>
      <w:r w:rsidR="00616BEC">
        <w:t xml:space="preserve">being conducted </w:t>
      </w:r>
      <w:r w:rsidR="00E16481">
        <w:t xml:space="preserve">at </w:t>
      </w:r>
      <w:r w:rsidR="00616BEC">
        <w:t xml:space="preserve">the </w:t>
      </w:r>
      <w:r w:rsidR="00E16481">
        <w:t xml:space="preserve">time of </w:t>
      </w:r>
      <w:r w:rsidR="00616BEC">
        <w:t xml:space="preserve">the </w:t>
      </w:r>
      <w:r w:rsidR="00E16481">
        <w:t>hearings</w:t>
      </w:r>
      <w:r>
        <w:t>.</w:t>
      </w:r>
      <w:r>
        <w:rPr>
          <w:rStyle w:val="FootnoteReference"/>
        </w:rPr>
        <w:footnoteReference w:id="286"/>
      </w:r>
    </w:p>
    <w:p w14:paraId="4A43DE45" w14:textId="4B6DD3F5" w:rsidR="001369C2" w:rsidRDefault="001369C2" w:rsidP="001369C2">
      <w:pPr>
        <w:pStyle w:val="BodyText1"/>
      </w:pPr>
      <w:r>
        <w:t>In response to further questions regarding a perceived unwillingness to communicate in writing,</w:t>
      </w:r>
      <w:r>
        <w:rPr>
          <w:rStyle w:val="FootnoteReference"/>
        </w:rPr>
        <w:footnoteReference w:id="287"/>
      </w:r>
      <w:r>
        <w:t xml:space="preserve"> </w:t>
      </w:r>
      <w:r w:rsidR="00E27E31">
        <w:t xml:space="preserve">Dr Cooper told the Committee that </w:t>
      </w:r>
      <w:r>
        <w:t xml:space="preserve">there </w:t>
      </w:r>
      <w:r w:rsidRPr="00DA3B3B">
        <w:t>appeared to be a culture of verbal advice</w:t>
      </w:r>
      <w:r w:rsidR="00E27E31">
        <w:t>,</w:t>
      </w:r>
      <w:r>
        <w:t xml:space="preserve"> </w:t>
      </w:r>
      <w:r w:rsidR="00E27E31">
        <w:t xml:space="preserve">but that it was also possible </w:t>
      </w:r>
      <w:r>
        <w:t>that LDA staff ‘</w:t>
      </w:r>
      <w:r w:rsidRPr="001556F5">
        <w:t>just did not like what they received</w:t>
      </w:r>
      <w:r>
        <w:t xml:space="preserve">’ </w:t>
      </w:r>
      <w:r w:rsidR="00E27E31">
        <w:t xml:space="preserve">when they sought </w:t>
      </w:r>
      <w:r>
        <w:t xml:space="preserve">advice and failed to document </w:t>
      </w:r>
      <w:r w:rsidR="00E27E31">
        <w:t xml:space="preserve">matters </w:t>
      </w:r>
      <w:r>
        <w:t>for that reason</w:t>
      </w:r>
      <w:r w:rsidRPr="001556F5">
        <w:t xml:space="preserve">. </w:t>
      </w:r>
      <w:r>
        <w:t xml:space="preserve">In her view, there appeared to be </w:t>
      </w:r>
      <w:r w:rsidR="00E27E31">
        <w:t xml:space="preserve">a number of </w:t>
      </w:r>
      <w:r w:rsidRPr="001556F5">
        <w:t>communication problem</w:t>
      </w:r>
      <w:r>
        <w:t>s</w:t>
      </w:r>
      <w:r w:rsidRPr="001556F5">
        <w:t xml:space="preserve"> within the agency</w:t>
      </w:r>
      <w:r w:rsidR="00E27E31">
        <w:t>,</w:t>
      </w:r>
      <w:r w:rsidR="00AA07C3">
        <w:t xml:space="preserve"> </w:t>
      </w:r>
      <w:r>
        <w:t>compounded by a lack of detail</w:t>
      </w:r>
      <w:r w:rsidR="00E27E31">
        <w:t xml:space="preserve"> in records</w:t>
      </w:r>
      <w:r>
        <w:t xml:space="preserve">, </w:t>
      </w:r>
      <w:r w:rsidRPr="001556F5">
        <w:t xml:space="preserve">staff changes, </w:t>
      </w:r>
      <w:r>
        <w:t xml:space="preserve">and </w:t>
      </w:r>
      <w:r w:rsidRPr="001556F5">
        <w:t>contradictory approaches</w:t>
      </w:r>
      <w:r w:rsidR="00E27E31">
        <w:t xml:space="preserve">, and that these </w:t>
      </w:r>
      <w:r>
        <w:t xml:space="preserve">elements characterised the </w:t>
      </w:r>
      <w:r w:rsidRPr="001556F5">
        <w:t xml:space="preserve">communication and management </w:t>
      </w:r>
      <w:r>
        <w:t xml:space="preserve">culture of </w:t>
      </w:r>
      <w:r w:rsidRPr="001556F5">
        <w:t xml:space="preserve">the </w:t>
      </w:r>
      <w:r>
        <w:t>LDA</w:t>
      </w:r>
      <w:r w:rsidRPr="001556F5">
        <w:t>.</w:t>
      </w:r>
      <w:r>
        <w:rPr>
          <w:rStyle w:val="FootnoteReference"/>
        </w:rPr>
        <w:footnoteReference w:id="288"/>
      </w:r>
    </w:p>
    <w:p w14:paraId="28B2C8E5" w14:textId="77777777" w:rsidR="001369C2" w:rsidRDefault="001369C2" w:rsidP="00E36DF8">
      <w:pPr>
        <w:pStyle w:val="Headinglevel4"/>
      </w:pPr>
      <w:r>
        <w:t>Mr Spokes Bike Hire</w:t>
      </w:r>
    </w:p>
    <w:p w14:paraId="6DD1CC22" w14:textId="42118F23" w:rsidR="001369C2" w:rsidRDefault="001369C2" w:rsidP="001369C2">
      <w:pPr>
        <w:pStyle w:val="BodyText1"/>
        <w:keepNext/>
      </w:pPr>
      <w:r>
        <w:t xml:space="preserve">Ms </w:t>
      </w:r>
      <w:r w:rsidR="00320279">
        <w:t xml:space="preserve">Gillian </w:t>
      </w:r>
      <w:r>
        <w:t>Edwards</w:t>
      </w:r>
      <w:r w:rsidR="00320279">
        <w:t>, an owner of Mr Spokes Bike Hire,</w:t>
      </w:r>
      <w:r>
        <w:t xml:space="preserve"> appeared before the Committee </w:t>
      </w:r>
      <w:r w:rsidR="00AA07C3">
        <w:t>and</w:t>
      </w:r>
      <w:r>
        <w:t xml:space="preserve"> provide</w:t>
      </w:r>
      <w:r w:rsidR="00AA07C3">
        <w:t>d</w:t>
      </w:r>
      <w:r>
        <w:t xml:space="preserve"> a general account of her ownership, with her husband Mr Martin Shanahan, of </w:t>
      </w:r>
      <w:r w:rsidR="00320279">
        <w:t xml:space="preserve">the </w:t>
      </w:r>
      <w:r w:rsidR="006E555F">
        <w:t xml:space="preserve">lease </w:t>
      </w:r>
      <w:r w:rsidR="00320279">
        <w:t>and business</w:t>
      </w:r>
      <w:r>
        <w:t>.</w:t>
      </w:r>
      <w:r>
        <w:rPr>
          <w:rStyle w:val="FootnoteReference"/>
        </w:rPr>
        <w:footnoteReference w:id="289"/>
      </w:r>
      <w:r>
        <w:t xml:space="preserve"> She said that she and her </w:t>
      </w:r>
      <w:r w:rsidRPr="00646FB5">
        <w:t>husband</w:t>
      </w:r>
      <w:r>
        <w:t xml:space="preserve"> had </w:t>
      </w:r>
      <w:r w:rsidRPr="00646FB5">
        <w:t xml:space="preserve">purchased the </w:t>
      </w:r>
      <w:r w:rsidR="006E555F">
        <w:t xml:space="preserve">lease and </w:t>
      </w:r>
      <w:r w:rsidRPr="00646FB5">
        <w:t>business in November 2006</w:t>
      </w:r>
      <w:r>
        <w:t xml:space="preserve">, </w:t>
      </w:r>
      <w:r w:rsidRPr="00646FB5">
        <w:t xml:space="preserve">for $480,000. </w:t>
      </w:r>
      <w:r>
        <w:t xml:space="preserve">They were obliged </w:t>
      </w:r>
      <w:r w:rsidRPr="00646FB5">
        <w:t xml:space="preserve">immediately </w:t>
      </w:r>
      <w:r>
        <w:t xml:space="preserve">to </w:t>
      </w:r>
      <w:r w:rsidRPr="00646FB5">
        <w:t>buy a new fleet of bikes</w:t>
      </w:r>
      <w:r>
        <w:t xml:space="preserve"> and so considered the </w:t>
      </w:r>
      <w:r w:rsidRPr="00646FB5">
        <w:t xml:space="preserve">purchase as </w:t>
      </w:r>
      <w:r>
        <w:t xml:space="preserve">slightly more than </w:t>
      </w:r>
      <w:r w:rsidRPr="00646FB5">
        <w:t xml:space="preserve">$500,000 </w:t>
      </w:r>
      <w:r>
        <w:t>in total</w:t>
      </w:r>
      <w:r w:rsidRPr="00646FB5">
        <w:t xml:space="preserve">. It </w:t>
      </w:r>
      <w:r>
        <w:t xml:space="preserve">mostly catered for </w:t>
      </w:r>
      <w:r w:rsidRPr="00646FB5">
        <w:t xml:space="preserve">tourists </w:t>
      </w:r>
      <w:r>
        <w:t xml:space="preserve">and had some local custom. She and her husband </w:t>
      </w:r>
      <w:r w:rsidRPr="00646FB5">
        <w:t xml:space="preserve">ran </w:t>
      </w:r>
      <w:r>
        <w:t xml:space="preserve">the business for almost </w:t>
      </w:r>
      <w:r w:rsidRPr="00646FB5">
        <w:t xml:space="preserve">10 years before the LDA acquired </w:t>
      </w:r>
      <w:r>
        <w:t xml:space="preserve">the </w:t>
      </w:r>
      <w:r w:rsidRPr="00646FB5">
        <w:t>lease.</w:t>
      </w:r>
      <w:r>
        <w:rPr>
          <w:rStyle w:val="FootnoteReference"/>
        </w:rPr>
        <w:footnoteReference w:id="290"/>
      </w:r>
    </w:p>
    <w:p w14:paraId="2491377A" w14:textId="68C3691F" w:rsidR="001369C2" w:rsidRDefault="001369C2" w:rsidP="001369C2">
      <w:pPr>
        <w:pStyle w:val="BodyText1"/>
      </w:pPr>
      <w:r>
        <w:t xml:space="preserve">Mr Spokes </w:t>
      </w:r>
      <w:r w:rsidRPr="00646FB5">
        <w:t>operated almost every week</w:t>
      </w:r>
      <w:r w:rsidR="00B50FD5">
        <w:t xml:space="preserve"> of the year</w:t>
      </w:r>
      <w:r w:rsidRPr="00646FB5">
        <w:t xml:space="preserve">, </w:t>
      </w:r>
      <w:r w:rsidR="00B50FD5">
        <w:t xml:space="preserve">and </w:t>
      </w:r>
      <w:r>
        <w:t xml:space="preserve">for the most part </w:t>
      </w:r>
      <w:r w:rsidRPr="00646FB5">
        <w:t>seven days a week</w:t>
      </w:r>
      <w:r>
        <w:t xml:space="preserve">. Much of the custom was from </w:t>
      </w:r>
      <w:r w:rsidRPr="00646FB5">
        <w:t>school groups</w:t>
      </w:r>
      <w:r>
        <w:t xml:space="preserve">. </w:t>
      </w:r>
      <w:r w:rsidR="00903FBF">
        <w:t xml:space="preserve">It was </w:t>
      </w:r>
      <w:r>
        <w:t xml:space="preserve">well reviewed on </w:t>
      </w:r>
      <w:r w:rsidRPr="00646FB5">
        <w:t>TripAdvisor</w:t>
      </w:r>
      <w:r>
        <w:t xml:space="preserve">, and </w:t>
      </w:r>
      <w:r w:rsidR="00903FBF">
        <w:t xml:space="preserve">was </w:t>
      </w:r>
      <w:r w:rsidRPr="00646FB5">
        <w:t>often ranked</w:t>
      </w:r>
      <w:r>
        <w:t xml:space="preserve"> competitively with </w:t>
      </w:r>
      <w:r w:rsidRPr="00646FB5">
        <w:t xml:space="preserve">the War Memorial and Questacon as </w:t>
      </w:r>
      <w:r>
        <w:t>‘</w:t>
      </w:r>
      <w:r w:rsidRPr="00646FB5">
        <w:t>one of the great family things to do in Canberra</w:t>
      </w:r>
      <w:r>
        <w:t>’</w:t>
      </w:r>
      <w:r w:rsidRPr="00646FB5">
        <w:t xml:space="preserve">. As a husband and wife team </w:t>
      </w:r>
      <w:r>
        <w:t xml:space="preserve">they were </w:t>
      </w:r>
      <w:r w:rsidRPr="00646FB5">
        <w:t xml:space="preserve">proud of </w:t>
      </w:r>
      <w:r>
        <w:t xml:space="preserve">how the business was </w:t>
      </w:r>
      <w:r w:rsidR="00903FBF">
        <w:t>run</w:t>
      </w:r>
      <w:r w:rsidRPr="00646FB5">
        <w:t>.</w:t>
      </w:r>
      <w:r w:rsidRPr="00646FB5">
        <w:rPr>
          <w:rStyle w:val="FootnoteReference"/>
        </w:rPr>
        <w:t xml:space="preserve"> </w:t>
      </w:r>
      <w:r>
        <w:rPr>
          <w:rStyle w:val="FootnoteReference"/>
        </w:rPr>
        <w:footnoteReference w:id="291"/>
      </w:r>
    </w:p>
    <w:p w14:paraId="720A185C" w14:textId="7E057F93" w:rsidR="001369C2" w:rsidRDefault="001369C2" w:rsidP="001369C2">
      <w:pPr>
        <w:pStyle w:val="BodyText1"/>
      </w:pPr>
      <w:r>
        <w:lastRenderedPageBreak/>
        <w:t xml:space="preserve">The lease that she and her husband acquired in 2006 was </w:t>
      </w:r>
      <w:r w:rsidR="00AA07C3">
        <w:t>for</w:t>
      </w:r>
      <w:r w:rsidR="00AA07C3" w:rsidRPr="005F2F4F">
        <w:t xml:space="preserve"> </w:t>
      </w:r>
      <w:r w:rsidRPr="005F2F4F">
        <w:t>25-year</w:t>
      </w:r>
      <w:r w:rsidR="00AA07C3">
        <w:t>s</w:t>
      </w:r>
      <w:r w:rsidRPr="005F2F4F">
        <w:t xml:space="preserve"> </w:t>
      </w:r>
      <w:r>
        <w:t xml:space="preserve">and would have </w:t>
      </w:r>
      <w:r w:rsidRPr="005F2F4F">
        <w:t>expire</w:t>
      </w:r>
      <w:r>
        <w:t>d</w:t>
      </w:r>
      <w:r w:rsidRPr="005F2F4F">
        <w:t xml:space="preserve"> in 2027</w:t>
      </w:r>
      <w:r>
        <w:t xml:space="preserve">. This lease permitted them </w:t>
      </w:r>
      <w:r w:rsidR="009363B0">
        <w:t xml:space="preserve">specifically </w:t>
      </w:r>
      <w:r>
        <w:t>to operate a bike hire business and a café.</w:t>
      </w:r>
      <w:r>
        <w:rPr>
          <w:rStyle w:val="FootnoteReference"/>
        </w:rPr>
        <w:footnoteReference w:id="292"/>
      </w:r>
      <w:r>
        <w:t xml:space="preserve"> The previous owners of the business had owned the building on the site, and she and her husband had acquired this when they acquired the lease and business.</w:t>
      </w:r>
      <w:r>
        <w:rPr>
          <w:rStyle w:val="FootnoteReference"/>
        </w:rPr>
        <w:footnoteReference w:id="293"/>
      </w:r>
    </w:p>
    <w:p w14:paraId="085587D9" w14:textId="0C5E300D" w:rsidR="000A22DA" w:rsidRDefault="00D2255F" w:rsidP="00E36DF8">
      <w:pPr>
        <w:pStyle w:val="Headinglevel2"/>
        <w:keepLines w:val="0"/>
      </w:pPr>
      <w:bookmarkStart w:id="63" w:name="_Toc25325543"/>
      <w:r>
        <w:t>Timeline</w:t>
      </w:r>
      <w:bookmarkEnd w:id="63"/>
    </w:p>
    <w:p w14:paraId="54493E36" w14:textId="71A83ABA" w:rsidR="00E6540F" w:rsidRDefault="00E6540F" w:rsidP="00AA52C3">
      <w:pPr>
        <w:pStyle w:val="ListBullet"/>
      </w:pPr>
      <w:r>
        <w:t>November 2006 —Jillian Edwards and Martin Shanahan purchase</w:t>
      </w:r>
      <w:r w:rsidR="00CA670D">
        <w:t>d</w:t>
      </w:r>
      <w:r>
        <w:t xml:space="preserve"> Mr Spokes Bike Hire</w:t>
      </w:r>
      <w:r w:rsidR="00AC142D">
        <w:t xml:space="preserve"> and became</w:t>
      </w:r>
      <w:r>
        <w:t xml:space="preserve"> </w:t>
      </w:r>
      <w:r w:rsidR="008577B9">
        <w:t xml:space="preserve">the </w:t>
      </w:r>
      <w:r>
        <w:t>lessee</w:t>
      </w:r>
      <w:r w:rsidR="00514CB4">
        <w:t>s</w:t>
      </w:r>
      <w:r>
        <w:t xml:space="preserve"> for Block 13, Section 33;</w:t>
      </w:r>
      <w:r w:rsidRPr="00E6540F">
        <w:rPr>
          <w:rStyle w:val="FootnoteReference"/>
        </w:rPr>
        <w:t xml:space="preserve"> </w:t>
      </w:r>
      <w:r>
        <w:rPr>
          <w:rStyle w:val="FootnoteReference"/>
        </w:rPr>
        <w:footnoteReference w:id="294"/>
      </w:r>
    </w:p>
    <w:p w14:paraId="18E4882B" w14:textId="53E127DB" w:rsidR="00E6540F" w:rsidRDefault="00E6540F" w:rsidP="00AA52C3">
      <w:pPr>
        <w:pStyle w:val="ListBullet"/>
      </w:pPr>
      <w:r>
        <w:t xml:space="preserve">April 2011 — </w:t>
      </w:r>
      <w:r w:rsidR="00374C7D">
        <w:t>an ACT government officer</w:t>
      </w:r>
      <w:r w:rsidR="000653A6">
        <w:t xml:space="preserve"> </w:t>
      </w:r>
      <w:r w:rsidR="00AC142D">
        <w:t xml:space="preserve">contacted the </w:t>
      </w:r>
      <w:r w:rsidR="00881B8D">
        <w:t xml:space="preserve">owners of Mr Spokes </w:t>
      </w:r>
      <w:r w:rsidR="00CD5A95">
        <w:t xml:space="preserve">Bike Hire </w:t>
      </w:r>
      <w:r>
        <w:t xml:space="preserve">regarding the re-development of </w:t>
      </w:r>
      <w:r w:rsidR="0008318A">
        <w:t xml:space="preserve">the site </w:t>
      </w:r>
      <w:r>
        <w:t xml:space="preserve">for </w:t>
      </w:r>
      <w:r w:rsidR="00341BAB">
        <w:t xml:space="preserve">the </w:t>
      </w:r>
      <w:r>
        <w:t>City to the Lake</w:t>
      </w:r>
      <w:r w:rsidR="00341BAB">
        <w:t xml:space="preserve"> project</w:t>
      </w:r>
      <w:r>
        <w:t>;</w:t>
      </w:r>
      <w:r w:rsidRPr="00E6540F">
        <w:rPr>
          <w:rStyle w:val="FootnoteReference"/>
        </w:rPr>
        <w:t xml:space="preserve"> </w:t>
      </w:r>
      <w:r>
        <w:rPr>
          <w:rStyle w:val="FootnoteReference"/>
        </w:rPr>
        <w:footnoteReference w:id="295"/>
      </w:r>
    </w:p>
    <w:p w14:paraId="12489857" w14:textId="0391C07E" w:rsidR="00B5714F" w:rsidRDefault="00B5714F" w:rsidP="00AA52C3">
      <w:pPr>
        <w:pStyle w:val="ListBullet"/>
      </w:pPr>
      <w:r>
        <w:t xml:space="preserve">July 2011 — </w:t>
      </w:r>
      <w:r w:rsidR="0078028B">
        <w:t xml:space="preserve">owners of Mr Spokes </w:t>
      </w:r>
      <w:r w:rsidR="00564F18">
        <w:t xml:space="preserve">Bike Hire </w:t>
      </w:r>
      <w:r w:rsidR="00CA670D">
        <w:t xml:space="preserve">met </w:t>
      </w:r>
      <w:r>
        <w:t xml:space="preserve">with Simon Corbell MLA as Minister for Planning, regarding the proposed re-development of </w:t>
      </w:r>
      <w:r w:rsidR="00D27A05">
        <w:t>the site</w:t>
      </w:r>
      <w:r>
        <w:t>;</w:t>
      </w:r>
      <w:r w:rsidRPr="00B5714F">
        <w:rPr>
          <w:rStyle w:val="FootnoteReference"/>
        </w:rPr>
        <w:t xml:space="preserve"> </w:t>
      </w:r>
      <w:r>
        <w:rPr>
          <w:rStyle w:val="FootnoteReference"/>
        </w:rPr>
        <w:footnoteReference w:id="296"/>
      </w:r>
    </w:p>
    <w:p w14:paraId="0608F65C" w14:textId="7439EF99" w:rsidR="00B5714F" w:rsidRDefault="00B5714F" w:rsidP="00AA52C3">
      <w:pPr>
        <w:pStyle w:val="ListBullet"/>
      </w:pPr>
      <w:r>
        <w:t>March 2014 —</w:t>
      </w:r>
      <w:r w:rsidR="00AC142D">
        <w:t>a ‘</w:t>
      </w:r>
      <w:r w:rsidR="00AC142D" w:rsidRPr="00881B8D">
        <w:t>media consultant for the city to the lake project</w:t>
      </w:r>
      <w:r w:rsidR="00AC142D">
        <w:t xml:space="preserve">’, contacted the </w:t>
      </w:r>
      <w:r w:rsidR="0078028B">
        <w:t xml:space="preserve">owners of Mr Spokes </w:t>
      </w:r>
      <w:r w:rsidR="00881B8D">
        <w:t xml:space="preserve">asking them to pose for photographs </w:t>
      </w:r>
      <w:r w:rsidR="00881B8D" w:rsidRPr="00881B8D">
        <w:t>for an article for the Canberra Times regarding the city to the lake development</w:t>
      </w:r>
      <w:r w:rsidR="00881B8D">
        <w:t>;</w:t>
      </w:r>
      <w:r w:rsidR="00D315D2">
        <w:rPr>
          <w:rStyle w:val="FootnoteReference"/>
        </w:rPr>
        <w:footnoteReference w:id="297"/>
      </w:r>
      <w:r w:rsidR="009906F1">
        <w:t xml:space="preserve"> </w:t>
      </w:r>
      <w:r w:rsidR="0078028B">
        <w:t>owners of Mr Spokes subsequently contact</w:t>
      </w:r>
      <w:r w:rsidR="00CA670D">
        <w:t>ed</w:t>
      </w:r>
      <w:r w:rsidR="0078028B">
        <w:t xml:space="preserve"> the LDA;</w:t>
      </w:r>
      <w:r w:rsidR="00881B8D" w:rsidRPr="00881B8D">
        <w:rPr>
          <w:rStyle w:val="FootnoteReference"/>
        </w:rPr>
        <w:t xml:space="preserve"> </w:t>
      </w:r>
      <w:r w:rsidR="00881B8D">
        <w:rPr>
          <w:rStyle w:val="FootnoteReference"/>
        </w:rPr>
        <w:footnoteReference w:id="298"/>
      </w:r>
    </w:p>
    <w:p w14:paraId="20DFD61B" w14:textId="77777777" w:rsidR="00881B8D" w:rsidRDefault="0078028B" w:rsidP="00AA52C3">
      <w:pPr>
        <w:pStyle w:val="ListBullet"/>
      </w:pPr>
      <w:r>
        <w:t xml:space="preserve">November 2014 — </w:t>
      </w:r>
      <w:r w:rsidR="00512AF2">
        <w:t xml:space="preserve">a </w:t>
      </w:r>
      <w:r>
        <w:t xml:space="preserve">significant meeting </w:t>
      </w:r>
      <w:r w:rsidR="00512AF2">
        <w:t xml:space="preserve">was held </w:t>
      </w:r>
      <w:r>
        <w:t>between owners of Mr Spokes, its legal representative, LDA representatives, an advisor from Andrew Barr MLA’s office, and representatives of the Government Solicitor’s Office;</w:t>
      </w:r>
      <w:r w:rsidRPr="0078028B">
        <w:rPr>
          <w:rStyle w:val="FootnoteReference"/>
        </w:rPr>
        <w:t xml:space="preserve"> </w:t>
      </w:r>
      <w:r>
        <w:rPr>
          <w:rStyle w:val="FootnoteReference"/>
        </w:rPr>
        <w:footnoteReference w:id="299"/>
      </w:r>
    </w:p>
    <w:p w14:paraId="46258381" w14:textId="74D3457A" w:rsidR="00752BCB" w:rsidRDefault="00752BCB" w:rsidP="00AA52C3">
      <w:pPr>
        <w:pStyle w:val="ListBullet"/>
      </w:pPr>
      <w:r>
        <w:t xml:space="preserve">February 2015 — </w:t>
      </w:r>
      <w:r w:rsidR="00AC142D">
        <w:t xml:space="preserve">from the </w:t>
      </w:r>
      <w:r>
        <w:t xml:space="preserve"> ACT Government Solicitor</w:t>
      </w:r>
      <w:r w:rsidR="00AC142D">
        <w:t xml:space="preserve"> sent an email</w:t>
      </w:r>
      <w:r>
        <w:t xml:space="preserve"> to Mr Spokes’ legal representative, </w:t>
      </w:r>
      <w:r w:rsidR="00CA670D">
        <w:t xml:space="preserve">explaining </w:t>
      </w:r>
      <w:r w:rsidR="00286E82">
        <w:t>‘</w:t>
      </w:r>
      <w:r w:rsidR="00286E82" w:rsidRPr="00286E82">
        <w:t>why the LDA were not taking up the processes that were discussed in the meeting the previous year</w:t>
      </w:r>
      <w:r w:rsidR="00286E82">
        <w:t>’;</w:t>
      </w:r>
      <w:r w:rsidR="00286E82" w:rsidRPr="00286E82">
        <w:rPr>
          <w:rStyle w:val="FootnoteReference"/>
        </w:rPr>
        <w:t xml:space="preserve"> </w:t>
      </w:r>
      <w:r w:rsidR="00286E82">
        <w:rPr>
          <w:rStyle w:val="FootnoteReference"/>
        </w:rPr>
        <w:footnoteReference w:id="300"/>
      </w:r>
    </w:p>
    <w:p w14:paraId="2832C076" w14:textId="77777777" w:rsidR="00286E82" w:rsidRDefault="00B5508C" w:rsidP="00AA52C3">
      <w:pPr>
        <w:pStyle w:val="ListBullet"/>
      </w:pPr>
      <w:r>
        <w:t xml:space="preserve">February to August 2015 — period of uncertainty in which owners of Mr Spokes reportedly were not able to </w:t>
      </w:r>
      <w:r w:rsidR="007B0F38">
        <w:t xml:space="preserve">determine whether the LDA </w:t>
      </w:r>
      <w:r w:rsidR="00A36908">
        <w:t xml:space="preserve">in fact </w:t>
      </w:r>
      <w:r w:rsidR="007B0F38">
        <w:t xml:space="preserve">wished to acquire </w:t>
      </w:r>
      <w:r>
        <w:lastRenderedPageBreak/>
        <w:t>Block 13, Section 33;</w:t>
      </w:r>
      <w:r w:rsidR="006A5397">
        <w:t xml:space="preserve"> threatening </w:t>
      </w:r>
      <w:r w:rsidR="00D831D5">
        <w:t xml:space="preserve">communications </w:t>
      </w:r>
      <w:r w:rsidR="006A5397">
        <w:t>reportedly received from ACT government;</w:t>
      </w:r>
      <w:r w:rsidR="006A5397" w:rsidRPr="006A5397">
        <w:rPr>
          <w:rStyle w:val="FootnoteReference"/>
        </w:rPr>
        <w:t xml:space="preserve"> </w:t>
      </w:r>
      <w:r w:rsidR="006A5397">
        <w:rPr>
          <w:rStyle w:val="FootnoteReference"/>
        </w:rPr>
        <w:footnoteReference w:id="301"/>
      </w:r>
      <w:r w:rsidR="006A5397">
        <w:t xml:space="preserve"> </w:t>
      </w:r>
    </w:p>
    <w:p w14:paraId="3E0E251E" w14:textId="77777777" w:rsidR="009C68C7" w:rsidRDefault="00D831D5" w:rsidP="00AA52C3">
      <w:pPr>
        <w:pStyle w:val="ListBullet"/>
      </w:pPr>
      <w:r>
        <w:t xml:space="preserve">August 2015 — owners of Mr Spokes </w:t>
      </w:r>
      <w:r w:rsidR="003F1138">
        <w:t xml:space="preserve">went </w:t>
      </w:r>
      <w:r>
        <w:t xml:space="preserve">to </w:t>
      </w:r>
      <w:r w:rsidR="003F1138">
        <w:t xml:space="preserve">the </w:t>
      </w:r>
      <w:r>
        <w:t xml:space="preserve">media; owners and </w:t>
      </w:r>
      <w:r w:rsidR="002A0A0B">
        <w:t xml:space="preserve">the </w:t>
      </w:r>
      <w:r>
        <w:t>then</w:t>
      </w:r>
      <w:r w:rsidR="002A0A0B">
        <w:t xml:space="preserve"> Chief Executive Officer of the </w:t>
      </w:r>
      <w:r>
        <w:t>LDA interviewed on ABC radio 666;</w:t>
      </w:r>
      <w:r w:rsidR="005465E3">
        <w:t xml:space="preserve"> </w:t>
      </w:r>
      <w:r w:rsidR="009C68C7">
        <w:rPr>
          <w:rStyle w:val="FootnoteReference"/>
        </w:rPr>
        <w:footnoteReference w:id="302"/>
      </w:r>
      <w:r w:rsidRPr="00D831D5">
        <w:rPr>
          <w:rStyle w:val="FootnoteReference"/>
        </w:rPr>
        <w:t xml:space="preserve"> </w:t>
      </w:r>
      <w:r w:rsidR="00EC2682">
        <w:t xml:space="preserve"> </w:t>
      </w:r>
    </w:p>
    <w:p w14:paraId="3FB2B6DB" w14:textId="7964F39F" w:rsidR="006A5397" w:rsidRDefault="009C68C7" w:rsidP="00AA52C3">
      <w:pPr>
        <w:pStyle w:val="ListBullet"/>
      </w:pPr>
      <w:r>
        <w:t>August 2015 —</w:t>
      </w:r>
      <w:r w:rsidR="002A0A0B">
        <w:t xml:space="preserve"> </w:t>
      </w:r>
      <w:r w:rsidR="00AC142D">
        <w:t xml:space="preserve">Mr </w:t>
      </w:r>
      <w:r w:rsidR="00EC2682">
        <w:t xml:space="preserve">Ben Parsons </w:t>
      </w:r>
      <w:r w:rsidR="00E93D7E">
        <w:t xml:space="preserve">offered </w:t>
      </w:r>
      <w:r w:rsidR="00EC2682">
        <w:t>to assist owners in negotiations with LDA;</w:t>
      </w:r>
      <w:r w:rsidR="00D831D5">
        <w:rPr>
          <w:rStyle w:val="FootnoteReference"/>
        </w:rPr>
        <w:footnoteReference w:id="303"/>
      </w:r>
    </w:p>
    <w:p w14:paraId="461DC9EC" w14:textId="1B5F1E7A" w:rsidR="00D831D5" w:rsidRPr="00E6540F" w:rsidRDefault="00943BAD" w:rsidP="00AA52C3">
      <w:pPr>
        <w:pStyle w:val="ListBullet"/>
      </w:pPr>
      <w:r>
        <w:t>February 2016</w:t>
      </w:r>
      <w:r w:rsidR="0030642E">
        <w:t xml:space="preserve"> — </w:t>
      </w:r>
      <w:r w:rsidR="000222B3">
        <w:t xml:space="preserve">the </w:t>
      </w:r>
      <w:r w:rsidR="00CA670D">
        <w:t xml:space="preserve">lease </w:t>
      </w:r>
      <w:r w:rsidRPr="00943BAD">
        <w:t xml:space="preserve">for </w:t>
      </w:r>
      <w:r w:rsidR="00E33F39">
        <w:t>Mr Spokes Bike Hire</w:t>
      </w:r>
      <w:r w:rsidRPr="00943BAD">
        <w:t xml:space="preserve"> </w:t>
      </w:r>
      <w:r w:rsidR="000222B3">
        <w:t xml:space="preserve">was surrendered </w:t>
      </w:r>
      <w:r w:rsidR="00CA670D">
        <w:t xml:space="preserve">to </w:t>
      </w:r>
      <w:r w:rsidR="00516F7E">
        <w:t xml:space="preserve">the </w:t>
      </w:r>
      <w:r w:rsidRPr="00943BAD">
        <w:t>ACT government</w:t>
      </w:r>
      <w:r w:rsidR="004F4A52">
        <w:t>;</w:t>
      </w:r>
      <w:r w:rsidR="00B50DF8">
        <w:t xml:space="preserve"> the </w:t>
      </w:r>
      <w:r w:rsidR="00BE3EB0">
        <w:t xml:space="preserve">owners </w:t>
      </w:r>
      <w:r w:rsidR="004F4A52">
        <w:t xml:space="preserve">were </w:t>
      </w:r>
      <w:r w:rsidR="00BE3EB0">
        <w:t xml:space="preserve">paid </w:t>
      </w:r>
      <w:r w:rsidR="00B50DF8">
        <w:t>of $1.1 milllion</w:t>
      </w:r>
      <w:r w:rsidR="004F4A52">
        <w:t xml:space="preserve"> for the Crown lease</w:t>
      </w:r>
      <w:r w:rsidR="00452F49">
        <w:t xml:space="preserve">, and </w:t>
      </w:r>
      <w:r w:rsidR="00BE3EB0">
        <w:t xml:space="preserve">$1 for </w:t>
      </w:r>
      <w:r w:rsidR="00452F49">
        <w:t xml:space="preserve">the </w:t>
      </w:r>
      <w:r w:rsidR="00E33F39">
        <w:t>business</w:t>
      </w:r>
      <w:r w:rsidR="00DF2662">
        <w:t>.</w:t>
      </w:r>
      <w:r>
        <w:rPr>
          <w:rStyle w:val="FootnoteReference"/>
        </w:rPr>
        <w:footnoteReference w:id="304"/>
      </w:r>
    </w:p>
    <w:p w14:paraId="7FD83ED1" w14:textId="04905797" w:rsidR="00BF6F67" w:rsidRDefault="00B50FD5" w:rsidP="00E36DF8">
      <w:pPr>
        <w:pStyle w:val="Headinglevel2"/>
      </w:pPr>
      <w:bookmarkStart w:id="64" w:name="_Toc25325544"/>
      <w:r>
        <w:t>Initial contact</w:t>
      </w:r>
      <w:bookmarkEnd w:id="64"/>
    </w:p>
    <w:p w14:paraId="78D3A88D" w14:textId="77777777" w:rsidR="005F15B6" w:rsidRDefault="005F15B6" w:rsidP="00E36DF8">
      <w:pPr>
        <w:pStyle w:val="Headinglevel4"/>
      </w:pPr>
      <w:r>
        <w:t>Mr Spokes Bike Hire</w:t>
      </w:r>
    </w:p>
    <w:p w14:paraId="6AF624C7" w14:textId="6DA9BA30" w:rsidR="00B119D5" w:rsidRDefault="002C7217" w:rsidP="00BE44FA">
      <w:pPr>
        <w:pStyle w:val="BodyText1"/>
      </w:pPr>
      <w:r>
        <w:t xml:space="preserve">Ms Edwards told the Committee </w:t>
      </w:r>
      <w:r w:rsidR="00BB19DA">
        <w:t xml:space="preserve">that </w:t>
      </w:r>
      <w:r w:rsidR="00AA7799">
        <w:t xml:space="preserve">she </w:t>
      </w:r>
      <w:r w:rsidR="00BB19DA">
        <w:t xml:space="preserve">and her husband </w:t>
      </w:r>
      <w:r w:rsidR="005429B8">
        <w:t xml:space="preserve">were first aware </w:t>
      </w:r>
      <w:r w:rsidR="00AC142D">
        <w:t xml:space="preserve">of government interest in their lease </w:t>
      </w:r>
      <w:r w:rsidR="00AC142D" w:rsidRPr="00BA2DB1">
        <w:t>in April 2011</w:t>
      </w:r>
      <w:r w:rsidR="00E33F39">
        <w:t xml:space="preserve"> </w:t>
      </w:r>
      <w:r w:rsidR="005429B8">
        <w:t xml:space="preserve">when </w:t>
      </w:r>
      <w:r w:rsidR="0026192A">
        <w:t xml:space="preserve">an ACT government officer </w:t>
      </w:r>
      <w:r w:rsidR="00BA2DB1" w:rsidRPr="00BA2DB1">
        <w:t>rang and asked for a face-to-face meeting</w:t>
      </w:r>
      <w:r w:rsidR="005429B8">
        <w:t xml:space="preserve">, saying that </w:t>
      </w:r>
      <w:r w:rsidR="0026192A">
        <w:t xml:space="preserve">they were </w:t>
      </w:r>
      <w:r w:rsidR="005429B8">
        <w:t xml:space="preserve">about </w:t>
      </w:r>
      <w:r w:rsidR="00BA2DB1" w:rsidRPr="00BA2DB1">
        <w:t xml:space="preserve">to </w:t>
      </w:r>
      <w:r w:rsidR="00AC142D">
        <w:t>issue</w:t>
      </w:r>
      <w:r w:rsidR="00AC142D" w:rsidRPr="00BA2DB1">
        <w:t xml:space="preserve"> </w:t>
      </w:r>
      <w:r w:rsidR="00BA2DB1" w:rsidRPr="00BA2DB1">
        <w:t>a press release</w:t>
      </w:r>
      <w:r w:rsidR="005429B8">
        <w:t xml:space="preserve"> </w:t>
      </w:r>
      <w:r w:rsidR="00BA2DB1" w:rsidRPr="00BA2DB1">
        <w:t xml:space="preserve">about development of </w:t>
      </w:r>
      <w:r w:rsidR="00FA3F34" w:rsidRPr="00BA2DB1">
        <w:t>th</w:t>
      </w:r>
      <w:r w:rsidR="00FA3F34">
        <w:t>e</w:t>
      </w:r>
      <w:r w:rsidR="00FA3F34" w:rsidRPr="00BA2DB1">
        <w:t xml:space="preserve"> </w:t>
      </w:r>
      <w:r w:rsidR="00BA2DB1" w:rsidRPr="00BA2DB1">
        <w:t xml:space="preserve">site </w:t>
      </w:r>
      <w:r w:rsidR="005429B8">
        <w:t>occupied by Mr Spokes</w:t>
      </w:r>
      <w:r w:rsidR="00BB19DA">
        <w:t xml:space="preserve"> Bike Hire</w:t>
      </w:r>
      <w:r w:rsidR="00BA2DB1" w:rsidRPr="00BA2DB1">
        <w:t>.</w:t>
      </w:r>
      <w:r w:rsidR="00BE44FA">
        <w:t xml:space="preserve"> He </w:t>
      </w:r>
      <w:r w:rsidR="005429B8">
        <w:t xml:space="preserve">visited them at their </w:t>
      </w:r>
      <w:r w:rsidR="00BB19DA">
        <w:t>home</w:t>
      </w:r>
      <w:r w:rsidR="00AA7799">
        <w:t>,</w:t>
      </w:r>
      <w:r w:rsidR="00D0099C" w:rsidRPr="00D0099C">
        <w:t xml:space="preserve"> because it was </w:t>
      </w:r>
      <w:r w:rsidR="005429B8">
        <w:t xml:space="preserve">their </w:t>
      </w:r>
      <w:r w:rsidR="00D0099C" w:rsidRPr="00D0099C">
        <w:t>afternoon off</w:t>
      </w:r>
      <w:r w:rsidR="00BE44FA">
        <w:t xml:space="preserve">, and told them that the project would </w:t>
      </w:r>
      <w:r w:rsidR="00D0099C" w:rsidRPr="00D0099C">
        <w:t xml:space="preserve">affect </w:t>
      </w:r>
      <w:r w:rsidR="005429B8">
        <w:t>them</w:t>
      </w:r>
      <w:r w:rsidR="00BB19DA">
        <w:t xml:space="preserve"> and</w:t>
      </w:r>
      <w:r w:rsidR="00D0099C" w:rsidRPr="00D0099C">
        <w:t xml:space="preserve"> </w:t>
      </w:r>
      <w:r w:rsidR="00BE44FA">
        <w:t>that there was ‘</w:t>
      </w:r>
      <w:r w:rsidR="00D0099C" w:rsidRPr="00D0099C">
        <w:t>a lot of weight</w:t>
      </w:r>
      <w:r w:rsidR="005429B8">
        <w:t>’</w:t>
      </w:r>
      <w:r w:rsidR="00D0099C" w:rsidRPr="00D0099C">
        <w:t xml:space="preserve"> behind the project</w:t>
      </w:r>
      <w:r w:rsidR="00BB19DA">
        <w:t xml:space="preserve">, </w:t>
      </w:r>
      <w:r w:rsidR="005429B8">
        <w:t xml:space="preserve">but </w:t>
      </w:r>
      <w:r w:rsidR="00D0099C" w:rsidRPr="00D0099C">
        <w:t xml:space="preserve">he </w:t>
      </w:r>
      <w:r w:rsidR="005429B8">
        <w:t>could not tell them exactly how they would be affected</w:t>
      </w:r>
      <w:r w:rsidR="00D0099C" w:rsidRPr="00D0099C">
        <w:t xml:space="preserve">. </w:t>
      </w:r>
      <w:r w:rsidR="00BE44FA">
        <w:t xml:space="preserve">This </w:t>
      </w:r>
      <w:r w:rsidR="005429B8">
        <w:t xml:space="preserve">initiated a period of </w:t>
      </w:r>
      <w:r w:rsidR="00D0099C" w:rsidRPr="00D0099C">
        <w:t>uncertainty</w:t>
      </w:r>
      <w:r w:rsidR="00BE44FA">
        <w:t xml:space="preserve"> for </w:t>
      </w:r>
      <w:r w:rsidR="005429B8">
        <w:t xml:space="preserve">the </w:t>
      </w:r>
      <w:r w:rsidR="00BE44FA">
        <w:t>owners</w:t>
      </w:r>
      <w:r w:rsidR="00D0099C" w:rsidRPr="00D0099C">
        <w:t>.</w:t>
      </w:r>
      <w:r w:rsidR="00D0099C">
        <w:rPr>
          <w:rStyle w:val="FootnoteReference"/>
        </w:rPr>
        <w:footnoteReference w:id="305"/>
      </w:r>
      <w:r w:rsidR="00B119D5">
        <w:t xml:space="preserve"> </w:t>
      </w:r>
    </w:p>
    <w:p w14:paraId="7FEDD45C" w14:textId="4372371D" w:rsidR="005371C7" w:rsidRDefault="002A5D75" w:rsidP="00C806D8">
      <w:pPr>
        <w:pStyle w:val="BodyText1"/>
      </w:pPr>
      <w:r>
        <w:t xml:space="preserve">Subsequently </w:t>
      </w:r>
      <w:r w:rsidR="00315CEC">
        <w:t>on 25 July 201</w:t>
      </w:r>
      <w:r w:rsidR="009E4EEB">
        <w:t>1</w:t>
      </w:r>
      <w:r w:rsidR="00B50FD5">
        <w:t xml:space="preserve"> </w:t>
      </w:r>
      <w:r w:rsidR="00AC7932">
        <w:t xml:space="preserve">they </w:t>
      </w:r>
      <w:r w:rsidR="005371C7">
        <w:t xml:space="preserve">met with Simon </w:t>
      </w:r>
      <w:r w:rsidR="005429B8">
        <w:t>Corbell</w:t>
      </w:r>
      <w:r w:rsidR="007F1F83">
        <w:t xml:space="preserve"> MLA</w:t>
      </w:r>
      <w:r w:rsidR="005429B8">
        <w:t xml:space="preserve">, </w:t>
      </w:r>
      <w:r w:rsidR="005371C7">
        <w:t xml:space="preserve">the </w:t>
      </w:r>
      <w:r w:rsidR="005429B8">
        <w:t xml:space="preserve">responsible </w:t>
      </w:r>
      <w:r w:rsidR="005371C7">
        <w:t xml:space="preserve">minister at </w:t>
      </w:r>
      <w:r w:rsidR="005429B8">
        <w:t xml:space="preserve">the </w:t>
      </w:r>
      <w:r w:rsidR="005371C7">
        <w:t>time</w:t>
      </w:r>
      <w:r w:rsidR="005429B8">
        <w:t>,</w:t>
      </w:r>
      <w:r w:rsidR="00315CEC">
        <w:t xml:space="preserve"> and</w:t>
      </w:r>
      <w:r w:rsidR="00DA4D9F">
        <w:t xml:space="preserve"> </w:t>
      </w:r>
      <w:r w:rsidR="007F1F83">
        <w:t xml:space="preserve">one of his </w:t>
      </w:r>
      <w:r w:rsidR="00DA4D9F">
        <w:t>adviser</w:t>
      </w:r>
      <w:r w:rsidR="007F1F83">
        <w:t>s</w:t>
      </w:r>
      <w:r w:rsidR="00315CEC">
        <w:t>.</w:t>
      </w:r>
      <w:r w:rsidR="00AC7932">
        <w:t xml:space="preserve"> </w:t>
      </w:r>
      <w:r w:rsidR="00315CEC">
        <w:t>The</w:t>
      </w:r>
      <w:r w:rsidR="00380514">
        <w:t>y</w:t>
      </w:r>
      <w:r w:rsidR="005429B8">
        <w:t xml:space="preserve"> </w:t>
      </w:r>
      <w:r w:rsidR="005371C7" w:rsidRPr="005371C7">
        <w:t xml:space="preserve">took </w:t>
      </w:r>
      <w:r w:rsidR="00380514">
        <w:t xml:space="preserve">a </w:t>
      </w:r>
      <w:r w:rsidR="005371C7" w:rsidRPr="00C426B5">
        <w:rPr>
          <w:i/>
          <w:iCs/>
        </w:rPr>
        <w:t>Canberra Times</w:t>
      </w:r>
      <w:r w:rsidR="005371C7" w:rsidRPr="005371C7">
        <w:t xml:space="preserve"> article</w:t>
      </w:r>
      <w:r w:rsidR="005429B8">
        <w:t xml:space="preserve"> </w:t>
      </w:r>
      <w:r w:rsidR="005371C7" w:rsidRPr="005371C7">
        <w:t xml:space="preserve">which talked about plans for the </w:t>
      </w:r>
      <w:r w:rsidR="005429B8">
        <w:t xml:space="preserve">Australia Forum </w:t>
      </w:r>
      <w:r w:rsidR="005371C7" w:rsidRPr="005371C7">
        <w:t xml:space="preserve">and </w:t>
      </w:r>
      <w:r w:rsidR="005429B8">
        <w:t xml:space="preserve">the </w:t>
      </w:r>
      <w:r w:rsidR="005429B8" w:rsidRPr="005371C7">
        <w:t xml:space="preserve">City </w:t>
      </w:r>
      <w:r w:rsidR="005371C7" w:rsidRPr="005371C7">
        <w:t xml:space="preserve">to the </w:t>
      </w:r>
      <w:r w:rsidR="005429B8" w:rsidRPr="005371C7">
        <w:t xml:space="preserve">Lake </w:t>
      </w:r>
      <w:r w:rsidR="005371C7" w:rsidRPr="005371C7">
        <w:t>project</w:t>
      </w:r>
      <w:r w:rsidR="00C426B5">
        <w:t>.</w:t>
      </w:r>
      <w:r w:rsidR="005371C7" w:rsidRPr="005371C7">
        <w:t xml:space="preserve"> </w:t>
      </w:r>
      <w:r w:rsidR="00C426B5">
        <w:t xml:space="preserve">Although </w:t>
      </w:r>
      <w:r w:rsidR="00315CEC">
        <w:t xml:space="preserve">Minister Corbell </w:t>
      </w:r>
      <w:r w:rsidR="005429B8">
        <w:t xml:space="preserve">said that he </w:t>
      </w:r>
      <w:r w:rsidR="005371C7" w:rsidRPr="005371C7">
        <w:t xml:space="preserve">was not in a position to advise </w:t>
      </w:r>
      <w:r w:rsidR="005429B8">
        <w:t>them</w:t>
      </w:r>
      <w:r w:rsidR="00C426B5">
        <w:t>,</w:t>
      </w:r>
      <w:r w:rsidR="005371C7" w:rsidRPr="005371C7">
        <w:t xml:space="preserve"> </w:t>
      </w:r>
      <w:r w:rsidR="00C426B5" w:rsidRPr="005371C7">
        <w:t xml:space="preserve">he </w:t>
      </w:r>
      <w:r w:rsidR="00380514">
        <w:t xml:space="preserve">told </w:t>
      </w:r>
      <w:r w:rsidR="00315CEC">
        <w:t xml:space="preserve">them that </w:t>
      </w:r>
      <w:r w:rsidR="005371C7" w:rsidRPr="005371C7">
        <w:t xml:space="preserve">there would be </w:t>
      </w:r>
      <w:r w:rsidR="005429B8">
        <w:t>‘</w:t>
      </w:r>
      <w:r w:rsidR="005371C7" w:rsidRPr="005371C7">
        <w:t>some sort of process that would be followed when it came time for us to have to surrender our lease</w:t>
      </w:r>
      <w:r w:rsidR="00315CEC">
        <w:t>’</w:t>
      </w:r>
      <w:r w:rsidR="00380514">
        <w:t xml:space="preserve">; </w:t>
      </w:r>
      <w:r w:rsidR="005429B8">
        <w:t xml:space="preserve">that </w:t>
      </w:r>
      <w:r w:rsidR="005371C7" w:rsidRPr="005371C7">
        <w:t>there was no D</w:t>
      </w:r>
      <w:r w:rsidR="005429B8">
        <w:t xml:space="preserve">evelopment </w:t>
      </w:r>
      <w:r w:rsidR="005371C7" w:rsidRPr="005371C7">
        <w:t>A</w:t>
      </w:r>
      <w:r w:rsidR="005429B8">
        <w:t>pplication in progress</w:t>
      </w:r>
      <w:r w:rsidR="00380514">
        <w:t>;</w:t>
      </w:r>
      <w:r w:rsidR="005371C7" w:rsidRPr="005371C7">
        <w:t xml:space="preserve"> and </w:t>
      </w:r>
      <w:r w:rsidR="005429B8">
        <w:t xml:space="preserve">that </w:t>
      </w:r>
      <w:r w:rsidR="005371C7" w:rsidRPr="005371C7">
        <w:t xml:space="preserve">it was </w:t>
      </w:r>
      <w:r w:rsidR="005429B8">
        <w:t>‘</w:t>
      </w:r>
      <w:r w:rsidR="005371C7" w:rsidRPr="005371C7">
        <w:t>way too early in the piece to be at all helpful</w:t>
      </w:r>
      <w:r w:rsidR="00315CEC">
        <w:t>’</w:t>
      </w:r>
      <w:r w:rsidR="005371C7" w:rsidRPr="005371C7">
        <w:t>.</w:t>
      </w:r>
      <w:r w:rsidR="00BD37C2">
        <w:rPr>
          <w:rStyle w:val="FootnoteReference"/>
        </w:rPr>
        <w:footnoteReference w:id="306"/>
      </w:r>
      <w:r w:rsidR="00BD37C2">
        <w:t xml:space="preserve"> </w:t>
      </w:r>
    </w:p>
    <w:p w14:paraId="6F5CB336" w14:textId="77777777" w:rsidR="00380514" w:rsidRDefault="00380514" w:rsidP="00C806D8">
      <w:pPr>
        <w:pStyle w:val="BodyText1"/>
      </w:pPr>
      <w:r>
        <w:lastRenderedPageBreak/>
        <w:t xml:space="preserve">At the meeting the </w:t>
      </w:r>
      <w:r w:rsidR="00DA3371">
        <w:t xml:space="preserve">owners told </w:t>
      </w:r>
      <w:r w:rsidR="004F0E04">
        <w:t xml:space="preserve">Minister Corbell </w:t>
      </w:r>
      <w:r w:rsidR="005371C7" w:rsidRPr="005371C7">
        <w:t xml:space="preserve">that </w:t>
      </w:r>
      <w:r w:rsidR="009A3F44">
        <w:t xml:space="preserve">they </w:t>
      </w:r>
      <w:r w:rsidR="005371C7" w:rsidRPr="005371C7">
        <w:t xml:space="preserve">knew that it would be difficult to find </w:t>
      </w:r>
      <w:r w:rsidR="009A3F44">
        <w:t xml:space="preserve">them </w:t>
      </w:r>
      <w:r w:rsidR="005371C7" w:rsidRPr="005371C7">
        <w:t>another location</w:t>
      </w:r>
      <w:r>
        <w:t>,</w:t>
      </w:r>
      <w:r w:rsidR="00DA3371">
        <w:t xml:space="preserve"> </w:t>
      </w:r>
      <w:r>
        <w:t xml:space="preserve">in view of </w:t>
      </w:r>
      <w:r w:rsidR="009A3F44">
        <w:t xml:space="preserve">tight regulation of the </w:t>
      </w:r>
      <w:r w:rsidR="005371C7" w:rsidRPr="005371C7">
        <w:t xml:space="preserve">lake foreshore </w:t>
      </w:r>
      <w:r>
        <w:t xml:space="preserve">and their </w:t>
      </w:r>
      <w:r w:rsidR="005371C7" w:rsidRPr="005371C7">
        <w:t xml:space="preserve">need to be </w:t>
      </w:r>
      <w:r>
        <w:t xml:space="preserve">situated close to </w:t>
      </w:r>
      <w:r w:rsidR="005371C7" w:rsidRPr="005371C7">
        <w:t xml:space="preserve">the cyclepath </w:t>
      </w:r>
      <w:r>
        <w:t>around the lake</w:t>
      </w:r>
      <w:r w:rsidR="005371C7" w:rsidRPr="005371C7">
        <w:t>.</w:t>
      </w:r>
      <w:r>
        <w:rPr>
          <w:rStyle w:val="FootnoteReference"/>
        </w:rPr>
        <w:footnoteReference w:id="307"/>
      </w:r>
      <w:r w:rsidR="005371C7" w:rsidRPr="005371C7">
        <w:t xml:space="preserve"> </w:t>
      </w:r>
    </w:p>
    <w:p w14:paraId="61F8C72E" w14:textId="4221D956" w:rsidR="00F109E1" w:rsidRDefault="00DA3371" w:rsidP="009B2A8A">
      <w:pPr>
        <w:pStyle w:val="BodyText1"/>
      </w:pPr>
      <w:r>
        <w:t xml:space="preserve">The owners </w:t>
      </w:r>
      <w:r w:rsidR="00F26DFC">
        <w:t xml:space="preserve">anticipated that moving Mr Spokes and the </w:t>
      </w:r>
      <w:r w:rsidR="005371C7" w:rsidRPr="005371C7">
        <w:t>paddleboat</w:t>
      </w:r>
      <w:r w:rsidR="00F26DFC">
        <w:t xml:space="preserve"> business </w:t>
      </w:r>
      <w:r w:rsidR="005371C7" w:rsidRPr="005371C7">
        <w:t xml:space="preserve">would have to </w:t>
      </w:r>
      <w:r w:rsidR="00F26DFC">
        <w:t xml:space="preserve">come first in </w:t>
      </w:r>
      <w:r w:rsidR="005371C7" w:rsidRPr="005371C7">
        <w:t>any project of that scale.</w:t>
      </w:r>
      <w:r>
        <w:t xml:space="preserve"> </w:t>
      </w:r>
      <w:r w:rsidR="0075273C" w:rsidRPr="00F109E1">
        <w:t xml:space="preserve">The </w:t>
      </w:r>
      <w:r w:rsidR="00F109E1" w:rsidRPr="00F109E1">
        <w:t>scale of the capital works</w:t>
      </w:r>
      <w:r w:rsidR="00C426B5">
        <w:t xml:space="preserve"> </w:t>
      </w:r>
      <w:r w:rsidR="00F26DFC">
        <w:t xml:space="preserve">appeared to be </w:t>
      </w:r>
      <w:r w:rsidR="003B79C6">
        <w:t xml:space="preserve">such </w:t>
      </w:r>
      <w:r w:rsidR="00F26DFC">
        <w:t>that ‘</w:t>
      </w:r>
      <w:r w:rsidR="00F109E1" w:rsidRPr="00F109E1">
        <w:t>the whole area would be locked down for development for some years</w:t>
      </w:r>
      <w:r>
        <w:t xml:space="preserve">’, so it was </w:t>
      </w:r>
      <w:r w:rsidR="00F109E1" w:rsidRPr="00F109E1">
        <w:t xml:space="preserve">not </w:t>
      </w:r>
      <w:r w:rsidR="00F26DFC">
        <w:t xml:space="preserve">practicable to move </w:t>
      </w:r>
      <w:r w:rsidR="003B79C6">
        <w:t xml:space="preserve">for six months </w:t>
      </w:r>
      <w:r w:rsidR="00F26DFC">
        <w:t>and then be moved back to West Basin</w:t>
      </w:r>
      <w:r w:rsidR="00F109E1" w:rsidRPr="00F109E1">
        <w:t>.</w:t>
      </w:r>
      <w:r w:rsidR="00C426B5" w:rsidRPr="00F109E1">
        <w:t xml:space="preserve"> </w:t>
      </w:r>
      <w:r w:rsidR="0075273C">
        <w:t xml:space="preserve">This </w:t>
      </w:r>
      <w:r>
        <w:t>was a major project</w:t>
      </w:r>
      <w:r w:rsidR="00C426B5">
        <w:t>:</w:t>
      </w:r>
      <w:r>
        <w:t xml:space="preserve"> there was discussion of </w:t>
      </w:r>
      <w:r w:rsidR="00F26DFC">
        <w:t xml:space="preserve">reclaiming land at West Best </w:t>
      </w:r>
      <w:r>
        <w:t xml:space="preserve">and </w:t>
      </w:r>
      <w:r w:rsidR="00F26DFC">
        <w:t xml:space="preserve">routing </w:t>
      </w:r>
      <w:r w:rsidR="00F109E1" w:rsidRPr="00F109E1">
        <w:t xml:space="preserve">Parkes Way </w:t>
      </w:r>
      <w:r w:rsidR="00F26DFC">
        <w:t xml:space="preserve">through </w:t>
      </w:r>
      <w:r w:rsidR="00F109E1" w:rsidRPr="00F109E1">
        <w:t xml:space="preserve">a tunnel. </w:t>
      </w:r>
      <w:r w:rsidR="00C821C8">
        <w:t xml:space="preserve">In light of this, the owners </w:t>
      </w:r>
      <w:r w:rsidR="00F109E1" w:rsidRPr="00F109E1">
        <w:t xml:space="preserve">had </w:t>
      </w:r>
      <w:r w:rsidR="00F26DFC">
        <w:t xml:space="preserve">anticipated </w:t>
      </w:r>
      <w:r w:rsidR="00F109E1" w:rsidRPr="00F109E1">
        <w:t xml:space="preserve">discussions on a possible </w:t>
      </w:r>
      <w:r w:rsidR="00380514">
        <w:t xml:space="preserve">site for </w:t>
      </w:r>
      <w:r w:rsidR="00F109E1" w:rsidRPr="00F109E1">
        <w:t xml:space="preserve">relocation, but </w:t>
      </w:r>
      <w:r w:rsidR="00013177">
        <w:t xml:space="preserve">initially </w:t>
      </w:r>
      <w:r w:rsidR="00C426B5">
        <w:t xml:space="preserve">they </w:t>
      </w:r>
      <w:r w:rsidR="00013177">
        <w:t>heard nothing</w:t>
      </w:r>
      <w:r w:rsidR="00F109E1" w:rsidRPr="00F109E1">
        <w:t>.</w:t>
      </w:r>
      <w:r w:rsidR="00F109E1">
        <w:rPr>
          <w:rStyle w:val="FootnoteReference"/>
        </w:rPr>
        <w:footnoteReference w:id="308"/>
      </w:r>
    </w:p>
    <w:p w14:paraId="1FFE0FFF" w14:textId="77777777" w:rsidR="00384029" w:rsidRDefault="00384029" w:rsidP="00E36DF8">
      <w:pPr>
        <w:pStyle w:val="Headinglevel4"/>
      </w:pPr>
      <w:r>
        <w:t>Former Project Director, City to the Lake</w:t>
      </w:r>
    </w:p>
    <w:p w14:paraId="70B86CC5" w14:textId="10791A3B" w:rsidR="00384029" w:rsidRDefault="00384029" w:rsidP="00384029">
      <w:pPr>
        <w:pStyle w:val="BodyText1"/>
      </w:pPr>
      <w:r>
        <w:t xml:space="preserve">When asked to describe the beginning of the acquisition process for Mr Spokes </w:t>
      </w:r>
      <w:r w:rsidR="00E175A5">
        <w:t>Bike Hire</w:t>
      </w:r>
      <w:r>
        <w:t xml:space="preserve">, </w:t>
      </w:r>
      <w:r w:rsidR="00E33F39">
        <w:t xml:space="preserve">Mr Xirakis </w:t>
      </w:r>
      <w:r>
        <w:t xml:space="preserve">told the Committee that there had been an initial meeting with the owners at which the City to the Lake project and its </w:t>
      </w:r>
      <w:r w:rsidR="00FE4DCD">
        <w:t xml:space="preserve">implications </w:t>
      </w:r>
      <w:r>
        <w:t xml:space="preserve">were discussed. In this meeting the LDA had </w:t>
      </w:r>
      <w:r w:rsidRPr="002916ED">
        <w:t xml:space="preserve">indicated that </w:t>
      </w:r>
      <w:r>
        <w:t xml:space="preserve">it wished to </w:t>
      </w:r>
      <w:r w:rsidRPr="002916ED">
        <w:t xml:space="preserve">acquire </w:t>
      </w:r>
      <w:r>
        <w:t xml:space="preserve">the </w:t>
      </w:r>
      <w:r w:rsidRPr="002916ED">
        <w:t xml:space="preserve">lease as part of </w:t>
      </w:r>
      <w:r>
        <w:t>the project</w:t>
      </w:r>
      <w:r w:rsidRPr="002916ED">
        <w:t xml:space="preserve">. </w:t>
      </w:r>
      <w:r w:rsidR="00E175A5">
        <w:t xml:space="preserve">ACT </w:t>
      </w:r>
      <w:r>
        <w:t xml:space="preserve">government representatives </w:t>
      </w:r>
      <w:r w:rsidR="00E175A5">
        <w:t xml:space="preserve">had </w:t>
      </w:r>
      <w:r w:rsidRPr="002916ED">
        <w:t xml:space="preserve">described </w:t>
      </w:r>
      <w:r>
        <w:t xml:space="preserve">a </w:t>
      </w:r>
      <w:r w:rsidRPr="002916ED">
        <w:t xml:space="preserve">process </w:t>
      </w:r>
      <w:r>
        <w:t xml:space="preserve">for this to take place, </w:t>
      </w:r>
      <w:r w:rsidR="0075273C">
        <w:t xml:space="preserve">but </w:t>
      </w:r>
      <w:r>
        <w:t xml:space="preserve">this was </w:t>
      </w:r>
      <w:r w:rsidRPr="002916ED">
        <w:t xml:space="preserve">met with </w:t>
      </w:r>
      <w:r>
        <w:t>‘</w:t>
      </w:r>
      <w:r w:rsidRPr="002916ED">
        <w:t>relative hostility</w:t>
      </w:r>
      <w:r>
        <w:t>’</w:t>
      </w:r>
      <w:r w:rsidRPr="002916ED">
        <w:t xml:space="preserve"> </w:t>
      </w:r>
      <w:r>
        <w:t xml:space="preserve">as the owners </w:t>
      </w:r>
      <w:r w:rsidRPr="002916ED">
        <w:t xml:space="preserve">did not </w:t>
      </w:r>
      <w:r>
        <w:t>wish to leave the location</w:t>
      </w:r>
      <w:r w:rsidRPr="002916ED">
        <w:t>.</w:t>
      </w:r>
      <w:r>
        <w:rPr>
          <w:rStyle w:val="FootnoteReference"/>
        </w:rPr>
        <w:footnoteReference w:id="309"/>
      </w:r>
    </w:p>
    <w:p w14:paraId="047384DF" w14:textId="77777777" w:rsidR="00384029" w:rsidRDefault="00384029" w:rsidP="00384029">
      <w:pPr>
        <w:pStyle w:val="BodyText1"/>
      </w:pPr>
      <w:r>
        <w:t xml:space="preserve">The LDA’s instructions </w:t>
      </w:r>
      <w:r w:rsidRPr="00BC34B8">
        <w:t xml:space="preserve">were to </w:t>
      </w:r>
      <w:r>
        <w:t xml:space="preserve">acquire the </w:t>
      </w:r>
      <w:r w:rsidRPr="00BC34B8">
        <w:t xml:space="preserve">land, and as part of that negotiation </w:t>
      </w:r>
      <w:r>
        <w:t xml:space="preserve">its representatives </w:t>
      </w:r>
      <w:r w:rsidRPr="00BC34B8">
        <w:t>offered to</w:t>
      </w:r>
      <w:r>
        <w:t xml:space="preserve"> </w:t>
      </w:r>
      <w:r w:rsidRPr="00BC34B8">
        <w:t xml:space="preserve">relocate </w:t>
      </w:r>
      <w:r>
        <w:t xml:space="preserve">the business. The owners </w:t>
      </w:r>
      <w:r w:rsidRPr="00BC34B8">
        <w:t xml:space="preserve">wanted to know </w:t>
      </w:r>
      <w:r w:rsidR="00B12D22">
        <w:t xml:space="preserve">for </w:t>
      </w:r>
      <w:r w:rsidRPr="00BC34B8">
        <w:t xml:space="preserve">what </w:t>
      </w:r>
      <w:r>
        <w:t xml:space="preserve">purpose </w:t>
      </w:r>
      <w:r w:rsidR="000245C2">
        <w:t xml:space="preserve">the </w:t>
      </w:r>
      <w:r w:rsidRPr="00BC34B8">
        <w:t xml:space="preserve">land </w:t>
      </w:r>
      <w:r>
        <w:t xml:space="preserve">would be </w:t>
      </w:r>
      <w:r w:rsidRPr="00BC34B8">
        <w:t>used</w:t>
      </w:r>
      <w:r>
        <w:t xml:space="preserve">, but this question could not be answered as the future use had not yet been </w:t>
      </w:r>
      <w:r w:rsidR="000245C2">
        <w:t>determined</w:t>
      </w:r>
      <w:r>
        <w:t>.</w:t>
      </w:r>
      <w:r w:rsidRPr="00BC34B8">
        <w:t xml:space="preserve"> </w:t>
      </w:r>
      <w:r>
        <w:t xml:space="preserve">Various alternative sites were discussed, and the LDA </w:t>
      </w:r>
      <w:r w:rsidRPr="00BC34B8">
        <w:t>offer</w:t>
      </w:r>
      <w:r>
        <w:t>ed</w:t>
      </w:r>
      <w:r w:rsidRPr="00BC34B8">
        <w:t xml:space="preserve"> to relocate </w:t>
      </w:r>
      <w:r>
        <w:t xml:space="preserve">the business, pay for the relocation, </w:t>
      </w:r>
      <w:r w:rsidR="000245C2">
        <w:t xml:space="preserve">and </w:t>
      </w:r>
      <w:r>
        <w:t xml:space="preserve">potentially </w:t>
      </w:r>
      <w:r w:rsidRPr="00BC34B8">
        <w:t xml:space="preserve">find a place </w:t>
      </w:r>
      <w:r>
        <w:t xml:space="preserve">so that the business could relocated in </w:t>
      </w:r>
      <w:r w:rsidRPr="00BC34B8">
        <w:t xml:space="preserve">the completed new West Basin </w:t>
      </w:r>
      <w:r>
        <w:t>‘</w:t>
      </w:r>
      <w:r w:rsidRPr="00BC34B8">
        <w:t>if that was appropriate</w:t>
      </w:r>
      <w:r>
        <w:t>’ but, he told the Committee, these offers were not accepted</w:t>
      </w:r>
      <w:r w:rsidRPr="00BC34B8">
        <w:t>.</w:t>
      </w:r>
      <w:r>
        <w:rPr>
          <w:rStyle w:val="FootnoteReference"/>
        </w:rPr>
        <w:footnoteReference w:id="310"/>
      </w:r>
    </w:p>
    <w:p w14:paraId="3BF9FAE7" w14:textId="001B4BB6" w:rsidR="00B50FD5" w:rsidRDefault="00B50FD5" w:rsidP="007630C9">
      <w:pPr>
        <w:pStyle w:val="Headinglevel2"/>
      </w:pPr>
      <w:bookmarkStart w:id="65" w:name="_Toc25325545"/>
      <w:r>
        <w:lastRenderedPageBreak/>
        <w:t>Events between March 2014 and February 2015</w:t>
      </w:r>
      <w:bookmarkEnd w:id="65"/>
    </w:p>
    <w:p w14:paraId="3084C808" w14:textId="70FAA1C9" w:rsidR="007630C9" w:rsidRDefault="007630C9" w:rsidP="007630C9">
      <w:pPr>
        <w:pStyle w:val="Headinglevel3"/>
      </w:pPr>
      <w:r>
        <w:t>Mr Spokes Bike Hire</w:t>
      </w:r>
    </w:p>
    <w:p w14:paraId="481F0AFD" w14:textId="567BDA22" w:rsidR="006E29E8" w:rsidRDefault="007324F8" w:rsidP="00C806D8">
      <w:pPr>
        <w:pStyle w:val="BodyText1"/>
        <w:keepNext/>
      </w:pPr>
      <w:r>
        <w:t xml:space="preserve">On </w:t>
      </w:r>
      <w:r w:rsidR="00BF3C5F">
        <w:t xml:space="preserve">17 March 2014 </w:t>
      </w:r>
      <w:r w:rsidR="0019711E">
        <w:t xml:space="preserve">the owners received </w:t>
      </w:r>
      <w:r w:rsidR="00BF3C5F">
        <w:t xml:space="preserve">a phone call from </w:t>
      </w:r>
      <w:r w:rsidR="00A90599">
        <w:t xml:space="preserve">a </w:t>
      </w:r>
      <w:r w:rsidR="006E29E8" w:rsidRPr="006E29E8">
        <w:t xml:space="preserve">media consultant for the </w:t>
      </w:r>
      <w:r w:rsidR="0019711E" w:rsidRPr="006E29E8">
        <w:t xml:space="preserve">City </w:t>
      </w:r>
      <w:r w:rsidR="006E29E8" w:rsidRPr="006E29E8">
        <w:t xml:space="preserve">to the </w:t>
      </w:r>
      <w:r w:rsidR="0019711E" w:rsidRPr="006E29E8">
        <w:t xml:space="preserve">Lake </w:t>
      </w:r>
      <w:r w:rsidR="006E29E8" w:rsidRPr="006E29E8">
        <w:t>project</w:t>
      </w:r>
      <w:r w:rsidR="004401D2">
        <w:t xml:space="preserve">, </w:t>
      </w:r>
      <w:r w:rsidR="00A45B79">
        <w:t xml:space="preserve">asking </w:t>
      </w:r>
      <w:r w:rsidR="006E29E8" w:rsidRPr="006E29E8">
        <w:t xml:space="preserve">if </w:t>
      </w:r>
      <w:r w:rsidR="00AB416C">
        <w:t xml:space="preserve">the owners would </w:t>
      </w:r>
      <w:r w:rsidR="006E29E8" w:rsidRPr="006E29E8">
        <w:t xml:space="preserve">pose for </w:t>
      </w:r>
      <w:r w:rsidR="00AB416C">
        <w:t xml:space="preserve">photographs </w:t>
      </w:r>
      <w:r w:rsidR="006E29E8" w:rsidRPr="006E29E8">
        <w:t>for a</w:t>
      </w:r>
      <w:r w:rsidR="00AB416C">
        <w:t xml:space="preserve"> </w:t>
      </w:r>
      <w:r w:rsidR="00AB416C" w:rsidRPr="00E36DF8">
        <w:rPr>
          <w:i/>
          <w:iCs/>
        </w:rPr>
        <w:t>Canberra Times</w:t>
      </w:r>
      <w:r w:rsidR="00AB416C">
        <w:t xml:space="preserve"> </w:t>
      </w:r>
      <w:r w:rsidR="006E29E8" w:rsidRPr="006E29E8">
        <w:t xml:space="preserve">article </w:t>
      </w:r>
      <w:r w:rsidR="002479CB">
        <w:t xml:space="preserve">on </w:t>
      </w:r>
      <w:r w:rsidR="006E29E8" w:rsidRPr="006E29E8">
        <w:t xml:space="preserve">the </w:t>
      </w:r>
      <w:r w:rsidR="00A10993">
        <w:t>project</w:t>
      </w:r>
      <w:r w:rsidR="006E29E8" w:rsidRPr="006E29E8">
        <w:t xml:space="preserve">. </w:t>
      </w:r>
      <w:r w:rsidR="00B50FD5">
        <w:t xml:space="preserve">At this stage the </w:t>
      </w:r>
      <w:r w:rsidR="00DA4D9F">
        <w:t xml:space="preserve">owners </w:t>
      </w:r>
      <w:r w:rsidR="006E29E8" w:rsidRPr="006E29E8">
        <w:t xml:space="preserve">did not know how </w:t>
      </w:r>
      <w:r w:rsidR="00A10993">
        <w:t xml:space="preserve">their </w:t>
      </w:r>
      <w:r w:rsidR="00AB416C">
        <w:t>business</w:t>
      </w:r>
      <w:r w:rsidR="00A10993">
        <w:t xml:space="preserve"> would be affected</w:t>
      </w:r>
      <w:r w:rsidR="00B50FD5">
        <w:t xml:space="preserve">, although they </w:t>
      </w:r>
      <w:r w:rsidR="006E29E8" w:rsidRPr="006E29E8">
        <w:t xml:space="preserve">knew it was </w:t>
      </w:r>
      <w:r w:rsidR="00AB416C">
        <w:t xml:space="preserve">a large-scale project </w:t>
      </w:r>
      <w:r w:rsidR="00657AB3">
        <w:t>and</w:t>
      </w:r>
      <w:r w:rsidR="0019711E">
        <w:t xml:space="preserve"> that </w:t>
      </w:r>
      <w:r w:rsidR="00AB416C">
        <w:t xml:space="preserve">it was likely to entail either </w:t>
      </w:r>
      <w:r w:rsidR="006E29E8" w:rsidRPr="006E29E8">
        <w:t>complete relocat</w:t>
      </w:r>
      <w:r w:rsidR="00AB416C">
        <w:t xml:space="preserve">ion </w:t>
      </w:r>
      <w:r w:rsidR="006E29E8" w:rsidRPr="006E29E8">
        <w:t xml:space="preserve">or </w:t>
      </w:r>
      <w:r w:rsidR="00F549D1">
        <w:t xml:space="preserve">the resumption of </w:t>
      </w:r>
      <w:r w:rsidR="00AB416C">
        <w:t xml:space="preserve">their </w:t>
      </w:r>
      <w:r w:rsidR="006E29E8" w:rsidRPr="006E29E8">
        <w:t>lease</w:t>
      </w:r>
      <w:r w:rsidR="00B50FD5">
        <w:t>.</w:t>
      </w:r>
      <w:r w:rsidR="006E29E8">
        <w:rPr>
          <w:rStyle w:val="FootnoteReference"/>
        </w:rPr>
        <w:footnoteReference w:id="311"/>
      </w:r>
    </w:p>
    <w:p w14:paraId="07054026" w14:textId="3E242E9B" w:rsidR="00B27F82" w:rsidRDefault="00664618" w:rsidP="009B2A8A">
      <w:pPr>
        <w:pStyle w:val="BodyText1"/>
      </w:pPr>
      <w:r>
        <w:t xml:space="preserve">The owners </w:t>
      </w:r>
      <w:r w:rsidR="001953F6" w:rsidRPr="001953F6">
        <w:t xml:space="preserve">then </w:t>
      </w:r>
      <w:r w:rsidR="00790FEC">
        <w:t xml:space="preserve">contacted </w:t>
      </w:r>
      <w:r w:rsidR="00F97BAE">
        <w:t xml:space="preserve">the </w:t>
      </w:r>
      <w:r w:rsidR="001953F6" w:rsidRPr="001953F6">
        <w:t xml:space="preserve">LDA. In the beginning </w:t>
      </w:r>
      <w:r>
        <w:t xml:space="preserve">they </w:t>
      </w:r>
      <w:r w:rsidR="001953F6" w:rsidRPr="001953F6">
        <w:t xml:space="preserve">met with </w:t>
      </w:r>
      <w:r w:rsidR="00461BF4">
        <w:t xml:space="preserve">LDA representatives </w:t>
      </w:r>
      <w:r w:rsidR="00A10993">
        <w:t xml:space="preserve">who told them </w:t>
      </w:r>
      <w:r>
        <w:t xml:space="preserve">that </w:t>
      </w:r>
      <w:r w:rsidR="001953F6" w:rsidRPr="001953F6">
        <w:t xml:space="preserve">there was a location on the lake foreshore close to Commonwealth Avenue Bridge </w:t>
      </w:r>
      <w:r w:rsidR="007F092A">
        <w:t xml:space="preserve">that </w:t>
      </w:r>
      <w:r w:rsidR="00461BF4">
        <w:t xml:space="preserve">could be </w:t>
      </w:r>
      <w:r w:rsidR="001953F6" w:rsidRPr="001953F6">
        <w:t xml:space="preserve">suitable </w:t>
      </w:r>
      <w:r w:rsidR="00B50FD5">
        <w:t xml:space="preserve">for </w:t>
      </w:r>
      <w:r w:rsidR="001953F6" w:rsidRPr="001953F6">
        <w:t>collocat</w:t>
      </w:r>
      <w:r w:rsidR="00B50FD5">
        <w:t>ing</w:t>
      </w:r>
      <w:r w:rsidR="001953F6" w:rsidRPr="001953F6">
        <w:t xml:space="preserve"> </w:t>
      </w:r>
      <w:r w:rsidR="00461BF4">
        <w:t>Mr Spokes</w:t>
      </w:r>
      <w:r w:rsidR="00A10993">
        <w:t xml:space="preserve"> Bike Hire </w:t>
      </w:r>
      <w:r w:rsidR="001953F6" w:rsidRPr="001953F6">
        <w:t xml:space="preserve">with </w:t>
      </w:r>
      <w:r w:rsidR="00B50FD5">
        <w:t>Lake Burley Griffin Boat Hire</w:t>
      </w:r>
      <w:r w:rsidR="001953F6" w:rsidRPr="001953F6">
        <w:t>.</w:t>
      </w:r>
      <w:r w:rsidR="00A45B79">
        <w:t xml:space="preserve"> </w:t>
      </w:r>
      <w:r w:rsidR="009C4D1F">
        <w:t xml:space="preserve">When </w:t>
      </w:r>
      <w:r w:rsidR="00B27F82" w:rsidRPr="00B27F82">
        <w:t xml:space="preserve">asked </w:t>
      </w:r>
      <w:r w:rsidR="00657AB3">
        <w:t xml:space="preserve">by the LDA whether they were </w:t>
      </w:r>
      <w:r w:rsidR="00B27F82" w:rsidRPr="00B27F82">
        <w:t xml:space="preserve">interested in </w:t>
      </w:r>
      <w:r w:rsidR="00F069AB">
        <w:t>this proposal</w:t>
      </w:r>
      <w:r w:rsidR="009C4D1F">
        <w:t>,</w:t>
      </w:r>
      <w:r w:rsidR="00B27F82" w:rsidRPr="00B27F82">
        <w:t xml:space="preserve"> </w:t>
      </w:r>
      <w:r w:rsidR="009C4D1F">
        <w:t xml:space="preserve">the owners </w:t>
      </w:r>
      <w:r w:rsidR="00B27F82" w:rsidRPr="00B27F82">
        <w:t xml:space="preserve">indicated </w:t>
      </w:r>
      <w:r w:rsidR="00812031">
        <w:t xml:space="preserve">that they </w:t>
      </w:r>
      <w:r w:rsidR="00B27F82" w:rsidRPr="00B27F82">
        <w:t>needed more detail o</w:t>
      </w:r>
      <w:r w:rsidR="00812031">
        <w:t>n</w:t>
      </w:r>
      <w:r w:rsidR="00B27F82" w:rsidRPr="00B27F82">
        <w:t xml:space="preserve"> both </w:t>
      </w:r>
      <w:r w:rsidR="00812031">
        <w:t>options</w:t>
      </w:r>
      <w:r w:rsidR="00985801">
        <w:t>—</w:t>
      </w:r>
      <w:r w:rsidR="00B27F82" w:rsidRPr="00B27F82">
        <w:t xml:space="preserve">relocation </w:t>
      </w:r>
      <w:r w:rsidR="00812031">
        <w:t xml:space="preserve">or </w:t>
      </w:r>
      <w:r w:rsidR="00B27F82" w:rsidRPr="00B27F82">
        <w:t>compensation</w:t>
      </w:r>
      <w:r w:rsidR="00985801">
        <w:t>—</w:t>
      </w:r>
      <w:r w:rsidR="00B27F82" w:rsidRPr="00B27F82">
        <w:t xml:space="preserve">in order to respond. </w:t>
      </w:r>
      <w:r w:rsidR="00AB1D4B" w:rsidRPr="00B27F82">
        <w:t xml:space="preserve">If </w:t>
      </w:r>
      <w:r w:rsidR="00AB1D4B">
        <w:t xml:space="preserve">the proposed </w:t>
      </w:r>
      <w:r w:rsidR="00C036E5">
        <w:t xml:space="preserve">new </w:t>
      </w:r>
      <w:r w:rsidR="00B27F82" w:rsidRPr="00B27F82">
        <w:t xml:space="preserve">location was </w:t>
      </w:r>
      <w:r w:rsidR="0095694B">
        <w:t xml:space="preserve">far away from </w:t>
      </w:r>
      <w:r w:rsidR="00B27F82" w:rsidRPr="00B27F82">
        <w:t xml:space="preserve">the CBD </w:t>
      </w:r>
      <w:r w:rsidR="0095694B">
        <w:t xml:space="preserve">and </w:t>
      </w:r>
      <w:r w:rsidR="00B27F82" w:rsidRPr="00B27F82">
        <w:t xml:space="preserve">hotels then </w:t>
      </w:r>
      <w:r w:rsidR="00AB1D4B">
        <w:t xml:space="preserve">they would be </w:t>
      </w:r>
      <w:r w:rsidR="00B27F82" w:rsidRPr="00B27F82">
        <w:t xml:space="preserve">more interested in compensation for the lease </w:t>
      </w:r>
      <w:r w:rsidR="00FD24C7">
        <w:t xml:space="preserve">rather than </w:t>
      </w:r>
      <w:r w:rsidR="00440F97">
        <w:t>relocation</w:t>
      </w:r>
      <w:r w:rsidR="00B27F82" w:rsidRPr="00B27F82">
        <w:t>.</w:t>
      </w:r>
      <w:r w:rsidR="00A45B79">
        <w:rPr>
          <w:rStyle w:val="FootnoteReference"/>
        </w:rPr>
        <w:footnoteReference w:id="312"/>
      </w:r>
    </w:p>
    <w:p w14:paraId="6F7AA9A0" w14:textId="701A3FCD" w:rsidR="003A72E4" w:rsidRDefault="00041E2F" w:rsidP="00C806D8">
      <w:pPr>
        <w:pStyle w:val="BodyText1"/>
      </w:pPr>
      <w:r>
        <w:t xml:space="preserve">It </w:t>
      </w:r>
      <w:r w:rsidR="001C5E4F">
        <w:t xml:space="preserve">appeared that </w:t>
      </w:r>
      <w:r w:rsidR="003A72E4" w:rsidRPr="003A72E4">
        <w:t xml:space="preserve">the project </w:t>
      </w:r>
      <w:r w:rsidR="001C5E4F">
        <w:t xml:space="preserve">was underway </w:t>
      </w:r>
      <w:r w:rsidR="003A72E4" w:rsidRPr="003A72E4">
        <w:t xml:space="preserve">at </w:t>
      </w:r>
      <w:r w:rsidR="00F069AB">
        <w:t xml:space="preserve">this </w:t>
      </w:r>
      <w:r w:rsidR="003A72E4" w:rsidRPr="003A72E4">
        <w:t>stage</w:t>
      </w:r>
      <w:r w:rsidR="00F069AB">
        <w:t>. Initially</w:t>
      </w:r>
      <w:r w:rsidR="003A72E4">
        <w:t xml:space="preserve">, </w:t>
      </w:r>
      <w:r w:rsidR="00F069AB">
        <w:t xml:space="preserve">the owners met twice </w:t>
      </w:r>
      <w:r w:rsidR="00D44AE1">
        <w:t>with</w:t>
      </w:r>
      <w:r>
        <w:t xml:space="preserve"> </w:t>
      </w:r>
      <w:r w:rsidR="00F069AB">
        <w:t xml:space="preserve">two officers representing the City to the Lake project team and </w:t>
      </w:r>
      <w:r w:rsidR="001C5E4F">
        <w:t xml:space="preserve">were shown </w:t>
      </w:r>
      <w:r w:rsidR="003A72E4" w:rsidRPr="003A72E4">
        <w:t>maps</w:t>
      </w:r>
      <w:r w:rsidR="001C5E4F">
        <w:t xml:space="preserve"> of </w:t>
      </w:r>
      <w:r w:rsidR="003A72E4" w:rsidRPr="003A72E4">
        <w:t>the project</w:t>
      </w:r>
      <w:r w:rsidR="0082391D">
        <w:t xml:space="preserve">, </w:t>
      </w:r>
      <w:r w:rsidR="001C5E4F">
        <w:t xml:space="preserve">indicating its </w:t>
      </w:r>
      <w:r w:rsidR="00657AB3">
        <w:t>scale</w:t>
      </w:r>
      <w:r w:rsidR="00A45B79">
        <w:t>.</w:t>
      </w:r>
      <w:r w:rsidR="003A72E4" w:rsidRPr="003A72E4">
        <w:t xml:space="preserve"> </w:t>
      </w:r>
      <w:r w:rsidR="00A45B79">
        <w:t xml:space="preserve">It </w:t>
      </w:r>
      <w:r w:rsidR="00E21772">
        <w:t xml:space="preserve">appeared that </w:t>
      </w:r>
      <w:r w:rsidR="0082391D">
        <w:t xml:space="preserve">there </w:t>
      </w:r>
      <w:r w:rsidR="00E21772">
        <w:t xml:space="preserve">would be </w:t>
      </w:r>
      <w:r w:rsidR="003A72E4" w:rsidRPr="003A72E4">
        <w:t xml:space="preserve">roads over the area where </w:t>
      </w:r>
      <w:r w:rsidR="001C5E4F">
        <w:t xml:space="preserve">Mr Spokes was </w:t>
      </w:r>
      <w:r w:rsidR="003A72E4" w:rsidRPr="003A72E4">
        <w:t>situated</w:t>
      </w:r>
      <w:r w:rsidR="00E21772">
        <w:t xml:space="preserve"> and</w:t>
      </w:r>
      <w:r w:rsidR="0082391D">
        <w:t xml:space="preserve"> </w:t>
      </w:r>
      <w:r w:rsidR="00E21772">
        <w:t xml:space="preserve">that </w:t>
      </w:r>
      <w:r w:rsidR="001C5E4F">
        <w:t>land would be reclaimed</w:t>
      </w:r>
      <w:r w:rsidR="00A45B79">
        <w:t>, and</w:t>
      </w:r>
      <w:r w:rsidR="003A72E4" w:rsidRPr="003A72E4">
        <w:t xml:space="preserve"> </w:t>
      </w:r>
      <w:r w:rsidR="00A45B79">
        <w:t xml:space="preserve">the </w:t>
      </w:r>
      <w:r w:rsidR="001C5E4F">
        <w:t xml:space="preserve">owners </w:t>
      </w:r>
      <w:r w:rsidR="003A72E4" w:rsidRPr="003A72E4">
        <w:t xml:space="preserve">were told </w:t>
      </w:r>
      <w:r w:rsidR="001C5E4F">
        <w:t xml:space="preserve">they </w:t>
      </w:r>
      <w:r w:rsidR="003A72E4" w:rsidRPr="003A72E4">
        <w:t>would not be able to stay.</w:t>
      </w:r>
      <w:r w:rsidR="003A72E4">
        <w:rPr>
          <w:rStyle w:val="FootnoteReference"/>
        </w:rPr>
        <w:footnoteReference w:id="313"/>
      </w:r>
    </w:p>
    <w:p w14:paraId="1DD27811" w14:textId="6FD2E4F0" w:rsidR="003A72E4" w:rsidRDefault="00D8559F" w:rsidP="009B2A8A">
      <w:pPr>
        <w:pStyle w:val="BodyText1"/>
      </w:pPr>
      <w:r>
        <w:t xml:space="preserve">This </w:t>
      </w:r>
      <w:r w:rsidR="003A72E4">
        <w:t>was confirmed when Mr Spokes received its first letter from the LDA regarding the development</w:t>
      </w:r>
      <w:r>
        <w:t>, stating that</w:t>
      </w:r>
      <w:r w:rsidR="00A45B79">
        <w:t>:</w:t>
      </w:r>
      <w:r>
        <w:t xml:space="preserve"> </w:t>
      </w:r>
      <w:r w:rsidR="003A72E4" w:rsidRPr="003A72E4">
        <w:t xml:space="preserve">the project </w:t>
      </w:r>
      <w:r>
        <w:t xml:space="preserve">would </w:t>
      </w:r>
      <w:r w:rsidR="003A72E4" w:rsidRPr="003A72E4">
        <w:t>result in significant changes to the road and block layout in the West Basin precinct</w:t>
      </w:r>
      <w:r w:rsidR="00CE1C22">
        <w:t>;</w:t>
      </w:r>
      <w:r w:rsidR="003A72E4" w:rsidRPr="003A72E4">
        <w:t xml:space="preserve"> </w:t>
      </w:r>
      <w:r w:rsidR="00E63CB4">
        <w:t xml:space="preserve">it </w:t>
      </w:r>
      <w:r>
        <w:t xml:space="preserve">would </w:t>
      </w:r>
      <w:r w:rsidR="003A72E4" w:rsidRPr="003A72E4">
        <w:t xml:space="preserve">result </w:t>
      </w:r>
      <w:r w:rsidR="00E63CB4">
        <w:t xml:space="preserve">in </w:t>
      </w:r>
      <w:r w:rsidR="00FD66C9">
        <w:t xml:space="preserve">the extinguishment of the </w:t>
      </w:r>
      <w:r w:rsidR="003A72E4" w:rsidRPr="003A72E4">
        <w:t>lease as it currently exist</w:t>
      </w:r>
      <w:r w:rsidR="00FD66C9">
        <w:t>ed</w:t>
      </w:r>
      <w:r w:rsidR="00CE1C22">
        <w:t>;</w:t>
      </w:r>
      <w:r w:rsidR="003A72E4" w:rsidRPr="003A72E4">
        <w:t xml:space="preserve"> and </w:t>
      </w:r>
      <w:r>
        <w:t xml:space="preserve">that the Territory had </w:t>
      </w:r>
      <w:r w:rsidR="00FF18E7">
        <w:t xml:space="preserve">the </w:t>
      </w:r>
      <w:r w:rsidR="003A72E4" w:rsidRPr="003A72E4">
        <w:t xml:space="preserve">option to acquire </w:t>
      </w:r>
      <w:r w:rsidR="00FD66C9">
        <w:t xml:space="preserve">the </w:t>
      </w:r>
      <w:r w:rsidR="003A72E4" w:rsidRPr="003A72E4">
        <w:t xml:space="preserve">lease by </w:t>
      </w:r>
      <w:r w:rsidR="00D81988">
        <w:t xml:space="preserve">either </w:t>
      </w:r>
      <w:r w:rsidR="003A72E4" w:rsidRPr="003A72E4">
        <w:t>commercial negotiation or compulsory acquisition.</w:t>
      </w:r>
      <w:r w:rsidR="006651A6">
        <w:t xml:space="preserve"> </w:t>
      </w:r>
      <w:r w:rsidR="003A72E4">
        <w:t>After the</w:t>
      </w:r>
      <w:r w:rsidR="00642C94">
        <w:t>y received the</w:t>
      </w:r>
      <w:r w:rsidR="003A72E4">
        <w:t xml:space="preserve"> letter, </w:t>
      </w:r>
      <w:r w:rsidR="009144B5">
        <w:t xml:space="preserve">the owners </w:t>
      </w:r>
      <w:r w:rsidR="003A72E4">
        <w:t xml:space="preserve">met </w:t>
      </w:r>
      <w:r w:rsidR="00642C94">
        <w:t xml:space="preserve">the LDA </w:t>
      </w:r>
      <w:r w:rsidR="003A72E4">
        <w:t>again</w:t>
      </w:r>
      <w:r w:rsidR="007E5824">
        <w:t xml:space="preserve">, and received different </w:t>
      </w:r>
      <w:r w:rsidR="008B5DC0">
        <w:t xml:space="preserve">advice </w:t>
      </w:r>
      <w:r w:rsidR="007E5824">
        <w:t xml:space="preserve">about </w:t>
      </w:r>
      <w:r w:rsidR="00735134">
        <w:t xml:space="preserve">the </w:t>
      </w:r>
      <w:r w:rsidR="007E5824">
        <w:t xml:space="preserve">options </w:t>
      </w:r>
      <w:r w:rsidR="008B5DC0">
        <w:t xml:space="preserve">open </w:t>
      </w:r>
      <w:r w:rsidR="007E5824">
        <w:t xml:space="preserve">to </w:t>
      </w:r>
      <w:r w:rsidR="009144B5">
        <w:t>them</w:t>
      </w:r>
      <w:r w:rsidR="007555FE">
        <w:t>. LDA representatives ask</w:t>
      </w:r>
      <w:r w:rsidR="00BF25B7">
        <w:t xml:space="preserve">ed </w:t>
      </w:r>
      <w:r w:rsidR="007555FE">
        <w:t xml:space="preserve">whether the owners wanted to be relocated, sometimes suggesting that the business could be temporarily relocated </w:t>
      </w:r>
      <w:r w:rsidR="003A72E4" w:rsidRPr="003A72E4">
        <w:t xml:space="preserve">and then brought back to </w:t>
      </w:r>
      <w:r w:rsidR="00BF25B7">
        <w:t>West Basin</w:t>
      </w:r>
      <w:r w:rsidR="003A72E4" w:rsidRPr="003A72E4">
        <w:t xml:space="preserve">. </w:t>
      </w:r>
      <w:r w:rsidR="00D44AE1">
        <w:t>Ms Edwards told the Committee that</w:t>
      </w:r>
      <w:r w:rsidR="009144B5">
        <w:t xml:space="preserve"> </w:t>
      </w:r>
      <w:r w:rsidR="009E6C88">
        <w:t xml:space="preserve">she </w:t>
      </w:r>
      <w:r w:rsidR="001E085E">
        <w:t xml:space="preserve">did not welcome this suggestion </w:t>
      </w:r>
      <w:r w:rsidR="003A72E4" w:rsidRPr="003A72E4">
        <w:t xml:space="preserve">because </w:t>
      </w:r>
      <w:r w:rsidR="001E085E">
        <w:t xml:space="preserve">she had observed other </w:t>
      </w:r>
      <w:r w:rsidR="003A72E4" w:rsidRPr="003A72E4">
        <w:t xml:space="preserve">capital works projects </w:t>
      </w:r>
      <w:r w:rsidR="001E085E">
        <w:t xml:space="preserve">extending </w:t>
      </w:r>
      <w:r w:rsidR="003A72E4" w:rsidRPr="003A72E4">
        <w:t xml:space="preserve">for double the number of years </w:t>
      </w:r>
      <w:r w:rsidR="001E085E">
        <w:lastRenderedPageBreak/>
        <w:t>initially anticipated</w:t>
      </w:r>
      <w:r w:rsidR="003A72E4" w:rsidRPr="003A72E4">
        <w:t xml:space="preserve">. </w:t>
      </w:r>
      <w:r w:rsidR="001E085E">
        <w:t>Consequently</w:t>
      </w:r>
      <w:r w:rsidR="00AA7799">
        <w:t>,</w:t>
      </w:r>
      <w:r w:rsidR="001E085E">
        <w:t xml:space="preserve"> she </w:t>
      </w:r>
      <w:r w:rsidR="009144B5">
        <w:t xml:space="preserve">thought that if </w:t>
      </w:r>
      <w:r w:rsidR="001E085E">
        <w:t xml:space="preserve">they as owners chose to relocate </w:t>
      </w:r>
      <w:r w:rsidR="003A72E4" w:rsidRPr="003A72E4">
        <w:t xml:space="preserve">it was important to </w:t>
      </w:r>
      <w:r w:rsidR="001E085E">
        <w:t xml:space="preserve">choose the right location </w:t>
      </w:r>
      <w:r w:rsidR="003A72E4" w:rsidRPr="003A72E4">
        <w:t>and stay there.</w:t>
      </w:r>
      <w:r w:rsidR="003A72E4">
        <w:rPr>
          <w:rStyle w:val="FootnoteReference"/>
        </w:rPr>
        <w:footnoteReference w:id="314"/>
      </w:r>
    </w:p>
    <w:p w14:paraId="2E54E1C5" w14:textId="475BE400" w:rsidR="001A01B6" w:rsidRDefault="009E6C88" w:rsidP="0064145A">
      <w:pPr>
        <w:pStyle w:val="BodyText1"/>
      </w:pPr>
      <w:r>
        <w:t>In meetings, the owners were</w:t>
      </w:r>
      <w:r w:rsidR="007E5824" w:rsidRPr="007E5824">
        <w:t xml:space="preserve"> asked what was necessary for a site</w:t>
      </w:r>
      <w:r>
        <w:t xml:space="preserve">, and </w:t>
      </w:r>
      <w:r w:rsidR="006651A6">
        <w:t xml:space="preserve">consistently answered </w:t>
      </w:r>
      <w:r w:rsidR="006D2C75">
        <w:t xml:space="preserve">that it should be </w:t>
      </w:r>
      <w:r w:rsidR="007E5824" w:rsidRPr="007E5824">
        <w:t xml:space="preserve">close to the CBD, next to the lake cyclepath, with coach parking and a big enough space for bikes. </w:t>
      </w:r>
      <w:r w:rsidR="006651A6">
        <w:t xml:space="preserve">If </w:t>
      </w:r>
      <w:r>
        <w:t xml:space="preserve">there </w:t>
      </w:r>
      <w:r w:rsidR="00694487">
        <w:t>w</w:t>
      </w:r>
      <w:r w:rsidR="000A196C">
        <w:t>ere</w:t>
      </w:r>
      <w:r w:rsidR="00694487">
        <w:t xml:space="preserve"> </w:t>
      </w:r>
      <w:r>
        <w:t xml:space="preserve">to </w:t>
      </w:r>
      <w:r w:rsidR="007E5824" w:rsidRPr="007E5824">
        <w:t xml:space="preserve">be a relocation, </w:t>
      </w:r>
      <w:r w:rsidR="006D2C75">
        <w:t xml:space="preserve">the owners </w:t>
      </w:r>
      <w:r w:rsidR="007E5824" w:rsidRPr="007E5824">
        <w:t>needed to see</w:t>
      </w:r>
      <w:r w:rsidR="000A196C">
        <w:t>—</w:t>
      </w:r>
      <w:r w:rsidR="007E5824" w:rsidRPr="007E5824">
        <w:t xml:space="preserve">and consult </w:t>
      </w:r>
      <w:r w:rsidR="006D2C75">
        <w:t xml:space="preserve">their </w:t>
      </w:r>
      <w:r w:rsidR="007E5824" w:rsidRPr="007E5824">
        <w:t>lawyer on</w:t>
      </w:r>
      <w:r w:rsidR="000A196C">
        <w:t>—</w:t>
      </w:r>
      <w:r w:rsidR="007E5824" w:rsidRPr="007E5824">
        <w:t>the terms and conditions of the lease.</w:t>
      </w:r>
      <w:r w:rsidR="007E5824" w:rsidRPr="007E5824">
        <w:rPr>
          <w:rStyle w:val="FootnoteReference"/>
        </w:rPr>
        <w:t xml:space="preserve"> </w:t>
      </w:r>
      <w:r w:rsidR="007E5824">
        <w:t xml:space="preserve">However, she told the Committee, in the event </w:t>
      </w:r>
      <w:r w:rsidR="006916BD">
        <w:t xml:space="preserve">the owners were </w:t>
      </w:r>
      <w:r w:rsidR="007E5824" w:rsidRPr="007E5824">
        <w:t xml:space="preserve">never actually offered </w:t>
      </w:r>
      <w:r w:rsidR="006D2C75">
        <w:t xml:space="preserve">a </w:t>
      </w:r>
      <w:r w:rsidR="00330A74">
        <w:t xml:space="preserve">replacement </w:t>
      </w:r>
      <w:r w:rsidR="006D2C75">
        <w:t>site</w:t>
      </w:r>
      <w:r w:rsidR="007E5824" w:rsidRPr="007E5824">
        <w:t>.</w:t>
      </w:r>
      <w:r w:rsidR="00880125">
        <w:t xml:space="preserve"> </w:t>
      </w:r>
      <w:r w:rsidR="006D2C75">
        <w:t xml:space="preserve">One </w:t>
      </w:r>
      <w:r w:rsidR="006651A6" w:rsidRPr="001A01B6">
        <w:t>near Commonwealth Avenue Bridge</w:t>
      </w:r>
      <w:r w:rsidR="006651A6">
        <w:t xml:space="preserve"> </w:t>
      </w:r>
      <w:r w:rsidR="001A01B6">
        <w:t>had been offered in the course of these discussions</w:t>
      </w:r>
      <w:r w:rsidR="00AA7799">
        <w:t>,</w:t>
      </w:r>
      <w:r w:rsidR="006651A6">
        <w:t xml:space="preserve"> </w:t>
      </w:r>
      <w:r w:rsidR="008B5DC0">
        <w:t xml:space="preserve">but </w:t>
      </w:r>
      <w:r w:rsidR="00A52C8B">
        <w:t xml:space="preserve">this </w:t>
      </w:r>
      <w:r w:rsidR="006829CE">
        <w:t xml:space="preserve">was </w:t>
      </w:r>
      <w:r w:rsidR="006651A6">
        <w:t xml:space="preserve">soon </w:t>
      </w:r>
      <w:r w:rsidR="001A01B6" w:rsidRPr="001A01B6">
        <w:t>withdrawn.</w:t>
      </w:r>
      <w:r w:rsidR="001A01B6">
        <w:rPr>
          <w:rStyle w:val="FootnoteReference"/>
        </w:rPr>
        <w:footnoteReference w:id="315"/>
      </w:r>
    </w:p>
    <w:p w14:paraId="5633353C" w14:textId="5697232F" w:rsidR="00D70640" w:rsidRDefault="00611DC1" w:rsidP="00147B67">
      <w:pPr>
        <w:pStyle w:val="BodyText1"/>
      </w:pPr>
      <w:r>
        <w:t>At the same time, the owners were seeing media reports about the project</w:t>
      </w:r>
      <w:r w:rsidR="00D70640" w:rsidRPr="00D70640">
        <w:t xml:space="preserve"> and </w:t>
      </w:r>
      <w:r w:rsidR="00D470E3">
        <w:t xml:space="preserve">were </w:t>
      </w:r>
      <w:r>
        <w:t xml:space="preserve">becoming </w:t>
      </w:r>
      <w:r w:rsidR="00D470E3">
        <w:t>‘</w:t>
      </w:r>
      <w:r w:rsidR="00D70640" w:rsidRPr="00D70640">
        <w:t>increasingly nervous</w:t>
      </w:r>
      <w:r w:rsidR="00B4369E">
        <w:t>’</w:t>
      </w:r>
      <w:r w:rsidR="00D70640" w:rsidRPr="00D70640">
        <w:t>.</w:t>
      </w:r>
      <w:r w:rsidR="00770C00">
        <w:t xml:space="preserve"> She </w:t>
      </w:r>
      <w:r w:rsidR="00D70640" w:rsidRPr="00D70640">
        <w:t xml:space="preserve">spoke to </w:t>
      </w:r>
      <w:r w:rsidR="00D44AE1">
        <w:t xml:space="preserve">an </w:t>
      </w:r>
      <w:r w:rsidR="006829CE">
        <w:t xml:space="preserve">adviser </w:t>
      </w:r>
      <w:r w:rsidR="00D44AE1">
        <w:t>in Chief Minister</w:t>
      </w:r>
      <w:r w:rsidR="00D70640" w:rsidRPr="00D70640">
        <w:t xml:space="preserve"> Gallagher’s office at </w:t>
      </w:r>
      <w:r>
        <w:t xml:space="preserve">this </w:t>
      </w:r>
      <w:r w:rsidR="00D70640" w:rsidRPr="00D70640">
        <w:t xml:space="preserve">time </w:t>
      </w:r>
      <w:r w:rsidR="005F7D18">
        <w:t xml:space="preserve">about </w:t>
      </w:r>
      <w:r>
        <w:t>failures to reply to their letters</w:t>
      </w:r>
      <w:r w:rsidR="005F7D18">
        <w:t>;</w:t>
      </w:r>
      <w:r>
        <w:t xml:space="preserve"> their frustration</w:t>
      </w:r>
      <w:r w:rsidR="005F7D18">
        <w:t>;</w:t>
      </w:r>
      <w:r>
        <w:t xml:space="preserve"> and in their view the </w:t>
      </w:r>
      <w:r w:rsidR="00D70640" w:rsidRPr="00D70640">
        <w:t>lack of professionalism shown by the LDA</w:t>
      </w:r>
      <w:r w:rsidR="008B5DC0">
        <w:t xml:space="preserve">, </w:t>
      </w:r>
      <w:r w:rsidR="006651A6">
        <w:t xml:space="preserve">leading to </w:t>
      </w:r>
      <w:r w:rsidR="00D70640" w:rsidRPr="00D70640">
        <w:t xml:space="preserve">three years of </w:t>
      </w:r>
      <w:r>
        <w:t xml:space="preserve">uncertainty in relation to the </w:t>
      </w:r>
      <w:r w:rsidR="00793DD7">
        <w:t xml:space="preserve">lease and </w:t>
      </w:r>
      <w:r>
        <w:t>business</w:t>
      </w:r>
      <w:r w:rsidR="00793DD7">
        <w:t>.</w:t>
      </w:r>
      <w:r w:rsidR="006829CE">
        <w:t xml:space="preserve"> </w:t>
      </w:r>
      <w:r w:rsidR="00793DD7">
        <w:t xml:space="preserve">Immediately </w:t>
      </w:r>
      <w:r>
        <w:t xml:space="preserve">after </w:t>
      </w:r>
      <w:r w:rsidR="00793DD7">
        <w:t xml:space="preserve">this </w:t>
      </w:r>
      <w:r w:rsidR="00D70640" w:rsidRPr="00D70640">
        <w:t xml:space="preserve">the </w:t>
      </w:r>
      <w:r w:rsidR="008B5DC0">
        <w:t xml:space="preserve">GSO </w:t>
      </w:r>
      <w:r w:rsidR="00D70640" w:rsidRPr="00D70640">
        <w:t>called a meeting</w:t>
      </w:r>
      <w:r w:rsidR="00FA7889">
        <w:t xml:space="preserve"> with their lawyers</w:t>
      </w:r>
      <w:r w:rsidR="00D70640" w:rsidRPr="00D70640">
        <w:t>.</w:t>
      </w:r>
      <w:r w:rsidR="00DD03BF">
        <w:rPr>
          <w:rStyle w:val="FootnoteReference"/>
        </w:rPr>
        <w:footnoteReference w:id="316"/>
      </w:r>
    </w:p>
    <w:p w14:paraId="38B586FB" w14:textId="6F3C8230" w:rsidR="00BD44E3" w:rsidRDefault="005D7AB0" w:rsidP="009B2A8A">
      <w:pPr>
        <w:pStyle w:val="BodyText1"/>
        <w:keepNext/>
      </w:pPr>
      <w:r>
        <w:t>The</w:t>
      </w:r>
      <w:r w:rsidR="0049129D">
        <w:t xml:space="preserve"> owners </w:t>
      </w:r>
      <w:r w:rsidR="008B5DC0">
        <w:t xml:space="preserve">sent </w:t>
      </w:r>
      <w:r w:rsidR="006651A6">
        <w:t xml:space="preserve">a letter to </w:t>
      </w:r>
      <w:r w:rsidR="002311A4">
        <w:t xml:space="preserve">Minister </w:t>
      </w:r>
      <w:r w:rsidR="0011319A" w:rsidRPr="0011319A">
        <w:t xml:space="preserve">Gentleman </w:t>
      </w:r>
      <w:r w:rsidR="006651A6">
        <w:t xml:space="preserve">and </w:t>
      </w:r>
      <w:r w:rsidR="002311A4">
        <w:t>receive</w:t>
      </w:r>
      <w:r w:rsidR="006651A6">
        <w:t>d</w:t>
      </w:r>
      <w:r w:rsidR="002311A4">
        <w:t xml:space="preserve"> </w:t>
      </w:r>
      <w:r w:rsidR="0011319A" w:rsidRPr="0011319A">
        <w:t xml:space="preserve">a reply from </w:t>
      </w:r>
      <w:r w:rsidR="006651A6">
        <w:t xml:space="preserve">Mr </w:t>
      </w:r>
      <w:r w:rsidR="0011319A" w:rsidRPr="0011319A">
        <w:t xml:space="preserve">Barr </w:t>
      </w:r>
      <w:r w:rsidR="006651A6">
        <w:t xml:space="preserve">saying </w:t>
      </w:r>
      <w:r w:rsidR="002311A4">
        <w:t>that he understood that there would be a meeting, and that this should resolve matters</w:t>
      </w:r>
      <w:r w:rsidR="0011319A" w:rsidRPr="0011319A">
        <w:t>.</w:t>
      </w:r>
      <w:r w:rsidR="00B461A1">
        <w:t xml:space="preserve"> Th</w:t>
      </w:r>
      <w:r w:rsidR="008B5DC0">
        <w:t xml:space="preserve">is </w:t>
      </w:r>
      <w:r w:rsidR="00A6312C" w:rsidRPr="0011319A">
        <w:t xml:space="preserve">meeting was </w:t>
      </w:r>
      <w:r w:rsidR="00B461A1">
        <w:t xml:space="preserve">subsequently </w:t>
      </w:r>
      <w:r w:rsidR="00A6312C" w:rsidRPr="0011319A">
        <w:t>held on 19 November 2014</w:t>
      </w:r>
      <w:r w:rsidR="008B5DC0">
        <w:t xml:space="preserve">, and present </w:t>
      </w:r>
      <w:r w:rsidR="00F21234">
        <w:t xml:space="preserve">were </w:t>
      </w:r>
      <w:r w:rsidR="0011319A" w:rsidRPr="0011319A">
        <w:t>a number of LDA staff</w:t>
      </w:r>
      <w:r w:rsidR="00F21234">
        <w:t xml:space="preserve">, including </w:t>
      </w:r>
      <w:r w:rsidR="00E33F39">
        <w:t xml:space="preserve">Mr </w:t>
      </w:r>
      <w:r w:rsidR="0011319A" w:rsidRPr="0011319A">
        <w:t>Xirakis</w:t>
      </w:r>
      <w:r w:rsidR="00F21234">
        <w:t>;</w:t>
      </w:r>
      <w:r w:rsidR="0011319A" w:rsidRPr="0011319A">
        <w:t xml:space="preserve"> Mr Barr’s adviser, </w:t>
      </w:r>
      <w:r w:rsidR="00E33F39">
        <w:t xml:space="preserve">Mr </w:t>
      </w:r>
      <w:r w:rsidR="0011319A" w:rsidRPr="0011319A">
        <w:t>Tony Hodges</w:t>
      </w:r>
      <w:r w:rsidR="00F21234">
        <w:t xml:space="preserve">; the owners’ </w:t>
      </w:r>
      <w:r w:rsidR="0011319A" w:rsidRPr="0011319A">
        <w:t>lawyer</w:t>
      </w:r>
      <w:r w:rsidR="00F21234">
        <w:t>; and</w:t>
      </w:r>
      <w:r w:rsidR="0011319A" w:rsidRPr="0011319A">
        <w:t xml:space="preserve"> </w:t>
      </w:r>
      <w:r w:rsidR="00F70878">
        <w:t xml:space="preserve">representatives of </w:t>
      </w:r>
      <w:r w:rsidR="0011319A" w:rsidRPr="0011319A">
        <w:t xml:space="preserve">the </w:t>
      </w:r>
      <w:r w:rsidR="00E33F39">
        <w:t>GSO</w:t>
      </w:r>
      <w:r w:rsidR="0011319A" w:rsidRPr="0011319A">
        <w:t>.</w:t>
      </w:r>
      <w:r w:rsidR="004C1E8C">
        <w:t xml:space="preserve"> </w:t>
      </w:r>
      <w:r w:rsidR="00BD44E3">
        <w:t>At the meeting</w:t>
      </w:r>
      <w:r w:rsidR="00F46AAA">
        <w:t xml:space="preserve"> the </w:t>
      </w:r>
      <w:r w:rsidR="00BD44E3" w:rsidRPr="00BD44E3">
        <w:t xml:space="preserve">LDA </w:t>
      </w:r>
      <w:r w:rsidR="004C1E8C">
        <w:t xml:space="preserve">again </w:t>
      </w:r>
      <w:r w:rsidR="00BD44E3" w:rsidRPr="00BD44E3">
        <w:t>confirmed</w:t>
      </w:r>
      <w:r w:rsidR="008F7DBD">
        <w:t xml:space="preserve"> </w:t>
      </w:r>
      <w:r w:rsidR="00BD44E3" w:rsidRPr="00BD44E3">
        <w:t>that it would not be viable to run a business during construction because there would be hundreds of truck</w:t>
      </w:r>
      <w:r w:rsidR="00BF5BCA">
        <w:t xml:space="preserve"> movements each</w:t>
      </w:r>
      <w:r w:rsidR="00BD44E3" w:rsidRPr="00BD44E3">
        <w:t xml:space="preserve"> day and the area would be noisy and dusty. The LDA hoped to have control of the land by Christmas</w:t>
      </w:r>
      <w:r w:rsidR="005867E5">
        <w:t xml:space="preserve">, and </w:t>
      </w:r>
      <w:r w:rsidR="00BD44E3" w:rsidRPr="00BD44E3">
        <w:t xml:space="preserve">to </w:t>
      </w:r>
      <w:r w:rsidR="002A0D67">
        <w:t xml:space="preserve">sign </w:t>
      </w:r>
      <w:r w:rsidR="00BD44E3" w:rsidRPr="00BD44E3">
        <w:t>contracts</w:t>
      </w:r>
      <w:r w:rsidR="002A0D67">
        <w:t xml:space="preserve"> </w:t>
      </w:r>
      <w:r w:rsidR="00BD44E3" w:rsidRPr="00BD44E3">
        <w:t xml:space="preserve">with construction companies </w:t>
      </w:r>
      <w:r w:rsidR="008B3CB2">
        <w:t xml:space="preserve">in the </w:t>
      </w:r>
      <w:r w:rsidR="004B2BC4">
        <w:t xml:space="preserve">very </w:t>
      </w:r>
      <w:r w:rsidR="008B3CB2">
        <w:t>near future</w:t>
      </w:r>
      <w:r w:rsidR="00BD44E3" w:rsidRPr="00BD44E3">
        <w:t>.</w:t>
      </w:r>
      <w:r w:rsidR="00BD44E3">
        <w:rPr>
          <w:rStyle w:val="FootnoteReference"/>
        </w:rPr>
        <w:footnoteReference w:id="317"/>
      </w:r>
    </w:p>
    <w:p w14:paraId="27081C68" w14:textId="2A47B2A1" w:rsidR="002C61E7" w:rsidRDefault="003134B2" w:rsidP="0064145A">
      <w:pPr>
        <w:pStyle w:val="BodyText1"/>
        <w:keepNext/>
      </w:pPr>
      <w:r>
        <w:t xml:space="preserve">The owners’ </w:t>
      </w:r>
      <w:r w:rsidR="00D17614" w:rsidRPr="00D17614">
        <w:t xml:space="preserve">lawyer </w:t>
      </w:r>
      <w:r w:rsidR="000D1F7A">
        <w:t xml:space="preserve">advised </w:t>
      </w:r>
      <w:r w:rsidR="00A65FB3">
        <w:t xml:space="preserve">them </w:t>
      </w:r>
      <w:r w:rsidR="000D1F7A">
        <w:t xml:space="preserve">that </w:t>
      </w:r>
      <w:r w:rsidR="00D17614" w:rsidRPr="00D17614">
        <w:t xml:space="preserve">it </w:t>
      </w:r>
      <w:r w:rsidR="000D1F7A">
        <w:t xml:space="preserve">was </w:t>
      </w:r>
      <w:r w:rsidR="00D17614" w:rsidRPr="00D17614">
        <w:t xml:space="preserve">too late to be talking about relocation </w:t>
      </w:r>
      <w:r w:rsidR="000D1F7A">
        <w:t xml:space="preserve">at this stage </w:t>
      </w:r>
      <w:r w:rsidR="00D17614" w:rsidRPr="00D17614">
        <w:t xml:space="preserve">because </w:t>
      </w:r>
      <w:r w:rsidR="000D1F7A">
        <w:t xml:space="preserve">the LDA appeared </w:t>
      </w:r>
      <w:r w:rsidR="00D17614" w:rsidRPr="00D17614">
        <w:t xml:space="preserve">to want the land in a month. </w:t>
      </w:r>
      <w:r w:rsidR="00085ED0">
        <w:t xml:space="preserve">At the meeting, </w:t>
      </w:r>
      <w:r w:rsidR="00085ED0" w:rsidRPr="00D17614">
        <w:t xml:space="preserve">it </w:t>
      </w:r>
      <w:r w:rsidR="007A1C4B">
        <w:t xml:space="preserve">had been </w:t>
      </w:r>
      <w:r w:rsidR="00D17614" w:rsidRPr="00D17614">
        <w:t xml:space="preserve">agreed that </w:t>
      </w:r>
      <w:r>
        <w:t xml:space="preserve">the owners’ </w:t>
      </w:r>
      <w:r w:rsidR="00D17614" w:rsidRPr="00D17614">
        <w:t>lawyer</w:t>
      </w:r>
      <w:r>
        <w:t xml:space="preserve"> would </w:t>
      </w:r>
      <w:r w:rsidR="000D1F7A">
        <w:t xml:space="preserve">make an estimate of what it would cost to engage </w:t>
      </w:r>
      <w:r w:rsidR="00D17614" w:rsidRPr="00D17614">
        <w:t xml:space="preserve">valuers, forensic accountants and legal advice required </w:t>
      </w:r>
      <w:r w:rsidR="000D1F7A">
        <w:t xml:space="preserve">during </w:t>
      </w:r>
      <w:r w:rsidR="00D17614" w:rsidRPr="00D17614">
        <w:t xml:space="preserve">the negotiation period. </w:t>
      </w:r>
      <w:r>
        <w:t xml:space="preserve">Subsequently, in </w:t>
      </w:r>
      <w:r w:rsidR="00D17614" w:rsidRPr="00D17614">
        <w:t>early December</w:t>
      </w:r>
      <w:r>
        <w:t xml:space="preserve">, the owners’ </w:t>
      </w:r>
      <w:r w:rsidR="00D17614" w:rsidRPr="00D17614">
        <w:t xml:space="preserve">lawyer sent a letter </w:t>
      </w:r>
      <w:r w:rsidR="00085ED0">
        <w:t xml:space="preserve">to the LDA and the GSO </w:t>
      </w:r>
      <w:r w:rsidR="00D17614" w:rsidRPr="00D17614">
        <w:t xml:space="preserve">with </w:t>
      </w:r>
      <w:r w:rsidR="00085ED0">
        <w:t xml:space="preserve">this </w:t>
      </w:r>
      <w:r w:rsidR="00D17614" w:rsidRPr="00D17614">
        <w:t>estimate</w:t>
      </w:r>
      <w:r w:rsidR="00085ED0">
        <w:t>,</w:t>
      </w:r>
      <w:r>
        <w:t xml:space="preserve"> </w:t>
      </w:r>
      <w:r w:rsidR="00085ED0">
        <w:t xml:space="preserve">however </w:t>
      </w:r>
      <w:r w:rsidR="008B5DC0">
        <w:t xml:space="preserve">the LDA </w:t>
      </w:r>
      <w:r w:rsidR="007A1C4B">
        <w:t>did not respond</w:t>
      </w:r>
      <w:r w:rsidR="00D17614" w:rsidRPr="00D17614">
        <w:t>.</w:t>
      </w:r>
      <w:r w:rsidR="004E6BCE">
        <w:t xml:space="preserve"> </w:t>
      </w:r>
      <w:r w:rsidR="00AE12DE">
        <w:t xml:space="preserve">Just </w:t>
      </w:r>
      <w:r w:rsidR="00085ED0">
        <w:t xml:space="preserve">before Christmas </w:t>
      </w:r>
      <w:r w:rsidR="00935526">
        <w:t xml:space="preserve">the owners </w:t>
      </w:r>
      <w:r w:rsidR="00AE12DE">
        <w:t xml:space="preserve">received a request for </w:t>
      </w:r>
      <w:r w:rsidR="00085ED0">
        <w:t xml:space="preserve">financial and </w:t>
      </w:r>
      <w:r w:rsidR="002C61E7" w:rsidRPr="002C61E7">
        <w:t xml:space="preserve">tax </w:t>
      </w:r>
      <w:r w:rsidR="00324D42">
        <w:t xml:space="preserve">records </w:t>
      </w:r>
      <w:r w:rsidR="00085ED0">
        <w:t>for the business</w:t>
      </w:r>
      <w:r w:rsidR="008B5DC0">
        <w:t xml:space="preserve">, but they </w:t>
      </w:r>
      <w:r w:rsidR="00AE12DE">
        <w:t xml:space="preserve">were </w:t>
      </w:r>
      <w:r w:rsidR="002C61E7" w:rsidRPr="002C61E7">
        <w:t xml:space="preserve">unable to </w:t>
      </w:r>
      <w:r w:rsidR="007A1C4B">
        <w:lastRenderedPageBreak/>
        <w:t xml:space="preserve">provide these </w:t>
      </w:r>
      <w:r w:rsidR="002C61E7" w:rsidRPr="002C61E7">
        <w:t xml:space="preserve">for some time because </w:t>
      </w:r>
      <w:r w:rsidR="00AE12DE">
        <w:t xml:space="preserve">the business was </w:t>
      </w:r>
      <w:r w:rsidR="008B5DC0">
        <w:t xml:space="preserve">in its </w:t>
      </w:r>
      <w:r w:rsidR="00F70878">
        <w:t xml:space="preserve">peak </w:t>
      </w:r>
      <w:r w:rsidR="008B5DC0">
        <w:t xml:space="preserve">season </w:t>
      </w:r>
      <w:r w:rsidR="00F70878">
        <w:t>and their accountant was unavailable</w:t>
      </w:r>
      <w:r w:rsidR="002C61E7" w:rsidRPr="002C61E7">
        <w:t>.</w:t>
      </w:r>
      <w:r w:rsidR="002C61E7">
        <w:rPr>
          <w:rStyle w:val="FootnoteReference"/>
        </w:rPr>
        <w:footnoteReference w:id="318"/>
      </w:r>
      <w:r w:rsidR="002C61E7" w:rsidRPr="002C61E7">
        <w:t xml:space="preserve"> </w:t>
      </w:r>
    </w:p>
    <w:p w14:paraId="7D3697B8" w14:textId="0130E810" w:rsidR="001E7002" w:rsidRDefault="00E90A52" w:rsidP="0064145A">
      <w:pPr>
        <w:pStyle w:val="BodyText1"/>
      </w:pPr>
      <w:r>
        <w:t xml:space="preserve">The owners, at </w:t>
      </w:r>
      <w:r w:rsidR="002C61E7">
        <w:t xml:space="preserve">this point, </w:t>
      </w:r>
      <w:r>
        <w:t xml:space="preserve">had </w:t>
      </w:r>
      <w:r w:rsidR="002C61E7" w:rsidRPr="002C61E7">
        <w:t xml:space="preserve">already spent a </w:t>
      </w:r>
      <w:r w:rsidR="004B2F58">
        <w:t>significant amount on legal representation</w:t>
      </w:r>
      <w:r>
        <w:t xml:space="preserve">, and were </w:t>
      </w:r>
      <w:r w:rsidR="004B2F58">
        <w:t xml:space="preserve">apprehensive about </w:t>
      </w:r>
      <w:r w:rsidR="007A1C4B">
        <w:t>legal fees</w:t>
      </w:r>
      <w:r w:rsidR="002C61E7" w:rsidRPr="002C61E7">
        <w:t>.</w:t>
      </w:r>
      <w:r w:rsidR="002C61E7">
        <w:rPr>
          <w:rStyle w:val="FootnoteReference"/>
        </w:rPr>
        <w:footnoteReference w:id="319"/>
      </w:r>
      <w:r w:rsidR="004E6BCE">
        <w:t xml:space="preserve"> </w:t>
      </w:r>
      <w:r w:rsidR="00F70878">
        <w:t>In</w:t>
      </w:r>
      <w:r w:rsidR="001E7002">
        <w:t xml:space="preserve"> February 2015</w:t>
      </w:r>
      <w:r w:rsidR="0054255B">
        <w:t>,</w:t>
      </w:r>
      <w:r w:rsidR="001E7002">
        <w:t xml:space="preserve"> </w:t>
      </w:r>
      <w:r w:rsidR="004B2F58">
        <w:t xml:space="preserve">they received </w:t>
      </w:r>
      <w:r w:rsidR="001E7002" w:rsidRPr="001E7002">
        <w:t>an email</w:t>
      </w:r>
      <w:r w:rsidR="001E312D">
        <w:t xml:space="preserve"> which the sender, at </w:t>
      </w:r>
      <w:r w:rsidR="001E7002" w:rsidRPr="001E7002">
        <w:t xml:space="preserve">the </w:t>
      </w:r>
      <w:r w:rsidR="005415E8">
        <w:t>GSO</w:t>
      </w:r>
      <w:r w:rsidR="001E312D">
        <w:t xml:space="preserve">, had intended to send </w:t>
      </w:r>
      <w:r w:rsidR="001E7002" w:rsidRPr="001E7002">
        <w:t xml:space="preserve">to </w:t>
      </w:r>
      <w:r w:rsidR="001E312D">
        <w:t xml:space="preserve">their lawyer, </w:t>
      </w:r>
      <w:r w:rsidR="004B2F58">
        <w:t xml:space="preserve">explaining </w:t>
      </w:r>
      <w:r w:rsidR="005415E8">
        <w:t xml:space="preserve">that </w:t>
      </w:r>
      <w:r w:rsidR="001E7002" w:rsidRPr="001E7002">
        <w:t xml:space="preserve">the LDA </w:t>
      </w:r>
      <w:r w:rsidR="004B2F58">
        <w:t xml:space="preserve">was following up on </w:t>
      </w:r>
      <w:r w:rsidR="001E7002" w:rsidRPr="001E7002">
        <w:t xml:space="preserve">processes that </w:t>
      </w:r>
      <w:r w:rsidR="004B2F58">
        <w:t xml:space="preserve">had been </w:t>
      </w:r>
      <w:r w:rsidR="001E7002" w:rsidRPr="001E7002">
        <w:t xml:space="preserve">discussed in the </w:t>
      </w:r>
      <w:r w:rsidR="004B2F58">
        <w:t xml:space="preserve">previous years’ </w:t>
      </w:r>
      <w:r w:rsidR="001E7002" w:rsidRPr="001E7002">
        <w:t>meeting</w:t>
      </w:r>
      <w:r w:rsidR="005415E8">
        <w:t xml:space="preserve"> </w:t>
      </w:r>
      <w:r w:rsidR="001F7DCB">
        <w:t>‘</w:t>
      </w:r>
      <w:r w:rsidR="001E7002" w:rsidRPr="001E7002">
        <w:t>because of a notifiable instrument that they had found</w:t>
      </w:r>
      <w:r w:rsidR="001F7DCB">
        <w:t>’</w:t>
      </w:r>
      <w:r w:rsidR="001E7002" w:rsidRPr="001E7002">
        <w:t xml:space="preserve">. </w:t>
      </w:r>
      <w:r w:rsidR="004B2F58">
        <w:t xml:space="preserve">The owners </w:t>
      </w:r>
      <w:r w:rsidR="001E312D">
        <w:t xml:space="preserve">did </w:t>
      </w:r>
      <w:r w:rsidR="001F7DCB">
        <w:t xml:space="preserve">not </w:t>
      </w:r>
      <w:r w:rsidR="005415E8">
        <w:t>understand the implications of this</w:t>
      </w:r>
      <w:r w:rsidR="001F7DCB">
        <w:t xml:space="preserve">, but </w:t>
      </w:r>
      <w:r w:rsidR="004B2F58">
        <w:t xml:space="preserve">they could see that </w:t>
      </w:r>
      <w:r w:rsidR="005415E8">
        <w:t xml:space="preserve">things were </w:t>
      </w:r>
      <w:r w:rsidR="001E7002" w:rsidRPr="001E7002">
        <w:t xml:space="preserve">no longer </w:t>
      </w:r>
      <w:r w:rsidR="009D1FFF">
        <w:t xml:space="preserve">proceeding on the basis </w:t>
      </w:r>
      <w:r w:rsidR="004B2F58">
        <w:t xml:space="preserve">agreed </w:t>
      </w:r>
      <w:r w:rsidR="005415E8">
        <w:t xml:space="preserve">in </w:t>
      </w:r>
      <w:r w:rsidR="004B2F58">
        <w:t xml:space="preserve">the meeting of </w:t>
      </w:r>
      <w:r w:rsidR="00B11AB4">
        <w:t xml:space="preserve">14 </w:t>
      </w:r>
      <w:r w:rsidR="004B2F58">
        <w:t>November 2014</w:t>
      </w:r>
      <w:r w:rsidR="001E7002" w:rsidRPr="001E7002">
        <w:t>.</w:t>
      </w:r>
      <w:r w:rsidR="001E7002">
        <w:rPr>
          <w:rStyle w:val="FootnoteReference"/>
        </w:rPr>
        <w:footnoteReference w:id="320"/>
      </w:r>
    </w:p>
    <w:p w14:paraId="32677B29" w14:textId="71081AF4" w:rsidR="008D1A33" w:rsidRDefault="007630C9" w:rsidP="007630C9">
      <w:pPr>
        <w:pStyle w:val="Headinglevel2"/>
      </w:pPr>
      <w:bookmarkStart w:id="66" w:name="_Toc25325546"/>
      <w:r w:rsidRPr="007630C9">
        <w:t>Events from February to August 2015</w:t>
      </w:r>
      <w:bookmarkEnd w:id="66"/>
      <w:r w:rsidR="001E312D">
        <w:t xml:space="preserve"> </w:t>
      </w:r>
    </w:p>
    <w:p w14:paraId="01C7691B" w14:textId="77777777" w:rsidR="007324F8" w:rsidRDefault="007324F8" w:rsidP="007630C9">
      <w:pPr>
        <w:pStyle w:val="Headinglevel3"/>
      </w:pPr>
      <w:r>
        <w:t>Mr Spokes Bike Hire</w:t>
      </w:r>
    </w:p>
    <w:p w14:paraId="5A17D48C" w14:textId="460674C5" w:rsidR="008A275B" w:rsidRDefault="008A275B" w:rsidP="00247055">
      <w:pPr>
        <w:pStyle w:val="BodyText1"/>
      </w:pPr>
      <w:r>
        <w:t xml:space="preserve">Ms Edwards told the Committee that </w:t>
      </w:r>
      <w:r w:rsidR="00247055">
        <w:t>this</w:t>
      </w:r>
      <w:r w:rsidR="00751BDA">
        <w:t xml:space="preserve"> was </w:t>
      </w:r>
      <w:r>
        <w:t>‘the beginning of the fog’</w:t>
      </w:r>
      <w:r w:rsidR="00247055">
        <w:t xml:space="preserve">. </w:t>
      </w:r>
      <w:r w:rsidR="005415E8">
        <w:t xml:space="preserve">It appeared </w:t>
      </w:r>
      <w:r w:rsidR="00451D7A">
        <w:t xml:space="preserve">the LDA </w:t>
      </w:r>
      <w:r w:rsidR="00247055">
        <w:t>did no</w:t>
      </w:r>
      <w:r w:rsidR="00E00DEE">
        <w:t>t</w:t>
      </w:r>
      <w:r w:rsidR="00247055">
        <w:t xml:space="preserve"> know </w:t>
      </w:r>
      <w:r w:rsidRPr="008A275B">
        <w:t xml:space="preserve">how to </w:t>
      </w:r>
      <w:r w:rsidR="00451D7A">
        <w:t>deal with the matter</w:t>
      </w:r>
      <w:r w:rsidR="007A1C4B">
        <w:t>.</w:t>
      </w:r>
      <w:r w:rsidR="00451D7A">
        <w:t xml:space="preserve"> </w:t>
      </w:r>
      <w:r w:rsidR="007A1C4B">
        <w:t xml:space="preserve">The LDA’s </w:t>
      </w:r>
      <w:r w:rsidR="005415E8">
        <w:t>approach was threatening</w:t>
      </w:r>
      <w:r w:rsidR="00D65540">
        <w:t xml:space="preserve">: </w:t>
      </w:r>
      <w:r w:rsidR="00451D7A">
        <w:t xml:space="preserve">periodically the owners </w:t>
      </w:r>
      <w:r w:rsidR="00247055">
        <w:t xml:space="preserve">would receive letters from the LDA </w:t>
      </w:r>
      <w:r w:rsidR="00451D7A">
        <w:t>promising adverse outcomes if the owners did not respond.</w:t>
      </w:r>
      <w:r w:rsidR="00BE67F2">
        <w:rPr>
          <w:rStyle w:val="FootnoteReference"/>
        </w:rPr>
        <w:footnoteReference w:id="321"/>
      </w:r>
    </w:p>
    <w:p w14:paraId="5F41F15A" w14:textId="0EFF5691" w:rsidR="00E00DEE" w:rsidRDefault="00247055" w:rsidP="00A26833">
      <w:pPr>
        <w:pStyle w:val="BodyText1"/>
        <w:keepNext/>
      </w:pPr>
      <w:r>
        <w:t xml:space="preserve">The owners’ lawyer </w:t>
      </w:r>
      <w:r w:rsidR="00E00DEE">
        <w:t xml:space="preserve">said </w:t>
      </w:r>
      <w:r w:rsidR="008A275B" w:rsidRPr="008A275B">
        <w:t xml:space="preserve">on </w:t>
      </w:r>
      <w:r w:rsidR="006715EA">
        <w:t>t</w:t>
      </w:r>
      <w:r>
        <w:t xml:space="preserve">heir </w:t>
      </w:r>
      <w:r w:rsidR="008A275B" w:rsidRPr="008A275B">
        <w:t>behalf that</w:t>
      </w:r>
      <w:r w:rsidR="00E00DEE">
        <w:t xml:space="preserve"> </w:t>
      </w:r>
      <w:r w:rsidR="00D65540">
        <w:t xml:space="preserve">the owners </w:t>
      </w:r>
      <w:r w:rsidR="006715EA">
        <w:t xml:space="preserve">were </w:t>
      </w:r>
      <w:r w:rsidR="008A275B" w:rsidRPr="008A275B">
        <w:t>happy to provide financial</w:t>
      </w:r>
      <w:r w:rsidR="006715EA">
        <w:t xml:space="preserve"> information on the business</w:t>
      </w:r>
      <w:r w:rsidR="00873F77">
        <w:t xml:space="preserve">, conditional on </w:t>
      </w:r>
      <w:r w:rsidR="008A275B" w:rsidRPr="008A275B">
        <w:t>the LDA provid</w:t>
      </w:r>
      <w:r w:rsidR="00873F77">
        <w:t xml:space="preserve">ing </w:t>
      </w:r>
      <w:r w:rsidR="008A275B" w:rsidRPr="008A275B">
        <w:t>particulars of</w:t>
      </w:r>
      <w:r w:rsidR="00E00DEE">
        <w:t>:</w:t>
      </w:r>
    </w:p>
    <w:p w14:paraId="7FD4E926" w14:textId="77777777" w:rsidR="00E00DEE" w:rsidRDefault="008A275B" w:rsidP="00E00DEE">
      <w:pPr>
        <w:pStyle w:val="Quote"/>
      </w:pPr>
      <w:r w:rsidRPr="008A275B">
        <w:t xml:space="preserve">the use to which the land would be put, the reasons why the land was suitable for that use, whether an alternative location for our business was proposed, the time frame for the purchase, the time frame for conducting the valuation, </w:t>
      </w:r>
      <w:r w:rsidR="00D135B8">
        <w:t xml:space="preserve">[and] </w:t>
      </w:r>
      <w:r w:rsidRPr="008A275B">
        <w:t>the terms of engagement of the valuers.</w:t>
      </w:r>
      <w:r w:rsidR="00D3486A" w:rsidRPr="00D3486A">
        <w:rPr>
          <w:rStyle w:val="FootnoteReference"/>
        </w:rPr>
        <w:t xml:space="preserve"> </w:t>
      </w:r>
      <w:r w:rsidR="00D3486A">
        <w:rPr>
          <w:rStyle w:val="FootnoteReference"/>
        </w:rPr>
        <w:footnoteReference w:id="322"/>
      </w:r>
      <w:r w:rsidRPr="008A275B">
        <w:t xml:space="preserve"> </w:t>
      </w:r>
    </w:p>
    <w:p w14:paraId="1ECF5E51" w14:textId="74A8BCDC" w:rsidR="00A90599" w:rsidRDefault="00C961D0" w:rsidP="00A26833">
      <w:pPr>
        <w:pStyle w:val="BodyText1"/>
        <w:keepNext/>
      </w:pPr>
      <w:r>
        <w:t xml:space="preserve">This was, </w:t>
      </w:r>
      <w:r w:rsidR="00E00DEE">
        <w:t>in effect</w:t>
      </w:r>
      <w:r w:rsidR="00D3486A">
        <w:t>,</w:t>
      </w:r>
      <w:r w:rsidR="00E00DEE">
        <w:t xml:space="preserve"> </w:t>
      </w:r>
      <w:r>
        <w:t xml:space="preserve">asking the LDA to </w:t>
      </w:r>
      <w:r w:rsidR="008A275B" w:rsidRPr="008A275B">
        <w:t xml:space="preserve">commit to a process before </w:t>
      </w:r>
      <w:r>
        <w:t xml:space="preserve">the owners provided their </w:t>
      </w:r>
      <w:r w:rsidR="008A275B" w:rsidRPr="008A275B">
        <w:t>financials</w:t>
      </w:r>
      <w:r>
        <w:t>.</w:t>
      </w:r>
      <w:r w:rsidR="00D3486A">
        <w:t xml:space="preserve"> </w:t>
      </w:r>
      <w:r w:rsidR="004D3F43">
        <w:t xml:space="preserve">The owners </w:t>
      </w:r>
      <w:r w:rsidR="005415E8">
        <w:t xml:space="preserve">wanted </w:t>
      </w:r>
      <w:r w:rsidR="00A90599">
        <w:t xml:space="preserve">answers to </w:t>
      </w:r>
      <w:r w:rsidR="00D65540">
        <w:t xml:space="preserve">the </w:t>
      </w:r>
      <w:r w:rsidR="00A90599">
        <w:t>questions:</w:t>
      </w:r>
    </w:p>
    <w:p w14:paraId="1462145B" w14:textId="77777777" w:rsidR="001404B5" w:rsidRDefault="001404B5" w:rsidP="008C69B9">
      <w:pPr>
        <w:pStyle w:val="Quote"/>
      </w:pPr>
      <w:r w:rsidRPr="001404B5">
        <w:t xml:space="preserve">Why do you want us to get a valuation? What are we doing? Are you resuming our land? What’s your time frame? Why are you resuming it? What are you valuing? Is it </w:t>
      </w:r>
      <w:r w:rsidRPr="001404B5">
        <w:lastRenderedPageBreak/>
        <w:t>just the business? Are you valuing the lease? Are you valuing our interests in that land?</w:t>
      </w:r>
      <w:r w:rsidR="00FC004C">
        <w:t> </w:t>
      </w:r>
      <w:r>
        <w:rPr>
          <w:rStyle w:val="FootnoteReference"/>
        </w:rPr>
        <w:footnoteReference w:id="323"/>
      </w:r>
    </w:p>
    <w:p w14:paraId="11B3B31D" w14:textId="77403813" w:rsidR="001404B5" w:rsidRDefault="00D93B3B" w:rsidP="008C69B9">
      <w:pPr>
        <w:pStyle w:val="BodyText1"/>
      </w:pPr>
      <w:r>
        <w:t xml:space="preserve">Ms Edwards said that at </w:t>
      </w:r>
      <w:r w:rsidR="008C69B9">
        <w:t xml:space="preserve">this point </w:t>
      </w:r>
      <w:r>
        <w:t xml:space="preserve">she </w:t>
      </w:r>
      <w:r w:rsidR="008C69B9">
        <w:t xml:space="preserve">would </w:t>
      </w:r>
      <w:r w:rsidR="001404B5" w:rsidRPr="001404B5">
        <w:t>have been happy</w:t>
      </w:r>
      <w:r w:rsidR="00C77A2D">
        <w:t xml:space="preserve"> </w:t>
      </w:r>
      <w:r w:rsidR="001404B5" w:rsidRPr="001404B5">
        <w:t xml:space="preserve">for </w:t>
      </w:r>
      <w:r w:rsidR="00D3486A">
        <w:t xml:space="preserve">the LDA </w:t>
      </w:r>
      <w:r w:rsidR="001404B5" w:rsidRPr="001404B5">
        <w:t xml:space="preserve">to </w:t>
      </w:r>
      <w:r w:rsidR="00D3486A">
        <w:t xml:space="preserve">use </w:t>
      </w:r>
      <w:r w:rsidR="001404B5" w:rsidRPr="001404B5">
        <w:t xml:space="preserve">the </w:t>
      </w:r>
      <w:r w:rsidR="001404B5" w:rsidRPr="001404B5">
        <w:rPr>
          <w:i/>
        </w:rPr>
        <w:t>Lands Acquisition Ac</w:t>
      </w:r>
      <w:r w:rsidR="00D3486A">
        <w:rPr>
          <w:i/>
        </w:rPr>
        <w:t xml:space="preserve">t </w:t>
      </w:r>
      <w:r w:rsidR="00D3486A">
        <w:t>to make the acquisition</w:t>
      </w:r>
      <w:r w:rsidR="00D65540">
        <w:t xml:space="preserve">, noting that </w:t>
      </w:r>
      <w:r w:rsidR="00D65540" w:rsidRPr="001404B5">
        <w:t xml:space="preserve">the </w:t>
      </w:r>
      <w:r w:rsidR="008C69B9" w:rsidRPr="001404B5">
        <w:t xml:space="preserve">Act </w:t>
      </w:r>
      <w:r w:rsidR="005415E8">
        <w:t xml:space="preserve">allowed for </w:t>
      </w:r>
      <w:r w:rsidR="00D65540">
        <w:t xml:space="preserve">reimbursement of </w:t>
      </w:r>
      <w:r w:rsidR="008C69B9">
        <w:t xml:space="preserve">the owners’ </w:t>
      </w:r>
      <w:r w:rsidR="0013782F">
        <w:t xml:space="preserve">fees for </w:t>
      </w:r>
      <w:r w:rsidR="001404B5" w:rsidRPr="001404B5">
        <w:t xml:space="preserve">legal </w:t>
      </w:r>
      <w:r w:rsidR="0013782F">
        <w:t>representation and expert advice</w:t>
      </w:r>
      <w:r w:rsidR="001404B5" w:rsidRPr="001404B5">
        <w:t xml:space="preserve">, such as </w:t>
      </w:r>
      <w:r w:rsidR="0013782F">
        <w:t xml:space="preserve">that from </w:t>
      </w:r>
      <w:r w:rsidR="001404B5" w:rsidRPr="001404B5">
        <w:t>accountants and valuers</w:t>
      </w:r>
      <w:r w:rsidR="00D3486A">
        <w:t>.</w:t>
      </w:r>
      <w:r w:rsidR="001404B5">
        <w:rPr>
          <w:rStyle w:val="FootnoteReference"/>
        </w:rPr>
        <w:footnoteReference w:id="324"/>
      </w:r>
    </w:p>
    <w:p w14:paraId="35EB2106" w14:textId="2358BC26" w:rsidR="00C57D64" w:rsidRDefault="0027285F" w:rsidP="0027285F">
      <w:pPr>
        <w:pStyle w:val="BodyText1"/>
      </w:pPr>
      <w:r>
        <w:t xml:space="preserve">During this period there </w:t>
      </w:r>
      <w:r w:rsidR="00D93B3B">
        <w:t>was limited correspondence</w:t>
      </w:r>
      <w:r w:rsidR="005415E8">
        <w:t>. L</w:t>
      </w:r>
      <w:r w:rsidR="005415E8" w:rsidRPr="00C57D64">
        <w:t xml:space="preserve">etters </w:t>
      </w:r>
      <w:r w:rsidR="007B4207">
        <w:t xml:space="preserve">written by the owners </w:t>
      </w:r>
      <w:r w:rsidR="00C57D64" w:rsidRPr="00C57D64">
        <w:t xml:space="preserve">would be </w:t>
      </w:r>
      <w:r w:rsidR="005415E8">
        <w:t xml:space="preserve">answered </w:t>
      </w:r>
      <w:r w:rsidR="00C57D64" w:rsidRPr="00C57D64">
        <w:t>by letter</w:t>
      </w:r>
      <w:r w:rsidR="005415E8">
        <w:t>s</w:t>
      </w:r>
      <w:r w:rsidR="00C57D64" w:rsidRPr="00C57D64">
        <w:t xml:space="preserve"> </w:t>
      </w:r>
      <w:r w:rsidR="005415E8">
        <w:t xml:space="preserve">which </w:t>
      </w:r>
      <w:r w:rsidR="00C57D64" w:rsidRPr="00C57D64">
        <w:t xml:space="preserve">seemed to </w:t>
      </w:r>
      <w:r w:rsidR="00AB4F9B">
        <w:t>‘</w:t>
      </w:r>
      <w:r w:rsidR="00C57D64" w:rsidRPr="00C57D64">
        <w:t>be answering a different letter that did not exist</w:t>
      </w:r>
      <w:r w:rsidR="007B4207">
        <w:t xml:space="preserve">’ and </w:t>
      </w:r>
      <w:r w:rsidR="00AB4F9B">
        <w:t xml:space="preserve">contained </w:t>
      </w:r>
      <w:r w:rsidR="00C57D64" w:rsidRPr="00C57D64">
        <w:t xml:space="preserve">few specifics. </w:t>
      </w:r>
      <w:r w:rsidR="005415E8">
        <w:t xml:space="preserve">Ms Edwards </w:t>
      </w:r>
      <w:r w:rsidR="000B5C40">
        <w:t xml:space="preserve">suspected </w:t>
      </w:r>
      <w:r w:rsidR="00C57D64" w:rsidRPr="00C57D64">
        <w:t>th</w:t>
      </w:r>
      <w:r w:rsidR="000B5C40">
        <w:t xml:space="preserve">at attention was focused on </w:t>
      </w:r>
      <w:r w:rsidR="007B4207">
        <w:t>‘</w:t>
      </w:r>
      <w:r w:rsidR="00C57D64" w:rsidRPr="00C57D64">
        <w:t>more exciting parts of the project</w:t>
      </w:r>
      <w:r w:rsidR="007B4207">
        <w:t xml:space="preserve">’; that </w:t>
      </w:r>
      <w:r w:rsidR="000B5C40">
        <w:t xml:space="preserve">the Mr Spokes business was </w:t>
      </w:r>
      <w:r w:rsidR="007B4207">
        <w:t>‘</w:t>
      </w:r>
      <w:r w:rsidR="00C57D64" w:rsidRPr="00C57D64">
        <w:t>a tricky part</w:t>
      </w:r>
      <w:r w:rsidR="002D784F">
        <w:t xml:space="preserve">’ the LDA did not </w:t>
      </w:r>
      <w:r w:rsidR="00C57D64" w:rsidRPr="00C57D64">
        <w:t>know how to handle</w:t>
      </w:r>
      <w:r w:rsidR="00CE1605">
        <w:t>,</w:t>
      </w:r>
      <w:r w:rsidR="00B409BB">
        <w:t xml:space="preserve"> and that </w:t>
      </w:r>
      <w:r w:rsidR="009C045A">
        <w:t xml:space="preserve">it </w:t>
      </w:r>
      <w:r w:rsidR="000B5C40">
        <w:t xml:space="preserve">was not </w:t>
      </w:r>
      <w:r w:rsidR="00C57D64" w:rsidRPr="00C57D64">
        <w:t>a priority.</w:t>
      </w:r>
      <w:r w:rsidR="00C57D64">
        <w:rPr>
          <w:rStyle w:val="FootnoteReference"/>
        </w:rPr>
        <w:footnoteReference w:id="325"/>
      </w:r>
    </w:p>
    <w:p w14:paraId="185EB395" w14:textId="52A7E3C7" w:rsidR="00824316" w:rsidRDefault="00824316" w:rsidP="001A6BEF">
      <w:pPr>
        <w:pStyle w:val="BodyText1"/>
      </w:pPr>
      <w:r w:rsidRPr="00824316">
        <w:t xml:space="preserve">There were times when junior staff </w:t>
      </w:r>
      <w:r w:rsidR="00E3384A">
        <w:t xml:space="preserve">of the LDA </w:t>
      </w:r>
      <w:r w:rsidR="001742CB">
        <w:t xml:space="preserve">would </w:t>
      </w:r>
      <w:r w:rsidRPr="00824316">
        <w:t xml:space="preserve">call a meeting with </w:t>
      </w:r>
      <w:r w:rsidR="00E3384A">
        <w:t xml:space="preserve">the owners of Mr Spokes </w:t>
      </w:r>
      <w:r w:rsidRPr="00824316">
        <w:t xml:space="preserve">to discuss the project, </w:t>
      </w:r>
      <w:r w:rsidR="00E3384A">
        <w:t xml:space="preserve">who </w:t>
      </w:r>
      <w:r w:rsidRPr="00824316">
        <w:t xml:space="preserve">would </w:t>
      </w:r>
      <w:r w:rsidR="00E3384A">
        <w:t>employ</w:t>
      </w:r>
      <w:r w:rsidRPr="00824316">
        <w:t xml:space="preserve"> casual staff </w:t>
      </w:r>
      <w:r w:rsidR="00E3384A">
        <w:t xml:space="preserve">to run the business </w:t>
      </w:r>
      <w:r w:rsidRPr="00824316">
        <w:t xml:space="preserve">while </w:t>
      </w:r>
      <w:r w:rsidR="00E3384A">
        <w:t>they went to the meeting</w:t>
      </w:r>
      <w:r w:rsidRPr="00824316">
        <w:t xml:space="preserve">, only to discover that </w:t>
      </w:r>
      <w:r w:rsidR="00B01385">
        <w:t xml:space="preserve">they were being consulted on minor matters such as </w:t>
      </w:r>
      <w:r w:rsidRPr="00824316">
        <w:t xml:space="preserve">temporary road closures to the </w:t>
      </w:r>
      <w:r w:rsidR="00B01385">
        <w:t xml:space="preserve">Westside </w:t>
      </w:r>
      <w:r w:rsidRPr="00824316">
        <w:t>pop-up</w:t>
      </w:r>
      <w:r w:rsidR="00B01385">
        <w:t xml:space="preserve"> village</w:t>
      </w:r>
      <w:r w:rsidRPr="00824316">
        <w:t xml:space="preserve">. </w:t>
      </w:r>
      <w:r w:rsidR="001A6BEF">
        <w:t xml:space="preserve">The people they were meeting </w:t>
      </w:r>
      <w:r w:rsidR="00B01385">
        <w:t xml:space="preserve">were </w:t>
      </w:r>
      <w:r w:rsidR="008D11DE">
        <w:t xml:space="preserve">not </w:t>
      </w:r>
      <w:r w:rsidR="00B01385">
        <w:t xml:space="preserve">able </w:t>
      </w:r>
      <w:r w:rsidRPr="00824316">
        <w:t xml:space="preserve">to discuss the future of </w:t>
      </w:r>
      <w:r w:rsidR="00B01385">
        <w:t xml:space="preserve">the </w:t>
      </w:r>
      <w:r w:rsidRPr="00824316">
        <w:t xml:space="preserve">business or the resumption of </w:t>
      </w:r>
      <w:r w:rsidR="00B01385">
        <w:t xml:space="preserve">the </w:t>
      </w:r>
      <w:r w:rsidRPr="00824316">
        <w:t>lease</w:t>
      </w:r>
      <w:r w:rsidR="00B01385">
        <w:t>, and the owners found this ‘</w:t>
      </w:r>
      <w:r w:rsidRPr="00824316">
        <w:t>exceedingly frustrating</w:t>
      </w:r>
      <w:r w:rsidR="001A6BEF">
        <w:t>’</w:t>
      </w:r>
      <w:r w:rsidRPr="00824316">
        <w:t>.</w:t>
      </w:r>
      <w:r>
        <w:rPr>
          <w:rStyle w:val="FootnoteReference"/>
        </w:rPr>
        <w:footnoteReference w:id="326"/>
      </w:r>
    </w:p>
    <w:p w14:paraId="3B425B26" w14:textId="56941CBE" w:rsidR="003C2E47" w:rsidRDefault="002132FD" w:rsidP="00634311">
      <w:pPr>
        <w:pStyle w:val="BodyText1"/>
      </w:pPr>
      <w:r>
        <w:t>In April 2015</w:t>
      </w:r>
      <w:r w:rsidRPr="003C2E47">
        <w:t xml:space="preserve"> </w:t>
      </w:r>
      <w:r w:rsidR="00634311">
        <w:t xml:space="preserve">the owners’ </w:t>
      </w:r>
      <w:r w:rsidR="003C2E47" w:rsidRPr="003C2E47">
        <w:t>lawyer</w:t>
      </w:r>
      <w:r w:rsidR="00634311">
        <w:t xml:space="preserve"> </w:t>
      </w:r>
      <w:r w:rsidR="003C2E47" w:rsidRPr="003C2E47">
        <w:t xml:space="preserve">received letters from </w:t>
      </w:r>
      <w:r w:rsidR="00BD5C23">
        <w:t xml:space="preserve">the </w:t>
      </w:r>
      <w:r w:rsidR="00A26833">
        <w:t xml:space="preserve">GSO </w:t>
      </w:r>
      <w:r w:rsidR="00AF20D1">
        <w:t xml:space="preserve">stating </w:t>
      </w:r>
      <w:r w:rsidR="003C2E47" w:rsidRPr="003C2E47">
        <w:t xml:space="preserve">that the LDA remained committed to negotiating a commercial solution. </w:t>
      </w:r>
      <w:r w:rsidR="00634311">
        <w:t>The</w:t>
      </w:r>
      <w:r w:rsidR="004B124D">
        <w:t>ir</w:t>
      </w:r>
      <w:r w:rsidR="00634311">
        <w:t xml:space="preserve"> lawyer responded by saying that the owners would </w:t>
      </w:r>
      <w:r w:rsidR="003C2E47" w:rsidRPr="003C2E47">
        <w:t xml:space="preserve">allow access to </w:t>
      </w:r>
      <w:r w:rsidR="00AF20D1">
        <w:t xml:space="preserve">financial </w:t>
      </w:r>
      <w:r w:rsidR="003C2E47" w:rsidRPr="003C2E47">
        <w:t xml:space="preserve">figures on the condition that the valuers adopt a value to sell and methodology as set out in the </w:t>
      </w:r>
      <w:r w:rsidR="003C2E47" w:rsidRPr="00E36DF8">
        <w:rPr>
          <w:i/>
          <w:iCs/>
        </w:rPr>
        <w:t>Lands Acquisition Act</w:t>
      </w:r>
      <w:r w:rsidR="00AF20D1">
        <w:t>,</w:t>
      </w:r>
      <w:r w:rsidR="003C2E47" w:rsidRPr="003C2E47">
        <w:t xml:space="preserve"> and that </w:t>
      </w:r>
      <w:r w:rsidR="00AF20D1">
        <w:t xml:space="preserve">the LDA agreed to </w:t>
      </w:r>
      <w:r w:rsidR="004B124D">
        <w:t xml:space="preserve">reimburse </w:t>
      </w:r>
      <w:r w:rsidR="003C2E47" w:rsidRPr="003C2E47">
        <w:t xml:space="preserve">professional costs incurred by </w:t>
      </w:r>
      <w:r w:rsidR="00AF20D1">
        <w:t>the owners</w:t>
      </w:r>
      <w:r w:rsidR="003C2E47" w:rsidRPr="003C2E47">
        <w:t xml:space="preserve">, </w:t>
      </w:r>
      <w:r w:rsidR="00AF20D1">
        <w:t xml:space="preserve">as it would be obliged to </w:t>
      </w:r>
      <w:r w:rsidR="003C2E47" w:rsidRPr="003C2E47">
        <w:t xml:space="preserve">under the </w:t>
      </w:r>
      <w:r w:rsidR="003C2E47" w:rsidRPr="001E2EC7">
        <w:t>Act</w:t>
      </w:r>
      <w:r w:rsidR="003C2E47" w:rsidRPr="003C2E47">
        <w:t xml:space="preserve">. </w:t>
      </w:r>
      <w:r w:rsidR="004B124D">
        <w:t xml:space="preserve">The </w:t>
      </w:r>
      <w:r w:rsidR="003C2E47" w:rsidRPr="003C2E47">
        <w:t xml:space="preserve">lawyer </w:t>
      </w:r>
      <w:r w:rsidR="004B124D">
        <w:t xml:space="preserve">also </w:t>
      </w:r>
      <w:r w:rsidR="00CE05A6">
        <w:t xml:space="preserve">lodged </w:t>
      </w:r>
      <w:r w:rsidR="00D93B3B">
        <w:t xml:space="preserve">a </w:t>
      </w:r>
      <w:r w:rsidR="00CE05A6">
        <w:t xml:space="preserve">Freedom of Information </w:t>
      </w:r>
      <w:r w:rsidR="003C2E47" w:rsidRPr="003C2E47">
        <w:t xml:space="preserve">request to see if he could find out </w:t>
      </w:r>
      <w:r w:rsidR="004B124D">
        <w:t xml:space="preserve">more about </w:t>
      </w:r>
      <w:r w:rsidR="003C2E47" w:rsidRPr="003C2E47">
        <w:t>what might be going on.</w:t>
      </w:r>
      <w:r w:rsidR="003C2E47">
        <w:rPr>
          <w:rStyle w:val="FootnoteReference"/>
        </w:rPr>
        <w:footnoteReference w:id="327"/>
      </w:r>
    </w:p>
    <w:p w14:paraId="7BAFA248" w14:textId="64AAE207" w:rsidR="008063CF" w:rsidRDefault="004B124D" w:rsidP="00B53533">
      <w:pPr>
        <w:pStyle w:val="BodyText1"/>
      </w:pPr>
      <w:r>
        <w:t xml:space="preserve">In </w:t>
      </w:r>
      <w:r w:rsidR="008063CF">
        <w:t xml:space="preserve">May 2015 </w:t>
      </w:r>
      <w:r w:rsidR="00B53533">
        <w:t>the owners of Mr Spokes advise</w:t>
      </w:r>
      <w:r w:rsidR="004C1249">
        <w:t>d</w:t>
      </w:r>
      <w:r w:rsidR="00B53533">
        <w:t xml:space="preserve"> their lawyer that they had </w:t>
      </w:r>
      <w:r w:rsidR="00DC5EA2">
        <w:t xml:space="preserve">reached their limit for </w:t>
      </w:r>
      <w:r w:rsidR="008063CF" w:rsidRPr="008063CF">
        <w:t>legal fees</w:t>
      </w:r>
      <w:r w:rsidR="00B53533">
        <w:t>, and that they would represent themselves</w:t>
      </w:r>
      <w:r w:rsidR="008063CF" w:rsidRPr="008063CF">
        <w:t xml:space="preserve">. </w:t>
      </w:r>
      <w:r w:rsidR="00B53533">
        <w:t xml:space="preserve">The lawyer </w:t>
      </w:r>
      <w:r w:rsidR="008063CF" w:rsidRPr="008063CF">
        <w:t xml:space="preserve">sent a final letter </w:t>
      </w:r>
      <w:r w:rsidR="004E3AEE">
        <w:t xml:space="preserve">to the LDA </w:t>
      </w:r>
      <w:r w:rsidR="008063CF" w:rsidRPr="008063CF">
        <w:t>in May 2015</w:t>
      </w:r>
      <w:r w:rsidR="00DC5EA2">
        <w:t>,</w:t>
      </w:r>
      <w:r w:rsidR="00B53533">
        <w:t xml:space="preserve"> attaching </w:t>
      </w:r>
      <w:r w:rsidR="008063CF" w:rsidRPr="008063CF">
        <w:t xml:space="preserve">cost estimates from his letter of December 2014. </w:t>
      </w:r>
      <w:r w:rsidR="00B53533">
        <w:t xml:space="preserve">The owners had also </w:t>
      </w:r>
      <w:r w:rsidR="008063CF" w:rsidRPr="008063CF">
        <w:t xml:space="preserve">instructed him to state </w:t>
      </w:r>
      <w:r w:rsidR="00B53533">
        <w:t xml:space="preserve">in that letter </w:t>
      </w:r>
      <w:r w:rsidR="008063CF" w:rsidRPr="008063CF">
        <w:t>that if</w:t>
      </w:r>
      <w:r w:rsidR="00DC5EA2">
        <w:t xml:space="preserve"> </w:t>
      </w:r>
      <w:r w:rsidR="008063CF" w:rsidRPr="008063CF">
        <w:t xml:space="preserve">conditions </w:t>
      </w:r>
      <w:r w:rsidR="00DC5EA2">
        <w:t xml:space="preserve">stated in earlier </w:t>
      </w:r>
      <w:r w:rsidR="00DC5EA2">
        <w:lastRenderedPageBreak/>
        <w:t xml:space="preserve">correspondence were not met they would not provide their </w:t>
      </w:r>
      <w:r w:rsidR="008063CF" w:rsidRPr="008063CF">
        <w:t xml:space="preserve">financials to valuers </w:t>
      </w:r>
      <w:r w:rsidR="00DC5EA2">
        <w:t xml:space="preserve">working on behalf of the LDA and </w:t>
      </w:r>
      <w:r w:rsidR="008063CF" w:rsidRPr="008063CF">
        <w:t xml:space="preserve">would </w:t>
      </w:r>
      <w:r w:rsidR="00DC5EA2">
        <w:t xml:space="preserve">not </w:t>
      </w:r>
      <w:r w:rsidR="008063CF" w:rsidRPr="008063CF">
        <w:t xml:space="preserve">enter into </w:t>
      </w:r>
      <w:r w:rsidR="00DC5EA2">
        <w:t xml:space="preserve">any </w:t>
      </w:r>
      <w:r w:rsidR="008063CF" w:rsidRPr="008063CF">
        <w:t>further correspondence.</w:t>
      </w:r>
      <w:r w:rsidR="008063CF">
        <w:rPr>
          <w:rStyle w:val="FootnoteReference"/>
        </w:rPr>
        <w:footnoteReference w:id="328"/>
      </w:r>
    </w:p>
    <w:p w14:paraId="1BF1B06D" w14:textId="0ADB434C" w:rsidR="00517BDA" w:rsidRDefault="00D93B3B" w:rsidP="00DF63AC">
      <w:pPr>
        <w:pStyle w:val="BodyText1"/>
      </w:pPr>
      <w:r>
        <w:t xml:space="preserve">Ms Edwards </w:t>
      </w:r>
      <w:r w:rsidR="00416705">
        <w:t xml:space="preserve">told the Committee </w:t>
      </w:r>
      <w:r>
        <w:t xml:space="preserve">that at </w:t>
      </w:r>
      <w:r w:rsidR="005D257D">
        <w:t xml:space="preserve">this point, </w:t>
      </w:r>
      <w:r>
        <w:t xml:space="preserve">they </w:t>
      </w:r>
      <w:r w:rsidR="005D257D">
        <w:t>had had enough</w:t>
      </w:r>
      <w:r w:rsidR="005D257D" w:rsidRPr="005D257D">
        <w:t xml:space="preserve">. </w:t>
      </w:r>
      <w:r>
        <w:t xml:space="preserve">They </w:t>
      </w:r>
      <w:r w:rsidR="001E312D">
        <w:t xml:space="preserve">were </w:t>
      </w:r>
      <w:r w:rsidR="005D257D" w:rsidRPr="005D257D">
        <w:t xml:space="preserve">not convinced that </w:t>
      </w:r>
      <w:r w:rsidR="00016120">
        <w:t xml:space="preserve">the LDA </w:t>
      </w:r>
      <w:r w:rsidR="005D257D" w:rsidRPr="005D257D">
        <w:t>wanted the land</w:t>
      </w:r>
      <w:r w:rsidR="009832B5">
        <w:t xml:space="preserve"> and </w:t>
      </w:r>
      <w:r w:rsidR="00016120">
        <w:t xml:space="preserve">could </w:t>
      </w:r>
      <w:r w:rsidR="005D257D" w:rsidRPr="005D257D">
        <w:t xml:space="preserve">not understand why </w:t>
      </w:r>
      <w:r w:rsidR="00016120">
        <w:t xml:space="preserve">it </w:t>
      </w:r>
      <w:r w:rsidR="005D257D" w:rsidRPr="005D257D">
        <w:t xml:space="preserve">would not use the </w:t>
      </w:r>
      <w:r w:rsidR="005D257D" w:rsidRPr="00FB57A1">
        <w:rPr>
          <w:i/>
        </w:rPr>
        <w:t>Lands Acquisition Act</w:t>
      </w:r>
      <w:r w:rsidR="00E52D34">
        <w:rPr>
          <w:i/>
        </w:rPr>
        <w:t xml:space="preserve"> </w:t>
      </w:r>
      <w:r w:rsidR="00E52D34">
        <w:rPr>
          <w:iCs/>
        </w:rPr>
        <w:t>as it had told them it would</w:t>
      </w:r>
      <w:r w:rsidR="00593ACB">
        <w:t xml:space="preserve">. </w:t>
      </w:r>
      <w:r>
        <w:t xml:space="preserve">They </w:t>
      </w:r>
      <w:r w:rsidR="00593ACB">
        <w:t xml:space="preserve">thought </w:t>
      </w:r>
      <w:r w:rsidR="009501A1">
        <w:t xml:space="preserve">that the project had </w:t>
      </w:r>
      <w:r w:rsidR="005D257D" w:rsidRPr="005D257D">
        <w:t>lost momentum</w:t>
      </w:r>
      <w:r w:rsidR="009501A1">
        <w:t xml:space="preserve"> and </w:t>
      </w:r>
      <w:r w:rsidR="00656164">
        <w:t xml:space="preserve">were </w:t>
      </w:r>
      <w:r w:rsidR="009501A1">
        <w:t>concerned that they</w:t>
      </w:r>
      <w:r w:rsidR="00330D2C">
        <w:t xml:space="preserve">, </w:t>
      </w:r>
      <w:r w:rsidR="00D96E93">
        <w:t xml:space="preserve">the owners, </w:t>
      </w:r>
      <w:r w:rsidR="00D93D8A">
        <w:t>c</w:t>
      </w:r>
      <w:r w:rsidR="00330D2C">
        <w:t xml:space="preserve">ould have spent </w:t>
      </w:r>
      <w:r w:rsidR="005D257D" w:rsidRPr="005D257D">
        <w:t>$20,000 of legal costs</w:t>
      </w:r>
      <w:r w:rsidR="00FB57A1">
        <w:t xml:space="preserve"> for no </w:t>
      </w:r>
      <w:r w:rsidR="004E5F84">
        <w:t>benefit</w:t>
      </w:r>
      <w:r w:rsidR="005D257D" w:rsidRPr="005D257D">
        <w:t>.</w:t>
      </w:r>
      <w:r w:rsidR="005D257D">
        <w:rPr>
          <w:rStyle w:val="FootnoteReference"/>
        </w:rPr>
        <w:footnoteReference w:id="329"/>
      </w:r>
      <w:r w:rsidR="00FB57A1">
        <w:t xml:space="preserve"> </w:t>
      </w:r>
      <w:r w:rsidR="00656164">
        <w:t xml:space="preserve">They </w:t>
      </w:r>
      <w:r w:rsidR="00367C3B">
        <w:t>considered purs</w:t>
      </w:r>
      <w:r w:rsidR="0068295D">
        <w:t>u</w:t>
      </w:r>
      <w:r w:rsidR="00367C3B">
        <w:t>ing other avenues</w:t>
      </w:r>
      <w:r w:rsidR="00AA7799">
        <w:t>,</w:t>
      </w:r>
      <w:r w:rsidR="00367C3B">
        <w:t xml:space="preserve"> but the</w:t>
      </w:r>
      <w:r w:rsidR="004E5F84">
        <w:t>se</w:t>
      </w:r>
      <w:r w:rsidR="00367C3B">
        <w:t xml:space="preserve"> all proved too expensive</w:t>
      </w:r>
      <w:r w:rsidR="00E37FAE">
        <w:t xml:space="preserve">. </w:t>
      </w:r>
      <w:r w:rsidR="00E52D34">
        <w:t xml:space="preserve">If </w:t>
      </w:r>
      <w:r w:rsidR="00FB57A1">
        <w:t xml:space="preserve">the owners obtained </w:t>
      </w:r>
      <w:r w:rsidR="005D257D" w:rsidRPr="005D257D">
        <w:t xml:space="preserve">a valuation </w:t>
      </w:r>
      <w:r w:rsidR="00FB57A1">
        <w:t xml:space="preserve">themselves it would </w:t>
      </w:r>
      <w:r w:rsidR="005D257D" w:rsidRPr="005D257D">
        <w:t xml:space="preserve">only </w:t>
      </w:r>
      <w:r w:rsidR="00FB57A1">
        <w:t xml:space="preserve">be </w:t>
      </w:r>
      <w:r w:rsidR="005D257D" w:rsidRPr="005D257D">
        <w:t xml:space="preserve">valid for 12 months, </w:t>
      </w:r>
      <w:r w:rsidR="00FB57A1">
        <w:t>and</w:t>
      </w:r>
      <w:r w:rsidR="00330D2C">
        <w:t xml:space="preserve"> </w:t>
      </w:r>
      <w:r w:rsidR="00FB57A1">
        <w:t xml:space="preserve">would represent a further cost of </w:t>
      </w:r>
      <w:r w:rsidR="005D257D" w:rsidRPr="005D257D">
        <w:t xml:space="preserve">$8,000 </w:t>
      </w:r>
      <w:r w:rsidR="00330D2C">
        <w:t xml:space="preserve">to </w:t>
      </w:r>
      <w:r w:rsidR="005D257D" w:rsidRPr="005D257D">
        <w:t>$10,000.</w:t>
      </w:r>
      <w:r w:rsidR="006343B9">
        <w:t xml:space="preserve"> </w:t>
      </w:r>
      <w:r w:rsidR="00517BDA">
        <w:t>In addition</w:t>
      </w:r>
      <w:r w:rsidR="006343B9">
        <w:t xml:space="preserve"> their </w:t>
      </w:r>
      <w:r w:rsidR="00517BDA" w:rsidRPr="00517BDA">
        <w:t xml:space="preserve">lawyer </w:t>
      </w:r>
      <w:r w:rsidR="006343B9">
        <w:t xml:space="preserve">received </w:t>
      </w:r>
      <w:r w:rsidR="00517BDA" w:rsidRPr="00517BDA">
        <w:t xml:space="preserve">a letter </w:t>
      </w:r>
      <w:r w:rsidR="00E52D34">
        <w:t xml:space="preserve">regarding his </w:t>
      </w:r>
      <w:r w:rsidR="006343B9">
        <w:t xml:space="preserve">Freedom of Information (FOI) request, stating that </w:t>
      </w:r>
      <w:r w:rsidR="00517BDA" w:rsidRPr="00517BDA">
        <w:t xml:space="preserve">the request referred to over 7,000 </w:t>
      </w:r>
      <w:r w:rsidR="004E4395">
        <w:t xml:space="preserve">documents </w:t>
      </w:r>
      <w:r w:rsidR="00517BDA" w:rsidRPr="00517BDA">
        <w:t>and would cost $40,000 to retrieve</w:t>
      </w:r>
      <w:r w:rsidR="004E4395">
        <w:t xml:space="preserve">, </w:t>
      </w:r>
      <w:r w:rsidR="00B56734">
        <w:t xml:space="preserve">and </w:t>
      </w:r>
      <w:r w:rsidR="00082096">
        <w:t xml:space="preserve">this was </w:t>
      </w:r>
      <w:r w:rsidR="004E4395">
        <w:t>not pursued</w:t>
      </w:r>
      <w:r w:rsidR="00517BDA" w:rsidRPr="00517BDA">
        <w:t>.</w:t>
      </w:r>
      <w:r w:rsidR="00517BDA">
        <w:rPr>
          <w:rStyle w:val="FootnoteReference"/>
        </w:rPr>
        <w:footnoteReference w:id="330"/>
      </w:r>
    </w:p>
    <w:p w14:paraId="2209FA46" w14:textId="428237DC" w:rsidR="00E51C84" w:rsidRDefault="00EE2E0A" w:rsidP="00420E14">
      <w:pPr>
        <w:pStyle w:val="BodyText1"/>
      </w:pPr>
      <w:r w:rsidRPr="00E51C84">
        <w:t xml:space="preserve">In </w:t>
      </w:r>
      <w:r w:rsidR="00E51C84" w:rsidRPr="00E51C84">
        <w:t>June 2015</w:t>
      </w:r>
      <w:r>
        <w:t xml:space="preserve"> the LDA </w:t>
      </w:r>
      <w:r w:rsidR="00E51C84" w:rsidRPr="00E51C84">
        <w:t xml:space="preserve">completed valuations of </w:t>
      </w:r>
      <w:r w:rsidR="00014BB0">
        <w:t xml:space="preserve">the </w:t>
      </w:r>
      <w:r w:rsidR="00E51C84" w:rsidRPr="00E51C84">
        <w:t>business</w:t>
      </w:r>
      <w:r w:rsidR="00004070">
        <w:t>,</w:t>
      </w:r>
      <w:r w:rsidR="00E51C84" w:rsidRPr="00E51C84">
        <w:t xml:space="preserve"> without having access to financials</w:t>
      </w:r>
      <w:r w:rsidR="00004070">
        <w:t>,</w:t>
      </w:r>
      <w:r w:rsidR="00E51C84" w:rsidRPr="00E51C84">
        <w:t xml:space="preserve"> and told </w:t>
      </w:r>
      <w:r w:rsidR="00014BB0">
        <w:t xml:space="preserve">the owners </w:t>
      </w:r>
      <w:r w:rsidR="00E51C84" w:rsidRPr="00E51C84">
        <w:t xml:space="preserve">that those valuations would go to </w:t>
      </w:r>
      <w:r w:rsidR="00014BB0">
        <w:t xml:space="preserve">the LDA Board </w:t>
      </w:r>
      <w:r w:rsidR="00E51C84" w:rsidRPr="00E51C84">
        <w:t>for final consideration.</w:t>
      </w:r>
      <w:r w:rsidR="00EF6C82">
        <w:t xml:space="preserve"> </w:t>
      </w:r>
      <w:r w:rsidR="00742499">
        <w:t xml:space="preserve">The owners found this </w:t>
      </w:r>
      <w:r w:rsidR="00EF6C82">
        <w:t>hard to understand because e</w:t>
      </w:r>
      <w:r w:rsidR="00C75892">
        <w:t xml:space="preserve">very </w:t>
      </w:r>
      <w:r w:rsidR="00E51C84" w:rsidRPr="00E51C84">
        <w:t xml:space="preserve">four years </w:t>
      </w:r>
      <w:r w:rsidR="0004222A">
        <w:t xml:space="preserve">lease-holders </w:t>
      </w:r>
      <w:r w:rsidR="00E51C84" w:rsidRPr="00E51C84">
        <w:t>with the ACT government</w:t>
      </w:r>
      <w:r w:rsidR="0004222A">
        <w:t xml:space="preserve"> had their rent </w:t>
      </w:r>
      <w:r w:rsidR="00E51C84" w:rsidRPr="00E51C84">
        <w:t>reappraised</w:t>
      </w:r>
      <w:r w:rsidR="0087067A">
        <w:t xml:space="preserve">, and in order to do that </w:t>
      </w:r>
      <w:r w:rsidR="0004222A">
        <w:t xml:space="preserve">had to </w:t>
      </w:r>
      <w:r w:rsidR="00AC64C2">
        <w:t xml:space="preserve">provide </w:t>
      </w:r>
      <w:r w:rsidR="00E51C84" w:rsidRPr="00E51C84">
        <w:t>profit and loss statements</w:t>
      </w:r>
      <w:r w:rsidR="00FE5BE1">
        <w:t>.</w:t>
      </w:r>
      <w:r w:rsidR="0087067A">
        <w:t xml:space="preserve"> As a result, the ACT government </w:t>
      </w:r>
      <w:r w:rsidR="00E51C84" w:rsidRPr="00E51C84">
        <w:t>would have had access to financials</w:t>
      </w:r>
      <w:r w:rsidR="00AC64C2">
        <w:t xml:space="preserve"> on which it </w:t>
      </w:r>
      <w:r w:rsidR="002C3603">
        <w:t xml:space="preserve">could </w:t>
      </w:r>
      <w:r w:rsidR="00FD13BB">
        <w:t xml:space="preserve">have </w:t>
      </w:r>
      <w:r w:rsidR="00AC64C2">
        <w:t xml:space="preserve">based a figure </w:t>
      </w:r>
      <w:r w:rsidR="0004222A">
        <w:t xml:space="preserve">for </w:t>
      </w:r>
      <w:r w:rsidR="00E51C84" w:rsidRPr="00E51C84">
        <w:t xml:space="preserve">compensation </w:t>
      </w:r>
      <w:r w:rsidR="0004222A">
        <w:t xml:space="preserve">for Mr Spokes </w:t>
      </w:r>
      <w:r w:rsidR="00A26833">
        <w:t>Bike Hire</w:t>
      </w:r>
      <w:r w:rsidR="00E51C84" w:rsidRPr="00E51C84">
        <w:t>.</w:t>
      </w:r>
      <w:r w:rsidR="00E51C84">
        <w:rPr>
          <w:rStyle w:val="FootnoteReference"/>
        </w:rPr>
        <w:footnoteReference w:id="331"/>
      </w:r>
    </w:p>
    <w:p w14:paraId="2E63F44B" w14:textId="1C6B1527" w:rsidR="00525B09" w:rsidRDefault="00FC6704" w:rsidP="009B2A8A">
      <w:pPr>
        <w:pStyle w:val="BodyText1"/>
        <w:keepNext/>
      </w:pPr>
      <w:r>
        <w:t xml:space="preserve">At this point </w:t>
      </w:r>
      <w:r w:rsidR="00416705">
        <w:t xml:space="preserve">the owners believed </w:t>
      </w:r>
      <w:r w:rsidR="00202BB9">
        <w:t xml:space="preserve">the </w:t>
      </w:r>
      <w:r w:rsidR="00202BB9" w:rsidRPr="00804C29">
        <w:t xml:space="preserve">only way </w:t>
      </w:r>
      <w:r w:rsidR="00202BB9">
        <w:t xml:space="preserve">they </w:t>
      </w:r>
      <w:r w:rsidR="00804C29" w:rsidRPr="00804C29">
        <w:t xml:space="preserve">could escalate </w:t>
      </w:r>
      <w:r w:rsidR="005E26BB">
        <w:t xml:space="preserve">the matter </w:t>
      </w:r>
      <w:r w:rsidR="00804C29" w:rsidRPr="00804C29">
        <w:t xml:space="preserve">was to go to </w:t>
      </w:r>
      <w:r w:rsidR="00357F76">
        <w:t xml:space="preserve">Mr </w:t>
      </w:r>
      <w:r w:rsidR="00804C29" w:rsidRPr="00804C29">
        <w:t xml:space="preserve">Barr’s office </w:t>
      </w:r>
      <w:r w:rsidR="000C6577">
        <w:t xml:space="preserve">or </w:t>
      </w:r>
      <w:r w:rsidR="00804C29" w:rsidRPr="00804C29">
        <w:t>the media.</w:t>
      </w:r>
      <w:r w:rsidR="00804C29">
        <w:rPr>
          <w:rStyle w:val="FootnoteReference"/>
        </w:rPr>
        <w:footnoteReference w:id="332"/>
      </w:r>
      <w:r>
        <w:t xml:space="preserve"> </w:t>
      </w:r>
      <w:r w:rsidR="00BB5DD6" w:rsidRPr="00247FF4">
        <w:t xml:space="preserve">In </w:t>
      </w:r>
      <w:r w:rsidR="00247FF4" w:rsidRPr="00247FF4">
        <w:t>February 2015</w:t>
      </w:r>
      <w:r w:rsidR="00C55C2F">
        <w:t xml:space="preserve"> her </w:t>
      </w:r>
      <w:r w:rsidR="00247FF4" w:rsidRPr="00247FF4">
        <w:t xml:space="preserve">husband called Andrew Barr’s office asking for someone to return his call. </w:t>
      </w:r>
      <w:r w:rsidR="00416705">
        <w:t xml:space="preserve">An adviser </w:t>
      </w:r>
      <w:r w:rsidR="00247FF4" w:rsidRPr="00247FF4">
        <w:t>returned his call in the afternoon</w:t>
      </w:r>
      <w:r w:rsidR="00C55C2F">
        <w:t xml:space="preserve">, and her </w:t>
      </w:r>
      <w:r w:rsidR="00247FF4" w:rsidRPr="00247FF4">
        <w:t>husband</w:t>
      </w:r>
      <w:r w:rsidR="00C55C2F">
        <w:t xml:space="preserve"> </w:t>
      </w:r>
      <w:r w:rsidR="00247FF4" w:rsidRPr="00247FF4">
        <w:t xml:space="preserve">expressed frustration with the LDA and </w:t>
      </w:r>
      <w:r w:rsidR="000C6577">
        <w:t xml:space="preserve">the outcome of </w:t>
      </w:r>
      <w:r w:rsidR="00247FF4" w:rsidRPr="00247FF4">
        <w:t>negotiations</w:t>
      </w:r>
      <w:r w:rsidR="00C55C2F">
        <w:t xml:space="preserve">, and </w:t>
      </w:r>
      <w:r w:rsidR="00247FF4" w:rsidRPr="00247FF4">
        <w:t>the LDA’s reluctance to put any offer of relocation or a process in writing.</w:t>
      </w:r>
      <w:r w:rsidR="00247FF4">
        <w:rPr>
          <w:rStyle w:val="FootnoteReference"/>
        </w:rPr>
        <w:footnoteReference w:id="333"/>
      </w:r>
      <w:r w:rsidR="00C75892">
        <w:t xml:space="preserve"> </w:t>
      </w:r>
      <w:r w:rsidR="00BB5DD6">
        <w:t xml:space="preserve">The adviser rang </w:t>
      </w:r>
      <w:r w:rsidR="00E33F32" w:rsidRPr="00E33F32">
        <w:t>back later that afternoon</w:t>
      </w:r>
      <w:r w:rsidR="00525B09">
        <w:t xml:space="preserve">: </w:t>
      </w:r>
    </w:p>
    <w:p w14:paraId="4B9FA1FC" w14:textId="77777777" w:rsidR="00E33F32" w:rsidRDefault="00E33F32" w:rsidP="00525B09">
      <w:pPr>
        <w:pStyle w:val="Quote"/>
      </w:pPr>
      <w:r w:rsidRPr="00E33F32">
        <w:t>It was at home. I was standing beside my husband; I heard this phone call, listening in to the phone. He raised his voice and</w:t>
      </w:r>
      <w:r>
        <w:t xml:space="preserve"> </w:t>
      </w:r>
      <w:r w:rsidRPr="00E33F32">
        <w:t xml:space="preserve">he said, </w:t>
      </w:r>
      <w:r w:rsidR="002D622C">
        <w:t>“</w:t>
      </w:r>
      <w:r w:rsidRPr="00E33F32">
        <w:t>If you don’t agree to sit down and meet with the LDA, things are going to get a lot tougher for you.</w:t>
      </w:r>
      <w:r w:rsidR="002D622C">
        <w:t>”</w:t>
      </w:r>
      <w:r w:rsidRPr="00E33F32">
        <w:t xml:space="preserve"> He did not elaborate on what he meant.</w:t>
      </w:r>
      <w:r>
        <w:rPr>
          <w:rStyle w:val="FootnoteReference"/>
        </w:rPr>
        <w:footnoteReference w:id="334"/>
      </w:r>
    </w:p>
    <w:p w14:paraId="58A31DC6" w14:textId="29B1269F" w:rsidR="00202C7F" w:rsidRDefault="00966FBF" w:rsidP="00522879">
      <w:pPr>
        <w:pStyle w:val="BodyText1"/>
        <w:keepNext/>
      </w:pPr>
      <w:r>
        <w:lastRenderedPageBreak/>
        <w:t xml:space="preserve">Ms Edwards </w:t>
      </w:r>
      <w:r w:rsidR="00357F76">
        <w:t xml:space="preserve">told </w:t>
      </w:r>
      <w:r>
        <w:t xml:space="preserve">the Committee that </w:t>
      </w:r>
      <w:r w:rsidR="00357F76">
        <w:t xml:space="preserve">the LDA told them that it </w:t>
      </w:r>
      <w:r w:rsidR="00F65059" w:rsidRPr="00F65059">
        <w:t xml:space="preserve">was considering a shipping crate for </w:t>
      </w:r>
      <w:r w:rsidR="003F5A55">
        <w:t>the business</w:t>
      </w:r>
      <w:r w:rsidR="00F65059" w:rsidRPr="00F65059">
        <w:t>,</w:t>
      </w:r>
      <w:r w:rsidR="003F5A55">
        <w:t xml:space="preserve"> next to the </w:t>
      </w:r>
      <w:r w:rsidR="00F65059" w:rsidRPr="00F65059">
        <w:t>existing site</w:t>
      </w:r>
      <w:r w:rsidR="002C5A16">
        <w:t>.</w:t>
      </w:r>
      <w:r w:rsidR="002C5A16">
        <w:rPr>
          <w:rStyle w:val="FootnoteReference"/>
        </w:rPr>
        <w:footnoteReference w:id="335"/>
      </w:r>
      <w:r w:rsidR="00BB5DD6">
        <w:t xml:space="preserve"> </w:t>
      </w:r>
      <w:r w:rsidR="00202C7F">
        <w:t>In the meantime, the environment around Mr Spokes Bike Hire had changed significantly</w:t>
      </w:r>
      <w:r w:rsidR="005B772D">
        <w:t xml:space="preserve">. The owners </w:t>
      </w:r>
      <w:r w:rsidR="00202C7F" w:rsidRPr="00202C7F">
        <w:t xml:space="preserve">had already </w:t>
      </w:r>
      <w:r w:rsidR="00080E36">
        <w:t xml:space="preserve">heard from a number </w:t>
      </w:r>
      <w:r w:rsidR="00202C7F" w:rsidRPr="00202C7F">
        <w:t xml:space="preserve">of clients, </w:t>
      </w:r>
      <w:r w:rsidR="00420E14">
        <w:t xml:space="preserve">including </w:t>
      </w:r>
      <w:r w:rsidR="00202C7F" w:rsidRPr="00202C7F">
        <w:t xml:space="preserve">coach companies who brought school groups to </w:t>
      </w:r>
      <w:r w:rsidR="00B35A16">
        <w:t>Mr Spokes</w:t>
      </w:r>
      <w:r w:rsidR="00BB5DD6">
        <w:t xml:space="preserve"> Bike Hire</w:t>
      </w:r>
      <w:r w:rsidR="005B772D">
        <w:t xml:space="preserve">, </w:t>
      </w:r>
      <w:r w:rsidR="00B62F65">
        <w:t xml:space="preserve">who </w:t>
      </w:r>
      <w:r w:rsidR="005461EB">
        <w:t xml:space="preserve">believed </w:t>
      </w:r>
      <w:r w:rsidR="00B35A16">
        <w:t xml:space="preserve">the business had </w:t>
      </w:r>
      <w:r w:rsidR="00202C7F" w:rsidRPr="00202C7F">
        <w:t xml:space="preserve">closed. </w:t>
      </w:r>
      <w:r w:rsidR="005B772D" w:rsidRPr="00202C7F">
        <w:t xml:space="preserve">People </w:t>
      </w:r>
      <w:r w:rsidR="00365708">
        <w:t xml:space="preserve">saw </w:t>
      </w:r>
      <w:r w:rsidR="00202C7F" w:rsidRPr="00202C7F">
        <w:t xml:space="preserve">the area as a construction site </w:t>
      </w:r>
      <w:r w:rsidR="00FC7CD0">
        <w:t xml:space="preserve">due to </w:t>
      </w:r>
      <w:r w:rsidR="00202C7F" w:rsidRPr="00202C7F">
        <w:t xml:space="preserve">the </w:t>
      </w:r>
      <w:r w:rsidR="00365708">
        <w:t xml:space="preserve">presence of the </w:t>
      </w:r>
      <w:r w:rsidR="00E404F8">
        <w:t xml:space="preserve">container </w:t>
      </w:r>
      <w:r w:rsidR="00FC7CD0">
        <w:t>village</w:t>
      </w:r>
      <w:r w:rsidR="005B772D">
        <w:t xml:space="preserve">, and the owners </w:t>
      </w:r>
      <w:r w:rsidR="00FC7CD0">
        <w:t xml:space="preserve">anticipated </w:t>
      </w:r>
      <w:r w:rsidR="00202C7F" w:rsidRPr="00202C7F">
        <w:t xml:space="preserve">the </w:t>
      </w:r>
      <w:r w:rsidR="00E76EC8">
        <w:t xml:space="preserve">start </w:t>
      </w:r>
      <w:r w:rsidR="00202C7F" w:rsidRPr="00202C7F">
        <w:t xml:space="preserve">of construction </w:t>
      </w:r>
      <w:r w:rsidR="00E76EC8">
        <w:t xml:space="preserve">work </w:t>
      </w:r>
      <w:r w:rsidR="00365708">
        <w:t xml:space="preserve">on City to the Lake </w:t>
      </w:r>
      <w:r w:rsidR="00FC7CD0">
        <w:t xml:space="preserve">would </w:t>
      </w:r>
      <w:r w:rsidR="00357F76">
        <w:t xml:space="preserve">only </w:t>
      </w:r>
      <w:r w:rsidR="00FC7CD0">
        <w:t xml:space="preserve">add to </w:t>
      </w:r>
      <w:r w:rsidR="00202C7F" w:rsidRPr="00202C7F">
        <w:t>that perception.</w:t>
      </w:r>
      <w:r w:rsidR="00202C7F">
        <w:rPr>
          <w:rStyle w:val="FootnoteReference"/>
        </w:rPr>
        <w:footnoteReference w:id="336"/>
      </w:r>
    </w:p>
    <w:p w14:paraId="04BA1F1B" w14:textId="7FA0E183" w:rsidR="00861621" w:rsidRDefault="00202C7F" w:rsidP="0064145A">
      <w:pPr>
        <w:pStyle w:val="BodyText1"/>
        <w:keepNext/>
      </w:pPr>
      <w:r>
        <w:t xml:space="preserve">At this point, </w:t>
      </w:r>
      <w:r w:rsidR="002D50CA">
        <w:t xml:space="preserve">the owners </w:t>
      </w:r>
      <w:r w:rsidR="002A1CF7">
        <w:t xml:space="preserve">accepted that </w:t>
      </w:r>
      <w:r w:rsidRPr="00202C7F">
        <w:t>the scale of the project mean</w:t>
      </w:r>
      <w:r w:rsidR="00FD40CF">
        <w:t>t</w:t>
      </w:r>
      <w:r w:rsidRPr="00202C7F">
        <w:t xml:space="preserve"> that </w:t>
      </w:r>
      <w:r w:rsidR="002A1CF7">
        <w:t xml:space="preserve">the business </w:t>
      </w:r>
      <w:r w:rsidRPr="00202C7F">
        <w:t>would have to go</w:t>
      </w:r>
      <w:r w:rsidR="00BB5DD6">
        <w:t xml:space="preserve">, but the </w:t>
      </w:r>
      <w:r w:rsidR="002D50CA">
        <w:t xml:space="preserve">LDA didn’t </w:t>
      </w:r>
      <w:r w:rsidRPr="00202C7F">
        <w:t xml:space="preserve">seem to want </w:t>
      </w:r>
      <w:r w:rsidR="002A1CF7">
        <w:t xml:space="preserve">the </w:t>
      </w:r>
      <w:r w:rsidRPr="00202C7F">
        <w:t>land</w:t>
      </w:r>
      <w:r w:rsidR="002A1CF7">
        <w:t xml:space="preserve">. If it had, she thought it </w:t>
      </w:r>
      <w:r w:rsidRPr="00202C7F">
        <w:t xml:space="preserve">would use the </w:t>
      </w:r>
      <w:r w:rsidRPr="00E36DF8">
        <w:rPr>
          <w:i/>
          <w:iCs/>
        </w:rPr>
        <w:t>Lands Acquisition Act</w:t>
      </w:r>
      <w:r w:rsidR="002A1CF7">
        <w:rPr>
          <w:i/>
          <w:iCs/>
        </w:rPr>
        <w:t xml:space="preserve">, </w:t>
      </w:r>
      <w:r w:rsidRPr="00202C7F">
        <w:t>come up with a</w:t>
      </w:r>
      <w:r w:rsidR="002A1CF7">
        <w:t xml:space="preserve">n alternative approach, or propose </w:t>
      </w:r>
      <w:r w:rsidRPr="00202C7F">
        <w:t>a possible relocation.</w:t>
      </w:r>
      <w:r>
        <w:rPr>
          <w:rStyle w:val="FootnoteReference"/>
        </w:rPr>
        <w:footnoteReference w:id="337"/>
      </w:r>
      <w:r w:rsidR="00C75892">
        <w:t xml:space="preserve"> </w:t>
      </w:r>
      <w:r w:rsidR="00C75892" w:rsidRPr="00861621">
        <w:t xml:space="preserve">After </w:t>
      </w:r>
      <w:r w:rsidR="002D50CA">
        <w:t xml:space="preserve">the </w:t>
      </w:r>
      <w:r w:rsidR="00861621" w:rsidRPr="00861621">
        <w:t xml:space="preserve">conversation with </w:t>
      </w:r>
      <w:r w:rsidR="00BB5DD6">
        <w:t xml:space="preserve">the adviser from </w:t>
      </w:r>
      <w:r w:rsidR="00861621" w:rsidRPr="00861621">
        <w:t xml:space="preserve">Andrew Barr’s office </w:t>
      </w:r>
      <w:r w:rsidR="00687843">
        <w:t xml:space="preserve">the owners considered </w:t>
      </w:r>
      <w:r w:rsidR="00861621" w:rsidRPr="00861621">
        <w:t>that there was nowhere higher to go</w:t>
      </w:r>
      <w:r w:rsidR="005F046E">
        <w:t xml:space="preserve"> in government and</w:t>
      </w:r>
      <w:r w:rsidR="00861621" w:rsidRPr="00861621">
        <w:t xml:space="preserve"> that the media </w:t>
      </w:r>
      <w:r w:rsidR="00687843">
        <w:t>was their only avenue</w:t>
      </w:r>
      <w:r w:rsidR="005F046E">
        <w:t>. As a result</w:t>
      </w:r>
      <w:r w:rsidR="002D50CA">
        <w:t xml:space="preserve"> they spoke to </w:t>
      </w:r>
      <w:r w:rsidR="00EC072D">
        <w:t>ABC Radio</w:t>
      </w:r>
      <w:r w:rsidR="002D50CA">
        <w:t xml:space="preserve"> Canberra</w:t>
      </w:r>
      <w:r w:rsidR="00861621" w:rsidRPr="00861621">
        <w:t>.</w:t>
      </w:r>
      <w:r w:rsidR="00861621">
        <w:rPr>
          <w:rStyle w:val="FootnoteReference"/>
        </w:rPr>
        <w:footnoteReference w:id="338"/>
      </w:r>
    </w:p>
    <w:p w14:paraId="7348110B" w14:textId="46F5E840" w:rsidR="00C14EAD" w:rsidRDefault="00382B57" w:rsidP="002D50CA">
      <w:pPr>
        <w:pStyle w:val="BodyText1"/>
      </w:pPr>
      <w:r>
        <w:t xml:space="preserve">Just </w:t>
      </w:r>
      <w:r w:rsidR="009175A0">
        <w:t xml:space="preserve">before they went to the media, </w:t>
      </w:r>
      <w:r w:rsidR="002D50CA">
        <w:t xml:space="preserve">the owners </w:t>
      </w:r>
      <w:r w:rsidR="00C14EAD" w:rsidRPr="00C14EAD">
        <w:t xml:space="preserve">met with </w:t>
      </w:r>
      <w:r w:rsidR="002968D8">
        <w:t xml:space="preserve">Mr </w:t>
      </w:r>
      <w:r w:rsidR="00C14EAD" w:rsidRPr="00C14EAD">
        <w:t xml:space="preserve">Dawes at </w:t>
      </w:r>
      <w:r w:rsidR="00365708">
        <w:t xml:space="preserve">their </w:t>
      </w:r>
      <w:r w:rsidR="00C14EAD" w:rsidRPr="00C14EAD">
        <w:t>lawyer’s office</w:t>
      </w:r>
      <w:r w:rsidR="002D50CA">
        <w:t xml:space="preserve">. </w:t>
      </w:r>
      <w:r w:rsidR="002D50CA" w:rsidRPr="00C14EAD">
        <w:t xml:space="preserve">At </w:t>
      </w:r>
      <w:r w:rsidR="009175A0">
        <w:t xml:space="preserve">the </w:t>
      </w:r>
      <w:r w:rsidR="00C14EAD" w:rsidRPr="00C14EAD">
        <w:t xml:space="preserve">meeting </w:t>
      </w:r>
      <w:r w:rsidR="009175A0">
        <w:t xml:space="preserve">the LDA was to </w:t>
      </w:r>
      <w:r w:rsidR="00C14EAD" w:rsidRPr="00C14EAD">
        <w:t>hand over the valuations they had done without having current financials</w:t>
      </w:r>
      <w:r w:rsidR="009175A0">
        <w:t xml:space="preserve"> for the business</w:t>
      </w:r>
      <w:r w:rsidR="00C14EAD" w:rsidRPr="00C14EAD">
        <w:t xml:space="preserve">. </w:t>
      </w:r>
      <w:r w:rsidR="002968D8">
        <w:t xml:space="preserve">Mr </w:t>
      </w:r>
      <w:r w:rsidR="00C14EAD" w:rsidRPr="00C14EAD">
        <w:t xml:space="preserve">Dawes was there with </w:t>
      </w:r>
      <w:r w:rsidR="00BE6DE9">
        <w:t xml:space="preserve">representatives of </w:t>
      </w:r>
      <w:r w:rsidR="00C14EAD" w:rsidRPr="00C14EAD">
        <w:t xml:space="preserve">the </w:t>
      </w:r>
      <w:r w:rsidR="002968D8">
        <w:t>GSO</w:t>
      </w:r>
      <w:r w:rsidR="00EB5FA4">
        <w:t xml:space="preserve">, and during this </w:t>
      </w:r>
      <w:r w:rsidR="009175A0">
        <w:t xml:space="preserve">meeting </w:t>
      </w:r>
      <w:r w:rsidR="002968D8">
        <w:t xml:space="preserve">Mr </w:t>
      </w:r>
      <w:r w:rsidR="00D81BBA">
        <w:t xml:space="preserve">Dawes </w:t>
      </w:r>
      <w:r w:rsidR="009175A0">
        <w:t xml:space="preserve">told them that the he had been speaking to </w:t>
      </w:r>
      <w:r w:rsidR="002D50CA">
        <w:t xml:space="preserve">the ACT Work Safety Commissioner </w:t>
      </w:r>
      <w:r w:rsidR="009175A0">
        <w:t xml:space="preserve">and </w:t>
      </w:r>
      <w:r w:rsidR="0098767E">
        <w:t xml:space="preserve">on the basis of his advice </w:t>
      </w:r>
      <w:r w:rsidR="009175A0">
        <w:t xml:space="preserve">the LDA had </w:t>
      </w:r>
      <w:r w:rsidR="00C14EAD" w:rsidRPr="00C14EAD">
        <w:t xml:space="preserve">decided </w:t>
      </w:r>
      <w:r w:rsidR="009175A0">
        <w:t xml:space="preserve">that Mr Spokes could </w:t>
      </w:r>
      <w:r w:rsidR="00C14EAD" w:rsidRPr="00C14EAD">
        <w:t xml:space="preserve">stay where </w:t>
      </w:r>
      <w:r w:rsidR="009175A0">
        <w:t xml:space="preserve">it was and the project be </w:t>
      </w:r>
      <w:r w:rsidR="00C14EAD" w:rsidRPr="00C14EAD">
        <w:t>buil</w:t>
      </w:r>
      <w:r w:rsidR="009175A0">
        <w:t>t</w:t>
      </w:r>
      <w:r w:rsidR="00C14EAD" w:rsidRPr="00C14EAD">
        <w:t xml:space="preserve"> around </w:t>
      </w:r>
      <w:r w:rsidR="009175A0">
        <w:t>it</w:t>
      </w:r>
      <w:r w:rsidR="00C14EAD" w:rsidRPr="00C14EAD">
        <w:t>.</w:t>
      </w:r>
      <w:r w:rsidR="00C14EAD">
        <w:rPr>
          <w:rStyle w:val="FootnoteReference"/>
        </w:rPr>
        <w:footnoteReference w:id="339"/>
      </w:r>
    </w:p>
    <w:p w14:paraId="33F2C9D6" w14:textId="79A21C2D" w:rsidR="00382B57" w:rsidRDefault="00147B67" w:rsidP="009B2A8A">
      <w:pPr>
        <w:pStyle w:val="BodyText1"/>
      </w:pPr>
      <w:r>
        <w:t xml:space="preserve">This </w:t>
      </w:r>
      <w:r w:rsidR="00C14EAD">
        <w:t>was</w:t>
      </w:r>
      <w:r>
        <w:t xml:space="preserve"> </w:t>
      </w:r>
      <w:r w:rsidR="008A75D7" w:rsidRPr="008A75D7">
        <w:t>a shock</w:t>
      </w:r>
      <w:r w:rsidR="001A23F0">
        <w:t xml:space="preserve"> to the owners </w:t>
      </w:r>
      <w:r w:rsidR="000D79A4">
        <w:t xml:space="preserve">due to </w:t>
      </w:r>
      <w:r w:rsidR="008A75D7" w:rsidRPr="008A75D7">
        <w:t>the scale of construction</w:t>
      </w:r>
      <w:r w:rsidR="0005724E">
        <w:t xml:space="preserve"> work</w:t>
      </w:r>
      <w:r w:rsidR="00DD3CF8">
        <w:t xml:space="preserve"> for the project</w:t>
      </w:r>
      <w:r>
        <w:t>.</w:t>
      </w:r>
      <w:r w:rsidR="008A75D7" w:rsidRPr="008A75D7">
        <w:t xml:space="preserve"> </w:t>
      </w:r>
      <w:r w:rsidR="00EB5FA4">
        <w:t xml:space="preserve">It </w:t>
      </w:r>
      <w:r w:rsidR="00FF55F7">
        <w:t xml:space="preserve">was proposed </w:t>
      </w:r>
      <w:r w:rsidR="00F40D39">
        <w:t xml:space="preserve">that there be </w:t>
      </w:r>
      <w:r w:rsidR="008A75D7" w:rsidRPr="008A75D7">
        <w:t xml:space="preserve">a five-metre high hoarding around the perimeter of the </w:t>
      </w:r>
      <w:r w:rsidR="00FF55F7">
        <w:t xml:space="preserve">Mr Spokes </w:t>
      </w:r>
      <w:r w:rsidR="008A75D7" w:rsidRPr="008A75D7">
        <w:t>lease</w:t>
      </w:r>
      <w:r w:rsidR="00EB5FA4">
        <w:t xml:space="preserve">, and this </w:t>
      </w:r>
      <w:r>
        <w:t xml:space="preserve">would </w:t>
      </w:r>
      <w:r w:rsidR="002C658B">
        <w:t xml:space="preserve">end </w:t>
      </w:r>
      <w:r w:rsidR="008A75D7" w:rsidRPr="008A75D7">
        <w:t>views of the cyclepath or the lake</w:t>
      </w:r>
      <w:r w:rsidR="002C658B">
        <w:t xml:space="preserve"> from Mr Spokes</w:t>
      </w:r>
      <w:r>
        <w:t>.</w:t>
      </w:r>
      <w:r w:rsidR="008A75D7" w:rsidRPr="008A75D7">
        <w:t xml:space="preserve"> </w:t>
      </w:r>
      <w:r>
        <w:t xml:space="preserve">On the </w:t>
      </w:r>
      <w:r w:rsidR="008A75D7" w:rsidRPr="008A75D7">
        <w:t xml:space="preserve">other side of </w:t>
      </w:r>
      <w:r w:rsidR="002C658B">
        <w:t xml:space="preserve">the </w:t>
      </w:r>
      <w:r w:rsidR="008A75D7" w:rsidRPr="008A75D7">
        <w:t xml:space="preserve">hoarding </w:t>
      </w:r>
      <w:r w:rsidR="002C658B">
        <w:t xml:space="preserve">would be a </w:t>
      </w:r>
      <w:r w:rsidR="008A75D7" w:rsidRPr="008A75D7">
        <w:t xml:space="preserve">staging </w:t>
      </w:r>
      <w:r w:rsidR="002C658B">
        <w:t xml:space="preserve">area where trucks would be </w:t>
      </w:r>
      <w:r w:rsidR="008A75D7" w:rsidRPr="008A75D7">
        <w:t>dump</w:t>
      </w:r>
      <w:r w:rsidR="002C658B">
        <w:t xml:space="preserve">ing </w:t>
      </w:r>
      <w:r w:rsidR="008A75D7" w:rsidRPr="008A75D7">
        <w:t xml:space="preserve">fill </w:t>
      </w:r>
      <w:r w:rsidR="002C658B">
        <w:t xml:space="preserve">to </w:t>
      </w:r>
      <w:r w:rsidR="008A75D7" w:rsidRPr="008A75D7">
        <w:t xml:space="preserve">be used to </w:t>
      </w:r>
      <w:r w:rsidR="002C658B">
        <w:t>reclaim areas of West Basin</w:t>
      </w:r>
      <w:r w:rsidR="00EB5FA4">
        <w:t xml:space="preserve">, and there </w:t>
      </w:r>
      <w:r w:rsidR="002C658B">
        <w:t xml:space="preserve">was to be a ‘sort of tunnel of hoarding’ over the </w:t>
      </w:r>
      <w:r w:rsidR="008A75D7" w:rsidRPr="008A75D7">
        <w:t xml:space="preserve">cyclepath. It was obvious to </w:t>
      </w:r>
      <w:r w:rsidR="00EB5FA4">
        <w:t xml:space="preserve">the owners </w:t>
      </w:r>
      <w:r w:rsidR="004C5F50">
        <w:t xml:space="preserve">that this </w:t>
      </w:r>
      <w:r w:rsidR="00EB5FA4">
        <w:t>would not work.</w:t>
      </w:r>
      <w:r w:rsidR="00382B57">
        <w:rPr>
          <w:rStyle w:val="FootnoteReference"/>
        </w:rPr>
        <w:footnoteReference w:id="340"/>
      </w:r>
      <w:r w:rsidR="00EB5FA4">
        <w:t xml:space="preserve"> </w:t>
      </w:r>
    </w:p>
    <w:p w14:paraId="152614F6" w14:textId="13840CA2" w:rsidR="00382B57" w:rsidRDefault="00437CD2" w:rsidP="009B2A8A">
      <w:pPr>
        <w:pStyle w:val="BodyText1"/>
      </w:pPr>
      <w:r>
        <w:t xml:space="preserve">She could not </w:t>
      </w:r>
      <w:r w:rsidR="00720090">
        <w:t xml:space="preserve">envisage anyone running </w:t>
      </w:r>
      <w:r w:rsidR="001A18D9" w:rsidRPr="001A18D9">
        <w:t xml:space="preserve">an outdoor bike hire </w:t>
      </w:r>
      <w:r w:rsidR="00283DF9">
        <w:t>service for ‘</w:t>
      </w:r>
      <w:r w:rsidR="001A18D9" w:rsidRPr="001A18D9">
        <w:t>hundreds of kids on</w:t>
      </w:r>
      <w:r w:rsidR="001A18D9">
        <w:t xml:space="preserve"> </w:t>
      </w:r>
      <w:r w:rsidR="001A18D9" w:rsidRPr="001A18D9">
        <w:t>interstate school groups Monday to Friday</w:t>
      </w:r>
      <w:r w:rsidR="00283DF9">
        <w:t>’</w:t>
      </w:r>
      <w:r w:rsidR="001A18D9" w:rsidRPr="001A18D9">
        <w:t xml:space="preserve"> </w:t>
      </w:r>
      <w:r w:rsidR="00283DF9">
        <w:t xml:space="preserve">surrounded by </w:t>
      </w:r>
      <w:r w:rsidR="001A18D9" w:rsidRPr="001A18D9">
        <w:t xml:space="preserve">trucks carrying fill and </w:t>
      </w:r>
      <w:r w:rsidR="00283DF9">
        <w:t xml:space="preserve">with </w:t>
      </w:r>
      <w:r w:rsidR="001A18D9" w:rsidRPr="001A18D9">
        <w:t xml:space="preserve">no view of the cyclepath or the lake. </w:t>
      </w:r>
      <w:r w:rsidR="00E53531">
        <w:t xml:space="preserve">The business entailed </w:t>
      </w:r>
      <w:r>
        <w:t>‘</w:t>
      </w:r>
      <w:r w:rsidR="001A18D9" w:rsidRPr="001A18D9">
        <w:t>putting 50 kids on bikes</w:t>
      </w:r>
      <w:r w:rsidR="00E53531">
        <w:t>’</w:t>
      </w:r>
      <w:r w:rsidR="001A18D9" w:rsidRPr="001A18D9">
        <w:t xml:space="preserve"> </w:t>
      </w:r>
      <w:r w:rsidR="00E53531">
        <w:t xml:space="preserve">who were </w:t>
      </w:r>
      <w:r w:rsidR="005A5C04" w:rsidRPr="001A18D9">
        <w:t>about 11 years old</w:t>
      </w:r>
      <w:r w:rsidR="005A5C04">
        <w:t>,</w:t>
      </w:r>
      <w:r w:rsidR="005A5C04" w:rsidRPr="001A18D9" w:rsidDel="00E53531">
        <w:t xml:space="preserve"> </w:t>
      </w:r>
      <w:r w:rsidR="005A5C04">
        <w:t xml:space="preserve">were </w:t>
      </w:r>
      <w:r w:rsidR="001A18D9" w:rsidRPr="001A18D9">
        <w:t>meant to be riding in single file</w:t>
      </w:r>
      <w:r w:rsidR="00E53531">
        <w:t>,</w:t>
      </w:r>
      <w:r w:rsidR="001A18D9" w:rsidRPr="001A18D9">
        <w:t xml:space="preserve"> and </w:t>
      </w:r>
      <w:r w:rsidR="00E53531">
        <w:t xml:space="preserve">did </w:t>
      </w:r>
      <w:r w:rsidR="001A18D9" w:rsidRPr="001A18D9">
        <w:t xml:space="preserve">not know the area they </w:t>
      </w:r>
      <w:r w:rsidR="00E53531">
        <w:t xml:space="preserve">were </w:t>
      </w:r>
      <w:r w:rsidR="001A18D9" w:rsidRPr="001A18D9">
        <w:t>in</w:t>
      </w:r>
      <w:r w:rsidR="00E53531">
        <w:t xml:space="preserve"> because they were </w:t>
      </w:r>
      <w:r w:rsidR="00700CB8">
        <w:t xml:space="preserve">from </w:t>
      </w:r>
      <w:r w:rsidR="001A18D9" w:rsidRPr="001A18D9">
        <w:t xml:space="preserve">interstate, </w:t>
      </w:r>
      <w:r w:rsidR="00E53531">
        <w:t xml:space="preserve">and </w:t>
      </w:r>
      <w:r w:rsidR="00720090">
        <w:t xml:space="preserve">it was alarming to consider </w:t>
      </w:r>
      <w:r w:rsidR="00382B57">
        <w:t xml:space="preserve">the </w:t>
      </w:r>
      <w:r w:rsidR="00E53531">
        <w:lastRenderedPageBreak/>
        <w:t xml:space="preserve">additional </w:t>
      </w:r>
      <w:r w:rsidR="001A18D9" w:rsidRPr="001A18D9">
        <w:t xml:space="preserve">dangers and complications </w:t>
      </w:r>
      <w:r w:rsidR="00382B57">
        <w:t xml:space="preserve">that would </w:t>
      </w:r>
      <w:r w:rsidR="00C5247E">
        <w:t xml:space="preserve">result </w:t>
      </w:r>
      <w:r w:rsidR="00382B57">
        <w:t xml:space="preserve">from </w:t>
      </w:r>
      <w:r w:rsidR="00C5247E">
        <w:t xml:space="preserve">the </w:t>
      </w:r>
      <w:r w:rsidR="00A0328B">
        <w:t xml:space="preserve">site </w:t>
      </w:r>
      <w:r w:rsidR="00E53531">
        <w:t xml:space="preserve">being </w:t>
      </w:r>
      <w:r w:rsidR="0078162B">
        <w:t>modified in this way</w:t>
      </w:r>
      <w:r w:rsidR="001A18D9" w:rsidRPr="001A18D9">
        <w:t>.</w:t>
      </w:r>
      <w:r w:rsidR="001A18D9">
        <w:rPr>
          <w:rStyle w:val="FootnoteReference"/>
        </w:rPr>
        <w:footnoteReference w:id="341"/>
      </w:r>
      <w:r w:rsidR="00382B57">
        <w:t xml:space="preserve"> She feared </w:t>
      </w:r>
      <w:r w:rsidR="00382B57" w:rsidRPr="008A75D7">
        <w:t xml:space="preserve">that </w:t>
      </w:r>
      <w:r w:rsidR="00382B57">
        <w:t>the business was ‘</w:t>
      </w:r>
      <w:r w:rsidR="00382B57" w:rsidRPr="008A75D7">
        <w:t>just going to go broke slowly</w:t>
      </w:r>
      <w:r w:rsidR="00382B57">
        <w:t xml:space="preserve">’ and that they, as owners, </w:t>
      </w:r>
      <w:r w:rsidR="00382B57" w:rsidRPr="008A75D7">
        <w:t xml:space="preserve">and would </w:t>
      </w:r>
      <w:r w:rsidR="00382B57">
        <w:t xml:space="preserve">either </w:t>
      </w:r>
      <w:r w:rsidR="00382B57" w:rsidRPr="008A75D7">
        <w:t xml:space="preserve">have to surrender the lease </w:t>
      </w:r>
      <w:r w:rsidR="00382B57">
        <w:t xml:space="preserve">themselves or that under the circumstances the LDA </w:t>
      </w:r>
      <w:r w:rsidR="00382B57" w:rsidRPr="008A75D7">
        <w:t xml:space="preserve">would be able to buy the lease </w:t>
      </w:r>
      <w:r w:rsidR="00382B57">
        <w:t>at a lower price</w:t>
      </w:r>
      <w:r w:rsidR="00382B57" w:rsidRPr="008A75D7">
        <w:t>.</w:t>
      </w:r>
      <w:r w:rsidR="00382B57">
        <w:rPr>
          <w:rStyle w:val="FootnoteReference"/>
        </w:rPr>
        <w:footnoteReference w:id="342"/>
      </w:r>
    </w:p>
    <w:p w14:paraId="3C376026" w14:textId="33706760" w:rsidR="00F32888" w:rsidRDefault="00F32888" w:rsidP="00F32888">
      <w:pPr>
        <w:pStyle w:val="Headinglevel2"/>
      </w:pPr>
      <w:bookmarkStart w:id="67" w:name="_Toc25325547"/>
      <w:r>
        <w:t>Valuations</w:t>
      </w:r>
      <w:bookmarkEnd w:id="67"/>
    </w:p>
    <w:p w14:paraId="3045E6D8" w14:textId="64796243" w:rsidR="00434A35" w:rsidRDefault="00434A35" w:rsidP="007630C9">
      <w:pPr>
        <w:pStyle w:val="Headinglevel3"/>
      </w:pPr>
      <w:r>
        <w:t>PwC</w:t>
      </w:r>
    </w:p>
    <w:p w14:paraId="494F86DC" w14:textId="096836E3" w:rsidR="00434A35" w:rsidRDefault="00434A35" w:rsidP="009B2A8A">
      <w:pPr>
        <w:pStyle w:val="BodyText1"/>
      </w:pPr>
      <w:r>
        <w:t xml:space="preserve">Mr Eugene Kalenjuk, a Partner at PwC, told the Committee that </w:t>
      </w:r>
      <w:r w:rsidRPr="003B42A5">
        <w:t xml:space="preserve">PwC was engaged by the </w:t>
      </w:r>
      <w:r w:rsidR="00310579">
        <w:t xml:space="preserve">LDA </w:t>
      </w:r>
      <w:r w:rsidRPr="003B42A5">
        <w:t>in April 2015 to provide valuation service</w:t>
      </w:r>
      <w:r w:rsidR="00D71FA1">
        <w:t xml:space="preserve">s, and he </w:t>
      </w:r>
      <w:r>
        <w:t xml:space="preserve">was </w:t>
      </w:r>
      <w:r w:rsidRPr="003B42A5">
        <w:t xml:space="preserve">the partner who </w:t>
      </w:r>
      <w:r w:rsidR="00D71FA1">
        <w:t xml:space="preserve">for the most part </w:t>
      </w:r>
      <w:r w:rsidRPr="003B42A5">
        <w:t>worked on this</w:t>
      </w:r>
      <w:r>
        <w:t xml:space="preserve">. </w:t>
      </w:r>
      <w:r w:rsidRPr="003B42A5">
        <w:t>PwC provided three pieces of work in relation to the Mr Spokes Bike Hire</w:t>
      </w:r>
      <w:r w:rsidR="00D71FA1">
        <w:t xml:space="preserve"> </w:t>
      </w:r>
      <w:r w:rsidR="00D71FA1" w:rsidRPr="003B42A5">
        <w:t>business</w:t>
      </w:r>
      <w:r>
        <w:t>:</w:t>
      </w:r>
      <w:r w:rsidRPr="003B42A5">
        <w:t xml:space="preserve"> </w:t>
      </w:r>
      <w:r w:rsidR="00BA598D">
        <w:t xml:space="preserve">a </w:t>
      </w:r>
      <w:r w:rsidRPr="003B42A5">
        <w:t xml:space="preserve">first report </w:t>
      </w:r>
      <w:r w:rsidR="00BA598D">
        <w:t xml:space="preserve">of </w:t>
      </w:r>
      <w:r w:rsidRPr="003B42A5">
        <w:t>21 April 2015</w:t>
      </w:r>
      <w:r>
        <w:t>;</w:t>
      </w:r>
      <w:r w:rsidRPr="003B42A5">
        <w:t xml:space="preserve"> </w:t>
      </w:r>
      <w:r w:rsidR="00BA598D">
        <w:t xml:space="preserve">a </w:t>
      </w:r>
      <w:r w:rsidRPr="003B42A5">
        <w:t xml:space="preserve">second </w:t>
      </w:r>
      <w:r w:rsidR="00BA598D">
        <w:t xml:space="preserve">of </w:t>
      </w:r>
      <w:r w:rsidRPr="003B42A5">
        <w:t>4</w:t>
      </w:r>
      <w:r>
        <w:t> </w:t>
      </w:r>
      <w:r w:rsidRPr="003B42A5">
        <w:t>September 2015</w:t>
      </w:r>
      <w:r>
        <w:t>;</w:t>
      </w:r>
      <w:r w:rsidRPr="003B42A5">
        <w:t xml:space="preserve"> and </w:t>
      </w:r>
      <w:r w:rsidR="00BA598D">
        <w:t xml:space="preserve">a </w:t>
      </w:r>
      <w:r w:rsidRPr="003B42A5">
        <w:t xml:space="preserve">third </w:t>
      </w:r>
      <w:r w:rsidR="00BA598D">
        <w:t xml:space="preserve">report of </w:t>
      </w:r>
      <w:r w:rsidRPr="003B42A5">
        <w:t>6 October 2015.</w:t>
      </w:r>
      <w:r>
        <w:rPr>
          <w:rStyle w:val="FootnoteReference"/>
        </w:rPr>
        <w:footnoteReference w:id="343"/>
      </w:r>
    </w:p>
    <w:p w14:paraId="0AF58353" w14:textId="77777777" w:rsidR="00434A35" w:rsidRDefault="00434A35" w:rsidP="007630C9">
      <w:pPr>
        <w:pStyle w:val="Headinglevel4"/>
      </w:pPr>
      <w:r>
        <w:t>Nature of service</w:t>
      </w:r>
    </w:p>
    <w:p w14:paraId="4777E9B9" w14:textId="57C068B3" w:rsidR="00434A35" w:rsidRDefault="00434A35" w:rsidP="009B2A8A">
      <w:pPr>
        <w:pStyle w:val="BodyText1"/>
      </w:pPr>
      <w:r>
        <w:t xml:space="preserve">Mr Kalenjuk told the Committee that the scope of the services provided by PwC </w:t>
      </w:r>
      <w:r w:rsidRPr="00CB4950">
        <w:t xml:space="preserve">was limited to providing comments </w:t>
      </w:r>
      <w:r w:rsidR="00DB2BEB">
        <w:t xml:space="preserve">on </w:t>
      </w:r>
      <w:r w:rsidRPr="00CB4950">
        <w:t xml:space="preserve">the valuation of the business rather than a formal </w:t>
      </w:r>
      <w:r w:rsidR="00DB2BEB">
        <w:t>valuation</w:t>
      </w:r>
      <w:r w:rsidRPr="00CB4950">
        <w:t>. The different reports reflect</w:t>
      </w:r>
      <w:r>
        <w:t>ed</w:t>
      </w:r>
      <w:r w:rsidRPr="00CB4950">
        <w:t xml:space="preserve"> </w:t>
      </w:r>
      <w:r w:rsidR="00406181">
        <w:t xml:space="preserve">the </w:t>
      </w:r>
      <w:r w:rsidRPr="00CB4950">
        <w:t>information available at each point in time</w:t>
      </w:r>
      <w:r w:rsidR="00DB2BEB">
        <w:t xml:space="preserve">, and </w:t>
      </w:r>
      <w:r w:rsidRPr="00CB4950">
        <w:t>did not include verification of the financial information provided</w:t>
      </w:r>
      <w:r w:rsidR="00382B57">
        <w:t xml:space="preserve">: </w:t>
      </w:r>
      <w:r>
        <w:t xml:space="preserve">PwC </w:t>
      </w:r>
      <w:r w:rsidRPr="00CB4950">
        <w:t xml:space="preserve">did not </w:t>
      </w:r>
      <w:r w:rsidR="00DB2BEB">
        <w:t xml:space="preserve">do </w:t>
      </w:r>
      <w:r w:rsidRPr="00CB4950">
        <w:t>an industry analysis or any valuations of improvements</w:t>
      </w:r>
      <w:r w:rsidR="00DB2BEB">
        <w:t>,</w:t>
      </w:r>
      <w:r w:rsidRPr="00CB4950">
        <w:t xml:space="preserve"> and did not visit the premises.</w:t>
      </w:r>
      <w:r>
        <w:t xml:space="preserve"> </w:t>
      </w:r>
      <w:r w:rsidR="004068B0">
        <w:t xml:space="preserve">In light of this, the PwC </w:t>
      </w:r>
      <w:r w:rsidRPr="00CB4950">
        <w:t xml:space="preserve">report </w:t>
      </w:r>
      <w:r w:rsidR="004068B0">
        <w:t xml:space="preserve">was </w:t>
      </w:r>
      <w:r w:rsidR="0061233C">
        <w:t xml:space="preserve">best considered </w:t>
      </w:r>
      <w:r w:rsidRPr="00CB4950">
        <w:t xml:space="preserve">a </w:t>
      </w:r>
      <w:r w:rsidR="008A5622">
        <w:t>‘</w:t>
      </w:r>
      <w:r w:rsidRPr="00CB4950">
        <w:t>high-level analysis</w:t>
      </w:r>
      <w:r w:rsidR="008A5622">
        <w:t>’</w:t>
      </w:r>
      <w:r w:rsidRPr="00CB4950">
        <w:t xml:space="preserve"> of </w:t>
      </w:r>
      <w:r w:rsidR="004068B0">
        <w:t>the</w:t>
      </w:r>
      <w:r>
        <w:t xml:space="preserve"> Mr Spokes</w:t>
      </w:r>
      <w:r w:rsidR="004068B0">
        <w:t xml:space="preserve"> </w:t>
      </w:r>
      <w:r w:rsidR="00310579">
        <w:t xml:space="preserve">Bike Hire </w:t>
      </w:r>
      <w:r w:rsidR="004068B0" w:rsidRPr="00CB4950">
        <w:t>business</w:t>
      </w:r>
      <w:r w:rsidRPr="00CB4950">
        <w:t>.</w:t>
      </w:r>
      <w:r>
        <w:rPr>
          <w:rStyle w:val="FootnoteReference"/>
        </w:rPr>
        <w:footnoteReference w:id="344"/>
      </w:r>
      <w:r w:rsidR="003E1C02">
        <w:t xml:space="preserve"> </w:t>
      </w:r>
      <w:r w:rsidR="00D52DCB">
        <w:t xml:space="preserve">This reflected instructions provided </w:t>
      </w:r>
      <w:r w:rsidR="00EC42DF">
        <w:t>by the LDA in a series of emails and letters</w:t>
      </w:r>
      <w:r w:rsidRPr="009A213F">
        <w:t>.</w:t>
      </w:r>
      <w:r>
        <w:t xml:space="preserve"> There was not at any time discussion between PwC and the LDA </w:t>
      </w:r>
      <w:r w:rsidR="00825D09">
        <w:t xml:space="preserve">regarding </w:t>
      </w:r>
      <w:r>
        <w:t xml:space="preserve">compulsory acquisition </w:t>
      </w:r>
      <w:r w:rsidR="00825D09">
        <w:t xml:space="preserve">of the lease associated with </w:t>
      </w:r>
      <w:r>
        <w:t>Mr Spokes</w:t>
      </w:r>
      <w:r w:rsidR="00351FDA">
        <w:t xml:space="preserve"> Bike Hire</w:t>
      </w:r>
      <w:r>
        <w:t>.</w:t>
      </w:r>
      <w:r>
        <w:rPr>
          <w:rStyle w:val="FootnoteReference"/>
        </w:rPr>
        <w:footnoteReference w:id="345"/>
      </w:r>
    </w:p>
    <w:p w14:paraId="5E4E28FC" w14:textId="77777777" w:rsidR="00434A35" w:rsidRDefault="00434A35" w:rsidP="007630C9">
      <w:pPr>
        <w:pStyle w:val="Headinglevel4"/>
      </w:pPr>
      <w:r>
        <w:t>Changes to advice</w:t>
      </w:r>
    </w:p>
    <w:p w14:paraId="77873006" w14:textId="5E08781C" w:rsidR="00434A35" w:rsidRDefault="00EC42DF" w:rsidP="00434A35">
      <w:pPr>
        <w:pStyle w:val="BodyText1"/>
      </w:pPr>
      <w:r>
        <w:t xml:space="preserve">The </w:t>
      </w:r>
      <w:r w:rsidR="00434A35">
        <w:t xml:space="preserve">Committee asked what </w:t>
      </w:r>
      <w:r w:rsidR="005833ED">
        <w:t xml:space="preserve">advice </w:t>
      </w:r>
      <w:r w:rsidR="00434A35">
        <w:t>PwC had initially provided</w:t>
      </w:r>
      <w:r w:rsidR="005833ED">
        <w:t>,</w:t>
      </w:r>
      <w:r w:rsidR="00434A35">
        <w:t xml:space="preserve"> what was changed in the second and third iterations of its advice</w:t>
      </w:r>
      <w:r w:rsidR="005833ED">
        <w:t>,</w:t>
      </w:r>
      <w:r w:rsidR="00434A35">
        <w:t xml:space="preserve"> and why these changes were made.</w:t>
      </w:r>
      <w:r w:rsidR="00434A35">
        <w:rPr>
          <w:rStyle w:val="FootnoteReference"/>
        </w:rPr>
        <w:footnoteReference w:id="346"/>
      </w:r>
      <w:r w:rsidR="00434A35">
        <w:t xml:space="preserve"> Mr Kalenjuk told the Committee that usually </w:t>
      </w:r>
      <w:r w:rsidR="00434A35" w:rsidRPr="006D32FF">
        <w:t xml:space="preserve">when </w:t>
      </w:r>
      <w:r w:rsidR="00D72222">
        <w:t xml:space="preserve">PwC </w:t>
      </w:r>
      <w:r w:rsidR="00434A35" w:rsidRPr="006D32FF">
        <w:t>perform</w:t>
      </w:r>
      <w:r w:rsidR="00D72222">
        <w:t xml:space="preserve">ed such services it </w:t>
      </w:r>
      <w:r w:rsidR="00434A35" w:rsidRPr="006D32FF">
        <w:t>provide</w:t>
      </w:r>
      <w:r w:rsidR="00D72222">
        <w:t>d</w:t>
      </w:r>
      <w:r w:rsidR="00434A35" w:rsidRPr="006D32FF">
        <w:t xml:space="preserve"> a list of </w:t>
      </w:r>
      <w:r w:rsidR="00434A35" w:rsidRPr="006D32FF">
        <w:lastRenderedPageBreak/>
        <w:t>information requirements</w:t>
      </w:r>
      <w:r w:rsidR="00D72222">
        <w:t>, such as</w:t>
      </w:r>
      <w:r w:rsidR="00434A35" w:rsidRPr="006D32FF">
        <w:t xml:space="preserve"> financial statements, tax returns, </w:t>
      </w:r>
      <w:r w:rsidR="00D72222">
        <w:t xml:space="preserve">and </w:t>
      </w:r>
      <w:r w:rsidR="00434A35" w:rsidRPr="006D32FF">
        <w:t>copies of any forecasts and business plans</w:t>
      </w:r>
      <w:r w:rsidR="00434A35">
        <w:t xml:space="preserve">, and that </w:t>
      </w:r>
      <w:r w:rsidR="006C4FC7">
        <w:t xml:space="preserve">usually </w:t>
      </w:r>
      <w:r w:rsidR="008F4048">
        <w:t xml:space="preserve">this </w:t>
      </w:r>
      <w:r w:rsidR="00434A35" w:rsidRPr="006D32FF">
        <w:t>initial list</w:t>
      </w:r>
      <w:r w:rsidR="00434A35">
        <w:t xml:space="preserve"> was</w:t>
      </w:r>
      <w:r w:rsidR="00434A35" w:rsidRPr="006D32FF">
        <w:t xml:space="preserve"> comprehensive. </w:t>
      </w:r>
      <w:r w:rsidR="00434A35">
        <w:t xml:space="preserve">In this case however PwC </w:t>
      </w:r>
      <w:r w:rsidR="00434A35" w:rsidRPr="006D32FF">
        <w:t>received very little information</w:t>
      </w:r>
      <w:r w:rsidR="00434A35">
        <w:t xml:space="preserve">: for the </w:t>
      </w:r>
      <w:r w:rsidR="00434A35" w:rsidRPr="006D32FF">
        <w:t xml:space="preserve">initial report </w:t>
      </w:r>
      <w:r w:rsidR="00434A35">
        <w:t xml:space="preserve">PwC received </w:t>
      </w:r>
      <w:r w:rsidR="00434A35" w:rsidRPr="006D32FF">
        <w:t>a set of financial statements for the 12-month period</w:t>
      </w:r>
      <w:r w:rsidR="00434A35">
        <w:t xml:space="preserve"> </w:t>
      </w:r>
      <w:r w:rsidR="00D72222">
        <w:t xml:space="preserve">ending </w:t>
      </w:r>
      <w:r w:rsidR="00434A35" w:rsidRPr="006D32FF">
        <w:t>March 2009, with comparatives for March 2008.</w:t>
      </w:r>
      <w:r w:rsidR="00434A35">
        <w:t xml:space="preserve"> This was unusual and he </w:t>
      </w:r>
      <w:r w:rsidR="00434A35" w:rsidRPr="006D32FF">
        <w:t xml:space="preserve">expressed concern </w:t>
      </w:r>
      <w:r w:rsidR="00434A35">
        <w:t xml:space="preserve">at the time </w:t>
      </w:r>
      <w:r w:rsidR="00434A35" w:rsidRPr="006D32FF">
        <w:t xml:space="preserve">that </w:t>
      </w:r>
      <w:r w:rsidR="00F429AB">
        <w:t xml:space="preserve">there was </w:t>
      </w:r>
      <w:r w:rsidR="00D72222">
        <w:t xml:space="preserve">not much </w:t>
      </w:r>
      <w:r w:rsidR="00434A35" w:rsidRPr="006D32FF">
        <w:t>information</w:t>
      </w:r>
      <w:r w:rsidR="00434A35">
        <w:t xml:space="preserve"> </w:t>
      </w:r>
      <w:r w:rsidR="00F429AB">
        <w:t>to work with</w:t>
      </w:r>
      <w:r w:rsidR="00434A35">
        <w:t>.</w:t>
      </w:r>
      <w:r w:rsidR="00434A35">
        <w:rPr>
          <w:rStyle w:val="FootnoteReference"/>
        </w:rPr>
        <w:footnoteReference w:id="347"/>
      </w:r>
    </w:p>
    <w:p w14:paraId="184A4646" w14:textId="1A7FF03B" w:rsidR="00434A35" w:rsidRDefault="00434A35" w:rsidP="00434A35">
      <w:pPr>
        <w:pStyle w:val="BodyText1"/>
      </w:pPr>
      <w:r>
        <w:t xml:space="preserve">In addition, information </w:t>
      </w:r>
      <w:r w:rsidR="00CA4BF3">
        <w:t xml:space="preserve">provided on </w:t>
      </w:r>
      <w:r>
        <w:t xml:space="preserve">the finances of Mr Spokes </w:t>
      </w:r>
      <w:r w:rsidR="00F429AB">
        <w:t xml:space="preserve">Bike Hire </w:t>
      </w:r>
      <w:r>
        <w:t>was six years out of date.</w:t>
      </w:r>
      <w:r>
        <w:rPr>
          <w:rStyle w:val="FootnoteReference"/>
        </w:rPr>
        <w:footnoteReference w:id="348"/>
      </w:r>
      <w:r>
        <w:t xml:space="preserve"> </w:t>
      </w:r>
      <w:r w:rsidR="00BA6839">
        <w:t xml:space="preserve">Nevertheless, </w:t>
      </w:r>
      <w:r>
        <w:t xml:space="preserve">PwC </w:t>
      </w:r>
      <w:r w:rsidR="00BA6839">
        <w:t xml:space="preserve">continued with the task and </w:t>
      </w:r>
      <w:r w:rsidRPr="0049286E">
        <w:t xml:space="preserve">provided advice based on </w:t>
      </w:r>
      <w:r w:rsidR="00BA6839">
        <w:t xml:space="preserve">this </w:t>
      </w:r>
      <w:r w:rsidRPr="0049286E">
        <w:t xml:space="preserve">limited information, which led to </w:t>
      </w:r>
      <w:r w:rsidR="0074282F">
        <w:t xml:space="preserve">a </w:t>
      </w:r>
      <w:r w:rsidR="00BA6839">
        <w:t xml:space="preserve">valuation in </w:t>
      </w:r>
      <w:r w:rsidR="0074282F">
        <w:t xml:space="preserve">the </w:t>
      </w:r>
      <w:r w:rsidRPr="0049286E">
        <w:t xml:space="preserve">range </w:t>
      </w:r>
      <w:r w:rsidR="0074282F">
        <w:t xml:space="preserve">of </w:t>
      </w:r>
      <w:r w:rsidRPr="0049286E">
        <w:t xml:space="preserve">$220,000 </w:t>
      </w:r>
      <w:r w:rsidR="00BA6839">
        <w:t xml:space="preserve">to </w:t>
      </w:r>
      <w:r w:rsidRPr="0049286E">
        <w:t>$550,000</w:t>
      </w:r>
      <w:r w:rsidR="0074282F">
        <w:t>:</w:t>
      </w:r>
      <w:r>
        <w:t xml:space="preserve"> </w:t>
      </w:r>
      <w:r w:rsidR="0074282F">
        <w:t xml:space="preserve">given </w:t>
      </w:r>
      <w:r w:rsidR="00CA4BF3">
        <w:t xml:space="preserve">limited information, it </w:t>
      </w:r>
      <w:r>
        <w:t xml:space="preserve">was </w:t>
      </w:r>
      <w:r w:rsidR="00BA6839">
        <w:t xml:space="preserve">not possible to establish a firm </w:t>
      </w:r>
      <w:r>
        <w:t>figure</w:t>
      </w:r>
      <w:r w:rsidRPr="0049286E">
        <w:t xml:space="preserve">. </w:t>
      </w:r>
      <w:r w:rsidR="00CA4BF3">
        <w:t xml:space="preserve">In </w:t>
      </w:r>
      <w:r w:rsidRPr="0049286E">
        <w:t xml:space="preserve">September </w:t>
      </w:r>
      <w:r>
        <w:t xml:space="preserve">PwC </w:t>
      </w:r>
      <w:r w:rsidRPr="0049286E">
        <w:t xml:space="preserve">received further information </w:t>
      </w:r>
      <w:r w:rsidR="00BA6839">
        <w:t xml:space="preserve">in the form of </w:t>
      </w:r>
      <w:r w:rsidRPr="0049286E">
        <w:t>financial statements for</w:t>
      </w:r>
      <w:r>
        <w:t xml:space="preserve"> </w:t>
      </w:r>
      <w:r w:rsidRPr="0049286E">
        <w:t xml:space="preserve">2013 to 2015, </w:t>
      </w:r>
      <w:r w:rsidR="00FB5A3B">
        <w:t xml:space="preserve">and </w:t>
      </w:r>
      <w:r w:rsidRPr="0049286E">
        <w:t xml:space="preserve">comparative </w:t>
      </w:r>
      <w:r w:rsidR="00FB5A3B">
        <w:t xml:space="preserve">figures </w:t>
      </w:r>
      <w:r w:rsidRPr="0049286E">
        <w:t>for 2012</w:t>
      </w:r>
      <w:r w:rsidR="00CA4BF3">
        <w:t xml:space="preserve">, which was </w:t>
      </w:r>
      <w:r w:rsidR="00791C2D">
        <w:t xml:space="preserve">a </w:t>
      </w:r>
      <w:r w:rsidR="00CE47FC">
        <w:t>significant</w:t>
      </w:r>
      <w:r w:rsidR="00791C2D">
        <w:t xml:space="preserve"> </w:t>
      </w:r>
      <w:r w:rsidR="00CA4BF3">
        <w:t xml:space="preserve">addition to the </w:t>
      </w:r>
      <w:r w:rsidRPr="0049286E">
        <w:t>information</w:t>
      </w:r>
      <w:r w:rsidR="00CA4BF3">
        <w:t xml:space="preserve"> on-hand</w:t>
      </w:r>
      <w:r w:rsidR="00CE47FC">
        <w:t xml:space="preserve">, and PwC was able to </w:t>
      </w:r>
      <w:r w:rsidRPr="0049286E">
        <w:t xml:space="preserve">provide a revision </w:t>
      </w:r>
      <w:r w:rsidR="00CE47FC">
        <w:t xml:space="preserve">to its </w:t>
      </w:r>
      <w:r w:rsidRPr="0049286E">
        <w:t>advice of April 2015</w:t>
      </w:r>
      <w:r w:rsidR="00CA4BF3">
        <w:t xml:space="preserve"> and </w:t>
      </w:r>
      <w:r w:rsidRPr="0049286E">
        <w:t>a narrowing of the range.</w:t>
      </w:r>
      <w:r>
        <w:rPr>
          <w:rStyle w:val="FootnoteReference"/>
        </w:rPr>
        <w:footnoteReference w:id="349"/>
      </w:r>
    </w:p>
    <w:p w14:paraId="7476BB13" w14:textId="5795553C" w:rsidR="00434A35" w:rsidRDefault="00AE4C46" w:rsidP="00434A35">
      <w:pPr>
        <w:pStyle w:val="BodyText1"/>
        <w:keepNext/>
      </w:pPr>
      <w:r>
        <w:t xml:space="preserve">Mr Kalenjuk told the Committee that in </w:t>
      </w:r>
      <w:r w:rsidR="008A1B3E">
        <w:t xml:space="preserve">this </w:t>
      </w:r>
      <w:r w:rsidR="00434A35">
        <w:t xml:space="preserve">new assessment </w:t>
      </w:r>
      <w:r w:rsidR="008A1B3E" w:rsidRPr="00EB15B1">
        <w:t>the midpoint</w:t>
      </w:r>
      <w:r w:rsidR="008A1B3E">
        <w:t xml:space="preserve"> of the valuation range</w:t>
      </w:r>
      <w:r w:rsidR="008A1B3E" w:rsidRPr="00EB15B1">
        <w:t xml:space="preserve"> </w:t>
      </w:r>
      <w:r w:rsidR="008A1B3E">
        <w:t xml:space="preserve">was </w:t>
      </w:r>
      <w:r w:rsidR="00434A35" w:rsidRPr="00EB15B1">
        <w:t xml:space="preserve">$550,000. </w:t>
      </w:r>
      <w:r w:rsidR="00434A35">
        <w:t xml:space="preserve">Following this PwC was </w:t>
      </w:r>
      <w:r w:rsidR="00434A35" w:rsidRPr="00EB15B1">
        <w:t xml:space="preserve">in communication with </w:t>
      </w:r>
      <w:r w:rsidR="00EC42DF">
        <w:t>Mr</w:t>
      </w:r>
      <w:r w:rsidR="00EC42DF" w:rsidRPr="00EB15B1">
        <w:t xml:space="preserve"> </w:t>
      </w:r>
      <w:r w:rsidR="00434A35" w:rsidRPr="00EB15B1">
        <w:t xml:space="preserve">Parsons and requested </w:t>
      </w:r>
      <w:r w:rsidR="00A102AF">
        <w:t xml:space="preserve">additional </w:t>
      </w:r>
      <w:r w:rsidR="00434A35" w:rsidRPr="00EB15B1">
        <w:t xml:space="preserve">information </w:t>
      </w:r>
      <w:r w:rsidR="00165B7A">
        <w:t xml:space="preserve">to </w:t>
      </w:r>
      <w:r w:rsidR="00434A35" w:rsidRPr="00EB15B1">
        <w:t>see if there could be further revision</w:t>
      </w:r>
      <w:r w:rsidR="00165B7A">
        <w:t xml:space="preserve"> of the valuation</w:t>
      </w:r>
      <w:r w:rsidR="00395806">
        <w:t>,</w:t>
      </w:r>
      <w:r w:rsidR="00165B7A">
        <w:t xml:space="preserve"> including</w:t>
      </w:r>
      <w:r w:rsidR="00A102AF">
        <w:t>:</w:t>
      </w:r>
      <w:r w:rsidR="00165B7A">
        <w:t xml:space="preserve"> whether there was </w:t>
      </w:r>
      <w:r w:rsidR="00434A35" w:rsidRPr="00EB15B1">
        <w:t xml:space="preserve">any history or pattern of projections </w:t>
      </w:r>
      <w:r w:rsidR="00165B7A">
        <w:t xml:space="preserve">for business </w:t>
      </w:r>
      <w:r w:rsidR="00434A35" w:rsidRPr="00EB15B1">
        <w:t>growth</w:t>
      </w:r>
      <w:r w:rsidR="00434A35">
        <w:t>;</w:t>
      </w:r>
      <w:r w:rsidR="00434A35" w:rsidRPr="00EB15B1">
        <w:t xml:space="preserve"> a history of the business</w:t>
      </w:r>
      <w:r w:rsidR="00434A35">
        <w:t>;</w:t>
      </w:r>
      <w:r w:rsidR="00434A35" w:rsidRPr="00EB15B1">
        <w:t xml:space="preserve"> and </w:t>
      </w:r>
      <w:r>
        <w:t xml:space="preserve">whether there </w:t>
      </w:r>
      <w:r w:rsidR="00165B7A">
        <w:t xml:space="preserve">were opportunities for </w:t>
      </w:r>
      <w:r w:rsidR="00434A35" w:rsidRPr="00EB15B1">
        <w:t xml:space="preserve">growth </w:t>
      </w:r>
      <w:r w:rsidR="00165B7A">
        <w:t xml:space="preserve">that had not yet been </w:t>
      </w:r>
      <w:r w:rsidR="00434A35" w:rsidRPr="00EB15B1">
        <w:t>taken</w:t>
      </w:r>
      <w:r w:rsidR="00165B7A">
        <w:t xml:space="preserve"> up</w:t>
      </w:r>
      <w:r w:rsidR="00434A35" w:rsidRPr="00EB15B1">
        <w:t xml:space="preserve">. </w:t>
      </w:r>
      <w:r w:rsidR="00434A35">
        <w:t xml:space="preserve">When this information was supplied it provided PwC </w:t>
      </w:r>
      <w:r w:rsidR="0030591A">
        <w:t xml:space="preserve">with a better </w:t>
      </w:r>
      <w:r w:rsidR="00165B7A">
        <w:t>view o</w:t>
      </w:r>
      <w:r w:rsidR="0030591A">
        <w:t>f</w:t>
      </w:r>
      <w:r w:rsidR="00165B7A">
        <w:t xml:space="preserve"> the </w:t>
      </w:r>
      <w:r w:rsidR="009F0790">
        <w:t xml:space="preserve">potential for </w:t>
      </w:r>
      <w:r w:rsidR="009F0790" w:rsidRPr="00EB15B1">
        <w:t>growth</w:t>
      </w:r>
      <w:r w:rsidR="009F0790">
        <w:t xml:space="preserve"> of the </w:t>
      </w:r>
      <w:r w:rsidR="00165B7A">
        <w:t>business</w:t>
      </w:r>
      <w:r>
        <w:t xml:space="preserve">, which </w:t>
      </w:r>
      <w:r w:rsidR="00434A35">
        <w:t xml:space="preserve">was </w:t>
      </w:r>
      <w:r w:rsidR="00434A35" w:rsidRPr="00EB15B1">
        <w:t>incorporated into a third report</w:t>
      </w:r>
      <w:r w:rsidR="00A42130">
        <w:t xml:space="preserve"> </w:t>
      </w:r>
      <w:r w:rsidR="00395806">
        <w:t xml:space="preserve">which </w:t>
      </w:r>
      <w:r w:rsidR="00A13CB8">
        <w:t xml:space="preserve">indicated </w:t>
      </w:r>
      <w:r w:rsidR="00434A35" w:rsidRPr="00EB15B1">
        <w:t xml:space="preserve">a </w:t>
      </w:r>
      <w:r w:rsidR="00434A35">
        <w:t xml:space="preserve">valuation with a mid-point </w:t>
      </w:r>
      <w:r w:rsidR="00434A35" w:rsidRPr="00EB15B1">
        <w:t>of $650,000.</w:t>
      </w:r>
      <w:r w:rsidR="00434A35">
        <w:rPr>
          <w:rStyle w:val="FootnoteReference"/>
        </w:rPr>
        <w:footnoteReference w:id="350"/>
      </w:r>
    </w:p>
    <w:p w14:paraId="09F3CB55" w14:textId="77777777" w:rsidR="00434A35" w:rsidRDefault="00434A35" w:rsidP="007630C9">
      <w:pPr>
        <w:pStyle w:val="Headinglevel4"/>
      </w:pPr>
      <w:r>
        <w:t>Meeting with LDA</w:t>
      </w:r>
    </w:p>
    <w:p w14:paraId="68CC2011" w14:textId="64384E9D" w:rsidR="00434A35" w:rsidRDefault="00434A35" w:rsidP="00434A35">
      <w:pPr>
        <w:pStyle w:val="BodyText1"/>
      </w:pPr>
      <w:r>
        <w:t xml:space="preserve">After providing the third report, Mr Kalenjuk told the Committee, there was </w:t>
      </w:r>
      <w:r w:rsidRPr="00BF3B3E">
        <w:t xml:space="preserve">a </w:t>
      </w:r>
      <w:r>
        <w:t xml:space="preserve">meeting </w:t>
      </w:r>
      <w:r w:rsidRPr="00BF3B3E">
        <w:t xml:space="preserve">with </w:t>
      </w:r>
      <w:r w:rsidR="00EC42DF">
        <w:t xml:space="preserve">Mr </w:t>
      </w:r>
      <w:r w:rsidR="00EC42DF" w:rsidRPr="00BF3B3E">
        <w:t xml:space="preserve">Dawes </w:t>
      </w:r>
      <w:r w:rsidR="00EC42DF">
        <w:t xml:space="preserve">and other </w:t>
      </w:r>
      <w:r w:rsidRPr="00BF3B3E">
        <w:t>representatives of the LDA</w:t>
      </w:r>
      <w:r>
        <w:t xml:space="preserve">, </w:t>
      </w:r>
      <w:r w:rsidRPr="00BF3B3E">
        <w:t>and the two other valuers</w:t>
      </w:r>
      <w:r w:rsidR="00A553CE">
        <w:t xml:space="preserve"> who had been engaged by the LDA</w:t>
      </w:r>
      <w:r w:rsidR="007466ED">
        <w:t xml:space="preserve">, at which questions </w:t>
      </w:r>
      <w:r w:rsidR="00A553CE">
        <w:t xml:space="preserve">were asked </w:t>
      </w:r>
      <w:r w:rsidR="00F71955">
        <w:t xml:space="preserve">on </w:t>
      </w:r>
      <w:r w:rsidRPr="00BF3B3E">
        <w:t xml:space="preserve">whether there was </w:t>
      </w:r>
      <w:r w:rsidR="00A553CE">
        <w:t xml:space="preserve">scope to increase the </w:t>
      </w:r>
      <w:r w:rsidRPr="00BF3B3E">
        <w:t>valu</w:t>
      </w:r>
      <w:r w:rsidR="00A553CE">
        <w:t>ations</w:t>
      </w:r>
      <w:r w:rsidRPr="00BF3B3E">
        <w:t>.</w:t>
      </w:r>
      <w:r>
        <w:rPr>
          <w:rStyle w:val="FootnoteReference"/>
        </w:rPr>
        <w:footnoteReference w:id="351"/>
      </w:r>
    </w:p>
    <w:p w14:paraId="125A5717" w14:textId="1D6CDC9E" w:rsidR="00434A35" w:rsidRDefault="00434A35" w:rsidP="00522879">
      <w:pPr>
        <w:pStyle w:val="BodyText1"/>
      </w:pPr>
      <w:r>
        <w:t xml:space="preserve">At </w:t>
      </w:r>
      <w:r w:rsidR="009963B2">
        <w:t xml:space="preserve">the </w:t>
      </w:r>
      <w:r>
        <w:t xml:space="preserve">meeting </w:t>
      </w:r>
      <w:r w:rsidR="00FC52CD">
        <w:t xml:space="preserve">the valuers were asked </w:t>
      </w:r>
      <w:r>
        <w:t>whether it would be possible to factor-in undisclosed cash as a way of increasing the assessed value of the business</w:t>
      </w:r>
      <w:r w:rsidR="00C71C67">
        <w:t xml:space="preserve">. He </w:t>
      </w:r>
      <w:r>
        <w:t xml:space="preserve">and the other the valuers expressed doubt </w:t>
      </w:r>
      <w:r w:rsidR="009963B2">
        <w:t xml:space="preserve">because the </w:t>
      </w:r>
      <w:r w:rsidR="00382AB1">
        <w:t xml:space="preserve">figures </w:t>
      </w:r>
      <w:r>
        <w:t>could not be substantiated</w:t>
      </w:r>
      <w:r w:rsidR="002716B3">
        <w:t xml:space="preserve"> </w:t>
      </w:r>
      <w:r w:rsidR="008D2AC8">
        <w:t xml:space="preserve">and </w:t>
      </w:r>
      <w:r w:rsidR="002231AA">
        <w:lastRenderedPageBreak/>
        <w:t>refused</w:t>
      </w:r>
      <w:r>
        <w:t>.</w:t>
      </w:r>
      <w:r>
        <w:rPr>
          <w:rStyle w:val="FootnoteReference"/>
        </w:rPr>
        <w:footnoteReference w:id="352"/>
      </w:r>
      <w:r w:rsidR="001A2435">
        <w:t xml:space="preserve"> The </w:t>
      </w:r>
      <w:r w:rsidR="00382AB1">
        <w:t xml:space="preserve">valuers </w:t>
      </w:r>
      <w:r w:rsidR="001A2435">
        <w:t xml:space="preserve">were </w:t>
      </w:r>
      <w:r w:rsidR="009963B2">
        <w:t xml:space="preserve">then </w:t>
      </w:r>
      <w:r w:rsidR="001A2435">
        <w:t xml:space="preserve">asked whether they </w:t>
      </w:r>
      <w:r w:rsidR="00382AB1">
        <w:t xml:space="preserve">had </w:t>
      </w:r>
      <w:r w:rsidRPr="00C603C5">
        <w:t xml:space="preserve">missed </w:t>
      </w:r>
      <w:r w:rsidR="001A2435">
        <w:t xml:space="preserve">anything else </w:t>
      </w:r>
      <w:r w:rsidR="008D2AC8">
        <w:t xml:space="preserve">which </w:t>
      </w:r>
      <w:r w:rsidRPr="00C603C5">
        <w:t xml:space="preserve">might result in a different </w:t>
      </w:r>
      <w:r w:rsidR="00382AB1">
        <w:t>valuation</w:t>
      </w:r>
      <w:r w:rsidR="008D2AC8">
        <w:t xml:space="preserve"> </w:t>
      </w:r>
      <w:r w:rsidR="001A2435">
        <w:t xml:space="preserve">but </w:t>
      </w:r>
      <w:r w:rsidR="00E27517">
        <w:t>said that there was not</w:t>
      </w:r>
      <w:r w:rsidRPr="00C603C5">
        <w:t>.</w:t>
      </w:r>
      <w:r>
        <w:rPr>
          <w:rStyle w:val="FootnoteReference"/>
        </w:rPr>
        <w:footnoteReference w:id="353"/>
      </w:r>
    </w:p>
    <w:p w14:paraId="2ECBD596" w14:textId="77777777" w:rsidR="00434A35" w:rsidRDefault="00434A35" w:rsidP="007630C9">
      <w:pPr>
        <w:pStyle w:val="Headinglevel4"/>
      </w:pPr>
      <w:r>
        <w:t>Disruption</w:t>
      </w:r>
    </w:p>
    <w:p w14:paraId="5CCDB93A" w14:textId="4576AF64" w:rsidR="00434A35" w:rsidRDefault="00434A35" w:rsidP="00434A35">
      <w:pPr>
        <w:pStyle w:val="BodyText1"/>
      </w:pPr>
      <w:r>
        <w:t>When asked whether there was any discussion, over this period, of placing a value on inconvenience to the lessee</w:t>
      </w:r>
      <w:r w:rsidR="00AC2C8F">
        <w:t xml:space="preserve">—that is, </w:t>
      </w:r>
      <w:r w:rsidR="00C04385">
        <w:t>‘</w:t>
      </w:r>
      <w:r w:rsidR="00AC2C8F">
        <w:t>disturbance</w:t>
      </w:r>
      <w:r w:rsidR="00C04385">
        <w:t>’</w:t>
      </w:r>
      <w:r w:rsidR="00AC2C8F">
        <w:t>—</w:t>
      </w:r>
      <w:r>
        <w:t xml:space="preserve">Mr Kalenjuk </w:t>
      </w:r>
      <w:r w:rsidR="00AC2C8F">
        <w:t xml:space="preserve">said that </w:t>
      </w:r>
      <w:r>
        <w:t>there was not.</w:t>
      </w:r>
      <w:r>
        <w:rPr>
          <w:rStyle w:val="FootnoteReference"/>
        </w:rPr>
        <w:footnoteReference w:id="354"/>
      </w:r>
      <w:r>
        <w:t xml:space="preserve"> </w:t>
      </w:r>
      <w:r w:rsidR="006601E3">
        <w:t xml:space="preserve">In this instance </w:t>
      </w:r>
      <w:r>
        <w:t xml:space="preserve">PwC valued </w:t>
      </w:r>
      <w:r w:rsidRPr="007C18E2">
        <w:t>the business</w:t>
      </w:r>
      <w:r w:rsidR="00AC2C8F">
        <w:t xml:space="preserve"> as a</w:t>
      </w:r>
      <w:r w:rsidRPr="007C18E2">
        <w:t xml:space="preserve"> going concern</w:t>
      </w:r>
      <w:r w:rsidR="006601E3">
        <w:t>,</w:t>
      </w:r>
      <w:r w:rsidRPr="007C18E2">
        <w:t xml:space="preserve"> </w:t>
      </w:r>
      <w:r w:rsidR="006601E3">
        <w:t xml:space="preserve">continuing to operate at its </w:t>
      </w:r>
      <w:r w:rsidRPr="007C18E2">
        <w:t>location</w:t>
      </w:r>
      <w:r w:rsidR="006601E3">
        <w:t xml:space="preserve"> of the time</w:t>
      </w:r>
      <w:r w:rsidRPr="007C18E2">
        <w:t xml:space="preserve">. </w:t>
      </w:r>
      <w:r>
        <w:t xml:space="preserve">He had </w:t>
      </w:r>
      <w:r w:rsidR="00A95E4D">
        <w:t xml:space="preserve">no experience in doing </w:t>
      </w:r>
      <w:r>
        <w:t>valuations which considered</w:t>
      </w:r>
      <w:r w:rsidR="00366A00">
        <w:t xml:space="preserve"> the present value of a business and its value if it were to be moved to another location</w:t>
      </w:r>
      <w:r>
        <w:t xml:space="preserve">, although </w:t>
      </w:r>
      <w:r w:rsidR="00A95E4D">
        <w:t xml:space="preserve">there were </w:t>
      </w:r>
      <w:r>
        <w:t xml:space="preserve">team members </w:t>
      </w:r>
      <w:r w:rsidR="00A95E4D">
        <w:t xml:space="preserve">in PwC </w:t>
      </w:r>
      <w:r>
        <w:t xml:space="preserve">who </w:t>
      </w:r>
      <w:r w:rsidR="00AC2C8F">
        <w:t>had</w:t>
      </w:r>
      <w:r>
        <w:t>.</w:t>
      </w:r>
      <w:r w:rsidRPr="007C18E2">
        <w:t xml:space="preserve"> </w:t>
      </w:r>
      <w:r w:rsidR="00AC2C8F">
        <w:t xml:space="preserve">Such valuations involved </w:t>
      </w:r>
      <w:r w:rsidRPr="007C18E2">
        <w:t>a range of additional variables</w:t>
      </w:r>
      <w:r w:rsidR="009200D8">
        <w:t xml:space="preserve"> and</w:t>
      </w:r>
      <w:r w:rsidR="00D73133">
        <w:t>,</w:t>
      </w:r>
      <w:r w:rsidR="009200D8">
        <w:t xml:space="preserve"> while </w:t>
      </w:r>
      <w:r w:rsidR="0044792D">
        <w:t xml:space="preserve">it was </w:t>
      </w:r>
      <w:r w:rsidR="00366A00">
        <w:t>possible</w:t>
      </w:r>
      <w:r w:rsidR="00D73133">
        <w:t>,</w:t>
      </w:r>
      <w:r>
        <w:t xml:space="preserve"> there </w:t>
      </w:r>
      <w:r w:rsidRPr="0010641E">
        <w:t xml:space="preserve">would be </w:t>
      </w:r>
      <w:r w:rsidR="0044792D">
        <w:t xml:space="preserve">a number of </w:t>
      </w:r>
      <w:r w:rsidRPr="0010641E">
        <w:t>assumptions</w:t>
      </w:r>
      <w:r w:rsidR="0044792D">
        <w:t xml:space="preserve"> involved</w:t>
      </w:r>
      <w:r>
        <w:t xml:space="preserve">, and it would be necessary to </w:t>
      </w:r>
      <w:r w:rsidR="009564F7">
        <w:t xml:space="preserve">test </w:t>
      </w:r>
      <w:r w:rsidR="0048441D">
        <w:t xml:space="preserve">them </w:t>
      </w:r>
      <w:r w:rsidR="009564F7">
        <w:t xml:space="preserve">and </w:t>
      </w:r>
      <w:r w:rsidRPr="0010641E">
        <w:t xml:space="preserve">prove </w:t>
      </w:r>
      <w:r w:rsidR="009564F7">
        <w:t xml:space="preserve">that </w:t>
      </w:r>
      <w:r w:rsidR="00D73133">
        <w:t xml:space="preserve">they were </w:t>
      </w:r>
      <w:r w:rsidRPr="0010641E">
        <w:t>reasonable.</w:t>
      </w:r>
      <w:r w:rsidR="009200D8">
        <w:rPr>
          <w:rStyle w:val="FootnoteReference"/>
        </w:rPr>
        <w:footnoteReference w:id="355"/>
      </w:r>
    </w:p>
    <w:p w14:paraId="5B47C8D3" w14:textId="77777777" w:rsidR="00434A35" w:rsidRDefault="00434A35" w:rsidP="007630C9">
      <w:pPr>
        <w:pStyle w:val="Headinglevel4"/>
      </w:pPr>
      <w:r>
        <w:t>Purchase price</w:t>
      </w:r>
    </w:p>
    <w:p w14:paraId="6BF02FED" w14:textId="00E7040E" w:rsidR="00434A35" w:rsidRDefault="00434A35" w:rsidP="00434A35">
      <w:pPr>
        <w:pStyle w:val="BodyText1"/>
      </w:pPr>
      <w:r>
        <w:t xml:space="preserve">When asked as to his reaction when it was reported that $1.1 million had been paid for Mr Spokes, Mr Kalenjuk said that he was not able to offer a view as there </w:t>
      </w:r>
      <w:r w:rsidR="001F5AAD">
        <w:t xml:space="preserve">were </w:t>
      </w:r>
      <w:r w:rsidRPr="003D1868">
        <w:t xml:space="preserve">a </w:t>
      </w:r>
      <w:r w:rsidR="001F5AAD">
        <w:t xml:space="preserve">number </w:t>
      </w:r>
      <w:r w:rsidRPr="003D1868">
        <w:t xml:space="preserve">of </w:t>
      </w:r>
      <w:r w:rsidR="005956A6">
        <w:t xml:space="preserve">factors that </w:t>
      </w:r>
      <w:r w:rsidR="00974565">
        <w:t>c</w:t>
      </w:r>
      <w:r w:rsidR="005956A6">
        <w:t xml:space="preserve">ould account for a </w:t>
      </w:r>
      <w:r w:rsidRPr="003D1868">
        <w:t xml:space="preserve">client </w:t>
      </w:r>
      <w:r w:rsidR="005956A6">
        <w:t xml:space="preserve">paying </w:t>
      </w:r>
      <w:r w:rsidRPr="003D1868">
        <w:t xml:space="preserve">more or less than </w:t>
      </w:r>
      <w:r w:rsidR="00604DDB">
        <w:t xml:space="preserve">was indicated in </w:t>
      </w:r>
      <w:r w:rsidR="005956A6">
        <w:t xml:space="preserve">a </w:t>
      </w:r>
      <w:r w:rsidRPr="003D1868">
        <w:t>valuation</w:t>
      </w:r>
      <w:r>
        <w:t>.</w:t>
      </w:r>
      <w:r>
        <w:rPr>
          <w:rStyle w:val="FootnoteReference"/>
        </w:rPr>
        <w:footnoteReference w:id="356"/>
      </w:r>
      <w:r>
        <w:t xml:space="preserve"> It was accepted practice for valuations to be used as a starting point in negotiations, and the figure </w:t>
      </w:r>
      <w:r w:rsidR="00CE0919">
        <w:t xml:space="preserve">paid in an acquisition </w:t>
      </w:r>
      <w:r w:rsidRPr="00D10393">
        <w:t>could be higher</w:t>
      </w:r>
      <w:r w:rsidR="005956A6">
        <w:t xml:space="preserve"> or </w:t>
      </w:r>
      <w:r w:rsidRPr="00D10393">
        <w:t>lower</w:t>
      </w:r>
      <w:r w:rsidR="00CE0919">
        <w:t xml:space="preserve"> than the valuation</w:t>
      </w:r>
      <w:r>
        <w:t xml:space="preserve">, depending </w:t>
      </w:r>
      <w:r w:rsidRPr="00D10393">
        <w:t>on factors</w:t>
      </w:r>
      <w:r w:rsidR="005956A6">
        <w:t xml:space="preserve"> such as </w:t>
      </w:r>
      <w:r w:rsidRPr="00D10393">
        <w:t xml:space="preserve">negotiating power of the buyer </w:t>
      </w:r>
      <w:r w:rsidR="005956A6">
        <w:t xml:space="preserve">or </w:t>
      </w:r>
      <w:r w:rsidRPr="00D10393">
        <w:t>seller</w:t>
      </w:r>
      <w:r>
        <w:t>,</w:t>
      </w:r>
      <w:r w:rsidRPr="00D10393">
        <w:t xml:space="preserve"> and whether it </w:t>
      </w:r>
      <w:r>
        <w:t xml:space="preserve">was </w:t>
      </w:r>
      <w:r w:rsidR="005956A6">
        <w:t xml:space="preserve">considered </w:t>
      </w:r>
      <w:r w:rsidRPr="00D10393">
        <w:t>a strategic acquisition.</w:t>
      </w:r>
      <w:r>
        <w:rPr>
          <w:rStyle w:val="FootnoteReference"/>
        </w:rPr>
        <w:footnoteReference w:id="357"/>
      </w:r>
    </w:p>
    <w:p w14:paraId="786B78CD" w14:textId="4E763F29" w:rsidR="00434A35" w:rsidRDefault="00434A35" w:rsidP="007630C9">
      <w:pPr>
        <w:pStyle w:val="Headinglevel3"/>
      </w:pPr>
      <w:r w:rsidRPr="000356AD">
        <w:t>Herron Todd White</w:t>
      </w:r>
    </w:p>
    <w:p w14:paraId="4E064B48" w14:textId="28D5C91D" w:rsidR="00434A35" w:rsidRDefault="00434A35">
      <w:pPr>
        <w:pStyle w:val="BodyText1"/>
      </w:pPr>
      <w:r>
        <w:t xml:space="preserve">Mr David James, formerly a valuer with Herron Todd White, appeared before the Committee to answer questions about valuations </w:t>
      </w:r>
      <w:r w:rsidR="00005886">
        <w:t xml:space="preserve">he </w:t>
      </w:r>
      <w:r>
        <w:t xml:space="preserve">provided </w:t>
      </w:r>
      <w:r w:rsidR="004D1149">
        <w:t xml:space="preserve">in relation to </w:t>
      </w:r>
      <w:r>
        <w:t xml:space="preserve">Mr Spokes Bike Hire. He also provided a valuation for </w:t>
      </w:r>
      <w:r w:rsidR="00351FDA">
        <w:t>Dobell Boat Hire</w:t>
      </w:r>
      <w:r>
        <w:t xml:space="preserve">, </w:t>
      </w:r>
      <w:r w:rsidR="00A1689F">
        <w:t xml:space="preserve">the </w:t>
      </w:r>
      <w:r w:rsidR="00230578">
        <w:t xml:space="preserve">acquisition </w:t>
      </w:r>
      <w:r w:rsidR="00A1689F">
        <w:t xml:space="preserve">of </w:t>
      </w:r>
      <w:r>
        <w:t>which is considered in a</w:t>
      </w:r>
      <w:r w:rsidR="00717015">
        <w:t xml:space="preserve">nother </w:t>
      </w:r>
      <w:r>
        <w:t>chapter of this report.</w:t>
      </w:r>
      <w:r>
        <w:rPr>
          <w:rStyle w:val="FootnoteReference"/>
        </w:rPr>
        <w:footnoteReference w:id="358"/>
      </w:r>
    </w:p>
    <w:p w14:paraId="6282D7E7" w14:textId="77777777" w:rsidR="00434A35" w:rsidRDefault="00434A35" w:rsidP="007630C9">
      <w:pPr>
        <w:pStyle w:val="Headinglevel4"/>
      </w:pPr>
      <w:r>
        <w:lastRenderedPageBreak/>
        <w:t>Valuations at Acton</w:t>
      </w:r>
    </w:p>
    <w:p w14:paraId="50A1B573" w14:textId="5AAEB0AD" w:rsidR="00434A35" w:rsidRDefault="00434A35" w:rsidP="00434A35">
      <w:pPr>
        <w:pStyle w:val="BodyText1"/>
        <w:keepNext/>
      </w:pPr>
      <w:r>
        <w:t xml:space="preserve">Mr James told the Committee that he </w:t>
      </w:r>
      <w:r w:rsidRPr="001B2AC5">
        <w:t xml:space="preserve">completed </w:t>
      </w:r>
      <w:r w:rsidR="000F7C10">
        <w:t xml:space="preserve">valuations for </w:t>
      </w:r>
      <w:r w:rsidR="00824287">
        <w:t xml:space="preserve">the </w:t>
      </w:r>
      <w:r w:rsidRPr="001B2AC5">
        <w:t xml:space="preserve">two </w:t>
      </w:r>
      <w:r w:rsidR="00CF74CE">
        <w:t xml:space="preserve">Acton </w:t>
      </w:r>
      <w:r w:rsidR="000F7C10">
        <w:t xml:space="preserve">properties considered in the Audit Report </w:t>
      </w:r>
      <w:r>
        <w:t xml:space="preserve">in </w:t>
      </w:r>
      <w:r w:rsidRPr="001B2AC5">
        <w:t xml:space="preserve">early to mid-2015. </w:t>
      </w:r>
      <w:r w:rsidR="006601E3">
        <w:t xml:space="preserve">His </w:t>
      </w:r>
      <w:r>
        <w:t xml:space="preserve">firm had received </w:t>
      </w:r>
      <w:r w:rsidRPr="001B2AC5">
        <w:t xml:space="preserve">instructions </w:t>
      </w:r>
      <w:r w:rsidR="00934705">
        <w:t xml:space="preserve">up to </w:t>
      </w:r>
      <w:r w:rsidRPr="001B2AC5">
        <w:t>a year prior</w:t>
      </w:r>
      <w:r>
        <w:t xml:space="preserve">, but </w:t>
      </w:r>
      <w:r w:rsidR="00934705">
        <w:t xml:space="preserve">at first </w:t>
      </w:r>
      <w:r>
        <w:t>the</w:t>
      </w:r>
      <w:r w:rsidR="00934705">
        <w:t xml:space="preserve">re was little on which to base </w:t>
      </w:r>
      <w:r w:rsidR="00524701">
        <w:t xml:space="preserve">the </w:t>
      </w:r>
      <w:r w:rsidR="00934705">
        <w:t>valuation</w:t>
      </w:r>
      <w:r w:rsidR="00187333">
        <w:t>s</w:t>
      </w:r>
      <w:r w:rsidR="00934705">
        <w:t xml:space="preserve"> and obtaining information took time</w:t>
      </w:r>
      <w:r w:rsidRPr="001B2AC5">
        <w:t>.</w:t>
      </w:r>
      <w:r>
        <w:rPr>
          <w:rStyle w:val="FootnoteReference"/>
        </w:rPr>
        <w:footnoteReference w:id="359"/>
      </w:r>
      <w:r>
        <w:t xml:space="preserve"> </w:t>
      </w:r>
    </w:p>
    <w:p w14:paraId="01C0C774" w14:textId="0DBCE797" w:rsidR="006601E3" w:rsidRDefault="00434A35" w:rsidP="00522879">
      <w:pPr>
        <w:pStyle w:val="BodyText1"/>
        <w:keepNext/>
      </w:pPr>
      <w:r>
        <w:t xml:space="preserve">He </w:t>
      </w:r>
      <w:r w:rsidR="006601E3">
        <w:t xml:space="preserve">was </w:t>
      </w:r>
      <w:r>
        <w:t>been briefed on the two valuation tasks at the same time—</w:t>
      </w:r>
      <w:r w:rsidR="00321537">
        <w:t xml:space="preserve">for </w:t>
      </w:r>
      <w:r>
        <w:t xml:space="preserve">Mr Spokes </w:t>
      </w:r>
      <w:r w:rsidR="00351FDA">
        <w:t xml:space="preserve">Bike Hire </w:t>
      </w:r>
      <w:r>
        <w:t xml:space="preserve">and </w:t>
      </w:r>
      <w:r w:rsidR="00351FDA">
        <w:t>Dobel Boat Hire</w:t>
      </w:r>
      <w:r>
        <w:t xml:space="preserve">. </w:t>
      </w:r>
      <w:r w:rsidRPr="00E7198D">
        <w:t xml:space="preserve">The lessees </w:t>
      </w:r>
      <w:r>
        <w:t xml:space="preserve">had not provided much of the information that was needed, although </w:t>
      </w:r>
      <w:r w:rsidR="006601E3">
        <w:t xml:space="preserve">the valuations </w:t>
      </w:r>
      <w:r>
        <w:t xml:space="preserve">were </w:t>
      </w:r>
      <w:r w:rsidR="000F7C10">
        <w:t xml:space="preserve">relatively </w:t>
      </w:r>
      <w:r w:rsidRPr="00E7198D">
        <w:t xml:space="preserve">simple </w:t>
      </w:r>
      <w:r w:rsidR="006601E3">
        <w:t xml:space="preserve">because both properties were </w:t>
      </w:r>
      <w:r w:rsidR="009365A7">
        <w:t xml:space="preserve">held under rental </w:t>
      </w:r>
      <w:r w:rsidRPr="00E7198D">
        <w:t>lease</w:t>
      </w:r>
      <w:r>
        <w:t xml:space="preserve">. In </w:t>
      </w:r>
      <w:r w:rsidR="009365A7">
        <w:t xml:space="preserve">order </w:t>
      </w:r>
      <w:r>
        <w:t xml:space="preserve">to </w:t>
      </w:r>
      <w:r w:rsidR="009365A7">
        <w:t xml:space="preserve">value </w:t>
      </w:r>
      <w:r w:rsidRPr="00E7198D">
        <w:t xml:space="preserve">improvements </w:t>
      </w:r>
      <w:r w:rsidR="000F7C10">
        <w:t xml:space="preserve">his firm </w:t>
      </w:r>
      <w:r w:rsidRPr="00E7198D">
        <w:t>needed to inspect both</w:t>
      </w:r>
      <w:r>
        <w:t xml:space="preserve"> </w:t>
      </w:r>
      <w:r w:rsidRPr="00E7198D">
        <w:t>premises</w:t>
      </w:r>
      <w:r w:rsidR="000F7C10">
        <w:t>,</w:t>
      </w:r>
      <w:r w:rsidRPr="00E7198D">
        <w:t xml:space="preserve"> </w:t>
      </w:r>
      <w:r w:rsidR="006601E3">
        <w:t xml:space="preserve">but </w:t>
      </w:r>
      <w:r>
        <w:t xml:space="preserve">it took </w:t>
      </w:r>
      <w:r w:rsidR="000F7C10">
        <w:t xml:space="preserve">some </w:t>
      </w:r>
      <w:r w:rsidRPr="00E7198D">
        <w:t>months</w:t>
      </w:r>
      <w:r w:rsidR="000F7C10">
        <w:t xml:space="preserve"> before it was able to </w:t>
      </w:r>
      <w:r w:rsidRPr="00E7198D">
        <w:t>gain entry to the sites</w:t>
      </w:r>
      <w:r w:rsidR="00977A02">
        <w:t xml:space="preserve">, and </w:t>
      </w:r>
      <w:r>
        <w:t xml:space="preserve">at least a year for </w:t>
      </w:r>
      <w:r w:rsidR="007D1F85">
        <w:t xml:space="preserve">other </w:t>
      </w:r>
      <w:r>
        <w:t xml:space="preserve">information to be provided so that the valuations could be </w:t>
      </w:r>
      <w:r w:rsidR="00EB0354">
        <w:t>finalised</w:t>
      </w:r>
      <w:r w:rsidRPr="00E7198D">
        <w:t>.</w:t>
      </w:r>
      <w:r w:rsidR="006601E3">
        <w:t xml:space="preserve"> In the end</w:t>
      </w:r>
      <w:r w:rsidR="006601E3" w:rsidRPr="001B2AC5">
        <w:t xml:space="preserve">, </w:t>
      </w:r>
      <w:r w:rsidR="006601E3">
        <w:t xml:space="preserve">his firm requested </w:t>
      </w:r>
      <w:r w:rsidR="006601E3" w:rsidRPr="001B2AC5">
        <w:t>a higher fee</w:t>
      </w:r>
      <w:r w:rsidR="006601E3">
        <w:t xml:space="preserve"> because it had </w:t>
      </w:r>
      <w:r w:rsidR="006601E3" w:rsidRPr="001B2AC5">
        <w:t xml:space="preserve">taken </w:t>
      </w:r>
      <w:r w:rsidR="006601E3">
        <w:t xml:space="preserve">a significant amount of </w:t>
      </w:r>
      <w:r w:rsidR="006601E3" w:rsidRPr="001B2AC5">
        <w:t xml:space="preserve">time to get </w:t>
      </w:r>
      <w:r w:rsidR="00EB0354">
        <w:t xml:space="preserve">the </w:t>
      </w:r>
      <w:r w:rsidR="006601E3" w:rsidRPr="001B2AC5">
        <w:t>information</w:t>
      </w:r>
      <w:r w:rsidR="006601E3">
        <w:t xml:space="preserve"> required</w:t>
      </w:r>
      <w:r w:rsidR="006601E3" w:rsidRPr="001B2AC5">
        <w:t>.</w:t>
      </w:r>
      <w:r w:rsidR="006601E3">
        <w:rPr>
          <w:rStyle w:val="FootnoteReference"/>
        </w:rPr>
        <w:footnoteReference w:id="360"/>
      </w:r>
    </w:p>
    <w:p w14:paraId="28218493" w14:textId="77777777" w:rsidR="00434A35" w:rsidRDefault="00434A35" w:rsidP="007630C9">
      <w:pPr>
        <w:pStyle w:val="Headinglevel4"/>
      </w:pPr>
      <w:r>
        <w:t>Mr Spokes valuation</w:t>
      </w:r>
    </w:p>
    <w:p w14:paraId="28E7B746" w14:textId="16F52D27" w:rsidR="00434A35" w:rsidRDefault="00CF667B" w:rsidP="00434A35">
      <w:pPr>
        <w:pStyle w:val="BodyText1"/>
        <w:keepNext/>
      </w:pPr>
      <w:r>
        <w:t xml:space="preserve">Regarding </w:t>
      </w:r>
      <w:r w:rsidR="00434A35">
        <w:t xml:space="preserve">the value he </w:t>
      </w:r>
      <w:r w:rsidR="001237DF">
        <w:t xml:space="preserve">provided </w:t>
      </w:r>
      <w:r w:rsidR="00434A35">
        <w:t xml:space="preserve">for Mr Spokes </w:t>
      </w:r>
      <w:r w:rsidR="00351FDA">
        <w:t>Bike Hire</w:t>
      </w:r>
      <w:r w:rsidR="00434A35">
        <w:t xml:space="preserve">, Mr James told the Committee that there </w:t>
      </w:r>
      <w:r w:rsidR="00434A35" w:rsidRPr="00137ABE">
        <w:t xml:space="preserve">was </w:t>
      </w:r>
      <w:r w:rsidR="00434A35">
        <w:t>‘</w:t>
      </w:r>
      <w:r w:rsidR="00434A35" w:rsidRPr="00137ABE">
        <w:t>no value apportioned to the land because there was a rental lease in place</w:t>
      </w:r>
      <w:r w:rsidR="00434A35">
        <w:t>’</w:t>
      </w:r>
      <w:r w:rsidR="00434A35" w:rsidRPr="00137ABE">
        <w:t xml:space="preserve">. </w:t>
      </w:r>
      <w:r w:rsidR="00E44DEA">
        <w:t xml:space="preserve">Mr Spokes </w:t>
      </w:r>
      <w:r w:rsidR="00351FDA">
        <w:t xml:space="preserve">Bike Hire </w:t>
      </w:r>
      <w:r w:rsidR="00E44DEA">
        <w:t xml:space="preserve">was </w:t>
      </w:r>
      <w:r w:rsidR="00434A35" w:rsidRPr="00137ABE">
        <w:t>paying rent of $10,850 per annum</w:t>
      </w:r>
      <w:r w:rsidR="00434A35">
        <w:t xml:space="preserve"> and there</w:t>
      </w:r>
      <w:r w:rsidR="00434A35" w:rsidRPr="00137ABE">
        <w:t xml:space="preserve"> were improvements of roughly 200 square metres. </w:t>
      </w:r>
      <w:r w:rsidR="001F61DC">
        <w:t xml:space="preserve">Calculations </w:t>
      </w:r>
      <w:r w:rsidR="00434A35">
        <w:t xml:space="preserve">of the </w:t>
      </w:r>
      <w:r w:rsidR="00434A35" w:rsidRPr="00137ABE">
        <w:t xml:space="preserve">approximate value of </w:t>
      </w:r>
      <w:r w:rsidR="00C7079A">
        <w:t xml:space="preserve">the </w:t>
      </w:r>
      <w:r w:rsidR="00434A35" w:rsidRPr="00137ABE">
        <w:t xml:space="preserve">improvements was </w:t>
      </w:r>
      <w:r w:rsidR="001237DF">
        <w:t xml:space="preserve">based on </w:t>
      </w:r>
      <w:r w:rsidR="00434A35">
        <w:t>‘</w:t>
      </w:r>
      <w:r w:rsidR="00434A35" w:rsidRPr="00137ABE">
        <w:t>physical observations of those improvements</w:t>
      </w:r>
      <w:r w:rsidR="00434A35">
        <w:t>’</w:t>
      </w:r>
      <w:r w:rsidR="001237DF">
        <w:t xml:space="preserve">, </w:t>
      </w:r>
      <w:r w:rsidR="00434A35">
        <w:t>‘</w:t>
      </w:r>
      <w:r w:rsidR="00434A35" w:rsidRPr="00137ABE">
        <w:t>relative to cost guides that we hold</w:t>
      </w:r>
      <w:r w:rsidR="00434A35">
        <w:t>’</w:t>
      </w:r>
      <w:r w:rsidR="00434A35" w:rsidRPr="00137ABE">
        <w:t>.</w:t>
      </w:r>
      <w:r w:rsidR="00434A35">
        <w:rPr>
          <w:rStyle w:val="FootnoteReference"/>
        </w:rPr>
        <w:footnoteReference w:id="361"/>
      </w:r>
    </w:p>
    <w:p w14:paraId="1D864C4A" w14:textId="46CF250D" w:rsidR="00434A35" w:rsidRDefault="00434A35" w:rsidP="00522879">
      <w:pPr>
        <w:pStyle w:val="BodyText1"/>
      </w:pPr>
      <w:r>
        <w:t xml:space="preserve">For the valuation of the business, </w:t>
      </w:r>
      <w:r w:rsidRPr="00A91E98">
        <w:t>again</w:t>
      </w:r>
      <w:r>
        <w:t xml:space="preserve"> it was </w:t>
      </w:r>
      <w:r w:rsidRPr="00A91E98">
        <w:t>a long time</w:t>
      </w:r>
      <w:r>
        <w:t xml:space="preserve"> before the information was provided</w:t>
      </w:r>
      <w:r w:rsidRPr="00A91E98">
        <w:t xml:space="preserve">. </w:t>
      </w:r>
      <w:r>
        <w:t xml:space="preserve">His firm had put together </w:t>
      </w:r>
      <w:r w:rsidRPr="00A91E98">
        <w:t xml:space="preserve">a draft report nine months earlier </w:t>
      </w:r>
      <w:r>
        <w:t xml:space="preserve">on the basis of </w:t>
      </w:r>
      <w:r w:rsidRPr="00A91E98">
        <w:t xml:space="preserve">limited </w:t>
      </w:r>
      <w:r w:rsidR="00240DD3">
        <w:t xml:space="preserve">financial information </w:t>
      </w:r>
      <w:r w:rsidR="0047145E">
        <w:t>that had been provided</w:t>
      </w:r>
      <w:r w:rsidR="00240DD3">
        <w:t xml:space="preserve"> and later</w:t>
      </w:r>
      <w:r>
        <w:t xml:space="preserve">, </w:t>
      </w:r>
      <w:r w:rsidR="00240DD3">
        <w:t xml:space="preserve">after </w:t>
      </w:r>
      <w:r>
        <w:t xml:space="preserve">the leaseholders had provided </w:t>
      </w:r>
      <w:r w:rsidRPr="00A91E98">
        <w:t>financial</w:t>
      </w:r>
      <w:r w:rsidR="00240DD3">
        <w:t xml:space="preserve"> information</w:t>
      </w:r>
      <w:r>
        <w:t xml:space="preserve"> </w:t>
      </w:r>
      <w:r w:rsidR="00FA62D2">
        <w:t xml:space="preserve">for the </w:t>
      </w:r>
      <w:r w:rsidR="0047145E">
        <w:t>previous one or two years</w:t>
      </w:r>
      <w:r>
        <w:t xml:space="preserve">, it was determined that </w:t>
      </w:r>
      <w:r w:rsidR="0047145E">
        <w:t xml:space="preserve">the business operated on </w:t>
      </w:r>
      <w:r w:rsidRPr="00A91E98">
        <w:t xml:space="preserve">a gross trading profit of </w:t>
      </w:r>
      <w:r w:rsidR="0047145E">
        <w:t xml:space="preserve">approximately </w:t>
      </w:r>
      <w:r w:rsidRPr="00A91E98">
        <w:t>$320,000 and a net figure of $160,000.</w:t>
      </w:r>
      <w:r>
        <w:rPr>
          <w:rStyle w:val="FootnoteReference"/>
        </w:rPr>
        <w:footnoteReference w:id="362"/>
      </w:r>
      <w:r w:rsidR="003A69C4">
        <w:t xml:space="preserve"> Because </w:t>
      </w:r>
      <w:r>
        <w:t xml:space="preserve">he </w:t>
      </w:r>
      <w:r w:rsidRPr="006D1C6E">
        <w:t xml:space="preserve">had </w:t>
      </w:r>
      <w:r w:rsidR="00E25BD6">
        <w:t xml:space="preserve">previously </w:t>
      </w:r>
      <w:r w:rsidRPr="006D1C6E">
        <w:t xml:space="preserve">sold </w:t>
      </w:r>
      <w:r w:rsidR="00E25BD6">
        <w:t xml:space="preserve">his </w:t>
      </w:r>
      <w:r w:rsidRPr="006D1C6E">
        <w:t xml:space="preserve">own business in Canberra, </w:t>
      </w:r>
      <w:r>
        <w:t xml:space="preserve">he </w:t>
      </w:r>
      <w:r w:rsidR="00186CB2">
        <w:t xml:space="preserve">was aware of </w:t>
      </w:r>
      <w:r w:rsidRPr="006D1C6E">
        <w:t xml:space="preserve">what multiples </w:t>
      </w:r>
      <w:r w:rsidR="00186CB2">
        <w:t>should be applied</w:t>
      </w:r>
      <w:r w:rsidR="007420BB">
        <w:t>—</w:t>
      </w:r>
      <w:r>
        <w:t xml:space="preserve">including </w:t>
      </w:r>
      <w:r w:rsidR="00186CB2">
        <w:t xml:space="preserve">figures for </w:t>
      </w:r>
      <w:r w:rsidRPr="006D1C6E">
        <w:t>earnings before interest, depreciation and amortisation</w:t>
      </w:r>
      <w:r w:rsidR="007420BB">
        <w:t>—</w:t>
      </w:r>
      <w:r w:rsidRPr="006D1C6E">
        <w:t xml:space="preserve">for </w:t>
      </w:r>
      <w:r>
        <w:t xml:space="preserve">valuing </w:t>
      </w:r>
      <w:r w:rsidRPr="006D1C6E">
        <w:t xml:space="preserve">smaller businesses. In this case </w:t>
      </w:r>
      <w:r>
        <w:t xml:space="preserve">the firm had </w:t>
      </w:r>
      <w:r w:rsidR="0078690B">
        <w:t xml:space="preserve">applied </w:t>
      </w:r>
      <w:r w:rsidRPr="006D1C6E">
        <w:t xml:space="preserve">a multiple of 3.25, which </w:t>
      </w:r>
      <w:r>
        <w:t xml:space="preserve">generated a </w:t>
      </w:r>
      <w:r w:rsidRPr="006D1C6E">
        <w:t>value for the business of $520,000</w:t>
      </w:r>
      <w:r>
        <w:t xml:space="preserve">, qualified by the fact that </w:t>
      </w:r>
      <w:r w:rsidR="0078690B">
        <w:t xml:space="preserve">it was based on </w:t>
      </w:r>
      <w:r>
        <w:t xml:space="preserve">only </w:t>
      </w:r>
      <w:r w:rsidRPr="006D1C6E">
        <w:t>two years of financials.</w:t>
      </w:r>
      <w:r>
        <w:rPr>
          <w:rStyle w:val="FootnoteReference"/>
        </w:rPr>
        <w:footnoteReference w:id="363"/>
      </w:r>
    </w:p>
    <w:p w14:paraId="07D4D4B8" w14:textId="49B98627" w:rsidR="00434A35" w:rsidRDefault="00434A35" w:rsidP="00522879">
      <w:pPr>
        <w:pStyle w:val="BodyText1"/>
      </w:pPr>
      <w:r>
        <w:lastRenderedPageBreak/>
        <w:t xml:space="preserve">The amount of time remaining before the expiry of the lease was also factored into the valuation. In this case the lease was due to expire </w:t>
      </w:r>
      <w:r w:rsidRPr="009B70B0">
        <w:t>in 2028</w:t>
      </w:r>
      <w:r w:rsidR="009E43D2">
        <w:t>.</w:t>
      </w:r>
      <w:r w:rsidR="00332B1E">
        <w:t xml:space="preserve"> </w:t>
      </w:r>
      <w:r w:rsidR="009E43D2">
        <w:t xml:space="preserve">Calculating </w:t>
      </w:r>
      <w:r>
        <w:t xml:space="preserve">value for each </w:t>
      </w:r>
      <w:r w:rsidR="00995FA1">
        <w:t xml:space="preserve">further </w:t>
      </w:r>
      <w:r>
        <w:t xml:space="preserve">year into the lease </w:t>
      </w:r>
      <w:r w:rsidR="009E43D2">
        <w:t xml:space="preserve">involved reducing </w:t>
      </w:r>
      <w:r>
        <w:t xml:space="preserve">the </w:t>
      </w:r>
      <w:r w:rsidRPr="009B70B0">
        <w:t>multiple so that the business would be worth zero on expiration of the lease.</w:t>
      </w:r>
      <w:r>
        <w:rPr>
          <w:rStyle w:val="FootnoteReference"/>
        </w:rPr>
        <w:footnoteReference w:id="364"/>
      </w:r>
      <w:r w:rsidR="003A69C4">
        <w:t xml:space="preserve"> </w:t>
      </w:r>
      <w:r w:rsidRPr="005D2B48">
        <w:t>The Territory own</w:t>
      </w:r>
      <w:r>
        <w:t>ed</w:t>
      </w:r>
      <w:r w:rsidRPr="005D2B48">
        <w:t xml:space="preserve"> </w:t>
      </w:r>
      <w:r w:rsidR="001A30E0">
        <w:t xml:space="preserve">the </w:t>
      </w:r>
      <w:r w:rsidRPr="005D2B48">
        <w:t>land</w:t>
      </w:r>
      <w:r>
        <w:t>,</w:t>
      </w:r>
      <w:r w:rsidRPr="005D2B48">
        <w:t xml:space="preserve"> </w:t>
      </w:r>
      <w:r w:rsidR="008B1209">
        <w:t xml:space="preserve">had </w:t>
      </w:r>
      <w:r w:rsidRPr="005D2B48">
        <w:t>leased it to Mr Spokes Bike Hire until 2028</w:t>
      </w:r>
      <w:r w:rsidR="008B1209">
        <w:t>,</w:t>
      </w:r>
      <w:r>
        <w:t xml:space="preserve"> and the </w:t>
      </w:r>
      <w:r w:rsidRPr="005D2B48">
        <w:t xml:space="preserve">tenant </w:t>
      </w:r>
      <w:r>
        <w:t xml:space="preserve">had </w:t>
      </w:r>
      <w:r w:rsidRPr="005D2B48">
        <w:t>rights over that property</w:t>
      </w:r>
      <w:r w:rsidR="008B1209">
        <w:t xml:space="preserve"> until that date</w:t>
      </w:r>
      <w:r w:rsidRPr="005D2B48">
        <w:t xml:space="preserve">. Because there </w:t>
      </w:r>
      <w:r>
        <w:t xml:space="preserve">was </w:t>
      </w:r>
      <w:r w:rsidRPr="005D2B48">
        <w:t>nothing in the lease that provide</w:t>
      </w:r>
      <w:r w:rsidR="008B1209">
        <w:t>d</w:t>
      </w:r>
      <w:r w:rsidRPr="005D2B48">
        <w:t xml:space="preserve"> for any sort of</w:t>
      </w:r>
      <w:r>
        <w:t xml:space="preserve"> </w:t>
      </w:r>
      <w:r w:rsidRPr="005D2B48">
        <w:t>compensation</w:t>
      </w:r>
      <w:r w:rsidR="00114EBD">
        <w:t>—</w:t>
      </w:r>
      <w:r w:rsidR="008B1209">
        <w:t xml:space="preserve">except where </w:t>
      </w:r>
      <w:r w:rsidR="00114EBD">
        <w:t>the lessee failed to pay rent—</w:t>
      </w:r>
      <w:r>
        <w:t>the firm considered that</w:t>
      </w:r>
      <w:r w:rsidRPr="005D2B48">
        <w:t xml:space="preserve"> there should be some sort of negotiation if </w:t>
      </w:r>
      <w:r w:rsidR="008B1209">
        <w:t xml:space="preserve">the Territory </w:t>
      </w:r>
      <w:r w:rsidRPr="005D2B48">
        <w:t>wanted to acquire</w:t>
      </w:r>
      <w:r w:rsidR="008B1209">
        <w:t xml:space="preserve"> have the use of the land</w:t>
      </w:r>
      <w:r w:rsidRPr="005D2B48">
        <w:t>.</w:t>
      </w:r>
      <w:r>
        <w:rPr>
          <w:rStyle w:val="FootnoteReference"/>
        </w:rPr>
        <w:footnoteReference w:id="365"/>
      </w:r>
      <w:r>
        <w:t xml:space="preserve"> In light of this, he could not see how a zero value could be </w:t>
      </w:r>
      <w:r w:rsidR="001F5E96">
        <w:t xml:space="preserve">assigned </w:t>
      </w:r>
      <w:r>
        <w:t>to the business</w:t>
      </w:r>
      <w:r w:rsidR="009E43D2">
        <w:t xml:space="preserve">. He </w:t>
      </w:r>
      <w:r>
        <w:t xml:space="preserve">also struggled to understand how </w:t>
      </w:r>
      <w:r w:rsidR="009B2377">
        <w:t xml:space="preserve">the lease could be valued at </w:t>
      </w:r>
      <w:r>
        <w:t>$1.1 million.</w:t>
      </w:r>
      <w:r>
        <w:rPr>
          <w:rStyle w:val="FootnoteReference"/>
        </w:rPr>
        <w:footnoteReference w:id="366"/>
      </w:r>
      <w:r>
        <w:t xml:space="preserve"> </w:t>
      </w:r>
    </w:p>
    <w:p w14:paraId="0AF15CD5" w14:textId="77777777" w:rsidR="00434A35" w:rsidRDefault="00434A35" w:rsidP="007630C9">
      <w:pPr>
        <w:pStyle w:val="Headinglevel4"/>
      </w:pPr>
      <w:r>
        <w:t xml:space="preserve">Meeting of </w:t>
      </w:r>
      <w:r w:rsidRPr="00A8784F">
        <w:t>October 2015</w:t>
      </w:r>
    </w:p>
    <w:p w14:paraId="6882FD84" w14:textId="29E15F8C" w:rsidR="00434A35" w:rsidRDefault="00DE1BD7" w:rsidP="00434A35">
      <w:pPr>
        <w:pStyle w:val="BodyText1"/>
        <w:keepNext/>
      </w:pPr>
      <w:r>
        <w:t xml:space="preserve">The </w:t>
      </w:r>
      <w:r w:rsidR="00434A35">
        <w:t xml:space="preserve">Committee asked Mr James whether </w:t>
      </w:r>
      <w:r w:rsidR="00DD3294">
        <w:t xml:space="preserve">he had been present at </w:t>
      </w:r>
      <w:r w:rsidR="00434A35">
        <w:t xml:space="preserve">a further meeting </w:t>
      </w:r>
      <w:r w:rsidR="00196D78">
        <w:t xml:space="preserve">which </w:t>
      </w:r>
      <w:r w:rsidR="00434A35">
        <w:t xml:space="preserve">had been held in October 2015, at which </w:t>
      </w:r>
      <w:r w:rsidR="00196D78">
        <w:t xml:space="preserve">LDA </w:t>
      </w:r>
      <w:r w:rsidR="00434A35">
        <w:t>representatives had asked valuers whether there was a way to increase their valuations.</w:t>
      </w:r>
      <w:r w:rsidR="00434A35">
        <w:rPr>
          <w:rStyle w:val="FootnoteReference"/>
        </w:rPr>
        <w:footnoteReference w:id="367"/>
      </w:r>
      <w:r w:rsidR="00434A35">
        <w:t xml:space="preserve"> He agreed that </w:t>
      </w:r>
      <w:r w:rsidR="006F5ABB">
        <w:t>the meeting had taken place</w:t>
      </w:r>
      <w:r w:rsidR="00434A35">
        <w:t xml:space="preserve">, and told the Committee that </w:t>
      </w:r>
      <w:r w:rsidR="00434A35" w:rsidRPr="00323FBB">
        <w:t xml:space="preserve">from the start </w:t>
      </w:r>
      <w:r w:rsidR="004F6B9B">
        <w:t xml:space="preserve">the valuers </w:t>
      </w:r>
      <w:r w:rsidR="00434A35" w:rsidRPr="00323FBB">
        <w:t xml:space="preserve">all knew that there </w:t>
      </w:r>
      <w:r w:rsidR="00664F33">
        <w:t xml:space="preserve">the ACT government intended </w:t>
      </w:r>
      <w:r w:rsidR="004F6B9B">
        <w:t xml:space="preserve">to make </w:t>
      </w:r>
      <w:r w:rsidR="00434A35" w:rsidRPr="00323FBB">
        <w:t>an acquisition</w:t>
      </w:r>
      <w:r w:rsidR="00434A35">
        <w:t xml:space="preserve">. While there was </w:t>
      </w:r>
      <w:r w:rsidR="00434A35" w:rsidRPr="00323FBB">
        <w:t>not one set value for a business or improvement</w:t>
      </w:r>
      <w:r w:rsidR="0016348A">
        <w:t>s</w:t>
      </w:r>
      <w:r w:rsidR="00434A35">
        <w:t xml:space="preserve">, and it was common for </w:t>
      </w:r>
      <w:r w:rsidR="0016348A">
        <w:t xml:space="preserve">different </w:t>
      </w:r>
      <w:r w:rsidR="00434A35">
        <w:t xml:space="preserve">valuers to </w:t>
      </w:r>
      <w:r w:rsidR="0016348A">
        <w:t xml:space="preserve">arrive at </w:t>
      </w:r>
      <w:r w:rsidR="00434A35" w:rsidRPr="00323FBB">
        <w:t xml:space="preserve">different </w:t>
      </w:r>
      <w:r w:rsidR="0016348A">
        <w:t xml:space="preserve">valuations </w:t>
      </w:r>
      <w:r w:rsidR="00434A35">
        <w:t xml:space="preserve">for the same property, </w:t>
      </w:r>
      <w:r w:rsidR="0065683E">
        <w:t xml:space="preserve">in general </w:t>
      </w:r>
      <w:r w:rsidR="00434A35" w:rsidRPr="00323FBB">
        <w:t xml:space="preserve">there </w:t>
      </w:r>
      <w:r w:rsidR="00434A35">
        <w:t xml:space="preserve">was </w:t>
      </w:r>
      <w:r w:rsidR="00434A35" w:rsidRPr="00323FBB">
        <w:t xml:space="preserve">a </w:t>
      </w:r>
      <w:r w:rsidR="0065683E">
        <w:t xml:space="preserve">conventional </w:t>
      </w:r>
      <w:r w:rsidR="00434A35" w:rsidRPr="00323FBB">
        <w:t>range</w:t>
      </w:r>
      <w:r w:rsidR="00434A35">
        <w:t xml:space="preserve"> </w:t>
      </w:r>
      <w:r w:rsidR="0016348A">
        <w:t>based on common understandings of how valuations should be done.</w:t>
      </w:r>
      <w:r w:rsidR="00434A35">
        <w:rPr>
          <w:rStyle w:val="FootnoteReference"/>
        </w:rPr>
        <w:footnoteReference w:id="368"/>
      </w:r>
      <w:r w:rsidR="00434A35">
        <w:t xml:space="preserve"> </w:t>
      </w:r>
    </w:p>
    <w:p w14:paraId="04449C41" w14:textId="4BD32B7B" w:rsidR="00434A35" w:rsidRDefault="006B40C4" w:rsidP="00434A35">
      <w:pPr>
        <w:pStyle w:val="BodyText1"/>
        <w:keepNext/>
      </w:pPr>
      <w:r>
        <w:t xml:space="preserve">He told the Committee </w:t>
      </w:r>
      <w:r w:rsidR="00434A35">
        <w:t xml:space="preserve">that the valuers were </w:t>
      </w:r>
      <w:r w:rsidR="002417DA">
        <w:t xml:space="preserve">‘under no illusions’ </w:t>
      </w:r>
      <w:r w:rsidR="00846C22">
        <w:t>as to what the LDA wanted</w:t>
      </w:r>
      <w:r>
        <w:t xml:space="preserve">, and that they </w:t>
      </w:r>
      <w:r w:rsidR="000D4935">
        <w:t xml:space="preserve">had been </w:t>
      </w:r>
      <w:r w:rsidR="00434A35">
        <w:t>encouraged to produce valuations at the upper end of the range.</w:t>
      </w:r>
      <w:r w:rsidR="00434A35" w:rsidRPr="00323FBB">
        <w:t xml:space="preserve"> </w:t>
      </w:r>
      <w:r w:rsidR="000A57F6">
        <w:t xml:space="preserve">The </w:t>
      </w:r>
      <w:r w:rsidR="002417DA">
        <w:t xml:space="preserve">valuers </w:t>
      </w:r>
      <w:r w:rsidR="00434A35" w:rsidRPr="00323FBB">
        <w:t xml:space="preserve">could understand that when it </w:t>
      </w:r>
      <w:r w:rsidR="002417DA">
        <w:t xml:space="preserve">came </w:t>
      </w:r>
      <w:r w:rsidR="00434A35" w:rsidRPr="00323FBB">
        <w:t>to acquisition</w:t>
      </w:r>
      <w:r w:rsidR="002417DA">
        <w:t>s</w:t>
      </w:r>
      <w:r w:rsidR="00434A35" w:rsidRPr="00323FBB">
        <w:t xml:space="preserve"> </w:t>
      </w:r>
      <w:r w:rsidR="002417DA">
        <w:t xml:space="preserve">there was </w:t>
      </w:r>
      <w:r w:rsidR="00434A35" w:rsidRPr="00323FBB">
        <w:t xml:space="preserve">sometimes </w:t>
      </w:r>
      <w:r w:rsidR="002417DA">
        <w:t xml:space="preserve">a need to </w:t>
      </w:r>
      <w:r w:rsidR="00434A35" w:rsidRPr="00323FBB">
        <w:t>get somebody out</w:t>
      </w:r>
      <w:r w:rsidR="00434A35">
        <w:t xml:space="preserve">, and as a result it </w:t>
      </w:r>
      <w:r w:rsidR="00447BA2">
        <w:t xml:space="preserve">may be </w:t>
      </w:r>
      <w:r w:rsidR="00434A35">
        <w:t xml:space="preserve">necessary </w:t>
      </w:r>
      <w:r w:rsidR="00434A35" w:rsidRPr="00323FBB">
        <w:t xml:space="preserve">to pay more. </w:t>
      </w:r>
      <w:r>
        <w:t xml:space="preserve">In </w:t>
      </w:r>
      <w:r w:rsidR="00434A35">
        <w:t xml:space="preserve">his </w:t>
      </w:r>
      <w:r w:rsidR="00434A35" w:rsidRPr="00323FBB">
        <w:t xml:space="preserve">experience, </w:t>
      </w:r>
      <w:r w:rsidR="00434A35">
        <w:t xml:space="preserve">this was a familiar </w:t>
      </w:r>
      <w:r w:rsidR="00434A35" w:rsidRPr="00323FBB">
        <w:t xml:space="preserve">predicament. </w:t>
      </w:r>
      <w:r w:rsidR="00434A35">
        <w:t xml:space="preserve">Valuers tended to respond </w:t>
      </w:r>
      <w:r>
        <w:t xml:space="preserve">to </w:t>
      </w:r>
      <w:r w:rsidR="00821518">
        <w:t xml:space="preserve">such cases </w:t>
      </w:r>
      <w:r w:rsidR="00434A35">
        <w:t xml:space="preserve">by establishing </w:t>
      </w:r>
      <w:r w:rsidR="00434A35" w:rsidRPr="00323FBB">
        <w:t xml:space="preserve">a range and </w:t>
      </w:r>
      <w:r w:rsidR="00434A35">
        <w:t xml:space="preserve">then </w:t>
      </w:r>
      <w:r>
        <w:t xml:space="preserve">indicating a value </w:t>
      </w:r>
      <w:r w:rsidR="00821518">
        <w:t xml:space="preserve">within </w:t>
      </w:r>
      <w:r>
        <w:t xml:space="preserve">that </w:t>
      </w:r>
      <w:r w:rsidR="00434A35" w:rsidRPr="00323FBB">
        <w:t xml:space="preserve">range </w:t>
      </w:r>
      <w:r w:rsidR="00821518">
        <w:t>they felt was defensible</w:t>
      </w:r>
      <w:r w:rsidR="00434A35" w:rsidRPr="00323FBB">
        <w:t>.</w:t>
      </w:r>
      <w:r w:rsidR="00434A35">
        <w:rPr>
          <w:rStyle w:val="FootnoteReference"/>
        </w:rPr>
        <w:footnoteReference w:id="369"/>
      </w:r>
    </w:p>
    <w:p w14:paraId="572B2149" w14:textId="68B48F4F" w:rsidR="00434A35" w:rsidRDefault="00434A35" w:rsidP="00434A35">
      <w:pPr>
        <w:pStyle w:val="BodyText1"/>
        <w:keepNext/>
      </w:pPr>
      <w:r>
        <w:t xml:space="preserve">As to whether other means were explored to increase valuations, he </w:t>
      </w:r>
      <w:r w:rsidR="00527755">
        <w:t xml:space="preserve">told the Committee that he had not spoken to the other valuers </w:t>
      </w:r>
      <w:r w:rsidRPr="00D434BB">
        <w:t xml:space="preserve">about their </w:t>
      </w:r>
      <w:r w:rsidR="00527755">
        <w:t>valuations</w:t>
      </w:r>
      <w:r w:rsidRPr="00D434BB">
        <w:t xml:space="preserve"> but </w:t>
      </w:r>
      <w:r w:rsidR="00527755">
        <w:t xml:space="preserve">believed that </w:t>
      </w:r>
      <w:r>
        <w:t xml:space="preserve">they were </w:t>
      </w:r>
      <w:r w:rsidRPr="00D434BB">
        <w:t>all in a similar range</w:t>
      </w:r>
      <w:r w:rsidR="006B40C4">
        <w:t xml:space="preserve">, even though one </w:t>
      </w:r>
      <w:r>
        <w:t xml:space="preserve">was </w:t>
      </w:r>
      <w:r w:rsidRPr="00D434BB">
        <w:t>not a property valuer</w:t>
      </w:r>
      <w:r w:rsidR="006B40C4">
        <w:t xml:space="preserve"> </w:t>
      </w:r>
      <w:r>
        <w:t xml:space="preserve">and they </w:t>
      </w:r>
      <w:r w:rsidRPr="00D434BB">
        <w:t xml:space="preserve">looked at </w:t>
      </w:r>
      <w:r w:rsidRPr="00D434BB">
        <w:lastRenderedPageBreak/>
        <w:t xml:space="preserve">things in different ways. </w:t>
      </w:r>
      <w:r w:rsidR="006B40C4">
        <w:t xml:space="preserve">The </w:t>
      </w:r>
      <w:r w:rsidRPr="00D434BB">
        <w:t xml:space="preserve">only </w:t>
      </w:r>
      <w:r w:rsidR="006B40C4">
        <w:t xml:space="preserve">way </w:t>
      </w:r>
      <w:r w:rsidR="00AC4DB5">
        <w:t xml:space="preserve">valuers </w:t>
      </w:r>
      <w:r w:rsidRPr="00D434BB">
        <w:t>could increase the</w:t>
      </w:r>
      <w:r w:rsidR="00AC4DB5">
        <w:t xml:space="preserve">ir valuations </w:t>
      </w:r>
      <w:r w:rsidRPr="00D434BB">
        <w:t xml:space="preserve">was </w:t>
      </w:r>
      <w:r w:rsidR="00F72C12">
        <w:t xml:space="preserve">on the basis of </w:t>
      </w:r>
      <w:r w:rsidR="001275E7">
        <w:t xml:space="preserve">further </w:t>
      </w:r>
      <w:r w:rsidRPr="00D434BB">
        <w:t>information</w:t>
      </w:r>
      <w:r>
        <w:t xml:space="preserve">, and </w:t>
      </w:r>
      <w:r w:rsidRPr="00D434BB">
        <w:t xml:space="preserve">after </w:t>
      </w:r>
      <w:r w:rsidR="005344AE">
        <w:t xml:space="preserve">the </w:t>
      </w:r>
      <w:r w:rsidRPr="00D434BB">
        <w:t>meeting</w:t>
      </w:r>
      <w:r w:rsidR="00F72C12">
        <w:t xml:space="preserve"> this was provided</w:t>
      </w:r>
      <w:r w:rsidRPr="00D434BB">
        <w:t>.</w:t>
      </w:r>
      <w:r>
        <w:rPr>
          <w:rStyle w:val="FootnoteReference"/>
        </w:rPr>
        <w:footnoteReference w:id="370"/>
      </w:r>
    </w:p>
    <w:p w14:paraId="2CA8C5C9" w14:textId="77777777" w:rsidR="00434A35" w:rsidRDefault="00434A35" w:rsidP="007630C9">
      <w:pPr>
        <w:pStyle w:val="Headinglevel4"/>
      </w:pPr>
      <w:r>
        <w:t>Undeclared income</w:t>
      </w:r>
    </w:p>
    <w:p w14:paraId="61B888CF" w14:textId="0CEB9C0E" w:rsidR="00434A35" w:rsidRDefault="004926A6" w:rsidP="002E4D94">
      <w:pPr>
        <w:pStyle w:val="BodyText1"/>
      </w:pPr>
      <w:r>
        <w:t xml:space="preserve">When asked </w:t>
      </w:r>
      <w:r w:rsidR="00434A35">
        <w:t xml:space="preserve">whether there were ways to include undisclosed cash earnings in valuations, Mr James told the Committee that there were not. He thought that it </w:t>
      </w:r>
      <w:r w:rsidR="00434A35" w:rsidRPr="00EF6C34">
        <w:t xml:space="preserve">was mentioned at the time that there were other accounts, but </w:t>
      </w:r>
      <w:r w:rsidR="00434A35">
        <w:t xml:space="preserve">his firm had advised that </w:t>
      </w:r>
      <w:r w:rsidR="002E4D94">
        <w:t xml:space="preserve">taking this into account </w:t>
      </w:r>
      <w:r w:rsidR="00040558">
        <w:t xml:space="preserve">would lead to </w:t>
      </w:r>
      <w:r w:rsidR="002E4D94">
        <w:t xml:space="preserve">other </w:t>
      </w:r>
      <w:r w:rsidR="00040558">
        <w:t>problems</w:t>
      </w:r>
      <w:r w:rsidR="002E4D94">
        <w:t xml:space="preserve">—amongst other things that </w:t>
      </w:r>
      <w:r w:rsidR="002E4D94" w:rsidRPr="002E4D94">
        <w:t>including undeclared cash in a valuation would not bear scrutiny in court</w:t>
      </w:r>
      <w:r w:rsidR="002E4D94">
        <w:t>—</w:t>
      </w:r>
      <w:r w:rsidR="00434A35">
        <w:t xml:space="preserve">and </w:t>
      </w:r>
      <w:r w:rsidR="002E4D94">
        <w:t xml:space="preserve">the firm </w:t>
      </w:r>
      <w:r w:rsidR="00434A35">
        <w:t xml:space="preserve">proceeded with </w:t>
      </w:r>
      <w:r w:rsidR="00434A35" w:rsidRPr="00EF6C34">
        <w:t xml:space="preserve">the information </w:t>
      </w:r>
      <w:r w:rsidR="00040558">
        <w:t xml:space="preserve">which </w:t>
      </w:r>
      <w:r w:rsidR="005D4E02">
        <w:t>it had on hand.</w:t>
      </w:r>
      <w:r w:rsidR="00434A35">
        <w:rPr>
          <w:rStyle w:val="FootnoteReference"/>
        </w:rPr>
        <w:footnoteReference w:id="371"/>
      </w:r>
      <w:r w:rsidR="00434A35">
        <w:t xml:space="preserve"> </w:t>
      </w:r>
    </w:p>
    <w:p w14:paraId="7F655067" w14:textId="7F5493F9" w:rsidR="00434A35" w:rsidRDefault="00434A35" w:rsidP="00434A35">
      <w:pPr>
        <w:pStyle w:val="BodyText1"/>
      </w:pPr>
      <w:r>
        <w:t xml:space="preserve">As to whether he, as a valuer, had had access to the business records of either Mr Spokes </w:t>
      </w:r>
      <w:r w:rsidR="002A7BF7">
        <w:t>Bike Hire</w:t>
      </w:r>
      <w:r w:rsidR="005D4E02">
        <w:t xml:space="preserve"> or Dobel Boat Hire</w:t>
      </w:r>
      <w:r w:rsidR="002E4D94">
        <w:t>,</w:t>
      </w:r>
      <w:r w:rsidR="005D4E02">
        <w:t xml:space="preserve"> </w:t>
      </w:r>
      <w:r>
        <w:t xml:space="preserve">Mr James told the Committee that </w:t>
      </w:r>
      <w:r w:rsidR="006636C1">
        <w:t xml:space="preserve">at first </w:t>
      </w:r>
      <w:r>
        <w:t>he did not.</w:t>
      </w:r>
      <w:r w:rsidRPr="00933451">
        <w:t xml:space="preserve"> For the </w:t>
      </w:r>
      <w:r w:rsidR="005D4E02">
        <w:t xml:space="preserve">Dobel Boar Hire </w:t>
      </w:r>
      <w:r>
        <w:t xml:space="preserve">he did </w:t>
      </w:r>
      <w:r w:rsidRPr="00933451">
        <w:t>not remember there being any financials at all</w:t>
      </w:r>
      <w:r>
        <w:t xml:space="preserve">, or if there were, </w:t>
      </w:r>
      <w:r w:rsidRPr="00933451">
        <w:t xml:space="preserve">they were minimal. For </w:t>
      </w:r>
      <w:r>
        <w:t>Mr Spokes</w:t>
      </w:r>
      <w:r w:rsidR="002E4D94">
        <w:t xml:space="preserve"> Bike Hire</w:t>
      </w:r>
      <w:r>
        <w:t xml:space="preserve"> his firm </w:t>
      </w:r>
      <w:r w:rsidRPr="00933451">
        <w:t xml:space="preserve">had nothing </w:t>
      </w:r>
      <w:r w:rsidR="00D4659E">
        <w:t xml:space="preserve">at first </w:t>
      </w:r>
      <w:r w:rsidRPr="00933451">
        <w:t xml:space="preserve">and then </w:t>
      </w:r>
      <w:r w:rsidR="00D4659E">
        <w:t xml:space="preserve">after the </w:t>
      </w:r>
      <w:r w:rsidRPr="00933451">
        <w:t>meeting</w:t>
      </w:r>
      <w:r w:rsidR="00D4659E">
        <w:t xml:space="preserve"> between the LDA and the </w:t>
      </w:r>
      <w:r w:rsidRPr="00933451">
        <w:t xml:space="preserve">valuers more information was </w:t>
      </w:r>
      <w:r w:rsidR="00D4659E">
        <w:t>provided</w:t>
      </w:r>
      <w:r w:rsidRPr="00933451">
        <w:t xml:space="preserve">. </w:t>
      </w:r>
      <w:r>
        <w:t xml:space="preserve">His firm </w:t>
      </w:r>
      <w:r w:rsidR="00D4659E">
        <w:t xml:space="preserve">received </w:t>
      </w:r>
      <w:r w:rsidRPr="00933451">
        <w:t>financials</w:t>
      </w:r>
      <w:r>
        <w:t xml:space="preserve"> for </w:t>
      </w:r>
      <w:r w:rsidRPr="00933451">
        <w:t>one or two years</w:t>
      </w:r>
      <w:r>
        <w:t xml:space="preserve">, </w:t>
      </w:r>
      <w:r w:rsidR="00D4659E">
        <w:t xml:space="preserve">and calculated a </w:t>
      </w:r>
      <w:r w:rsidRPr="00933451">
        <w:t xml:space="preserve">value based on </w:t>
      </w:r>
      <w:r w:rsidR="00D4659E">
        <w:t xml:space="preserve">that. </w:t>
      </w:r>
      <w:r>
        <w:t>This was a valuation of a small business</w:t>
      </w:r>
      <w:r w:rsidR="005D4E02">
        <w:t xml:space="preserve">, and </w:t>
      </w:r>
      <w:r w:rsidR="005D4E02" w:rsidRPr="00933451">
        <w:t xml:space="preserve">having </w:t>
      </w:r>
      <w:r w:rsidRPr="00933451">
        <w:t xml:space="preserve">sold </w:t>
      </w:r>
      <w:r w:rsidR="00A168BE">
        <w:t xml:space="preserve">his </w:t>
      </w:r>
      <w:r w:rsidRPr="00933451">
        <w:t>own</w:t>
      </w:r>
      <w:r w:rsidR="00A168BE">
        <w:t xml:space="preserve"> small business</w:t>
      </w:r>
      <w:r w:rsidRPr="00933451">
        <w:t xml:space="preserve">, </w:t>
      </w:r>
      <w:r w:rsidR="00A168BE">
        <w:t xml:space="preserve">he had </w:t>
      </w:r>
      <w:r w:rsidRPr="00933451">
        <w:t xml:space="preserve">a good idea of what </w:t>
      </w:r>
      <w:r w:rsidR="00A168BE">
        <w:t xml:space="preserve">the </w:t>
      </w:r>
      <w:r w:rsidRPr="00933451">
        <w:t>value should be</w:t>
      </w:r>
      <w:r w:rsidR="00A168BE">
        <w:t>, and this</w:t>
      </w:r>
      <w:r>
        <w:t xml:space="preserve"> made him </w:t>
      </w:r>
      <w:r w:rsidRPr="00933451">
        <w:t xml:space="preserve">wonder </w:t>
      </w:r>
      <w:r w:rsidR="00A168BE">
        <w:t>‘</w:t>
      </w:r>
      <w:r w:rsidRPr="00933451">
        <w:t>how they got to $1 million</w:t>
      </w:r>
      <w:r>
        <w:t>’</w:t>
      </w:r>
      <w:r w:rsidRPr="00933451">
        <w:t>.</w:t>
      </w:r>
      <w:r>
        <w:rPr>
          <w:rStyle w:val="FootnoteReference"/>
        </w:rPr>
        <w:footnoteReference w:id="372"/>
      </w:r>
    </w:p>
    <w:p w14:paraId="6CCA6C23" w14:textId="08E0BB79" w:rsidR="00A771C8" w:rsidRDefault="007630C9" w:rsidP="007630C9">
      <w:pPr>
        <w:pStyle w:val="Headinglevel2"/>
      </w:pPr>
      <w:bookmarkStart w:id="68" w:name="_Toc25325548"/>
      <w:r w:rsidRPr="007630C9">
        <w:t>Events in August 2015</w:t>
      </w:r>
      <w:bookmarkEnd w:id="68"/>
      <w:r w:rsidR="00BB0998">
        <w:t xml:space="preserve"> </w:t>
      </w:r>
    </w:p>
    <w:p w14:paraId="62AAC6BF" w14:textId="77777777" w:rsidR="007324F8" w:rsidRPr="009D41F7" w:rsidRDefault="007324F8" w:rsidP="00E36DF8">
      <w:pPr>
        <w:pStyle w:val="Headinglevel4"/>
      </w:pPr>
      <w:r>
        <w:t>Mr Spokes Bike Hire</w:t>
      </w:r>
    </w:p>
    <w:p w14:paraId="4C9776A9" w14:textId="3D781BB6" w:rsidR="00F50946" w:rsidRDefault="005D1730" w:rsidP="00C806D8">
      <w:pPr>
        <w:pStyle w:val="BodyText1"/>
      </w:pPr>
      <w:r>
        <w:t xml:space="preserve">The </w:t>
      </w:r>
      <w:r w:rsidR="00F50946">
        <w:t xml:space="preserve">owners of Mr Spokes approached </w:t>
      </w:r>
      <w:r w:rsidR="008B606A">
        <w:t xml:space="preserve">ABC Radio Canberra </w:t>
      </w:r>
      <w:r w:rsidR="00F50946">
        <w:t xml:space="preserve">regarding their </w:t>
      </w:r>
      <w:r w:rsidR="001A613D">
        <w:t>situation</w:t>
      </w:r>
      <w:r w:rsidR="00B2785B">
        <w:t>.</w:t>
      </w:r>
      <w:r w:rsidR="00F50946">
        <w:rPr>
          <w:rStyle w:val="FootnoteReference"/>
        </w:rPr>
        <w:footnoteReference w:id="373"/>
      </w:r>
      <w:r>
        <w:t xml:space="preserve"> </w:t>
      </w:r>
      <w:r w:rsidR="005B2865">
        <w:t xml:space="preserve">Mr </w:t>
      </w:r>
      <w:r w:rsidR="00F50946" w:rsidRPr="00F50946">
        <w:t xml:space="preserve">Dawes was invited on the same morning that </w:t>
      </w:r>
      <w:r w:rsidR="001A613D">
        <w:t xml:space="preserve">the owner </w:t>
      </w:r>
      <w:r w:rsidR="00F50946" w:rsidRPr="00F50946">
        <w:t xml:space="preserve">spoke </w:t>
      </w:r>
      <w:r w:rsidR="00562270">
        <w:t>the ABC</w:t>
      </w:r>
      <w:r w:rsidR="00F50946" w:rsidRPr="00F50946">
        <w:t xml:space="preserve">, so it was </w:t>
      </w:r>
      <w:r w:rsidR="001A613D">
        <w:t>akin to</w:t>
      </w:r>
      <w:r w:rsidR="00DA261C">
        <w:t xml:space="preserve"> </w:t>
      </w:r>
      <w:r w:rsidR="00F50946" w:rsidRPr="00F50946">
        <w:t xml:space="preserve">an interview with the two of </w:t>
      </w:r>
      <w:r w:rsidR="00DA261C">
        <w:t>them</w:t>
      </w:r>
      <w:r w:rsidR="00F50946" w:rsidRPr="00F50946">
        <w:t>.</w:t>
      </w:r>
      <w:r w:rsidR="00F50946">
        <w:rPr>
          <w:rStyle w:val="FootnoteReference"/>
        </w:rPr>
        <w:footnoteReference w:id="374"/>
      </w:r>
      <w:r w:rsidR="005059F8">
        <w:t xml:space="preserve"> </w:t>
      </w:r>
      <w:r w:rsidR="005059F8" w:rsidRPr="00F50946">
        <w:t xml:space="preserve">It </w:t>
      </w:r>
      <w:r w:rsidR="00F50946" w:rsidRPr="00F50946">
        <w:t xml:space="preserve">was then that </w:t>
      </w:r>
      <w:r w:rsidR="005059F8">
        <w:t xml:space="preserve">she </w:t>
      </w:r>
      <w:r w:rsidR="00F50946" w:rsidRPr="00F50946">
        <w:t xml:space="preserve">heard </w:t>
      </w:r>
      <w:r w:rsidR="005B2865">
        <w:t xml:space="preserve">Mr </w:t>
      </w:r>
      <w:r w:rsidR="00F50946" w:rsidRPr="00F50946">
        <w:t>Dawes say</w:t>
      </w:r>
      <w:r w:rsidR="00F50946">
        <w:t xml:space="preserve"> </w:t>
      </w:r>
      <w:r w:rsidR="009C5B19">
        <w:t xml:space="preserve">that the LDA would attend to </w:t>
      </w:r>
      <w:r w:rsidR="00534A97">
        <w:t xml:space="preserve">another site </w:t>
      </w:r>
      <w:r w:rsidR="00F50946" w:rsidRPr="00F50946">
        <w:t>first</w:t>
      </w:r>
      <w:r w:rsidR="005059F8">
        <w:t xml:space="preserve">. She took this as implying </w:t>
      </w:r>
      <w:r w:rsidR="00F50946" w:rsidRPr="00F50946">
        <w:t xml:space="preserve">that </w:t>
      </w:r>
      <w:r w:rsidR="007549C4">
        <w:t>the LDA did not need the Mr Spokes lease at this stage</w:t>
      </w:r>
      <w:r w:rsidR="00F50946" w:rsidRPr="00F50946">
        <w:t xml:space="preserve">. </w:t>
      </w:r>
      <w:r w:rsidR="005059F8">
        <w:t xml:space="preserve">The interviewer </w:t>
      </w:r>
      <w:r w:rsidR="007549C4">
        <w:t xml:space="preserve">pushed Mr Dawes on this question, asking whether the </w:t>
      </w:r>
      <w:r w:rsidR="00F50946" w:rsidRPr="00F50946">
        <w:t xml:space="preserve">project </w:t>
      </w:r>
      <w:r w:rsidR="007549C4">
        <w:t xml:space="preserve">would require the </w:t>
      </w:r>
      <w:r w:rsidR="00F50946" w:rsidRPr="00F50946">
        <w:t>land at some point</w:t>
      </w:r>
      <w:r w:rsidR="00A936F9">
        <w:t xml:space="preserve"> in the future</w:t>
      </w:r>
      <w:r w:rsidR="007549C4">
        <w:t xml:space="preserve">, and Mr </w:t>
      </w:r>
      <w:r w:rsidR="00F50946" w:rsidRPr="00F50946">
        <w:t>Dawes</w:t>
      </w:r>
      <w:r w:rsidR="007549C4">
        <w:t xml:space="preserve">’ reply </w:t>
      </w:r>
      <w:r w:rsidR="005059F8">
        <w:t xml:space="preserve">appeared to her to </w:t>
      </w:r>
      <w:r w:rsidR="007549C4">
        <w:t xml:space="preserve">indicate </w:t>
      </w:r>
      <w:r w:rsidR="005059F8">
        <w:t xml:space="preserve">that </w:t>
      </w:r>
      <w:r w:rsidR="007549C4">
        <w:t xml:space="preserve">the LDA </w:t>
      </w:r>
      <w:r w:rsidR="000117C4">
        <w:t xml:space="preserve">did indeed </w:t>
      </w:r>
      <w:r w:rsidR="003B7777">
        <w:t xml:space="preserve">require </w:t>
      </w:r>
      <w:r w:rsidR="00F50946" w:rsidRPr="00F50946">
        <w:t>the land.</w:t>
      </w:r>
      <w:r w:rsidR="00F50946">
        <w:rPr>
          <w:rStyle w:val="FootnoteReference"/>
        </w:rPr>
        <w:footnoteReference w:id="375"/>
      </w:r>
    </w:p>
    <w:p w14:paraId="69B01319" w14:textId="72041880" w:rsidR="00D36238" w:rsidRDefault="00475ACC">
      <w:pPr>
        <w:pStyle w:val="BodyText1"/>
        <w:keepNext/>
      </w:pPr>
      <w:r>
        <w:lastRenderedPageBreak/>
        <w:t xml:space="preserve">By this stage she </w:t>
      </w:r>
      <w:r w:rsidR="009E76CC">
        <w:t xml:space="preserve">had </w:t>
      </w:r>
      <w:r w:rsidR="001B5F02" w:rsidRPr="001B5F02">
        <w:t>lost hope</w:t>
      </w:r>
      <w:r w:rsidR="001B5F02">
        <w:t>, but</w:t>
      </w:r>
      <w:r w:rsidR="009E76CC">
        <w:t xml:space="preserve"> the </w:t>
      </w:r>
      <w:r w:rsidR="001B5F02" w:rsidRPr="001B5F02">
        <w:t xml:space="preserve">interview </w:t>
      </w:r>
      <w:r w:rsidR="00B26CB4">
        <w:t>changed this</w:t>
      </w:r>
      <w:r w:rsidR="001B5F02" w:rsidRPr="001B5F02">
        <w:t xml:space="preserve">. </w:t>
      </w:r>
      <w:r w:rsidR="009E76CC">
        <w:t xml:space="preserve">She </w:t>
      </w:r>
      <w:r w:rsidR="001B5F02" w:rsidRPr="001B5F02">
        <w:t xml:space="preserve">had </w:t>
      </w:r>
      <w:r w:rsidR="00B26CB4">
        <w:t xml:space="preserve">not </w:t>
      </w:r>
      <w:r w:rsidR="001B5F02" w:rsidRPr="001B5F02">
        <w:t xml:space="preserve">had </w:t>
      </w:r>
      <w:r w:rsidR="009E76CC">
        <w:t xml:space="preserve">much </w:t>
      </w:r>
      <w:r w:rsidR="005032FC">
        <w:t xml:space="preserve">experience </w:t>
      </w:r>
      <w:r w:rsidR="009E76CC">
        <w:t xml:space="preserve">in </w:t>
      </w:r>
      <w:r w:rsidR="001B5F02" w:rsidRPr="001B5F02">
        <w:t xml:space="preserve">dealing with </w:t>
      </w:r>
      <w:r w:rsidR="005B2865">
        <w:t xml:space="preserve">Mr </w:t>
      </w:r>
      <w:r w:rsidR="001B5F02" w:rsidRPr="001B5F02">
        <w:t xml:space="preserve">Dawes, </w:t>
      </w:r>
      <w:r w:rsidR="00B26CB4">
        <w:t xml:space="preserve">except </w:t>
      </w:r>
      <w:r w:rsidR="009E76CC">
        <w:t xml:space="preserve">when he </w:t>
      </w:r>
      <w:r w:rsidR="001B5F02" w:rsidRPr="001B5F02">
        <w:t xml:space="preserve">came to that meeting where he announced that </w:t>
      </w:r>
      <w:r w:rsidR="00B26CB4">
        <w:t xml:space="preserve">the owners </w:t>
      </w:r>
      <w:r w:rsidR="001B5F02" w:rsidRPr="001B5F02">
        <w:t xml:space="preserve">could stay where </w:t>
      </w:r>
      <w:r w:rsidR="00B26CB4">
        <w:t xml:space="preserve">they </w:t>
      </w:r>
      <w:r w:rsidR="001B5F02" w:rsidRPr="001B5F02">
        <w:t>were and the</w:t>
      </w:r>
      <w:r w:rsidR="00B26CB4">
        <w:t xml:space="preserve"> project would build </w:t>
      </w:r>
      <w:r w:rsidR="001B5F02" w:rsidRPr="001B5F02">
        <w:t xml:space="preserve">around </w:t>
      </w:r>
      <w:r w:rsidR="00B26CB4">
        <w:t>the business</w:t>
      </w:r>
      <w:r w:rsidR="009E76CC">
        <w:t>.</w:t>
      </w:r>
      <w:r w:rsidR="001B5F02">
        <w:rPr>
          <w:rStyle w:val="FootnoteReference"/>
        </w:rPr>
        <w:footnoteReference w:id="376"/>
      </w:r>
      <w:r w:rsidR="00843B14">
        <w:t xml:space="preserve"> </w:t>
      </w:r>
      <w:r w:rsidR="00D36238">
        <w:t xml:space="preserve">The </w:t>
      </w:r>
      <w:r w:rsidR="00D74024" w:rsidRPr="00D74024">
        <w:t>inter</w:t>
      </w:r>
      <w:r w:rsidR="00946E8F">
        <w:t xml:space="preserve">view </w:t>
      </w:r>
      <w:r w:rsidR="00D36238">
        <w:t xml:space="preserve">made her </w:t>
      </w:r>
      <w:r w:rsidR="00946E8F">
        <w:t>think</w:t>
      </w:r>
      <w:r w:rsidR="00D36238">
        <w:t xml:space="preserve"> that:</w:t>
      </w:r>
      <w:r w:rsidR="00946E8F">
        <w:t xml:space="preserve"> </w:t>
      </w:r>
    </w:p>
    <w:p w14:paraId="22D9A0E4" w14:textId="77777777" w:rsidR="00D74024" w:rsidRDefault="00D74024" w:rsidP="00D36238">
      <w:pPr>
        <w:pStyle w:val="Quote"/>
      </w:pPr>
      <w:r w:rsidRPr="00D74024">
        <w:t>Well, they’re now saying they do want the land ultimately. There’s no point just saying, ‘We’re going to build around you and leave you as an island,’ because they’re not going to leave me an island forever. They are saying they will ultimately want that land.</w:t>
      </w:r>
      <w:r>
        <w:rPr>
          <w:rStyle w:val="FootnoteReference"/>
        </w:rPr>
        <w:footnoteReference w:id="377"/>
      </w:r>
    </w:p>
    <w:p w14:paraId="11FE1982" w14:textId="6C74FAA9" w:rsidR="00845F19" w:rsidRDefault="00D36238" w:rsidP="00C806D8">
      <w:pPr>
        <w:pStyle w:val="BodyText1"/>
      </w:pPr>
      <w:r>
        <w:t xml:space="preserve">As a result she had </w:t>
      </w:r>
      <w:r w:rsidR="00845F19" w:rsidRPr="00845F19">
        <w:t xml:space="preserve">hoped </w:t>
      </w:r>
      <w:r w:rsidR="00EF5333">
        <w:t>that they, the owners of Mr Spokes</w:t>
      </w:r>
      <w:r w:rsidR="005B2865">
        <w:t xml:space="preserve"> Bike H</w:t>
      </w:r>
      <w:r w:rsidR="002E4D94">
        <w:t>i</w:t>
      </w:r>
      <w:r w:rsidR="005B2865">
        <w:t>re</w:t>
      </w:r>
      <w:r w:rsidR="00EF5333">
        <w:t xml:space="preserve">, </w:t>
      </w:r>
      <w:r w:rsidR="00845F19" w:rsidRPr="00845F19">
        <w:t xml:space="preserve">would see </w:t>
      </w:r>
      <w:r w:rsidR="00EF5333">
        <w:t>‘</w:t>
      </w:r>
      <w:r w:rsidR="00845F19" w:rsidRPr="00845F19">
        <w:t>some sort of action</w:t>
      </w:r>
      <w:r w:rsidR="00FC20D7">
        <w:t xml:space="preserve">’ </w:t>
      </w:r>
      <w:r w:rsidR="007C0649">
        <w:t xml:space="preserve">by the ACT government </w:t>
      </w:r>
      <w:r w:rsidR="00867C00">
        <w:t xml:space="preserve">to acquire the lease and business </w:t>
      </w:r>
      <w:r w:rsidR="00845F19" w:rsidRPr="00845F19">
        <w:t xml:space="preserve">under the </w:t>
      </w:r>
      <w:r w:rsidR="00845F19" w:rsidRPr="00FC20D7">
        <w:rPr>
          <w:i/>
        </w:rPr>
        <w:t>Lands Acquisition Act</w:t>
      </w:r>
      <w:r w:rsidR="00845F19" w:rsidRPr="00845F19">
        <w:t>.</w:t>
      </w:r>
      <w:r w:rsidR="00845F19">
        <w:rPr>
          <w:rStyle w:val="FootnoteReference"/>
        </w:rPr>
        <w:footnoteReference w:id="378"/>
      </w:r>
    </w:p>
    <w:p w14:paraId="5C253910" w14:textId="0002D10B" w:rsidR="00B94AC6" w:rsidRDefault="00B94AC6" w:rsidP="00C806D8">
      <w:pPr>
        <w:pStyle w:val="BodyText1"/>
      </w:pPr>
      <w:r>
        <w:t>A</w:t>
      </w:r>
      <w:r w:rsidR="00CD3CA5">
        <w:t>s a</w:t>
      </w:r>
      <w:r>
        <w:t xml:space="preserve"> consequence of the interview on ABC Radio Canberra the owners of Mr Spokes Bike Hire were approached by </w:t>
      </w:r>
      <w:r w:rsidR="00CD3CA5">
        <w:t xml:space="preserve">Mr </w:t>
      </w:r>
      <w:r w:rsidR="00CD3CA5" w:rsidRPr="00B94AC6">
        <w:t>Ben Parsons</w:t>
      </w:r>
      <w:r w:rsidR="00CD3CA5">
        <w:t xml:space="preserve"> </w:t>
      </w:r>
      <w:r>
        <w:t>offering to mediate between Mr Spokes and the LDA</w:t>
      </w:r>
      <w:r w:rsidR="00562270">
        <w:t>,</w:t>
      </w:r>
      <w:r w:rsidR="00B73835">
        <w:t xml:space="preserve"> </w:t>
      </w:r>
      <w:r>
        <w:t>Ms Edwards told the Committee</w:t>
      </w:r>
      <w:r w:rsidRPr="00B94AC6">
        <w:t xml:space="preserve">. He </w:t>
      </w:r>
      <w:r w:rsidR="00CD3CA5">
        <w:t xml:space="preserve">told the owners that he </w:t>
      </w:r>
      <w:r w:rsidRPr="00B94AC6">
        <w:t xml:space="preserve">could hear that a stalemate </w:t>
      </w:r>
      <w:r w:rsidR="00F45176">
        <w:t>had been reached</w:t>
      </w:r>
      <w:r w:rsidRPr="00B94AC6">
        <w:t xml:space="preserve"> </w:t>
      </w:r>
      <w:r w:rsidR="00CD3CA5">
        <w:t xml:space="preserve">but that </w:t>
      </w:r>
      <w:r w:rsidRPr="00B94AC6">
        <w:t xml:space="preserve">he had experience </w:t>
      </w:r>
      <w:r w:rsidR="00F21BFA">
        <w:t xml:space="preserve">which would allow </w:t>
      </w:r>
      <w:r w:rsidR="00F45176">
        <w:t xml:space="preserve">him </w:t>
      </w:r>
      <w:r w:rsidR="00F21BFA">
        <w:t xml:space="preserve">to act as </w:t>
      </w:r>
      <w:r w:rsidR="00195CA2">
        <w:t xml:space="preserve">broker or </w:t>
      </w:r>
      <w:r w:rsidRPr="00B94AC6">
        <w:t>mediator.</w:t>
      </w:r>
      <w:r>
        <w:rPr>
          <w:rStyle w:val="FootnoteReference"/>
        </w:rPr>
        <w:footnoteReference w:id="379"/>
      </w:r>
    </w:p>
    <w:p w14:paraId="1B0AF46E" w14:textId="5057019F" w:rsidR="00BC156F" w:rsidRDefault="00CD3CA5" w:rsidP="00C806D8">
      <w:pPr>
        <w:pStyle w:val="BodyText1"/>
      </w:pPr>
      <w:r>
        <w:t xml:space="preserve">The owners </w:t>
      </w:r>
      <w:r w:rsidR="002E4D94">
        <w:t xml:space="preserve">were </w:t>
      </w:r>
      <w:r w:rsidR="00562270">
        <w:t xml:space="preserve">at first </w:t>
      </w:r>
      <w:r w:rsidR="002E4D94">
        <w:t xml:space="preserve">confused </w:t>
      </w:r>
      <w:r>
        <w:t>but</w:t>
      </w:r>
      <w:r w:rsidR="00246610">
        <w:t xml:space="preserve"> thought the offer </w:t>
      </w:r>
      <w:r w:rsidR="001213B6">
        <w:t>warranted consideration</w:t>
      </w:r>
      <w:r w:rsidR="0033350B" w:rsidRPr="0033350B">
        <w:t>.</w:t>
      </w:r>
      <w:r w:rsidR="0033350B">
        <w:rPr>
          <w:rStyle w:val="FootnoteReference"/>
        </w:rPr>
        <w:footnoteReference w:id="380"/>
      </w:r>
      <w:r w:rsidR="007713AD">
        <w:t xml:space="preserve"> </w:t>
      </w:r>
      <w:r w:rsidR="002A1A90">
        <w:t xml:space="preserve">Mr Parsons offered </w:t>
      </w:r>
      <w:r w:rsidR="007713AD" w:rsidRPr="002A1A90">
        <w:t xml:space="preserve">to </w:t>
      </w:r>
      <w:r w:rsidR="002A1A90" w:rsidRPr="002A1A90">
        <w:t xml:space="preserve">meet with </w:t>
      </w:r>
      <w:r w:rsidR="002E4D94">
        <w:t xml:space="preserve">Mr </w:t>
      </w:r>
      <w:r w:rsidR="002A1A90" w:rsidRPr="002A1A90">
        <w:t xml:space="preserve">Dawes to see if </w:t>
      </w:r>
      <w:r w:rsidR="00477882">
        <w:t xml:space="preserve">they </w:t>
      </w:r>
      <w:r w:rsidR="002A1A90" w:rsidRPr="002A1A90">
        <w:t xml:space="preserve">could find common ground and </w:t>
      </w:r>
      <w:r w:rsidR="00207086">
        <w:t>restart negotiations</w:t>
      </w:r>
      <w:r w:rsidR="002A1A90" w:rsidRPr="002A1A90">
        <w:t xml:space="preserve">. He </w:t>
      </w:r>
      <w:r w:rsidR="00207086">
        <w:t xml:space="preserve">thought </w:t>
      </w:r>
      <w:r w:rsidR="002A1A90" w:rsidRPr="002A1A90">
        <w:t xml:space="preserve">that </w:t>
      </w:r>
      <w:r w:rsidR="002E4D94">
        <w:t xml:space="preserve">Mr </w:t>
      </w:r>
      <w:r w:rsidR="002A1A90" w:rsidRPr="002A1A90">
        <w:t xml:space="preserve">Dawes wanted the land, and he </w:t>
      </w:r>
      <w:r w:rsidR="00207086">
        <w:t xml:space="preserve">saw </w:t>
      </w:r>
      <w:r w:rsidR="002A1A90" w:rsidRPr="002A1A90">
        <w:t xml:space="preserve">how frustrated </w:t>
      </w:r>
      <w:r w:rsidR="00207086">
        <w:t xml:space="preserve">she </w:t>
      </w:r>
      <w:r w:rsidR="002A1A90" w:rsidRPr="002A1A90">
        <w:t xml:space="preserve">was. Mr Parsons </w:t>
      </w:r>
      <w:r w:rsidR="00132262">
        <w:t xml:space="preserve">told the owners that he </w:t>
      </w:r>
      <w:r w:rsidR="002A1A90" w:rsidRPr="002A1A90">
        <w:t xml:space="preserve">had </w:t>
      </w:r>
      <w:r w:rsidR="005A0954">
        <w:t xml:space="preserve">previously </w:t>
      </w:r>
      <w:r w:rsidR="002A1A90" w:rsidRPr="002A1A90">
        <w:t xml:space="preserve">met </w:t>
      </w:r>
      <w:r w:rsidR="002E4D94">
        <w:t xml:space="preserve">Mr </w:t>
      </w:r>
      <w:r w:rsidR="002A1A90" w:rsidRPr="002A1A90">
        <w:t xml:space="preserve">Dawes on one or two occasions, </w:t>
      </w:r>
      <w:r w:rsidR="007713AD">
        <w:t xml:space="preserve">and </w:t>
      </w:r>
      <w:r w:rsidR="00132262">
        <w:t xml:space="preserve">that </w:t>
      </w:r>
      <w:r w:rsidR="007713AD">
        <w:t xml:space="preserve">this </w:t>
      </w:r>
      <w:r w:rsidR="00551AE1">
        <w:t xml:space="preserve">acquaintance </w:t>
      </w:r>
      <w:r w:rsidR="002A1A90" w:rsidRPr="002A1A90">
        <w:t xml:space="preserve">could </w:t>
      </w:r>
      <w:r w:rsidR="00F65149">
        <w:t xml:space="preserve">allow </w:t>
      </w:r>
      <w:r w:rsidR="00562270">
        <w:t xml:space="preserve">him </w:t>
      </w:r>
      <w:r w:rsidR="00207086">
        <w:t xml:space="preserve">to </w:t>
      </w:r>
      <w:r w:rsidR="002E4D94">
        <w:t xml:space="preserve">make contact so </w:t>
      </w:r>
      <w:r w:rsidR="00562270">
        <w:t xml:space="preserve">that the </w:t>
      </w:r>
      <w:r w:rsidR="002E4D94">
        <w:t xml:space="preserve">matter could be </w:t>
      </w:r>
      <w:r w:rsidR="00207086">
        <w:t>resolve</w:t>
      </w:r>
      <w:r w:rsidR="002E4D94">
        <w:t>d</w:t>
      </w:r>
      <w:r w:rsidR="002A1A90" w:rsidRPr="002A1A90">
        <w:t>.</w:t>
      </w:r>
      <w:r w:rsidR="002A1A90">
        <w:rPr>
          <w:rStyle w:val="FootnoteReference"/>
        </w:rPr>
        <w:footnoteReference w:id="381"/>
      </w:r>
      <w:r w:rsidR="00BC156F">
        <w:t xml:space="preserve"> </w:t>
      </w:r>
    </w:p>
    <w:p w14:paraId="0E4FDCBB" w14:textId="77777777" w:rsidR="00104650" w:rsidRDefault="00BC156F" w:rsidP="00C806D8">
      <w:pPr>
        <w:pStyle w:val="BodyText1"/>
      </w:pPr>
      <w:r>
        <w:t xml:space="preserve">Mr Parsons had </w:t>
      </w:r>
      <w:r w:rsidR="002F3E73" w:rsidRPr="002F3E73">
        <w:t xml:space="preserve">said </w:t>
      </w:r>
      <w:r>
        <w:t xml:space="preserve">that </w:t>
      </w:r>
      <w:r w:rsidR="002F3E73" w:rsidRPr="002F3E73">
        <w:t xml:space="preserve">he was willing to do </w:t>
      </w:r>
      <w:r>
        <w:t xml:space="preserve">this </w:t>
      </w:r>
      <w:r w:rsidR="002F3E73" w:rsidRPr="002F3E73">
        <w:t xml:space="preserve">at no cost to </w:t>
      </w:r>
      <w:r w:rsidR="00BE60D0">
        <w:t>the owners</w:t>
      </w:r>
      <w:r w:rsidR="002F3E73" w:rsidRPr="002F3E73">
        <w:t xml:space="preserve">. </w:t>
      </w:r>
      <w:r w:rsidR="00104650" w:rsidRPr="00104650">
        <w:t xml:space="preserve">He had </w:t>
      </w:r>
      <w:r w:rsidR="00404148">
        <w:t xml:space="preserve">pursued a career in </w:t>
      </w:r>
      <w:r w:rsidR="00104650" w:rsidRPr="00104650">
        <w:t xml:space="preserve">Sydney before moving back to Canberra for personal reasons and was hoping that the LDA would view his role in this as being </w:t>
      </w:r>
      <w:r w:rsidR="00DF5DE3">
        <w:t xml:space="preserve">an </w:t>
      </w:r>
      <w:r w:rsidR="00104650" w:rsidRPr="00104650">
        <w:t xml:space="preserve">expert </w:t>
      </w:r>
      <w:r w:rsidR="006A6C6C">
        <w:t xml:space="preserve">acting </w:t>
      </w:r>
      <w:r w:rsidR="00DF5DE3">
        <w:t>on behalf of the owners</w:t>
      </w:r>
      <w:r w:rsidR="005A0954">
        <w:t>.</w:t>
      </w:r>
      <w:r w:rsidR="00104650" w:rsidRPr="00104650">
        <w:t xml:space="preserve"> </w:t>
      </w:r>
      <w:r w:rsidR="00404148">
        <w:t>Possibly the LDA would pay him</w:t>
      </w:r>
      <w:r w:rsidR="005A0954">
        <w:t>,</w:t>
      </w:r>
      <w:r w:rsidR="00104650" w:rsidRPr="00104650">
        <w:t xml:space="preserve"> </w:t>
      </w:r>
      <w:r w:rsidR="005A0954" w:rsidRPr="00104650">
        <w:t xml:space="preserve">but </w:t>
      </w:r>
      <w:r w:rsidR="00104650" w:rsidRPr="00104650">
        <w:t xml:space="preserve">he was not counting on that and </w:t>
      </w:r>
      <w:r w:rsidR="00DF5DE3">
        <w:t xml:space="preserve">was </w:t>
      </w:r>
      <w:r w:rsidR="00404148">
        <w:t xml:space="preserve">willing to assist the owners </w:t>
      </w:r>
      <w:r w:rsidR="00DF5DE3">
        <w:t>without payment</w:t>
      </w:r>
      <w:r w:rsidR="00104650" w:rsidRPr="00104650">
        <w:t>.</w:t>
      </w:r>
      <w:r w:rsidR="00104650">
        <w:rPr>
          <w:rStyle w:val="FootnoteReference"/>
        </w:rPr>
        <w:footnoteReference w:id="382"/>
      </w:r>
    </w:p>
    <w:p w14:paraId="1932B5EF" w14:textId="77777777" w:rsidR="008244A6" w:rsidRDefault="008244A6" w:rsidP="008244A6">
      <w:pPr>
        <w:pStyle w:val="BodyText1"/>
      </w:pPr>
      <w:r>
        <w:t>When asked whether Mr Parsons was</w:t>
      </w:r>
      <w:r w:rsidR="00816F51">
        <w:t xml:space="preserve"> paid</w:t>
      </w:r>
      <w:r>
        <w:t>, ultimately, for providing these services, Ms Edwards told the Committee that he was, but—as was her accountant—</w:t>
      </w:r>
      <w:r w:rsidR="00816F51">
        <w:t xml:space="preserve">the payment </w:t>
      </w:r>
      <w:r>
        <w:t xml:space="preserve">was </w:t>
      </w:r>
      <w:r w:rsidR="00816F51">
        <w:lastRenderedPageBreak/>
        <w:t xml:space="preserve">made </w:t>
      </w:r>
      <w:r>
        <w:t>by the ACT government on settlement date.</w:t>
      </w:r>
      <w:r>
        <w:rPr>
          <w:rStyle w:val="FootnoteReference"/>
        </w:rPr>
        <w:footnoteReference w:id="383"/>
      </w:r>
      <w:r w:rsidR="00890F6C">
        <w:t xml:space="preserve"> </w:t>
      </w:r>
      <w:r w:rsidR="005A0954">
        <w:t xml:space="preserve">These </w:t>
      </w:r>
      <w:r w:rsidR="00890F6C">
        <w:t xml:space="preserve">payments amounted to </w:t>
      </w:r>
      <w:r w:rsidR="00EC169F">
        <w:t xml:space="preserve">more than </w:t>
      </w:r>
      <w:r w:rsidR="00890F6C">
        <w:t xml:space="preserve">$25,000, of which payments to her accountant amounted to </w:t>
      </w:r>
      <w:r w:rsidR="00EC169F">
        <w:t>approximately $2,000</w:t>
      </w:r>
      <w:r w:rsidR="00890F6C">
        <w:t>.</w:t>
      </w:r>
      <w:r w:rsidR="00890F6C">
        <w:rPr>
          <w:rStyle w:val="FootnoteReference"/>
        </w:rPr>
        <w:footnoteReference w:id="384"/>
      </w:r>
    </w:p>
    <w:p w14:paraId="5A1D95C7" w14:textId="3C07D394" w:rsidR="007630C9" w:rsidRDefault="007630C9" w:rsidP="00E36DF8">
      <w:pPr>
        <w:pStyle w:val="Headinglevel2"/>
      </w:pPr>
      <w:bookmarkStart w:id="69" w:name="_Toc25325549"/>
      <w:r>
        <w:t>Events from August 2015 to February 2016</w:t>
      </w:r>
      <w:bookmarkEnd w:id="69"/>
    </w:p>
    <w:p w14:paraId="2C53D822" w14:textId="77777777" w:rsidR="007324F8" w:rsidRPr="009D41F7" w:rsidRDefault="007324F8" w:rsidP="007630C9">
      <w:pPr>
        <w:pStyle w:val="Headinglevel3"/>
      </w:pPr>
      <w:r>
        <w:t>Mr Spokes Bike Hire</w:t>
      </w:r>
    </w:p>
    <w:p w14:paraId="27976CAA" w14:textId="18B173DB" w:rsidR="001E7496" w:rsidRDefault="00837E26" w:rsidP="00C806D8">
      <w:pPr>
        <w:pStyle w:val="BodyText1"/>
      </w:pPr>
      <w:r>
        <w:t xml:space="preserve">When asked </w:t>
      </w:r>
      <w:r w:rsidR="00F255EE">
        <w:t xml:space="preserve">what happened after </w:t>
      </w:r>
      <w:r>
        <w:t xml:space="preserve">she </w:t>
      </w:r>
      <w:r w:rsidR="00F255EE">
        <w:t>and her husband accepted Mr Parsons</w:t>
      </w:r>
      <w:r w:rsidR="000C133E">
        <w:t>’</w:t>
      </w:r>
      <w:r w:rsidR="00F255EE">
        <w:t xml:space="preserve"> offer of assistance</w:t>
      </w:r>
      <w:r>
        <w:t>, Ms Edwards</w:t>
      </w:r>
      <w:r w:rsidR="00E276AF">
        <w:t xml:space="preserve"> </w:t>
      </w:r>
      <w:r w:rsidR="00CF2024">
        <w:t>told the Committee</w:t>
      </w:r>
      <w:r w:rsidR="001E7496">
        <w:t xml:space="preserve"> that following this</w:t>
      </w:r>
      <w:r w:rsidR="00E276AF">
        <w:t xml:space="preserve"> </w:t>
      </w:r>
      <w:r w:rsidR="00864549">
        <w:t xml:space="preserve">there </w:t>
      </w:r>
      <w:r w:rsidR="00E276AF">
        <w:t xml:space="preserve">was </w:t>
      </w:r>
      <w:r w:rsidR="00CE0BFF">
        <w:t>a</w:t>
      </w:r>
      <w:r>
        <w:t xml:space="preserve"> </w:t>
      </w:r>
      <w:r w:rsidR="00E173FF">
        <w:t xml:space="preserve">negotiation </w:t>
      </w:r>
      <w:r w:rsidR="00E276AF">
        <w:t xml:space="preserve">which </w:t>
      </w:r>
      <w:r w:rsidR="00CE0BFF">
        <w:t xml:space="preserve">took place over some </w:t>
      </w:r>
      <w:r w:rsidR="001E7496" w:rsidRPr="001E7496">
        <w:t xml:space="preserve">months. </w:t>
      </w:r>
      <w:r w:rsidR="00CE0BFF">
        <w:t xml:space="preserve">A contributing factor was that </w:t>
      </w:r>
      <w:r w:rsidR="00CE0BFF" w:rsidRPr="001E7496">
        <w:t xml:space="preserve">it </w:t>
      </w:r>
      <w:r w:rsidR="001E7496" w:rsidRPr="001E7496">
        <w:t>was very difficult for Mr Parsons</w:t>
      </w:r>
      <w:r w:rsidR="00E276AF">
        <w:t xml:space="preserve"> </w:t>
      </w:r>
      <w:r w:rsidR="001E7496" w:rsidRPr="001E7496">
        <w:t xml:space="preserve">to get access to </w:t>
      </w:r>
      <w:r w:rsidR="000F2194">
        <w:t xml:space="preserve">Mr </w:t>
      </w:r>
      <w:r w:rsidR="001E7496" w:rsidRPr="001E7496">
        <w:t>Dawes</w:t>
      </w:r>
      <w:r w:rsidR="00E276AF">
        <w:t xml:space="preserve">, who was </w:t>
      </w:r>
      <w:r w:rsidR="001E7496" w:rsidRPr="001E7496">
        <w:t>busy</w:t>
      </w:r>
      <w:r w:rsidR="00CE0BFF">
        <w:t xml:space="preserve"> and </w:t>
      </w:r>
      <w:r w:rsidR="00192219">
        <w:t xml:space="preserve">was </w:t>
      </w:r>
      <w:r w:rsidR="00CE0BFF">
        <w:t xml:space="preserve">often </w:t>
      </w:r>
      <w:r w:rsidR="001E7496" w:rsidRPr="001E7496">
        <w:t>interstate.</w:t>
      </w:r>
      <w:r w:rsidR="001E7496">
        <w:rPr>
          <w:rStyle w:val="FootnoteReference"/>
        </w:rPr>
        <w:footnoteReference w:id="385"/>
      </w:r>
    </w:p>
    <w:p w14:paraId="1BBFC0BE" w14:textId="6F57EFFC" w:rsidR="001350D8" w:rsidRDefault="00B75966" w:rsidP="00522879">
      <w:pPr>
        <w:pStyle w:val="BodyText1"/>
      </w:pPr>
      <w:r>
        <w:t xml:space="preserve">She </w:t>
      </w:r>
      <w:r w:rsidR="00E173FF">
        <w:t xml:space="preserve">told the Committee that </w:t>
      </w:r>
      <w:r>
        <w:t xml:space="preserve">that </w:t>
      </w:r>
      <w:r w:rsidR="00E173FF">
        <w:t>she and her husband</w:t>
      </w:r>
      <w:r w:rsidR="001E7496" w:rsidRPr="001E7496">
        <w:t xml:space="preserve"> </w:t>
      </w:r>
      <w:r>
        <w:t>were obliged to provide extensive documentary evidence</w:t>
      </w:r>
      <w:r w:rsidR="00AA2170">
        <w:t xml:space="preserve">, although </w:t>
      </w:r>
      <w:r w:rsidR="007630C9">
        <w:t xml:space="preserve">owners for the other </w:t>
      </w:r>
      <w:r>
        <w:t xml:space="preserve">acquisitions </w:t>
      </w:r>
      <w:r w:rsidR="00442A74">
        <w:t xml:space="preserve">for City to the Lake </w:t>
      </w:r>
      <w:r w:rsidR="007630C9">
        <w:t>had not</w:t>
      </w:r>
      <w:r w:rsidR="001E7496" w:rsidRPr="001E7496">
        <w:t xml:space="preserve">. </w:t>
      </w:r>
      <w:r w:rsidR="00AA2170">
        <w:t xml:space="preserve">In the case of Mr Spokes </w:t>
      </w:r>
      <w:r w:rsidR="00837E26">
        <w:t xml:space="preserve">Bike Hire </w:t>
      </w:r>
      <w:r w:rsidR="00AA2170">
        <w:t xml:space="preserve">the owners </w:t>
      </w:r>
      <w:r w:rsidR="001E7496" w:rsidRPr="001E7496">
        <w:t xml:space="preserve">had to </w:t>
      </w:r>
      <w:r w:rsidR="007F09B6">
        <w:t xml:space="preserve">go to the extent of providing </w:t>
      </w:r>
      <w:r w:rsidR="001E7496" w:rsidRPr="001E7496">
        <w:t xml:space="preserve">financials </w:t>
      </w:r>
      <w:r w:rsidR="00837E26">
        <w:t xml:space="preserve">from previous </w:t>
      </w:r>
      <w:r w:rsidR="001E7496" w:rsidRPr="001E7496">
        <w:t>owner</w:t>
      </w:r>
      <w:r w:rsidR="00E173FF">
        <w:t>, and</w:t>
      </w:r>
      <w:r w:rsidR="007F09B6">
        <w:t xml:space="preserve"> to provide a </w:t>
      </w:r>
      <w:r w:rsidR="00837E26">
        <w:t xml:space="preserve">quantity of </w:t>
      </w:r>
      <w:r w:rsidR="007F09B6">
        <w:t xml:space="preserve">other information </w:t>
      </w:r>
      <w:r w:rsidR="00CB3133">
        <w:t xml:space="preserve">before they were able to discuss </w:t>
      </w:r>
      <w:r w:rsidR="001E7496" w:rsidRPr="001E7496">
        <w:t>figures</w:t>
      </w:r>
      <w:r w:rsidR="00CB3133">
        <w:t xml:space="preserve"> for the surrender of the lease</w:t>
      </w:r>
      <w:r w:rsidR="001E7496" w:rsidRPr="001E7496">
        <w:t>.</w:t>
      </w:r>
      <w:r w:rsidR="001E7496">
        <w:rPr>
          <w:rStyle w:val="FootnoteReference"/>
        </w:rPr>
        <w:footnoteReference w:id="386"/>
      </w:r>
      <w:r w:rsidR="00837E26">
        <w:t xml:space="preserve"> </w:t>
      </w:r>
    </w:p>
    <w:p w14:paraId="2651ED66" w14:textId="77777777" w:rsidR="00384029" w:rsidRDefault="00384029" w:rsidP="007630C9">
      <w:pPr>
        <w:pStyle w:val="Headinglevel3"/>
      </w:pPr>
      <w:r>
        <w:t>Former Chief Executive Officer, LDA</w:t>
      </w:r>
    </w:p>
    <w:p w14:paraId="068EB411" w14:textId="64CCF4CF" w:rsidR="00384029" w:rsidRDefault="00384029" w:rsidP="00522879">
      <w:pPr>
        <w:pStyle w:val="BodyText1"/>
        <w:keepNext/>
      </w:pPr>
      <w:r>
        <w:t xml:space="preserve">The Committee asked </w:t>
      </w:r>
      <w:r w:rsidR="00C85349">
        <w:t>Mr Dawes</w:t>
      </w:r>
      <w:r>
        <w:t xml:space="preserve"> when he had become directly involved in negotiations for Mr Spokes </w:t>
      </w:r>
      <w:r w:rsidR="00B35900">
        <w:t>Bike Hire</w:t>
      </w:r>
      <w:r>
        <w:t xml:space="preserve">. He said that he had taken over negotiations after </w:t>
      </w:r>
      <w:r w:rsidR="00C85349">
        <w:t xml:space="preserve">Mr Xirakis </w:t>
      </w:r>
      <w:r>
        <w:t>left the LDA in August 2015,</w:t>
      </w:r>
      <w:r>
        <w:rPr>
          <w:rStyle w:val="FootnoteReference"/>
        </w:rPr>
        <w:footnoteReference w:id="387"/>
      </w:r>
      <w:r>
        <w:t xml:space="preserve"> had only conducted negotiations for the acquisition of Mr Spokes</w:t>
      </w:r>
      <w:r w:rsidR="00A3532C">
        <w:t xml:space="preserve"> Bike Hire</w:t>
      </w:r>
      <w:r w:rsidR="00B35900">
        <w:t xml:space="preserve"> </w:t>
      </w:r>
      <w:r>
        <w:t xml:space="preserve">at </w:t>
      </w:r>
      <w:r w:rsidRPr="002A3425">
        <w:t>the end</w:t>
      </w:r>
      <w:r>
        <w:t xml:space="preserve"> of the process</w:t>
      </w:r>
      <w:r w:rsidR="008D085C">
        <w:t xml:space="preserve">; </w:t>
      </w:r>
      <w:r w:rsidR="00327ED9">
        <w:t>a representative</w:t>
      </w:r>
      <w:r w:rsidR="00C828BE">
        <w:t xml:space="preserve"> </w:t>
      </w:r>
      <w:r w:rsidR="00184003">
        <w:t xml:space="preserve">of </w:t>
      </w:r>
      <w:r>
        <w:t xml:space="preserve">the </w:t>
      </w:r>
      <w:r w:rsidR="00C85349">
        <w:t xml:space="preserve">GSO, </w:t>
      </w:r>
      <w:r>
        <w:t xml:space="preserve">was </w:t>
      </w:r>
      <w:r w:rsidR="00B35900">
        <w:t xml:space="preserve">present when he had first </w:t>
      </w:r>
      <w:r w:rsidR="00B35900" w:rsidRPr="003E151F">
        <w:t xml:space="preserve">met with the </w:t>
      </w:r>
      <w:r w:rsidR="00B35900">
        <w:t xml:space="preserve">owners of Mr </w:t>
      </w:r>
      <w:r w:rsidR="00B35900" w:rsidRPr="003E151F">
        <w:t xml:space="preserve">Spokes </w:t>
      </w:r>
      <w:r w:rsidR="00B35900">
        <w:t xml:space="preserve">Bike Hire </w:t>
      </w:r>
      <w:r w:rsidR="00B35900" w:rsidRPr="003E151F">
        <w:t xml:space="preserve">in </w:t>
      </w:r>
      <w:r w:rsidR="00B35900">
        <w:t xml:space="preserve">their </w:t>
      </w:r>
      <w:r w:rsidR="00B35900" w:rsidRPr="003E151F">
        <w:t>lawyer’s office</w:t>
      </w:r>
      <w:r w:rsidR="00B35900">
        <w:t xml:space="preserve">, and that </w:t>
      </w:r>
      <w:r w:rsidR="00327ED9">
        <w:t>the same representative</w:t>
      </w:r>
      <w:r w:rsidR="008D085C">
        <w:t xml:space="preserve"> </w:t>
      </w:r>
      <w:r w:rsidR="00327ED9">
        <w:t xml:space="preserve">had </w:t>
      </w:r>
      <w:r>
        <w:t xml:space="preserve">also present in </w:t>
      </w:r>
      <w:r w:rsidRPr="003E151F">
        <w:t xml:space="preserve">any </w:t>
      </w:r>
      <w:r w:rsidR="00B35900">
        <w:t xml:space="preserve">subsequent </w:t>
      </w:r>
      <w:r w:rsidRPr="003E151F">
        <w:t xml:space="preserve">meeting </w:t>
      </w:r>
      <w:r w:rsidR="00B35900">
        <w:t xml:space="preserve">Mr Dawes </w:t>
      </w:r>
      <w:r w:rsidRPr="003E151F">
        <w:t xml:space="preserve">had with </w:t>
      </w:r>
      <w:r w:rsidR="00B35900">
        <w:t xml:space="preserve">Mr </w:t>
      </w:r>
      <w:r w:rsidR="00B35900" w:rsidRPr="003E151F">
        <w:t>Parsons</w:t>
      </w:r>
      <w:r w:rsidR="00B35900">
        <w:t xml:space="preserve"> as </w:t>
      </w:r>
      <w:r>
        <w:t>negotiator on behalf of the owner</w:t>
      </w:r>
      <w:r w:rsidR="00B35900">
        <w:t>s</w:t>
      </w:r>
      <w:r w:rsidRPr="003E151F">
        <w:t>.</w:t>
      </w:r>
      <w:r>
        <w:rPr>
          <w:rStyle w:val="FootnoteReference"/>
        </w:rPr>
        <w:footnoteReference w:id="388"/>
      </w:r>
      <w:r w:rsidR="00B35900">
        <w:t xml:space="preserve"> </w:t>
      </w:r>
    </w:p>
    <w:p w14:paraId="7EE7FB9F" w14:textId="77777777" w:rsidR="00434A35" w:rsidRDefault="00434A35" w:rsidP="007630C9">
      <w:pPr>
        <w:pStyle w:val="Headinglevel3"/>
      </w:pPr>
      <w:r>
        <w:t>Mr Ben Parsons, negotiator for Mr Spokes</w:t>
      </w:r>
    </w:p>
    <w:p w14:paraId="24AD0A62" w14:textId="6AC87B94" w:rsidR="00FA73E9" w:rsidRPr="00A14294" w:rsidRDefault="008D085C" w:rsidP="00776E4D">
      <w:pPr>
        <w:pStyle w:val="BodyText1"/>
        <w:widowControl w:val="0"/>
      </w:pPr>
      <w:r>
        <w:t xml:space="preserve">When </w:t>
      </w:r>
      <w:r w:rsidR="00434A35">
        <w:t>asked what led him to offer to negotiate on behalf of the owners of Mr Spokes</w:t>
      </w:r>
      <w:r w:rsidR="00B15941">
        <w:t xml:space="preserve"> Bike Hire</w:t>
      </w:r>
      <w:r>
        <w:t xml:space="preserve">, Mr Parsons </w:t>
      </w:r>
      <w:r w:rsidR="00434A35">
        <w:t xml:space="preserve">told the Committee that he </w:t>
      </w:r>
      <w:r w:rsidR="00434A35" w:rsidRPr="00AB6AE6">
        <w:t xml:space="preserve">was listening to ABC </w:t>
      </w:r>
      <w:r>
        <w:t xml:space="preserve">Radio Canberra </w:t>
      </w:r>
      <w:r w:rsidR="00FA73E9">
        <w:t xml:space="preserve">when he </w:t>
      </w:r>
      <w:r w:rsidR="00434A35" w:rsidRPr="00AB6AE6">
        <w:lastRenderedPageBreak/>
        <w:t xml:space="preserve">heard an interview between </w:t>
      </w:r>
      <w:r>
        <w:t xml:space="preserve">Mr </w:t>
      </w:r>
      <w:r w:rsidR="00434A35" w:rsidRPr="00AB6AE6">
        <w:t xml:space="preserve">Dawes, Philip Clark and </w:t>
      </w:r>
      <w:r>
        <w:t xml:space="preserve">Ms </w:t>
      </w:r>
      <w:r w:rsidR="007E530F">
        <w:t xml:space="preserve">Edwards about </w:t>
      </w:r>
      <w:r w:rsidR="00434A35" w:rsidRPr="00AB6AE6">
        <w:t xml:space="preserve">the Mr Spokes Bike Hire business. </w:t>
      </w:r>
      <w:r w:rsidR="00434A35">
        <w:t xml:space="preserve">Listening to the interview he </w:t>
      </w:r>
      <w:r w:rsidR="007E530F">
        <w:t xml:space="preserve">sensed </w:t>
      </w:r>
      <w:r w:rsidR="00434A35" w:rsidRPr="00AB6AE6">
        <w:t>frustration</w:t>
      </w:r>
      <w:r w:rsidR="007E530F">
        <w:t xml:space="preserve"> and</w:t>
      </w:r>
      <w:r w:rsidR="00434A35" w:rsidRPr="00AB6AE6">
        <w:t xml:space="preserve"> stress </w:t>
      </w:r>
      <w:r w:rsidR="007E530F">
        <w:t>on the part of Ms Edwards</w:t>
      </w:r>
      <w:r w:rsidR="00434A35" w:rsidRPr="00AB6AE6">
        <w:t>.</w:t>
      </w:r>
      <w:r w:rsidR="00434A35">
        <w:t xml:space="preserve"> He felt </w:t>
      </w:r>
      <w:r w:rsidR="00434A35" w:rsidRPr="002144A5">
        <w:t xml:space="preserve">that </w:t>
      </w:r>
      <w:r>
        <w:t xml:space="preserve">Mr </w:t>
      </w:r>
      <w:r w:rsidR="00434A35">
        <w:t xml:space="preserve">Dawes and </w:t>
      </w:r>
      <w:r>
        <w:t xml:space="preserve">Ms </w:t>
      </w:r>
      <w:r w:rsidR="00434A35">
        <w:t xml:space="preserve">Edwards </w:t>
      </w:r>
      <w:r w:rsidR="00434A35" w:rsidRPr="002144A5">
        <w:t>want</w:t>
      </w:r>
      <w:r w:rsidR="00434A35">
        <w:t xml:space="preserve">ed the same result, but </w:t>
      </w:r>
      <w:r w:rsidR="007E530F">
        <w:t xml:space="preserve">were speaking </w:t>
      </w:r>
      <w:r w:rsidR="00434A35" w:rsidRPr="002144A5">
        <w:t>at cross-purposes</w:t>
      </w:r>
      <w:r w:rsidR="007E530F">
        <w:t xml:space="preserve">, and thought that he could bring </w:t>
      </w:r>
      <w:r w:rsidR="00434A35" w:rsidRPr="002144A5">
        <w:t>the</w:t>
      </w:r>
      <w:r>
        <w:t>m</w:t>
      </w:r>
      <w:r w:rsidR="00434A35" w:rsidRPr="002144A5">
        <w:t xml:space="preserve"> back to the negotiating table.</w:t>
      </w:r>
      <w:r w:rsidR="00434A35">
        <w:rPr>
          <w:rStyle w:val="FootnoteReference"/>
        </w:rPr>
        <w:footnoteReference w:id="389"/>
      </w:r>
      <w:r w:rsidR="007E530F">
        <w:t xml:space="preserve"> </w:t>
      </w:r>
    </w:p>
    <w:p w14:paraId="1D7422C0" w14:textId="1D3B5923" w:rsidR="005007F8" w:rsidRDefault="009F1625" w:rsidP="00776E4D">
      <w:pPr>
        <w:pStyle w:val="BodyText1"/>
      </w:pPr>
      <w:r>
        <w:t xml:space="preserve">Mr Parsons advised that in </w:t>
      </w:r>
      <w:r w:rsidR="00A456B6">
        <w:t xml:space="preserve">his former business this </w:t>
      </w:r>
      <w:r w:rsidR="00434A35">
        <w:t xml:space="preserve">was not an unusual </w:t>
      </w:r>
      <w:r w:rsidR="007E530F">
        <w:t xml:space="preserve">sort </w:t>
      </w:r>
      <w:r w:rsidR="00BA311B">
        <w:t xml:space="preserve">of </w:t>
      </w:r>
      <w:r w:rsidR="00434A35">
        <w:t xml:space="preserve">thing for him to do. After </w:t>
      </w:r>
      <w:r w:rsidR="00434A35" w:rsidRPr="008D247D">
        <w:t xml:space="preserve">20 years </w:t>
      </w:r>
      <w:r w:rsidR="007E530F">
        <w:t xml:space="preserve">as </w:t>
      </w:r>
      <w:r w:rsidR="00434A35" w:rsidRPr="008D247D">
        <w:t xml:space="preserve">a lawyer </w:t>
      </w:r>
      <w:r w:rsidR="007E530F">
        <w:t xml:space="preserve">and then partner </w:t>
      </w:r>
      <w:r w:rsidR="00434A35" w:rsidRPr="008D247D">
        <w:t xml:space="preserve">in </w:t>
      </w:r>
      <w:r w:rsidR="007E530F">
        <w:t xml:space="preserve">a </w:t>
      </w:r>
      <w:r w:rsidR="00434A35" w:rsidRPr="008D247D">
        <w:t>large legal firm</w:t>
      </w:r>
      <w:r w:rsidR="00434A35">
        <w:t xml:space="preserve">, in </w:t>
      </w:r>
      <w:r w:rsidR="00434A35" w:rsidRPr="008D247D">
        <w:t xml:space="preserve">2004 </w:t>
      </w:r>
      <w:r w:rsidR="00434A35">
        <w:t xml:space="preserve">he had </w:t>
      </w:r>
      <w:r w:rsidR="00434A35" w:rsidRPr="008D247D">
        <w:t xml:space="preserve">left the </w:t>
      </w:r>
      <w:r w:rsidR="00434A35">
        <w:t xml:space="preserve">firm </w:t>
      </w:r>
      <w:r w:rsidR="00A8518E">
        <w:t xml:space="preserve">to operate </w:t>
      </w:r>
      <w:r w:rsidR="00434A35" w:rsidRPr="008D247D">
        <w:t xml:space="preserve">a </w:t>
      </w:r>
      <w:r w:rsidR="00A8518E">
        <w:t xml:space="preserve">small </w:t>
      </w:r>
      <w:r w:rsidR="00434A35" w:rsidRPr="008D247D">
        <w:t>investment bank</w:t>
      </w:r>
      <w:r w:rsidR="00434A35">
        <w:t xml:space="preserve">. </w:t>
      </w:r>
      <w:r w:rsidR="00434A35" w:rsidRPr="008D247D">
        <w:t xml:space="preserve">In that role seeking work was </w:t>
      </w:r>
      <w:r w:rsidR="00A8518E">
        <w:t>‘</w:t>
      </w:r>
      <w:r w:rsidR="00434A35" w:rsidRPr="008D247D">
        <w:t>an opportunistic endeavour</w:t>
      </w:r>
      <w:r w:rsidR="00434A35">
        <w:t xml:space="preserve">’, and </w:t>
      </w:r>
      <w:r w:rsidR="00A8518E">
        <w:t xml:space="preserve">much of </w:t>
      </w:r>
      <w:r w:rsidR="00434A35" w:rsidRPr="008D247D">
        <w:t xml:space="preserve">the business </w:t>
      </w:r>
      <w:r w:rsidR="00A8518E">
        <w:t xml:space="preserve">came as a </w:t>
      </w:r>
      <w:r w:rsidR="00434A35" w:rsidRPr="008D247D">
        <w:t xml:space="preserve">result of </w:t>
      </w:r>
      <w:r w:rsidR="00A8518E">
        <w:t xml:space="preserve">making </w:t>
      </w:r>
      <w:r w:rsidR="00434A35" w:rsidRPr="008D247D">
        <w:t>cold calls.</w:t>
      </w:r>
      <w:r w:rsidR="00D95652">
        <w:t xml:space="preserve"> </w:t>
      </w:r>
      <w:r w:rsidR="00434A35" w:rsidRPr="008D247D">
        <w:t xml:space="preserve">In this case </w:t>
      </w:r>
      <w:r w:rsidR="00434A35">
        <w:t xml:space="preserve">his </w:t>
      </w:r>
      <w:r w:rsidR="00434A35" w:rsidRPr="008D247D">
        <w:t xml:space="preserve">motivation was not a personal </w:t>
      </w:r>
      <w:r w:rsidR="0058289C">
        <w:t>one</w:t>
      </w:r>
      <w:r w:rsidR="00B15941">
        <w:t>:</w:t>
      </w:r>
      <w:r w:rsidR="0058289C">
        <w:t xml:space="preserve"> </w:t>
      </w:r>
      <w:r w:rsidR="00B15941">
        <w:t xml:space="preserve">rather </w:t>
      </w:r>
      <w:r w:rsidR="0058289C">
        <w:t xml:space="preserve">his offer was a response to the </w:t>
      </w:r>
      <w:r w:rsidR="00434A35" w:rsidRPr="008D247D">
        <w:t xml:space="preserve">stress and the frustration </w:t>
      </w:r>
      <w:r w:rsidR="0058289C">
        <w:t xml:space="preserve">he sensed Ms Edwards </w:t>
      </w:r>
      <w:r w:rsidR="00434A35" w:rsidRPr="008D247D">
        <w:t xml:space="preserve">and her husband were facing </w:t>
      </w:r>
      <w:r w:rsidR="0058289C">
        <w:t xml:space="preserve">as a result of the </w:t>
      </w:r>
      <w:r w:rsidR="00434A35" w:rsidRPr="008D247D">
        <w:t>situation.</w:t>
      </w:r>
      <w:r w:rsidR="00434A35">
        <w:rPr>
          <w:rStyle w:val="FootnoteReference"/>
        </w:rPr>
        <w:footnoteReference w:id="390"/>
      </w:r>
      <w:r w:rsidR="00434A35">
        <w:t xml:space="preserve"> </w:t>
      </w:r>
    </w:p>
    <w:p w14:paraId="60841A47" w14:textId="6C6F9DC4" w:rsidR="00434A35" w:rsidRDefault="009F1625" w:rsidP="00522879">
      <w:pPr>
        <w:pStyle w:val="BodyText1"/>
      </w:pPr>
      <w:r>
        <w:t xml:space="preserve">Mr Parsons told the Committee he </w:t>
      </w:r>
      <w:r w:rsidR="00434A35">
        <w:t xml:space="preserve">had </w:t>
      </w:r>
      <w:r w:rsidR="00434A35" w:rsidRPr="008D247D">
        <w:t>recently retired from full-time work</w:t>
      </w:r>
      <w:r w:rsidR="0058289C">
        <w:t xml:space="preserve"> after having </w:t>
      </w:r>
      <w:r w:rsidR="00434A35" w:rsidRPr="008D247D">
        <w:t>lived in Sydney for 30 years</w:t>
      </w:r>
      <w:r w:rsidR="00B15941">
        <w:t xml:space="preserve">, and he </w:t>
      </w:r>
      <w:r w:rsidR="00434A35">
        <w:t xml:space="preserve">had come into contact with Mr Dawes when he returned </w:t>
      </w:r>
      <w:r w:rsidR="00434A35" w:rsidRPr="006E0F54">
        <w:t>to Canberra at the end of 2014</w:t>
      </w:r>
      <w:r w:rsidR="00B15941">
        <w:t xml:space="preserve">. He </w:t>
      </w:r>
      <w:r w:rsidR="00434A35">
        <w:t xml:space="preserve">needed to </w:t>
      </w:r>
      <w:r w:rsidR="00434A35" w:rsidRPr="006E0F54">
        <w:t>find accommodation</w:t>
      </w:r>
      <w:r w:rsidR="00B15941">
        <w:t xml:space="preserve">, and a </w:t>
      </w:r>
      <w:r w:rsidR="00434A35" w:rsidRPr="006E0F54">
        <w:t xml:space="preserve">friend </w:t>
      </w:r>
      <w:r w:rsidR="00434A35">
        <w:t xml:space="preserve">had told him </w:t>
      </w:r>
      <w:r w:rsidR="00434A35" w:rsidRPr="006E0F54">
        <w:t xml:space="preserve">that </w:t>
      </w:r>
      <w:r w:rsidR="00D5175B">
        <w:t xml:space="preserve">Mr </w:t>
      </w:r>
      <w:r w:rsidR="00434A35" w:rsidRPr="006E0F54">
        <w:t xml:space="preserve">Dawes was building a </w:t>
      </w:r>
      <w:r w:rsidR="00434A35">
        <w:t xml:space="preserve">new </w:t>
      </w:r>
      <w:r w:rsidR="00434A35" w:rsidRPr="006E0F54">
        <w:t>house</w:t>
      </w:r>
      <w:r w:rsidR="00434A35">
        <w:t xml:space="preserve">. The </w:t>
      </w:r>
      <w:r w:rsidR="00434A35" w:rsidRPr="006E0F54">
        <w:t xml:space="preserve">new house was </w:t>
      </w:r>
      <w:r w:rsidR="005007F8">
        <w:t xml:space="preserve">almost </w:t>
      </w:r>
      <w:r w:rsidR="00434A35" w:rsidRPr="006E0F54">
        <w:t xml:space="preserve">completed and </w:t>
      </w:r>
      <w:r w:rsidR="00434A35">
        <w:t xml:space="preserve">the friend </w:t>
      </w:r>
      <w:r w:rsidR="00434A35" w:rsidRPr="006E0F54">
        <w:t xml:space="preserve">thought that </w:t>
      </w:r>
      <w:r w:rsidR="00D5175B">
        <w:t xml:space="preserve">Mr </w:t>
      </w:r>
      <w:r w:rsidR="00434A35" w:rsidRPr="006E0F54">
        <w:t xml:space="preserve">Dawes’s </w:t>
      </w:r>
      <w:r w:rsidR="005007F8">
        <w:t xml:space="preserve">original </w:t>
      </w:r>
      <w:r w:rsidR="00434A35" w:rsidRPr="006E0F54">
        <w:t xml:space="preserve">house </w:t>
      </w:r>
      <w:r w:rsidR="00B72DC0">
        <w:t>might suit</w:t>
      </w:r>
      <w:r w:rsidR="005007F8">
        <w:t xml:space="preserve"> him</w:t>
      </w:r>
      <w:r w:rsidR="00434A35" w:rsidRPr="006E0F54">
        <w:t>.</w:t>
      </w:r>
      <w:r w:rsidR="00434A35">
        <w:rPr>
          <w:rStyle w:val="FootnoteReference"/>
        </w:rPr>
        <w:footnoteReference w:id="391"/>
      </w:r>
      <w:r w:rsidR="00434A35">
        <w:t xml:space="preserve"> He had </w:t>
      </w:r>
      <w:r w:rsidR="00434A35" w:rsidRPr="00B75AB1">
        <w:t xml:space="preserve">cold-called </w:t>
      </w:r>
      <w:r w:rsidR="00D5175B">
        <w:t xml:space="preserve">Mr </w:t>
      </w:r>
      <w:r w:rsidR="00434A35" w:rsidRPr="00B75AB1">
        <w:t>Dawes</w:t>
      </w:r>
      <w:r w:rsidR="005007F8">
        <w:t xml:space="preserve"> to ask </w:t>
      </w:r>
      <w:r w:rsidR="00434A35" w:rsidRPr="00B75AB1">
        <w:t xml:space="preserve">if he was </w:t>
      </w:r>
      <w:r w:rsidR="005007F8">
        <w:t xml:space="preserve">hoping to </w:t>
      </w:r>
      <w:r w:rsidR="00434A35" w:rsidRPr="00B75AB1">
        <w:t xml:space="preserve">sell </w:t>
      </w:r>
      <w:r w:rsidR="005007F8">
        <w:t xml:space="preserve">the </w:t>
      </w:r>
      <w:r w:rsidR="00434A35" w:rsidRPr="00B75AB1">
        <w:t>house</w:t>
      </w:r>
      <w:r w:rsidR="00434A35">
        <w:t xml:space="preserve">, </w:t>
      </w:r>
      <w:r w:rsidR="00D95652">
        <w:t>who</w:t>
      </w:r>
      <w:r w:rsidR="00434A35">
        <w:t xml:space="preserve"> </w:t>
      </w:r>
      <w:r w:rsidR="005007F8">
        <w:t>said that he was</w:t>
      </w:r>
      <w:r w:rsidR="00434A35" w:rsidRPr="00B75AB1">
        <w:t xml:space="preserve">. </w:t>
      </w:r>
      <w:r w:rsidR="00434A35">
        <w:t xml:space="preserve">He </w:t>
      </w:r>
      <w:r w:rsidR="00434A35" w:rsidRPr="00B75AB1">
        <w:t xml:space="preserve">inspected </w:t>
      </w:r>
      <w:r w:rsidR="00434A35">
        <w:t xml:space="preserve">the </w:t>
      </w:r>
      <w:r w:rsidR="00434A35" w:rsidRPr="00B75AB1">
        <w:t xml:space="preserve">house </w:t>
      </w:r>
      <w:r w:rsidR="005007F8">
        <w:t xml:space="preserve">twice </w:t>
      </w:r>
      <w:r w:rsidR="00434A35">
        <w:t xml:space="preserve">and had </w:t>
      </w:r>
      <w:r w:rsidR="005007F8">
        <w:t xml:space="preserve">two </w:t>
      </w:r>
      <w:r w:rsidR="00434A35" w:rsidRPr="00B75AB1">
        <w:t xml:space="preserve">conversations with </w:t>
      </w:r>
      <w:r w:rsidR="00D5175B">
        <w:t xml:space="preserve">Mr </w:t>
      </w:r>
      <w:r w:rsidR="005007F8">
        <w:t xml:space="preserve">Dawes about </w:t>
      </w:r>
      <w:r w:rsidR="00434A35" w:rsidRPr="00B75AB1">
        <w:t>the house</w:t>
      </w:r>
      <w:r w:rsidR="00434A35">
        <w:t xml:space="preserve">, </w:t>
      </w:r>
      <w:r w:rsidR="005007F8">
        <w:t xml:space="preserve">but for a number of reasons </w:t>
      </w:r>
      <w:r w:rsidR="00434A35" w:rsidRPr="00B75AB1">
        <w:t xml:space="preserve">it did not suit </w:t>
      </w:r>
      <w:r w:rsidR="00434A35">
        <w:t xml:space="preserve">him and he </w:t>
      </w:r>
      <w:r w:rsidR="00434A35" w:rsidRPr="00B75AB1">
        <w:t xml:space="preserve">did not </w:t>
      </w:r>
      <w:r w:rsidR="005007F8">
        <w:t xml:space="preserve">pursue the </w:t>
      </w:r>
      <w:r w:rsidR="00504E8B">
        <w:t>matter</w:t>
      </w:r>
      <w:r w:rsidR="00434A35" w:rsidRPr="00B75AB1">
        <w:t xml:space="preserve">. </w:t>
      </w:r>
      <w:r w:rsidR="00434A35">
        <w:t xml:space="preserve">His </w:t>
      </w:r>
      <w:r w:rsidR="00434A35" w:rsidRPr="00B75AB1">
        <w:t>brother was also interested in the house</w:t>
      </w:r>
      <w:r w:rsidR="00434A35">
        <w:t xml:space="preserve">, and Mr Parsons had </w:t>
      </w:r>
      <w:r w:rsidR="00504E8B">
        <w:t xml:space="preserve">tried to </w:t>
      </w:r>
      <w:r w:rsidR="00434A35" w:rsidRPr="00B75AB1">
        <w:t xml:space="preserve">negotiate a sale </w:t>
      </w:r>
      <w:r w:rsidR="00504E8B">
        <w:t>on his behalf</w:t>
      </w:r>
      <w:r w:rsidR="00434A35">
        <w:t xml:space="preserve">, however </w:t>
      </w:r>
      <w:r w:rsidR="00D5175B">
        <w:t xml:space="preserve">Mr </w:t>
      </w:r>
      <w:r w:rsidR="008E22E2">
        <w:t xml:space="preserve">Dawes </w:t>
      </w:r>
      <w:r w:rsidR="00434A35" w:rsidRPr="00B75AB1">
        <w:t>indicated that he had decided to take the house to auction</w:t>
      </w:r>
      <w:r w:rsidR="00434A35">
        <w:t xml:space="preserve">, which he did on </w:t>
      </w:r>
      <w:r w:rsidR="00434A35" w:rsidRPr="00B75AB1">
        <w:t>8 August 2015</w:t>
      </w:r>
      <w:r w:rsidR="008E22E2">
        <w:t>, and at which</w:t>
      </w:r>
      <w:r w:rsidR="00434A35">
        <w:t xml:space="preserve"> Mr Parsons’ </w:t>
      </w:r>
      <w:r w:rsidR="00434A35" w:rsidRPr="00B75AB1">
        <w:t xml:space="preserve">brother </w:t>
      </w:r>
      <w:r w:rsidR="00434A35">
        <w:t xml:space="preserve">was the </w:t>
      </w:r>
      <w:r w:rsidR="00434A35" w:rsidRPr="00B75AB1">
        <w:t>under</w:t>
      </w:r>
      <w:r w:rsidR="00434A35">
        <w:t>-</w:t>
      </w:r>
      <w:r w:rsidR="00434A35" w:rsidRPr="00B75AB1">
        <w:t>bidder.</w:t>
      </w:r>
      <w:r w:rsidR="000A3C21">
        <w:t xml:space="preserve"> This</w:t>
      </w:r>
      <w:r w:rsidR="0086744B">
        <w:t>, he told the Committee,</w:t>
      </w:r>
      <w:r w:rsidR="000A3C21">
        <w:t xml:space="preserve"> was the full extent of his dealings with Mr Dawes prior to negotiating on behalf of Mr Spokes.</w:t>
      </w:r>
      <w:r w:rsidR="00434A35">
        <w:rPr>
          <w:rStyle w:val="FootnoteReference"/>
        </w:rPr>
        <w:footnoteReference w:id="392"/>
      </w:r>
    </w:p>
    <w:p w14:paraId="46F10549" w14:textId="77777777" w:rsidR="00434A35" w:rsidRDefault="00434A35" w:rsidP="007630C9">
      <w:pPr>
        <w:pStyle w:val="Headinglevel4"/>
      </w:pPr>
      <w:r>
        <w:t>Beginning of role as negotiator</w:t>
      </w:r>
    </w:p>
    <w:p w14:paraId="5B46D778" w14:textId="767651FC" w:rsidR="00434A35" w:rsidRDefault="00B15941" w:rsidP="00522879">
      <w:pPr>
        <w:pStyle w:val="BodyText1"/>
      </w:pPr>
      <w:r>
        <w:t xml:space="preserve">When </w:t>
      </w:r>
      <w:r w:rsidR="00434A35">
        <w:t>asked on what basis he was engaged by the owners of Mr Spokes</w:t>
      </w:r>
      <w:r w:rsidR="00D5175B">
        <w:t xml:space="preserve"> Bike Hire</w:t>
      </w:r>
      <w:r w:rsidR="00434A35">
        <w:t xml:space="preserve"> as a negotiator on their behalf</w:t>
      </w:r>
      <w:r w:rsidR="00C534E6">
        <w:t xml:space="preserve"> </w:t>
      </w:r>
      <w:r>
        <w:t xml:space="preserve">Mr Parsons told the Committee </w:t>
      </w:r>
      <w:r w:rsidR="00434A35">
        <w:t xml:space="preserve">that </w:t>
      </w:r>
      <w:r w:rsidR="00C534E6">
        <w:t xml:space="preserve">they had </w:t>
      </w:r>
      <w:r>
        <w:t xml:space="preserve">a </w:t>
      </w:r>
      <w:r w:rsidR="000D2E9F">
        <w:t>verbal agreement</w:t>
      </w:r>
      <w:r w:rsidR="00434A35" w:rsidRPr="0053196F">
        <w:t xml:space="preserve">. </w:t>
      </w:r>
      <w:r w:rsidR="00434A35">
        <w:t xml:space="preserve">He told the owners at the time that he knew </w:t>
      </w:r>
      <w:r w:rsidR="002D129E">
        <w:t xml:space="preserve">Mr </w:t>
      </w:r>
      <w:r w:rsidR="00434A35" w:rsidRPr="0053196F">
        <w:t>Dawes</w:t>
      </w:r>
      <w:r w:rsidR="002D129E">
        <w:t xml:space="preserve">, and the </w:t>
      </w:r>
      <w:r w:rsidR="00434A35" w:rsidRPr="0053196F">
        <w:t>circumstances</w:t>
      </w:r>
      <w:r w:rsidR="00434A35">
        <w:t xml:space="preserve"> under which they had met</w:t>
      </w:r>
      <w:r w:rsidR="002D129E">
        <w:t>,</w:t>
      </w:r>
      <w:r w:rsidR="00FD2D17">
        <w:t xml:space="preserve"> and that this could help him to </w:t>
      </w:r>
      <w:r w:rsidR="00434A35" w:rsidRPr="0053196F">
        <w:t xml:space="preserve">make contact. </w:t>
      </w:r>
      <w:r w:rsidR="00434A35">
        <w:t xml:space="preserve">He told </w:t>
      </w:r>
      <w:r>
        <w:t xml:space="preserve">them </w:t>
      </w:r>
      <w:r w:rsidR="00434A35">
        <w:t xml:space="preserve">that his </w:t>
      </w:r>
      <w:r w:rsidR="00434A35" w:rsidRPr="0053196F">
        <w:t>motivation was to help them</w:t>
      </w:r>
      <w:r w:rsidR="00434A35">
        <w:t xml:space="preserve"> and that he </w:t>
      </w:r>
      <w:r w:rsidR="00434A35" w:rsidRPr="0053196F">
        <w:t>would not seek to charge them anything</w:t>
      </w:r>
      <w:r w:rsidR="00513F8D">
        <w:t xml:space="preserve"> directly</w:t>
      </w:r>
      <w:r w:rsidR="00434A35" w:rsidRPr="0053196F">
        <w:t xml:space="preserve"> </w:t>
      </w:r>
      <w:r w:rsidR="00434A35">
        <w:t xml:space="preserve">but would </w:t>
      </w:r>
      <w:r w:rsidR="00513F8D">
        <w:t>hope,</w:t>
      </w:r>
      <w:r w:rsidR="00434A35" w:rsidRPr="0053196F">
        <w:t xml:space="preserve"> consistent</w:t>
      </w:r>
      <w:r w:rsidR="008E3DB0">
        <w:t xml:space="preserve"> </w:t>
      </w:r>
      <w:r w:rsidR="00806D23">
        <w:t xml:space="preserve">with the </w:t>
      </w:r>
      <w:r w:rsidR="00434A35" w:rsidRPr="0053196F">
        <w:t>principles</w:t>
      </w:r>
      <w:r w:rsidR="008E3DB0">
        <w:t xml:space="preserve"> set out in the </w:t>
      </w:r>
      <w:r w:rsidR="00434A35" w:rsidRPr="00B15941">
        <w:rPr>
          <w:i/>
        </w:rPr>
        <w:t>Lands Acquisition Act</w:t>
      </w:r>
      <w:r w:rsidR="00434A35" w:rsidRPr="0053196F">
        <w:t xml:space="preserve">, </w:t>
      </w:r>
      <w:r w:rsidR="00434A35" w:rsidRPr="0053196F">
        <w:lastRenderedPageBreak/>
        <w:t xml:space="preserve">to </w:t>
      </w:r>
      <w:r w:rsidR="00EA7904">
        <w:t xml:space="preserve">be </w:t>
      </w:r>
      <w:r w:rsidR="00513F8D">
        <w:t xml:space="preserve">paid by the </w:t>
      </w:r>
      <w:r w:rsidR="00434A35" w:rsidRPr="0053196F">
        <w:t>LDA</w:t>
      </w:r>
      <w:r w:rsidR="00434A35">
        <w:t xml:space="preserve">. </w:t>
      </w:r>
      <w:r>
        <w:t xml:space="preserve">He was prepared to take the risk that </w:t>
      </w:r>
      <w:r w:rsidR="00513F8D">
        <w:t xml:space="preserve">if </w:t>
      </w:r>
      <w:r>
        <w:t xml:space="preserve">he </w:t>
      </w:r>
      <w:r w:rsidR="00513F8D">
        <w:t xml:space="preserve">did not achieve a result a fee </w:t>
      </w:r>
      <w:r>
        <w:t xml:space="preserve">may not </w:t>
      </w:r>
      <w:r w:rsidR="00513F8D">
        <w:t>be paid</w:t>
      </w:r>
      <w:r w:rsidR="00434A35" w:rsidRPr="0053196F">
        <w:t>.</w:t>
      </w:r>
      <w:r w:rsidR="00434A35">
        <w:rPr>
          <w:rStyle w:val="FootnoteReference"/>
        </w:rPr>
        <w:footnoteReference w:id="393"/>
      </w:r>
      <w:r w:rsidR="00434A35">
        <w:t xml:space="preserve"> </w:t>
      </w:r>
    </w:p>
    <w:p w14:paraId="47C5045D" w14:textId="1C212E31" w:rsidR="00434A35" w:rsidRDefault="00434A35" w:rsidP="00434A35">
      <w:pPr>
        <w:pStyle w:val="BodyText1"/>
        <w:keepNext/>
      </w:pPr>
      <w:r>
        <w:t>After being engaged</w:t>
      </w:r>
      <w:r w:rsidR="007E3BF9">
        <w:t xml:space="preserve"> by the owners</w:t>
      </w:r>
      <w:r>
        <w:t xml:space="preserve"> he asked Ms Edwards for </w:t>
      </w:r>
      <w:r w:rsidRPr="00004FA7">
        <w:t xml:space="preserve">correspondence </w:t>
      </w:r>
      <w:r w:rsidR="00905A84">
        <w:t xml:space="preserve">regarding </w:t>
      </w:r>
      <w:r w:rsidR="00875983">
        <w:t xml:space="preserve">the </w:t>
      </w:r>
      <w:r w:rsidRPr="00004FA7">
        <w:t>negotiations</w:t>
      </w:r>
      <w:r w:rsidR="00875983">
        <w:t xml:space="preserve"> to date</w:t>
      </w:r>
      <w:r w:rsidRPr="00004FA7">
        <w:t>. Reading the</w:t>
      </w:r>
      <w:r>
        <w:t xml:space="preserve">se </w:t>
      </w:r>
      <w:r w:rsidRPr="00004FA7">
        <w:t xml:space="preserve">letters </w:t>
      </w:r>
      <w:r>
        <w:t xml:space="preserve">he </w:t>
      </w:r>
      <w:r w:rsidR="00C534E6">
        <w:t xml:space="preserve">confirmed his view </w:t>
      </w:r>
      <w:r w:rsidRPr="00004FA7">
        <w:t xml:space="preserve">that </w:t>
      </w:r>
      <w:r w:rsidR="00F13C97">
        <w:t xml:space="preserve">the two parties </w:t>
      </w:r>
      <w:r w:rsidRPr="00004FA7">
        <w:t xml:space="preserve">were at cross-purposes. </w:t>
      </w:r>
      <w:r>
        <w:t xml:space="preserve">He also </w:t>
      </w:r>
      <w:r w:rsidRPr="00004FA7">
        <w:t xml:space="preserve">knew that a valuation of the business </w:t>
      </w:r>
      <w:r>
        <w:t xml:space="preserve">which </w:t>
      </w:r>
      <w:r w:rsidRPr="00004FA7">
        <w:t xml:space="preserve">had been </w:t>
      </w:r>
      <w:r>
        <w:t xml:space="preserve">based </w:t>
      </w:r>
      <w:r w:rsidRPr="00004FA7">
        <w:t>on financials for the three preceding years from 2009</w:t>
      </w:r>
      <w:r w:rsidR="00153FAD">
        <w:t xml:space="preserve"> </w:t>
      </w:r>
      <w:r w:rsidR="008E3DB0">
        <w:t xml:space="preserve">would be comparatively </w:t>
      </w:r>
      <w:r w:rsidR="00153FAD">
        <w:t xml:space="preserve">low because the </w:t>
      </w:r>
      <w:r w:rsidRPr="00004FA7">
        <w:t>business had grown significantly since then</w:t>
      </w:r>
      <w:r w:rsidR="00C534E6">
        <w:t xml:space="preserve">, and that </w:t>
      </w:r>
      <w:r w:rsidR="00C534E6" w:rsidRPr="00004FA7">
        <w:t xml:space="preserve">the </w:t>
      </w:r>
      <w:r w:rsidRPr="00004FA7">
        <w:t xml:space="preserve">lawyer who </w:t>
      </w:r>
      <w:r>
        <w:t xml:space="preserve">had previously </w:t>
      </w:r>
      <w:r w:rsidR="008E3DB0">
        <w:t>represent</w:t>
      </w:r>
      <w:r w:rsidR="0097342D">
        <w:t xml:space="preserve">ed </w:t>
      </w:r>
      <w:r w:rsidRPr="00004FA7">
        <w:t xml:space="preserve">Mr Spokes </w:t>
      </w:r>
      <w:r w:rsidR="00B15941">
        <w:t xml:space="preserve">Bike Hire </w:t>
      </w:r>
      <w:r w:rsidRPr="00004FA7">
        <w:t xml:space="preserve">had </w:t>
      </w:r>
      <w:r w:rsidR="00153FAD">
        <w:t xml:space="preserve">under instruction </w:t>
      </w:r>
      <w:r w:rsidR="0097342D">
        <w:t xml:space="preserve">imposed </w:t>
      </w:r>
      <w:r w:rsidRPr="00004FA7">
        <w:t>conditions for the release of more recent financials</w:t>
      </w:r>
      <w:r>
        <w:t xml:space="preserve">, </w:t>
      </w:r>
      <w:r w:rsidR="00C534E6">
        <w:t xml:space="preserve">which </w:t>
      </w:r>
      <w:r>
        <w:t xml:space="preserve">the </w:t>
      </w:r>
      <w:r w:rsidRPr="00004FA7">
        <w:t xml:space="preserve">LDA </w:t>
      </w:r>
      <w:r w:rsidR="0097342D">
        <w:t xml:space="preserve">had not found </w:t>
      </w:r>
      <w:r w:rsidRPr="00004FA7">
        <w:t>acceptable.</w:t>
      </w:r>
      <w:r>
        <w:rPr>
          <w:rStyle w:val="FootnoteReference"/>
        </w:rPr>
        <w:footnoteReference w:id="394"/>
      </w:r>
    </w:p>
    <w:p w14:paraId="6C454198" w14:textId="02F5859D" w:rsidR="00434A35" w:rsidRDefault="00434A35" w:rsidP="00434A35">
      <w:pPr>
        <w:pStyle w:val="BodyText1"/>
      </w:pPr>
      <w:r>
        <w:t xml:space="preserve">He </w:t>
      </w:r>
      <w:r w:rsidRPr="00EB0FA3">
        <w:t>could see that it was in the interests of Mr Spokes</w:t>
      </w:r>
      <w:r w:rsidR="002D129E">
        <w:t xml:space="preserve"> Bike Hire</w:t>
      </w:r>
      <w:r w:rsidRPr="00EB0FA3">
        <w:t xml:space="preserve"> to release more recent </w:t>
      </w:r>
      <w:r w:rsidR="007E3BF9">
        <w:t>trading information</w:t>
      </w:r>
      <w:r>
        <w:t xml:space="preserve"> as it </w:t>
      </w:r>
      <w:r w:rsidRPr="00EB0FA3">
        <w:t xml:space="preserve">would </w:t>
      </w:r>
      <w:r w:rsidR="007E3BF9">
        <w:t xml:space="preserve">generate a </w:t>
      </w:r>
      <w:r w:rsidRPr="00EB0FA3">
        <w:t>figure</w:t>
      </w:r>
      <w:r w:rsidR="001E69AB">
        <w:t xml:space="preserve"> which was</w:t>
      </w:r>
      <w:r w:rsidRPr="00EB0FA3">
        <w:t xml:space="preserve"> </w:t>
      </w:r>
      <w:r w:rsidR="001E69AB">
        <w:t xml:space="preserve">a better representation </w:t>
      </w:r>
      <w:r w:rsidRPr="00EB0FA3">
        <w:t xml:space="preserve">of the </w:t>
      </w:r>
      <w:r w:rsidR="004B20B3">
        <w:t xml:space="preserve">current </w:t>
      </w:r>
      <w:r w:rsidRPr="00EB0FA3">
        <w:t xml:space="preserve">value of the business. </w:t>
      </w:r>
      <w:r>
        <w:t xml:space="preserve">His </w:t>
      </w:r>
      <w:r w:rsidRPr="00EB0FA3">
        <w:t xml:space="preserve">opening proposition to the </w:t>
      </w:r>
      <w:r w:rsidR="001977C9">
        <w:t xml:space="preserve">owners </w:t>
      </w:r>
      <w:r w:rsidR="00522CDA">
        <w:t xml:space="preserve">was that it </w:t>
      </w:r>
      <w:r>
        <w:t xml:space="preserve">best </w:t>
      </w:r>
      <w:r w:rsidRPr="00EB0FA3">
        <w:t xml:space="preserve">to be open and cooperative, </w:t>
      </w:r>
      <w:r>
        <w:t xml:space="preserve">and </w:t>
      </w:r>
      <w:r w:rsidRPr="00EB0FA3">
        <w:t xml:space="preserve">to work with </w:t>
      </w:r>
      <w:r w:rsidR="001977C9">
        <w:t xml:space="preserve">the LDA </w:t>
      </w:r>
      <w:r w:rsidRPr="00EB0FA3">
        <w:t xml:space="preserve">to </w:t>
      </w:r>
      <w:r w:rsidR="001977C9">
        <w:t xml:space="preserve">obtain </w:t>
      </w:r>
      <w:r w:rsidRPr="00EB0FA3">
        <w:t xml:space="preserve">a valuation of the business. </w:t>
      </w:r>
      <w:r>
        <w:t xml:space="preserve">He told the owners </w:t>
      </w:r>
      <w:r w:rsidRPr="00EB0FA3">
        <w:t>that</w:t>
      </w:r>
      <w:r w:rsidR="001977C9">
        <w:t xml:space="preserve"> the LDA</w:t>
      </w:r>
      <w:r w:rsidRPr="00EB0FA3">
        <w:t>, as an organisation spending government money,</w:t>
      </w:r>
      <w:r>
        <w:t xml:space="preserve"> ‘</w:t>
      </w:r>
      <w:r w:rsidRPr="00EB0FA3">
        <w:t>needed to do things according to a process</w:t>
      </w:r>
      <w:r>
        <w:t>’,</w:t>
      </w:r>
      <w:r w:rsidRPr="00EB0FA3">
        <w:t xml:space="preserve"> and </w:t>
      </w:r>
      <w:r>
        <w:t xml:space="preserve">that </w:t>
      </w:r>
      <w:r w:rsidR="00A506E0">
        <w:t xml:space="preserve">it was in </w:t>
      </w:r>
      <w:r w:rsidR="00DC75C1">
        <w:t xml:space="preserve">the owners’ </w:t>
      </w:r>
      <w:r w:rsidR="00A506E0">
        <w:t xml:space="preserve">interest </w:t>
      </w:r>
      <w:r w:rsidRPr="00EB0FA3">
        <w:t>to engage in that process.</w:t>
      </w:r>
      <w:r>
        <w:rPr>
          <w:rStyle w:val="FootnoteReference"/>
        </w:rPr>
        <w:footnoteReference w:id="395"/>
      </w:r>
    </w:p>
    <w:p w14:paraId="37F24DF2" w14:textId="633745DB" w:rsidR="00434A35" w:rsidRDefault="00434A35" w:rsidP="00434A35">
      <w:pPr>
        <w:pStyle w:val="BodyText1"/>
      </w:pPr>
      <w:r>
        <w:t xml:space="preserve">He had identified Mr Dawes as a person with whom it would be useful to negotiate, because he had </w:t>
      </w:r>
      <w:r w:rsidRPr="003D0E94">
        <w:t xml:space="preserve">heard </w:t>
      </w:r>
      <w:r w:rsidR="00690A03">
        <w:t xml:space="preserve">him </w:t>
      </w:r>
      <w:r>
        <w:t xml:space="preserve">say </w:t>
      </w:r>
      <w:r w:rsidRPr="003D0E94">
        <w:t>on radio</w:t>
      </w:r>
      <w:r>
        <w:t xml:space="preserve"> </w:t>
      </w:r>
      <w:r w:rsidRPr="003D0E94">
        <w:t xml:space="preserve">that he was taking over responsibility for </w:t>
      </w:r>
      <w:r>
        <w:t>negotiations</w:t>
      </w:r>
      <w:r w:rsidR="003C27E7">
        <w:t>,</w:t>
      </w:r>
      <w:r w:rsidRPr="003D0E94">
        <w:t xml:space="preserve"> </w:t>
      </w:r>
      <w:r w:rsidR="003C27E7">
        <w:t xml:space="preserve">and </w:t>
      </w:r>
      <w:r w:rsidRPr="003D0E94">
        <w:t xml:space="preserve">told </w:t>
      </w:r>
      <w:r>
        <w:t xml:space="preserve">the owners </w:t>
      </w:r>
      <w:r w:rsidRPr="003D0E94">
        <w:t>that</w:t>
      </w:r>
      <w:r w:rsidR="003C27E7">
        <w:t>, in view of his acquaintance with Mr Dawes,</w:t>
      </w:r>
      <w:r w:rsidRPr="003D0E94">
        <w:t xml:space="preserve"> dealing with </w:t>
      </w:r>
      <w:r w:rsidR="00DD73F6">
        <w:t xml:space="preserve">him </w:t>
      </w:r>
      <w:r w:rsidR="00BE7130">
        <w:t xml:space="preserve">directly </w:t>
      </w:r>
      <w:r>
        <w:t xml:space="preserve">was </w:t>
      </w:r>
      <w:r w:rsidR="00860331">
        <w:t xml:space="preserve">likely to achieve </w:t>
      </w:r>
      <w:r w:rsidR="00BE7130">
        <w:t xml:space="preserve">the </w:t>
      </w:r>
      <w:r w:rsidRPr="003D0E94">
        <w:t>best result.</w:t>
      </w:r>
      <w:r>
        <w:rPr>
          <w:rStyle w:val="FootnoteReference"/>
        </w:rPr>
        <w:footnoteReference w:id="396"/>
      </w:r>
    </w:p>
    <w:p w14:paraId="65A4FBC7" w14:textId="0EEBF5EB" w:rsidR="00434A35" w:rsidRDefault="00434A35" w:rsidP="00434A35">
      <w:pPr>
        <w:pStyle w:val="BodyText1"/>
      </w:pPr>
      <w:r>
        <w:t xml:space="preserve">His next step was </w:t>
      </w:r>
      <w:r w:rsidRPr="00286DA3">
        <w:t>on 23 August</w:t>
      </w:r>
      <w:r>
        <w:t xml:space="preserve"> to provide </w:t>
      </w:r>
      <w:r w:rsidRPr="00286DA3">
        <w:t>a detailed analysis to the proprietors of Mr Spokes</w:t>
      </w:r>
      <w:r>
        <w:t xml:space="preserve"> </w:t>
      </w:r>
      <w:r w:rsidR="00DD73F6">
        <w:t xml:space="preserve">Bike Hire </w:t>
      </w:r>
      <w:r w:rsidR="00FB110F">
        <w:t xml:space="preserve">of the </w:t>
      </w:r>
      <w:r w:rsidRPr="00286DA3">
        <w:t xml:space="preserve">value of </w:t>
      </w:r>
      <w:r w:rsidR="00FB110F">
        <w:t xml:space="preserve">the </w:t>
      </w:r>
      <w:r w:rsidRPr="00286DA3">
        <w:t>business</w:t>
      </w:r>
      <w:r w:rsidR="00527535">
        <w:t>,</w:t>
      </w:r>
      <w:r w:rsidRPr="00286DA3">
        <w:t xml:space="preserve"> based on </w:t>
      </w:r>
      <w:r w:rsidR="00FB110F">
        <w:t xml:space="preserve">a </w:t>
      </w:r>
      <w:r w:rsidRPr="00286DA3">
        <w:t xml:space="preserve">review of financial statements for the </w:t>
      </w:r>
      <w:r w:rsidR="00FB110F">
        <w:t xml:space="preserve">previous </w:t>
      </w:r>
      <w:r w:rsidRPr="00286DA3">
        <w:t>three years</w:t>
      </w:r>
      <w:r>
        <w:t>,</w:t>
      </w:r>
      <w:r w:rsidRPr="00286DA3">
        <w:t xml:space="preserve"> </w:t>
      </w:r>
      <w:r>
        <w:t xml:space="preserve">and </w:t>
      </w:r>
      <w:r w:rsidR="00FB110F">
        <w:t xml:space="preserve">to </w:t>
      </w:r>
      <w:r w:rsidRPr="00286DA3">
        <w:t xml:space="preserve">indicate the principles </w:t>
      </w:r>
      <w:r w:rsidR="00FB110F">
        <w:t xml:space="preserve">that </w:t>
      </w:r>
      <w:r w:rsidRPr="00286DA3">
        <w:t xml:space="preserve">would apply under the </w:t>
      </w:r>
      <w:r w:rsidRPr="009E0BDF">
        <w:rPr>
          <w:i/>
        </w:rPr>
        <w:t>Lands Acquisition Act</w:t>
      </w:r>
      <w:r w:rsidRPr="00286DA3">
        <w:t xml:space="preserve"> for the acquisition of the business.</w:t>
      </w:r>
      <w:r>
        <w:rPr>
          <w:rStyle w:val="FootnoteReference"/>
        </w:rPr>
        <w:footnoteReference w:id="397"/>
      </w:r>
    </w:p>
    <w:p w14:paraId="055BEA59" w14:textId="598D6272" w:rsidR="00434A35" w:rsidRDefault="00434A35" w:rsidP="00434A35">
      <w:pPr>
        <w:pStyle w:val="BodyText1"/>
      </w:pPr>
      <w:r>
        <w:t xml:space="preserve">He </w:t>
      </w:r>
      <w:r w:rsidRPr="002778BC">
        <w:t xml:space="preserve">then </w:t>
      </w:r>
      <w:r w:rsidR="00DD73F6">
        <w:t xml:space="preserve">suggested </w:t>
      </w:r>
      <w:r w:rsidRPr="002778BC">
        <w:t xml:space="preserve">that </w:t>
      </w:r>
      <w:r>
        <w:t xml:space="preserve">he </w:t>
      </w:r>
      <w:r w:rsidRPr="002778BC">
        <w:t xml:space="preserve">approach </w:t>
      </w:r>
      <w:r w:rsidR="00DD73F6">
        <w:t xml:space="preserve">Mr </w:t>
      </w:r>
      <w:r w:rsidRPr="002778BC">
        <w:t>Dawes to set up a meeting</w:t>
      </w:r>
      <w:r w:rsidR="00775201">
        <w:t xml:space="preserve"> and that</w:t>
      </w:r>
      <w:r w:rsidR="00AE2733">
        <w:t>,</w:t>
      </w:r>
      <w:r w:rsidR="00775201">
        <w:t xml:space="preserve"> in view of the history of the relationship, it was best if he went </w:t>
      </w:r>
      <w:r w:rsidR="00B15941">
        <w:t>alone</w:t>
      </w:r>
      <w:r w:rsidRPr="002778BC">
        <w:t xml:space="preserve">. </w:t>
      </w:r>
      <w:r>
        <w:t xml:space="preserve">He </w:t>
      </w:r>
      <w:r w:rsidRPr="002778BC">
        <w:t xml:space="preserve">drafted a short letter </w:t>
      </w:r>
      <w:r w:rsidR="00775201">
        <w:t>of authorisation</w:t>
      </w:r>
      <w:r>
        <w:t xml:space="preserve">, </w:t>
      </w:r>
      <w:r w:rsidR="00860331">
        <w:t xml:space="preserve">which he </w:t>
      </w:r>
      <w:r w:rsidRPr="002778BC">
        <w:t xml:space="preserve">asked </w:t>
      </w:r>
      <w:r w:rsidR="00B15941">
        <w:t xml:space="preserve">the owners </w:t>
      </w:r>
      <w:r w:rsidRPr="002778BC">
        <w:t xml:space="preserve">to </w:t>
      </w:r>
      <w:r w:rsidR="00860331">
        <w:t xml:space="preserve">sign and </w:t>
      </w:r>
      <w:r w:rsidRPr="002778BC">
        <w:t xml:space="preserve">send to </w:t>
      </w:r>
      <w:r w:rsidR="00DD73F6">
        <w:t xml:space="preserve">Mr </w:t>
      </w:r>
      <w:r w:rsidRPr="002778BC">
        <w:t>Dawes</w:t>
      </w:r>
      <w:r w:rsidR="00860331">
        <w:t xml:space="preserve">, which </w:t>
      </w:r>
      <w:r>
        <w:t xml:space="preserve">also </w:t>
      </w:r>
      <w:r w:rsidRPr="002778BC">
        <w:t xml:space="preserve">disclosed that </w:t>
      </w:r>
      <w:r w:rsidR="00775201">
        <w:t xml:space="preserve">the owners </w:t>
      </w:r>
      <w:r w:rsidRPr="002778BC">
        <w:t xml:space="preserve">were aware that </w:t>
      </w:r>
      <w:r w:rsidR="00775201">
        <w:t xml:space="preserve">he </w:t>
      </w:r>
      <w:r w:rsidRPr="002778BC">
        <w:t xml:space="preserve">had previously met </w:t>
      </w:r>
      <w:r w:rsidR="00860331">
        <w:t xml:space="preserve">Mr </w:t>
      </w:r>
      <w:r w:rsidRPr="002778BC">
        <w:t>Dawes.</w:t>
      </w:r>
      <w:r>
        <w:t xml:space="preserve"> Subsequently </w:t>
      </w:r>
      <w:r>
        <w:lastRenderedPageBreak/>
        <w:t>he had a number of meetings with Mr Dawes</w:t>
      </w:r>
      <w:r w:rsidR="00F0703E">
        <w:t xml:space="preserve">. Mr </w:t>
      </w:r>
      <w:r>
        <w:t>Gray was present in at least one of those meetings.</w:t>
      </w:r>
      <w:r>
        <w:rPr>
          <w:rStyle w:val="FootnoteReference"/>
        </w:rPr>
        <w:footnoteReference w:id="398"/>
      </w:r>
    </w:p>
    <w:p w14:paraId="3239FEC5" w14:textId="77777777" w:rsidR="00434A35" w:rsidRDefault="00434A35" w:rsidP="007630C9">
      <w:pPr>
        <w:pStyle w:val="Headinglevel4"/>
      </w:pPr>
      <w:r>
        <w:t>Negotiations</w:t>
      </w:r>
    </w:p>
    <w:p w14:paraId="06B4AC6E" w14:textId="0B377F32" w:rsidR="00434A35" w:rsidRDefault="00434A35" w:rsidP="00522879">
      <w:pPr>
        <w:pStyle w:val="BodyText1"/>
      </w:pPr>
      <w:r>
        <w:t xml:space="preserve">At this point, Mr Parsons </w:t>
      </w:r>
      <w:r w:rsidR="00860331">
        <w:t xml:space="preserve">provided a </w:t>
      </w:r>
      <w:r>
        <w:t xml:space="preserve">chronology of </w:t>
      </w:r>
      <w:r w:rsidR="00797046">
        <w:t>the negotiations</w:t>
      </w:r>
      <w:r>
        <w:t>.</w:t>
      </w:r>
      <w:r w:rsidR="007B52FC">
        <w:rPr>
          <w:rStyle w:val="FootnoteReference"/>
        </w:rPr>
        <w:t xml:space="preserve"> </w:t>
      </w:r>
      <w:r w:rsidR="00860331" w:rsidRPr="009163BF">
        <w:t xml:space="preserve">On </w:t>
      </w:r>
      <w:r w:rsidRPr="009163BF">
        <w:t>24</w:t>
      </w:r>
      <w:r>
        <w:t xml:space="preserve"> August he had spoken to Mr Dawes</w:t>
      </w:r>
      <w:r w:rsidRPr="009163BF">
        <w:t xml:space="preserve">, </w:t>
      </w:r>
      <w:r>
        <w:t xml:space="preserve">and </w:t>
      </w:r>
      <w:r w:rsidRPr="009163BF">
        <w:t xml:space="preserve">sent an email </w:t>
      </w:r>
      <w:r w:rsidR="003D3782">
        <w:t xml:space="preserve">providing </w:t>
      </w:r>
      <w:r w:rsidRPr="009163BF">
        <w:t>the last three years</w:t>
      </w:r>
      <w:r w:rsidR="00797046">
        <w:t>’</w:t>
      </w:r>
      <w:r w:rsidRPr="009163BF">
        <w:t xml:space="preserve"> financials. </w:t>
      </w:r>
      <w:r w:rsidR="003D3782">
        <w:t xml:space="preserve">On </w:t>
      </w:r>
      <w:r w:rsidRPr="009163BF">
        <w:t xml:space="preserve">11 September </w:t>
      </w:r>
      <w:r w:rsidR="003D3782">
        <w:t xml:space="preserve">he </w:t>
      </w:r>
      <w:r w:rsidRPr="009163BF">
        <w:t xml:space="preserve">had a </w:t>
      </w:r>
      <w:r w:rsidR="00856871">
        <w:t xml:space="preserve">phone </w:t>
      </w:r>
      <w:r w:rsidRPr="009163BF">
        <w:t>conversation</w:t>
      </w:r>
      <w:r>
        <w:t xml:space="preserve"> with Mr Dawes, </w:t>
      </w:r>
      <w:r w:rsidR="00860331">
        <w:t xml:space="preserve">who </w:t>
      </w:r>
      <w:r w:rsidRPr="009163BF">
        <w:t xml:space="preserve">acknowledged that there had been some fault on the </w:t>
      </w:r>
      <w:r w:rsidR="00856871">
        <w:t xml:space="preserve">part of the </w:t>
      </w:r>
      <w:r w:rsidRPr="009163BF">
        <w:t xml:space="preserve">LDA, </w:t>
      </w:r>
      <w:r w:rsidR="003D3782">
        <w:t xml:space="preserve">and </w:t>
      </w:r>
      <w:r w:rsidR="00860331">
        <w:t xml:space="preserve">saying </w:t>
      </w:r>
      <w:r>
        <w:t xml:space="preserve">that this was </w:t>
      </w:r>
      <w:r w:rsidRPr="009163BF">
        <w:t xml:space="preserve">one of the reasons why he was taking over the </w:t>
      </w:r>
      <w:r w:rsidR="00856871">
        <w:t>negotiations</w:t>
      </w:r>
      <w:r w:rsidRPr="009163BF">
        <w:t xml:space="preserve">. </w:t>
      </w:r>
      <w:r>
        <w:t xml:space="preserve">Mr Dawes had </w:t>
      </w:r>
      <w:r w:rsidR="00856871">
        <w:t xml:space="preserve">told him </w:t>
      </w:r>
      <w:r w:rsidRPr="009163BF">
        <w:t>that three valuers</w:t>
      </w:r>
      <w:r w:rsidR="00860331">
        <w:t>—</w:t>
      </w:r>
      <w:r w:rsidR="00860331" w:rsidRPr="009163BF">
        <w:t>PwC, Herron Todd White and MMJ</w:t>
      </w:r>
      <w:r w:rsidR="00860331">
        <w:t>—</w:t>
      </w:r>
      <w:r w:rsidRPr="009163BF">
        <w:t>were looking at the business and the land</w:t>
      </w:r>
      <w:r w:rsidR="00860331">
        <w:t xml:space="preserve">; </w:t>
      </w:r>
      <w:r w:rsidR="00856871">
        <w:t xml:space="preserve">that all </w:t>
      </w:r>
      <w:r>
        <w:t xml:space="preserve">of </w:t>
      </w:r>
      <w:r w:rsidRPr="009163BF">
        <w:t xml:space="preserve">the valuers wanted </w:t>
      </w:r>
      <w:r w:rsidR="00856871">
        <w:t xml:space="preserve">additional </w:t>
      </w:r>
      <w:r w:rsidRPr="009163BF">
        <w:t>information</w:t>
      </w:r>
      <w:r w:rsidR="00860331">
        <w:t>;</w:t>
      </w:r>
      <w:r w:rsidRPr="009163BF">
        <w:t xml:space="preserve"> and </w:t>
      </w:r>
      <w:r w:rsidR="00856871">
        <w:t xml:space="preserve">that </w:t>
      </w:r>
      <w:r w:rsidRPr="009163BF">
        <w:t xml:space="preserve">two of </w:t>
      </w:r>
      <w:r w:rsidR="00860331">
        <w:t xml:space="preserve">the valuers wished to </w:t>
      </w:r>
      <w:r w:rsidRPr="009163BF">
        <w:t>inspect the premises.</w:t>
      </w:r>
      <w:r>
        <w:rPr>
          <w:rStyle w:val="FootnoteReference"/>
        </w:rPr>
        <w:footnoteReference w:id="399"/>
      </w:r>
    </w:p>
    <w:p w14:paraId="5C47AB6F" w14:textId="79D0DED8" w:rsidR="00434A35" w:rsidRDefault="00434A35" w:rsidP="00434A35">
      <w:pPr>
        <w:pStyle w:val="BodyText1"/>
      </w:pPr>
      <w:r>
        <w:t xml:space="preserve">Mr </w:t>
      </w:r>
      <w:r w:rsidRPr="00195985">
        <w:t xml:space="preserve">Dawes asked </w:t>
      </w:r>
      <w:r>
        <w:t xml:space="preserve">him </w:t>
      </w:r>
      <w:r w:rsidRPr="00195985">
        <w:t xml:space="preserve">whether </w:t>
      </w:r>
      <w:r w:rsidR="000D13D4">
        <w:t xml:space="preserve">he </w:t>
      </w:r>
      <w:r w:rsidR="00797046">
        <w:t xml:space="preserve">would </w:t>
      </w:r>
      <w:r w:rsidRPr="00195985">
        <w:t xml:space="preserve">deal directly with the valuers to </w:t>
      </w:r>
      <w:r w:rsidR="00617B40">
        <w:t xml:space="preserve">provide </w:t>
      </w:r>
      <w:r w:rsidRPr="00195985">
        <w:t xml:space="preserve">them with the additional information </w:t>
      </w:r>
      <w:r w:rsidR="00617B40">
        <w:t xml:space="preserve">they had requested and to </w:t>
      </w:r>
      <w:r w:rsidRPr="00195985">
        <w:t xml:space="preserve">arrange for site inspections. </w:t>
      </w:r>
      <w:r>
        <w:t xml:space="preserve">As a result </w:t>
      </w:r>
      <w:r w:rsidRPr="00195985">
        <w:t>between 11 September and 29 September</w:t>
      </w:r>
      <w:r>
        <w:t xml:space="preserve"> he </w:t>
      </w:r>
      <w:r w:rsidRPr="00195985">
        <w:t xml:space="preserve">provided PwC </w:t>
      </w:r>
      <w:r>
        <w:t xml:space="preserve">with </w:t>
      </w:r>
      <w:r w:rsidR="00617B40">
        <w:t>‘</w:t>
      </w:r>
      <w:r w:rsidRPr="00195985">
        <w:t>significant further information</w:t>
      </w:r>
      <w:r>
        <w:t>’</w:t>
      </w:r>
      <w:r w:rsidRPr="00195985">
        <w:t xml:space="preserve"> </w:t>
      </w:r>
      <w:r>
        <w:t xml:space="preserve">so </w:t>
      </w:r>
      <w:r w:rsidR="00617B40">
        <w:t xml:space="preserve">that </w:t>
      </w:r>
      <w:r>
        <w:t xml:space="preserve">they could </w:t>
      </w:r>
      <w:r w:rsidRPr="00195985">
        <w:t>complete their valuation</w:t>
      </w:r>
      <w:r w:rsidR="00797046">
        <w:t xml:space="preserve">, including </w:t>
      </w:r>
      <w:r w:rsidRPr="00195985">
        <w:t xml:space="preserve">financials for the years 2004, 2005, </w:t>
      </w:r>
      <w:r w:rsidR="005E002F">
        <w:t xml:space="preserve">and </w:t>
      </w:r>
      <w:r w:rsidRPr="00195985">
        <w:t xml:space="preserve">2006, which were the three years prior to the purchase of the business </w:t>
      </w:r>
      <w:r w:rsidR="00016DD8">
        <w:t xml:space="preserve">by </w:t>
      </w:r>
      <w:r w:rsidR="005E002F">
        <w:t>the present owners</w:t>
      </w:r>
      <w:r w:rsidR="00C24E72">
        <w:t>.</w:t>
      </w:r>
      <w:r>
        <w:t xml:space="preserve"> </w:t>
      </w:r>
      <w:r w:rsidR="00C24E72">
        <w:t xml:space="preserve">He also </w:t>
      </w:r>
      <w:r>
        <w:t xml:space="preserve">answered </w:t>
      </w:r>
      <w:r w:rsidR="005E002F">
        <w:t xml:space="preserve">questions regarding </w:t>
      </w:r>
      <w:r w:rsidR="00CD4BEA">
        <w:t>Mr Spokes</w:t>
      </w:r>
      <w:r w:rsidR="00903B2F">
        <w:t>’</w:t>
      </w:r>
      <w:r w:rsidR="00CD4BEA" w:rsidRPr="00195985">
        <w:t xml:space="preserve"> </w:t>
      </w:r>
      <w:r w:rsidRPr="00195985">
        <w:t>accounts.</w:t>
      </w:r>
      <w:r>
        <w:rPr>
          <w:rStyle w:val="FootnoteReference"/>
        </w:rPr>
        <w:footnoteReference w:id="400"/>
      </w:r>
    </w:p>
    <w:p w14:paraId="4488B95C" w14:textId="5AB0D652" w:rsidR="00434A35" w:rsidRDefault="00434A35" w:rsidP="00434A35">
      <w:pPr>
        <w:pStyle w:val="BodyText1"/>
      </w:pPr>
      <w:r>
        <w:t xml:space="preserve">He provided the </w:t>
      </w:r>
      <w:r w:rsidRPr="00840AF3">
        <w:t>two property valuers</w:t>
      </w:r>
      <w:r>
        <w:t xml:space="preserve"> </w:t>
      </w:r>
      <w:r w:rsidRPr="00840AF3">
        <w:t>with similar information</w:t>
      </w:r>
      <w:r w:rsidR="00AA1106">
        <w:t xml:space="preserve"> </w:t>
      </w:r>
      <w:r w:rsidR="00D732F8">
        <w:t xml:space="preserve">regarding </w:t>
      </w:r>
      <w:r w:rsidRPr="00840AF3">
        <w:t>six years of financial statements</w:t>
      </w:r>
      <w:r w:rsidR="00AA1106">
        <w:t>,</w:t>
      </w:r>
      <w:r w:rsidR="00AA1106" w:rsidRPr="00840AF3">
        <w:t xml:space="preserve"> </w:t>
      </w:r>
      <w:r w:rsidRPr="00840AF3">
        <w:t>answered questions</w:t>
      </w:r>
      <w:r w:rsidR="00D732F8">
        <w:t>,</w:t>
      </w:r>
      <w:r w:rsidRPr="00840AF3">
        <w:t xml:space="preserve"> and arranged </w:t>
      </w:r>
      <w:r w:rsidR="0093044F">
        <w:t xml:space="preserve">for them to make </w:t>
      </w:r>
      <w:r w:rsidRPr="00840AF3">
        <w:t xml:space="preserve">on-site inspections. </w:t>
      </w:r>
      <w:r w:rsidR="00797046" w:rsidRPr="00840AF3">
        <w:t xml:space="preserve">On </w:t>
      </w:r>
      <w:r w:rsidRPr="00840AF3">
        <w:t xml:space="preserve">1 October </w:t>
      </w:r>
      <w:r w:rsidR="00552418">
        <w:t xml:space="preserve">Mr </w:t>
      </w:r>
      <w:r w:rsidRPr="00840AF3">
        <w:t xml:space="preserve">Dawes sent </w:t>
      </w:r>
      <w:r>
        <w:t xml:space="preserve">him </w:t>
      </w:r>
      <w:r w:rsidRPr="00840AF3">
        <w:t xml:space="preserve">an email </w:t>
      </w:r>
      <w:r w:rsidR="00EF186B">
        <w:t xml:space="preserve">acknowledging receipt of </w:t>
      </w:r>
      <w:r w:rsidR="004C7931">
        <w:t xml:space="preserve">the </w:t>
      </w:r>
      <w:r w:rsidRPr="00840AF3">
        <w:t>information</w:t>
      </w:r>
      <w:r w:rsidR="00BA5B30">
        <w:t xml:space="preserve"> </w:t>
      </w:r>
      <w:r w:rsidR="00B12A98">
        <w:t xml:space="preserve">and </w:t>
      </w:r>
      <w:r w:rsidR="00BA5B30">
        <w:t xml:space="preserve">advising that </w:t>
      </w:r>
      <w:r>
        <w:t xml:space="preserve">the valuers would be </w:t>
      </w:r>
      <w:r w:rsidRPr="00840AF3">
        <w:t>working on their valuations</w:t>
      </w:r>
      <w:r>
        <w:t xml:space="preserve"> </w:t>
      </w:r>
      <w:r w:rsidR="00BA5B30">
        <w:t xml:space="preserve">while </w:t>
      </w:r>
      <w:r w:rsidRPr="00840AF3">
        <w:t xml:space="preserve">he </w:t>
      </w:r>
      <w:r w:rsidR="00BA5B30">
        <w:t xml:space="preserve">was </w:t>
      </w:r>
      <w:r w:rsidRPr="00840AF3">
        <w:t xml:space="preserve">overseas </w:t>
      </w:r>
      <w:r w:rsidR="00797046">
        <w:t xml:space="preserve">in the first half of </w:t>
      </w:r>
      <w:r w:rsidRPr="00840AF3">
        <w:t>October</w:t>
      </w:r>
      <w:r w:rsidR="009B65F9">
        <w:t xml:space="preserve"> 2015</w:t>
      </w:r>
      <w:r w:rsidRPr="00840AF3">
        <w:t>.</w:t>
      </w:r>
      <w:r>
        <w:rPr>
          <w:rStyle w:val="FootnoteReference"/>
        </w:rPr>
        <w:footnoteReference w:id="401"/>
      </w:r>
    </w:p>
    <w:p w14:paraId="4C3BD7D0" w14:textId="77145E51" w:rsidR="00434A35" w:rsidRDefault="00434A35" w:rsidP="00434A35">
      <w:pPr>
        <w:pStyle w:val="BodyText1"/>
      </w:pPr>
      <w:r w:rsidRPr="00A90AF9">
        <w:t xml:space="preserve">On 22 October </w:t>
      </w:r>
      <w:r>
        <w:t xml:space="preserve">Mr </w:t>
      </w:r>
      <w:r w:rsidRPr="00A90AF9">
        <w:t xml:space="preserve">Dawes’s personal assistant emailed </w:t>
      </w:r>
      <w:r>
        <w:t xml:space="preserve">Mr Parsons </w:t>
      </w:r>
      <w:r w:rsidRPr="00A90AF9">
        <w:t xml:space="preserve">copies of </w:t>
      </w:r>
      <w:r w:rsidR="00711986">
        <w:t xml:space="preserve">the </w:t>
      </w:r>
      <w:r w:rsidRPr="00A90AF9">
        <w:t>three valuations</w:t>
      </w:r>
      <w:r>
        <w:t xml:space="preserve">, and the next morning, </w:t>
      </w:r>
      <w:r w:rsidRPr="00A90AF9">
        <w:t>23</w:t>
      </w:r>
      <w:r>
        <w:t> </w:t>
      </w:r>
      <w:r w:rsidRPr="00A90AF9">
        <w:t>October</w:t>
      </w:r>
      <w:r>
        <w:t xml:space="preserve">, </w:t>
      </w:r>
      <w:r w:rsidR="00797046">
        <w:t>they met</w:t>
      </w:r>
      <w:r w:rsidRPr="00A90AF9">
        <w:t>.</w:t>
      </w:r>
      <w:r w:rsidR="00627CA6">
        <w:rPr>
          <w:rStyle w:val="FootnoteReference"/>
        </w:rPr>
        <w:footnoteReference w:id="402"/>
      </w:r>
      <w:r w:rsidRPr="00A90AF9">
        <w:t xml:space="preserve"> </w:t>
      </w:r>
      <w:r w:rsidR="004C4C76">
        <w:t xml:space="preserve">That evening he </w:t>
      </w:r>
      <w:r>
        <w:t xml:space="preserve">sent </w:t>
      </w:r>
      <w:r w:rsidRPr="00A90AF9">
        <w:t xml:space="preserve">an email to </w:t>
      </w:r>
      <w:r>
        <w:t xml:space="preserve">the owners of Mr Spokes </w:t>
      </w:r>
      <w:r w:rsidRPr="00A90AF9">
        <w:t>summarising the meeting</w:t>
      </w:r>
      <w:r w:rsidR="004C4C76">
        <w:t>:</w:t>
      </w:r>
      <w:r w:rsidR="00627CA6">
        <w:t xml:space="preserve"> </w:t>
      </w:r>
    </w:p>
    <w:p w14:paraId="0A88F5DC" w14:textId="434CB5EA" w:rsidR="00905E34" w:rsidRDefault="00905E34" w:rsidP="00434A35">
      <w:pPr>
        <w:pStyle w:val="Quote"/>
      </w:pPr>
      <w:r>
        <w:t>…</w:t>
      </w:r>
    </w:p>
    <w:p w14:paraId="63BBEBB1" w14:textId="77777777" w:rsidR="00434A35" w:rsidRDefault="00434A35" w:rsidP="00434A35">
      <w:pPr>
        <w:pStyle w:val="Quote"/>
      </w:pPr>
      <w:r>
        <w:t xml:space="preserve">1. David Dawes was very keen to see if he was able to keep your business operating and paying you some compensation for the disruption of moving locations. I made it </w:t>
      </w:r>
      <w:r>
        <w:lastRenderedPageBreak/>
        <w:t>clear to him that this was all too uncertain and stressful for you and that you would prefer to be bought out.</w:t>
      </w:r>
    </w:p>
    <w:p w14:paraId="3B4DC655" w14:textId="77777777" w:rsidR="00434A35" w:rsidRDefault="00434A35" w:rsidP="00434A35">
      <w:pPr>
        <w:pStyle w:val="Quote"/>
      </w:pPr>
      <w:r>
        <w:t>2. This led to a discussion about a potential buy-out price.</w:t>
      </w:r>
    </w:p>
    <w:p w14:paraId="31BE8D56" w14:textId="77777777" w:rsidR="00434A35" w:rsidRDefault="00434A35" w:rsidP="00434A35">
      <w:pPr>
        <w:pStyle w:val="Quote"/>
      </w:pPr>
      <w:r>
        <w:t>3. David Dawes started by saying he was limited by the valuations and could only make an offer consistent with them being at circa $650,000.</w:t>
      </w:r>
    </w:p>
    <w:p w14:paraId="1185705B" w14:textId="496DF600" w:rsidR="00434A35" w:rsidRDefault="00434A35" w:rsidP="00434A35">
      <w:pPr>
        <w:pStyle w:val="Quote"/>
      </w:pPr>
      <w:r>
        <w:t xml:space="preserve">4. I said your starting position was as in the Vandenberg’s letter </w:t>
      </w:r>
      <w:r>
        <w:rPr>
          <w:rStyle w:val="FootnoteReference"/>
        </w:rPr>
        <w:footnoteReference w:id="403"/>
      </w:r>
      <w:r w:rsidR="00797046">
        <w:t xml:space="preserve"> </w:t>
      </w:r>
      <w:r>
        <w:t>and that it was up to him and I to work out a solution where both parties were satisfied with the outcome. He acknowledged that.</w:t>
      </w:r>
    </w:p>
    <w:p w14:paraId="47340197" w14:textId="77777777" w:rsidR="00434A35" w:rsidRDefault="00434A35" w:rsidP="00434A35">
      <w:pPr>
        <w:pStyle w:val="Quote"/>
      </w:pPr>
      <w:r>
        <w:t>5. We then looked at ways we could the valuations. I suggested the following:</w:t>
      </w:r>
    </w:p>
    <w:p w14:paraId="312DCFFA" w14:textId="77777777" w:rsidR="00434A35" w:rsidRDefault="00434A35" w:rsidP="00434A35">
      <w:pPr>
        <w:pStyle w:val="Quote"/>
        <w:ind w:left="1440"/>
      </w:pPr>
      <w:r>
        <w:t>Firstly, increasing the earnings reflecting that, as is the case with most small cash-based businesses, not all income is necessarily reflected in the accounts. He said he had experience with small businesses and agreed that this did happen.</w:t>
      </w:r>
    </w:p>
    <w:p w14:paraId="459086A8" w14:textId="77777777" w:rsidR="00434A35" w:rsidRDefault="00434A35" w:rsidP="00434A35">
      <w:pPr>
        <w:pStyle w:val="Quote"/>
        <w:ind w:left="1440"/>
      </w:pPr>
      <w:r>
        <w:t>Increase the earnings to reflect the potential to run a café, as has been permitted under the terms of the lease.</w:t>
      </w:r>
      <w:r>
        <w:rPr>
          <w:rStyle w:val="FootnoteReference"/>
        </w:rPr>
        <w:footnoteReference w:id="404"/>
      </w:r>
    </w:p>
    <w:p w14:paraId="68973D31" w14:textId="77777777" w:rsidR="00434A35" w:rsidRDefault="00434A35" w:rsidP="00522879">
      <w:pPr>
        <w:pStyle w:val="Quote"/>
        <w:ind w:left="1440"/>
      </w:pPr>
      <w:r>
        <w:t>Increase the earnings multiples that the valuers had used on the valuations and include an amount for disturbance, which is provided for under the Lands Acquisition Act. I pushed the fact that you would be both unemployed as a result of the acquisition of your businesses and it would take two years to get a job and they would need to be retrained in the time.</w:t>
      </w:r>
    </w:p>
    <w:p w14:paraId="0D135E04" w14:textId="77777777" w:rsidR="00434A35" w:rsidRDefault="00434A35" w:rsidP="00434A35">
      <w:pPr>
        <w:pStyle w:val="Quote"/>
      </w:pPr>
      <w:r>
        <w:t>6. David Dawes felt that it might be possible using the items in 5 above to perhaps, though with no certainty, get the valuers to support a figure closer to $1 million. I told him that would obviously be a move in the right direction but I felt that this would still be short of where we needed to be. I told him I did not know what you would accept but that it needed to be more than the sum of what Pat [Seears] was getting—on the basis that you had a better business and a bigger block of land and a longer lease. He acknowledged yours was a better business but said that the paddleboat land was more valuable because it was on the water and the lake infill would mean it would no longer be on the water. The valuers had used this to justify a higher valuation of the paddleboat land.</w:t>
      </w:r>
    </w:p>
    <w:p w14:paraId="3B0A716E" w14:textId="77777777" w:rsidR="00434A35" w:rsidRDefault="00434A35" w:rsidP="00434A35">
      <w:pPr>
        <w:pStyle w:val="Quote"/>
      </w:pPr>
      <w:r>
        <w:lastRenderedPageBreak/>
        <w:t>7. He said then if he did buy the business he did not want to run a bike hire business and asked me if I thought that you would be interested in operating the business on the basis they would provide you with a site and not charge rent and you would be able to keep all the profits. I said I would raise it with you.</w:t>
      </w:r>
    </w:p>
    <w:p w14:paraId="1AAE68B9" w14:textId="77777777" w:rsidR="00434A35" w:rsidRDefault="00434A35" w:rsidP="00434A35">
      <w:pPr>
        <w:pStyle w:val="Quote"/>
      </w:pPr>
      <w:r>
        <w:t>8. In summary, no formal offers were made, but at the moment David is looking to see if he can move up the valuation to support paying you circa $1 million, whatever figure he was able to justify. He would then give you the option to run the bike hire business. I am hoping we might be able to get him a bit higher than the $1 million, though acknowledging that whatever payment is made needs to be supported by a valuation.</w:t>
      </w:r>
    </w:p>
    <w:p w14:paraId="2FF439EE" w14:textId="77777777" w:rsidR="00434A35" w:rsidRDefault="00434A35" w:rsidP="00434A35">
      <w:pPr>
        <w:pStyle w:val="Quote"/>
      </w:pPr>
      <w:r>
        <w:t>Hope the above is clear. If not, please call me.</w:t>
      </w:r>
      <w:r>
        <w:rPr>
          <w:rStyle w:val="FootnoteReference"/>
        </w:rPr>
        <w:footnoteReference w:id="405"/>
      </w:r>
    </w:p>
    <w:p w14:paraId="475F2631" w14:textId="1B57BF14" w:rsidR="00434A35" w:rsidRDefault="00434A35" w:rsidP="00434A35">
      <w:pPr>
        <w:pStyle w:val="BodyText1"/>
      </w:pPr>
      <w:r>
        <w:t xml:space="preserve">Mr Parsons told the Committee that on that day he had also </w:t>
      </w:r>
      <w:r w:rsidRPr="00D11909">
        <w:t xml:space="preserve">sent a more detailed email to </w:t>
      </w:r>
      <w:r w:rsidR="00905E34">
        <w:t xml:space="preserve">Mr </w:t>
      </w:r>
      <w:r w:rsidRPr="00D11909">
        <w:t>Dawes summarising the basis on which amount</w:t>
      </w:r>
      <w:r w:rsidR="0099280A">
        <w:t>s</w:t>
      </w:r>
      <w:r w:rsidRPr="00D11909">
        <w:t xml:space="preserve"> the valuers had provided</w:t>
      </w:r>
      <w:r w:rsidR="0099280A">
        <w:t xml:space="preserve"> could be increased</w:t>
      </w:r>
      <w:r>
        <w:t>.</w:t>
      </w:r>
      <w:r>
        <w:rPr>
          <w:rStyle w:val="FootnoteReference"/>
        </w:rPr>
        <w:footnoteReference w:id="406"/>
      </w:r>
    </w:p>
    <w:p w14:paraId="284911A0" w14:textId="7E973A80" w:rsidR="00434A35" w:rsidRDefault="00522879" w:rsidP="00434A35">
      <w:pPr>
        <w:pStyle w:val="BodyText1"/>
      </w:pPr>
      <w:r>
        <w:t xml:space="preserve">When asked about </w:t>
      </w:r>
      <w:r w:rsidR="00434A35">
        <w:t xml:space="preserve">statements about </w:t>
      </w:r>
      <w:r>
        <w:t xml:space="preserve">ways to </w:t>
      </w:r>
      <w:r w:rsidR="00434A35">
        <w:t xml:space="preserve">arrive at a higher valuation for the Mr Spokes lease and business, and a reference to ‘cash non-accounted income’, Mr Parsons told the Committee that the </w:t>
      </w:r>
      <w:r w:rsidR="00434A35" w:rsidRPr="00105C9A">
        <w:t xml:space="preserve">valuations had been done on </w:t>
      </w:r>
      <w:r w:rsidR="0099280A">
        <w:t xml:space="preserve">the basis of </w:t>
      </w:r>
      <w:r w:rsidR="00434A35" w:rsidRPr="00105C9A">
        <w:t xml:space="preserve">the financial statements. </w:t>
      </w:r>
      <w:r w:rsidR="00434A35">
        <w:t xml:space="preserve">He did not </w:t>
      </w:r>
      <w:r w:rsidR="00434A35" w:rsidRPr="00105C9A">
        <w:t xml:space="preserve">know what the position was with the Mr Spokes business, but </w:t>
      </w:r>
      <w:r w:rsidR="00B30823">
        <w:t xml:space="preserve">that </w:t>
      </w:r>
      <w:r w:rsidR="00434A35" w:rsidRPr="002C1B12">
        <w:t xml:space="preserve">Mr Dawes had </w:t>
      </w:r>
      <w:r w:rsidR="0099280A" w:rsidRPr="002C1B12">
        <w:t xml:space="preserve">put the view </w:t>
      </w:r>
      <w:r w:rsidR="00434A35" w:rsidRPr="002C1B12">
        <w:t xml:space="preserve">that it was not uncommon </w:t>
      </w:r>
      <w:r w:rsidR="00D640CD" w:rsidRPr="002C1B12">
        <w:t xml:space="preserve">in </w:t>
      </w:r>
      <w:r w:rsidR="00434A35" w:rsidRPr="002C1B12">
        <w:t>business</w:t>
      </w:r>
      <w:r w:rsidR="00D640CD" w:rsidRPr="002C1B12">
        <w:t>es</w:t>
      </w:r>
      <w:r w:rsidR="00434A35" w:rsidRPr="002C1B12">
        <w:t xml:space="preserve"> which receive</w:t>
      </w:r>
      <w:r w:rsidR="00D640CD" w:rsidRPr="002C1B12">
        <w:t>d</w:t>
      </w:r>
      <w:r w:rsidR="00434A35" w:rsidRPr="002C1B12">
        <w:t xml:space="preserve"> a large portion of </w:t>
      </w:r>
      <w:r w:rsidR="00D640CD" w:rsidRPr="002C1B12">
        <w:t xml:space="preserve">their </w:t>
      </w:r>
      <w:r w:rsidR="00434A35" w:rsidRPr="002C1B12">
        <w:t xml:space="preserve">revenue </w:t>
      </w:r>
      <w:r w:rsidR="00D640CD" w:rsidRPr="002C1B12">
        <w:t xml:space="preserve">in </w:t>
      </w:r>
      <w:r w:rsidR="00434A35" w:rsidRPr="002C1B12">
        <w:t xml:space="preserve">cash </w:t>
      </w:r>
      <w:r w:rsidR="00D640CD" w:rsidRPr="002C1B12">
        <w:t xml:space="preserve">not </w:t>
      </w:r>
      <w:r w:rsidR="00434A35" w:rsidRPr="002C1B12">
        <w:t xml:space="preserve">to have report all </w:t>
      </w:r>
      <w:r w:rsidR="00D640CD" w:rsidRPr="002C1B12">
        <w:t xml:space="preserve">of </w:t>
      </w:r>
      <w:r w:rsidR="00434A35" w:rsidRPr="002C1B12">
        <w:t xml:space="preserve">revenue in </w:t>
      </w:r>
      <w:r w:rsidR="00D640CD" w:rsidRPr="002C1B12">
        <w:t xml:space="preserve">their </w:t>
      </w:r>
      <w:r w:rsidR="00434A35" w:rsidRPr="002C1B12">
        <w:t>accounts.</w:t>
      </w:r>
      <w:r w:rsidR="00434A35">
        <w:rPr>
          <w:rStyle w:val="FootnoteReference"/>
        </w:rPr>
        <w:footnoteReference w:id="407"/>
      </w:r>
    </w:p>
    <w:p w14:paraId="1635E937" w14:textId="104A1359" w:rsidR="00434A35" w:rsidRDefault="00434A35" w:rsidP="00434A35">
      <w:pPr>
        <w:pStyle w:val="BodyText1"/>
        <w:keepNext/>
      </w:pPr>
      <w:r>
        <w:t xml:space="preserve">When asked whether the LDA </w:t>
      </w:r>
      <w:r w:rsidR="00522879">
        <w:t xml:space="preserve">had asked </w:t>
      </w:r>
      <w:r>
        <w:t>valuers to consider undeclared cash earnings in valuations</w:t>
      </w:r>
      <w:r w:rsidR="00522879">
        <w:t xml:space="preserve">, </w:t>
      </w:r>
      <w:r>
        <w:t xml:space="preserve">he told the Committee that </w:t>
      </w:r>
      <w:r w:rsidR="0099280A">
        <w:t xml:space="preserve">it </w:t>
      </w:r>
      <w:r w:rsidR="00522879">
        <w:t xml:space="preserve">seemed </w:t>
      </w:r>
      <w:r w:rsidR="0099280A">
        <w:t xml:space="preserve">that it </w:t>
      </w:r>
      <w:r w:rsidR="00F32F6C">
        <w:t>had</w:t>
      </w:r>
      <w:r>
        <w:t xml:space="preserve">, </w:t>
      </w:r>
      <w:r w:rsidRPr="004710EF">
        <w:t xml:space="preserve">but </w:t>
      </w:r>
      <w:r>
        <w:t xml:space="preserve">did not know </w:t>
      </w:r>
      <w:r w:rsidRPr="004710EF">
        <w:t xml:space="preserve">what conversations </w:t>
      </w:r>
      <w:r w:rsidR="0099280A">
        <w:t xml:space="preserve">were </w:t>
      </w:r>
      <w:r w:rsidRPr="004710EF">
        <w:t>had with valuers</w:t>
      </w:r>
      <w:r w:rsidR="00522879">
        <w:t xml:space="preserve"> or</w:t>
      </w:r>
      <w:r>
        <w:t xml:space="preserve"> how </w:t>
      </w:r>
      <w:r w:rsidR="00522879">
        <w:t xml:space="preserve">the </w:t>
      </w:r>
      <w:r w:rsidRPr="004710EF">
        <w:t xml:space="preserve">valuers </w:t>
      </w:r>
      <w:r w:rsidR="0099280A">
        <w:t xml:space="preserve">had </w:t>
      </w:r>
      <w:r w:rsidRPr="004710EF">
        <w:t>responded.</w:t>
      </w:r>
      <w:r>
        <w:t xml:space="preserve"> Mr Parsons told the Committee that </w:t>
      </w:r>
      <w:r w:rsidRPr="0093763C">
        <w:t xml:space="preserve">between the meeting of 23 October and </w:t>
      </w:r>
      <w:r w:rsidR="00BD0FE1">
        <w:t xml:space="preserve">their </w:t>
      </w:r>
      <w:r w:rsidRPr="0093763C">
        <w:t xml:space="preserve">next meeting, </w:t>
      </w:r>
      <w:r w:rsidR="00BD0FE1">
        <w:t xml:space="preserve">Mr </w:t>
      </w:r>
      <w:r w:rsidRPr="0093763C">
        <w:t xml:space="preserve">Dawes had indicated </w:t>
      </w:r>
      <w:r w:rsidR="00BD0FE1">
        <w:t xml:space="preserve">to him </w:t>
      </w:r>
      <w:r w:rsidRPr="0093763C">
        <w:t xml:space="preserve">that he was having </w:t>
      </w:r>
      <w:r w:rsidR="00BD0FE1">
        <w:t>‘</w:t>
      </w:r>
      <w:r w:rsidRPr="0093763C">
        <w:t>difficulty getting the valuers to move from their previous figures</w:t>
      </w:r>
      <w:r>
        <w:t xml:space="preserve">’, and that </w:t>
      </w:r>
      <w:r w:rsidRPr="0093763C">
        <w:t xml:space="preserve">the valuers </w:t>
      </w:r>
      <w:r w:rsidR="00BD0FE1">
        <w:t>‘</w:t>
      </w:r>
      <w:r w:rsidRPr="0093763C">
        <w:t>were comfortable with the valuations they had previously given</w:t>
      </w:r>
      <w:r>
        <w:t>’</w:t>
      </w:r>
      <w:r w:rsidRPr="0093763C">
        <w:t>.</w:t>
      </w:r>
      <w:r>
        <w:rPr>
          <w:rStyle w:val="FootnoteReference"/>
        </w:rPr>
        <w:footnoteReference w:id="408"/>
      </w:r>
      <w:r>
        <w:t xml:space="preserve"> </w:t>
      </w:r>
    </w:p>
    <w:p w14:paraId="4011E826" w14:textId="31D470F5" w:rsidR="00434A35" w:rsidRDefault="00522879" w:rsidP="009B2A8A">
      <w:pPr>
        <w:pStyle w:val="BodyText1"/>
      </w:pPr>
      <w:r>
        <w:t xml:space="preserve">When asked </w:t>
      </w:r>
      <w:r w:rsidR="00434A35">
        <w:t>about the means used to calculate the value of a business by multiplying yearly earnings by a ‘multiplier’</w:t>
      </w:r>
      <w:r w:rsidR="00AB4E33">
        <w:t>,</w:t>
      </w:r>
      <w:r w:rsidR="007F4C72">
        <w:t xml:space="preserve"> </w:t>
      </w:r>
      <w:r w:rsidR="00434A35">
        <w:t xml:space="preserve">Mr Parsons </w:t>
      </w:r>
      <w:r w:rsidR="007F4C72">
        <w:t xml:space="preserve">told the Committee </w:t>
      </w:r>
      <w:r w:rsidR="00434A35">
        <w:t xml:space="preserve">that </w:t>
      </w:r>
      <w:r w:rsidR="00AB4E33" w:rsidRPr="00A23EBF">
        <w:t xml:space="preserve">for </w:t>
      </w:r>
      <w:r w:rsidR="00434A35" w:rsidRPr="00A23EBF">
        <w:t xml:space="preserve">a small business </w:t>
      </w:r>
      <w:r w:rsidR="00475848">
        <w:t xml:space="preserve">such as </w:t>
      </w:r>
      <w:r w:rsidR="00434A35" w:rsidRPr="00A23EBF">
        <w:t xml:space="preserve">this the multiplier would </w:t>
      </w:r>
      <w:r w:rsidR="00475848">
        <w:t xml:space="preserve">generally </w:t>
      </w:r>
      <w:r w:rsidR="00434A35" w:rsidRPr="00A23EBF">
        <w:t>be between two and five</w:t>
      </w:r>
      <w:r w:rsidR="00434A35">
        <w:t xml:space="preserve">, and </w:t>
      </w:r>
      <w:r w:rsidR="00AB4E33">
        <w:t xml:space="preserve">that </w:t>
      </w:r>
      <w:r w:rsidR="00434A35">
        <w:t xml:space="preserve">the exact figure </w:t>
      </w:r>
      <w:r w:rsidR="00434A35" w:rsidRPr="00A23EBF">
        <w:t xml:space="preserve">would depend on </w:t>
      </w:r>
      <w:r w:rsidR="00475848">
        <w:t xml:space="preserve">an </w:t>
      </w:r>
      <w:r w:rsidR="00434A35" w:rsidRPr="00A23EBF">
        <w:t>assessment of the strengths of the business.</w:t>
      </w:r>
      <w:r w:rsidR="00704B2F">
        <w:t xml:space="preserve"> In this case </w:t>
      </w:r>
      <w:r w:rsidR="00434A35" w:rsidRPr="00063411">
        <w:t xml:space="preserve">strengths </w:t>
      </w:r>
      <w:r w:rsidR="00434A35">
        <w:t xml:space="preserve">included the fact that </w:t>
      </w:r>
      <w:r w:rsidR="00434A35" w:rsidRPr="00063411">
        <w:t>it was growing</w:t>
      </w:r>
      <w:r w:rsidR="00E40058">
        <w:t>:</w:t>
      </w:r>
      <w:r w:rsidR="00434A35" w:rsidRPr="00063411">
        <w:t xml:space="preserve"> </w:t>
      </w:r>
      <w:r w:rsidR="00E40058" w:rsidRPr="00063411">
        <w:t>revenue</w:t>
      </w:r>
      <w:r w:rsidR="00E40058">
        <w:t xml:space="preserve">s </w:t>
      </w:r>
      <w:r w:rsidR="000F6B48">
        <w:t>were increasing</w:t>
      </w:r>
      <w:r w:rsidR="00434A35" w:rsidRPr="00063411">
        <w:t xml:space="preserve">, indicating strong business </w:t>
      </w:r>
      <w:r w:rsidR="00434A35" w:rsidRPr="00063411">
        <w:lastRenderedPageBreak/>
        <w:t xml:space="preserve">since </w:t>
      </w:r>
      <w:r w:rsidR="006C4BE3">
        <w:t xml:space="preserve">the owners had acquired </w:t>
      </w:r>
      <w:r w:rsidR="00434A35" w:rsidRPr="00063411">
        <w:t>it</w:t>
      </w:r>
      <w:r w:rsidR="000F6B48">
        <w:t xml:space="preserve">, and this </w:t>
      </w:r>
      <w:r w:rsidR="00434A35" w:rsidRPr="00063411">
        <w:t xml:space="preserve">was </w:t>
      </w:r>
      <w:r w:rsidR="000F6B48">
        <w:t xml:space="preserve">supported </w:t>
      </w:r>
      <w:r w:rsidR="009F7BAF">
        <w:t xml:space="preserve">though </w:t>
      </w:r>
      <w:r w:rsidR="000F6B48">
        <w:t xml:space="preserve">an </w:t>
      </w:r>
      <w:r w:rsidR="00434A35" w:rsidRPr="00063411">
        <w:t xml:space="preserve">examination of accounts in the three years prior to </w:t>
      </w:r>
      <w:r w:rsidR="00CF5253">
        <w:t xml:space="preserve">the </w:t>
      </w:r>
      <w:r w:rsidR="00434A35" w:rsidRPr="00063411">
        <w:t xml:space="preserve">purchase and the three years prior </w:t>
      </w:r>
      <w:r w:rsidR="0024638D">
        <w:t xml:space="preserve">leading up </w:t>
      </w:r>
      <w:r w:rsidR="00434A35" w:rsidRPr="00063411">
        <w:t xml:space="preserve">to </w:t>
      </w:r>
      <w:r w:rsidR="000F6B48">
        <w:t xml:space="preserve">the </w:t>
      </w:r>
      <w:r w:rsidR="00434A35" w:rsidRPr="00063411">
        <w:t>valuation</w:t>
      </w:r>
      <w:r w:rsidR="0024638D">
        <w:t>s</w:t>
      </w:r>
      <w:r w:rsidR="00434A35" w:rsidRPr="00063411">
        <w:t xml:space="preserve">. There was </w:t>
      </w:r>
      <w:r w:rsidR="00434A35">
        <w:t>‘</w:t>
      </w:r>
      <w:r w:rsidR="00434A35" w:rsidRPr="00063411">
        <w:t>significant</w:t>
      </w:r>
      <w:r w:rsidR="0024638D">
        <w:t>’</w:t>
      </w:r>
      <w:r w:rsidR="00434A35" w:rsidRPr="00063411">
        <w:t xml:space="preserve"> repeat business, particularly from school groups</w:t>
      </w:r>
      <w:r w:rsidR="00434A35">
        <w:t xml:space="preserve">, and </w:t>
      </w:r>
      <w:r w:rsidR="00434A35" w:rsidRPr="00063411">
        <w:t>no</w:t>
      </w:r>
      <w:r w:rsidR="0024638D">
        <w:t xml:space="preserve"> </w:t>
      </w:r>
      <w:r w:rsidR="00434A35" w:rsidRPr="00063411">
        <w:t>competition</w:t>
      </w:r>
      <w:r w:rsidR="00434A35">
        <w:t xml:space="preserve"> or </w:t>
      </w:r>
      <w:r w:rsidR="00803DDF">
        <w:t xml:space="preserve">potential for </w:t>
      </w:r>
      <w:r w:rsidR="00434A35" w:rsidRPr="00063411">
        <w:t>competit</w:t>
      </w:r>
      <w:r w:rsidR="00803DDF">
        <w:t xml:space="preserve">ion </w:t>
      </w:r>
      <w:r w:rsidR="00434A35" w:rsidRPr="00063411">
        <w:t xml:space="preserve">because </w:t>
      </w:r>
      <w:r w:rsidR="0059492D">
        <w:t xml:space="preserve">there was no other comparable </w:t>
      </w:r>
      <w:r w:rsidR="00434A35" w:rsidRPr="00063411">
        <w:t xml:space="preserve">site on the lake </w:t>
      </w:r>
      <w:r w:rsidR="0059492D">
        <w:t xml:space="preserve">on which another business could </w:t>
      </w:r>
      <w:r w:rsidR="00434A35" w:rsidRPr="00063411">
        <w:t>operate.</w:t>
      </w:r>
      <w:r w:rsidR="00AB01BE">
        <w:t xml:space="preserve"> </w:t>
      </w:r>
      <w:r w:rsidR="007B0E6F">
        <w:t xml:space="preserve">In addition, </w:t>
      </w:r>
      <w:r w:rsidR="007B0E6F" w:rsidRPr="00063411">
        <w:t xml:space="preserve">there </w:t>
      </w:r>
      <w:r w:rsidR="00434A35" w:rsidRPr="00063411">
        <w:t>were opportunities to expand the business</w:t>
      </w:r>
      <w:r w:rsidR="00813573">
        <w:t xml:space="preserve"> which </w:t>
      </w:r>
      <w:r w:rsidR="007B0E6F">
        <w:t xml:space="preserve">had </w:t>
      </w:r>
      <w:r w:rsidR="00813573">
        <w:t xml:space="preserve">not </w:t>
      </w:r>
      <w:r w:rsidR="007B0E6F">
        <w:t xml:space="preserve">yet been </w:t>
      </w:r>
      <w:r w:rsidR="00434A35" w:rsidRPr="00063411">
        <w:t>fully explored</w:t>
      </w:r>
      <w:r w:rsidR="007B0E6F">
        <w:t xml:space="preserve">. At present, </w:t>
      </w:r>
      <w:r w:rsidR="00434A35" w:rsidRPr="00063411">
        <w:t>the business did not operate in the evenings</w:t>
      </w:r>
      <w:r w:rsidR="007B0E6F">
        <w:t>,</w:t>
      </w:r>
      <w:r w:rsidR="00434A35" w:rsidRPr="00063411">
        <w:t xml:space="preserve"> and </w:t>
      </w:r>
      <w:r w:rsidR="007B0E6F">
        <w:t xml:space="preserve">there was </w:t>
      </w:r>
      <w:r w:rsidR="00813573">
        <w:t xml:space="preserve">potential for </w:t>
      </w:r>
      <w:r w:rsidR="00434A35" w:rsidRPr="00063411">
        <w:t xml:space="preserve">the business </w:t>
      </w:r>
      <w:r w:rsidR="00813573">
        <w:t xml:space="preserve">to </w:t>
      </w:r>
      <w:r w:rsidR="00250EFE">
        <w:t xml:space="preserve">do this </w:t>
      </w:r>
      <w:r w:rsidR="00434A35" w:rsidRPr="00063411">
        <w:t xml:space="preserve">successfully </w:t>
      </w:r>
      <w:r w:rsidR="00250EFE">
        <w:t xml:space="preserve">in </w:t>
      </w:r>
      <w:r w:rsidR="00434A35" w:rsidRPr="00063411">
        <w:t xml:space="preserve">evenings </w:t>
      </w:r>
      <w:r w:rsidR="00813573">
        <w:t xml:space="preserve">in </w:t>
      </w:r>
      <w:r w:rsidR="00434A35" w:rsidRPr="00063411">
        <w:t xml:space="preserve">summertime. There was </w:t>
      </w:r>
      <w:r w:rsidR="00B75E6A">
        <w:t xml:space="preserve">also </w:t>
      </w:r>
      <w:r w:rsidR="007B0E6F">
        <w:t xml:space="preserve">potential to </w:t>
      </w:r>
      <w:r w:rsidR="008070C8">
        <w:t xml:space="preserve">leverage </w:t>
      </w:r>
      <w:r w:rsidR="00434A35" w:rsidRPr="00063411">
        <w:t>the hotel trade by delivering bikes to hotels</w:t>
      </w:r>
      <w:r w:rsidR="007B0E6F">
        <w:t xml:space="preserve">, and to operate </w:t>
      </w:r>
      <w:r w:rsidR="00434A35" w:rsidRPr="00063411">
        <w:t>a caf</w:t>
      </w:r>
      <w:r w:rsidR="00CA780D">
        <w:t>é</w:t>
      </w:r>
      <w:r w:rsidR="00434A35" w:rsidRPr="00063411">
        <w:t xml:space="preserve"> from the premises, as was</w:t>
      </w:r>
      <w:r w:rsidR="00434A35">
        <w:t xml:space="preserve"> </w:t>
      </w:r>
      <w:r w:rsidR="007B0E6F">
        <w:t xml:space="preserve">specifically </w:t>
      </w:r>
      <w:r w:rsidR="00434A35" w:rsidRPr="00063411">
        <w:t>permitted under the lease.</w:t>
      </w:r>
      <w:r w:rsidR="00434A35">
        <w:rPr>
          <w:rStyle w:val="FootnoteReference"/>
        </w:rPr>
        <w:footnoteReference w:id="409"/>
      </w:r>
    </w:p>
    <w:p w14:paraId="0A03C962" w14:textId="47F1116A" w:rsidR="00434A35" w:rsidRDefault="00434A35" w:rsidP="00434A35">
      <w:pPr>
        <w:pStyle w:val="BodyText1"/>
        <w:keepNext/>
      </w:pPr>
      <w:r>
        <w:t xml:space="preserve">When asked whether </w:t>
      </w:r>
      <w:r w:rsidR="008070C8">
        <w:t xml:space="preserve">attempts to increase the price paid by the purchaser </w:t>
      </w:r>
      <w:r>
        <w:t xml:space="preserve">represented the reverse of conventional approaches, in which buyers typically seek to pay less rather than more for a property, Mr Parsons told the Committee that he did not </w:t>
      </w:r>
      <w:r w:rsidRPr="00360530">
        <w:t xml:space="preserve">believe </w:t>
      </w:r>
      <w:r>
        <w:t>that</w:t>
      </w:r>
      <w:r w:rsidR="00A30F20">
        <w:t xml:space="preserve"> in the event </w:t>
      </w:r>
      <w:r w:rsidRPr="00360530">
        <w:t xml:space="preserve">the valuers </w:t>
      </w:r>
      <w:r w:rsidR="008070C8">
        <w:t xml:space="preserve">had </w:t>
      </w:r>
      <w:r w:rsidRPr="00360530">
        <w:t>changed their valuations</w:t>
      </w:r>
      <w:r w:rsidR="00756C53">
        <w:t>:</w:t>
      </w:r>
      <w:r w:rsidRPr="00360530">
        <w:t xml:space="preserve"> despite </w:t>
      </w:r>
      <w:r>
        <w:t xml:space="preserve">his </w:t>
      </w:r>
      <w:r w:rsidR="008070C8">
        <w:t>representations</w:t>
      </w:r>
      <w:r w:rsidR="00F903D7">
        <w:t>,</w:t>
      </w:r>
      <w:r w:rsidR="00756C53">
        <w:t xml:space="preserve"> </w:t>
      </w:r>
      <w:r w:rsidRPr="00360530">
        <w:t xml:space="preserve">valuations </w:t>
      </w:r>
      <w:r>
        <w:t xml:space="preserve">remained </w:t>
      </w:r>
      <w:r w:rsidRPr="00360530">
        <w:t xml:space="preserve">at </w:t>
      </w:r>
      <w:r w:rsidR="00756C53">
        <w:t>$</w:t>
      </w:r>
      <w:r w:rsidRPr="00360530">
        <w:t>650</w:t>
      </w:r>
      <w:r w:rsidR="00756C53">
        <w:t>,000</w:t>
      </w:r>
      <w:r w:rsidRPr="00360530">
        <w:t xml:space="preserve"> </w:t>
      </w:r>
      <w:r w:rsidR="00756C53">
        <w:t>to $</w:t>
      </w:r>
      <w:r w:rsidRPr="00360530">
        <w:t>700</w:t>
      </w:r>
      <w:r w:rsidR="00756C53">
        <w:t>,000</w:t>
      </w:r>
      <w:r w:rsidRPr="00360530">
        <w:t xml:space="preserve">. </w:t>
      </w:r>
      <w:r>
        <w:t xml:space="preserve">He </w:t>
      </w:r>
      <w:r w:rsidRPr="00360530">
        <w:t xml:space="preserve">did not </w:t>
      </w:r>
      <w:r w:rsidR="00A30F20">
        <w:t xml:space="preserve">know </w:t>
      </w:r>
      <w:r w:rsidRPr="00360530">
        <w:t xml:space="preserve">how the LDA got to </w:t>
      </w:r>
      <w:r w:rsidR="008070C8">
        <w:t xml:space="preserve">the </w:t>
      </w:r>
      <w:r w:rsidRPr="00360530">
        <w:t>figure</w:t>
      </w:r>
      <w:r w:rsidR="008070C8">
        <w:t xml:space="preserve"> for the offer that was accepted</w:t>
      </w:r>
      <w:r w:rsidRPr="00360530">
        <w:t xml:space="preserve">, but </w:t>
      </w:r>
      <w:r w:rsidR="00AB01BE">
        <w:t xml:space="preserve">thought that </w:t>
      </w:r>
      <w:r w:rsidRPr="00360530">
        <w:t xml:space="preserve">one of </w:t>
      </w:r>
      <w:r>
        <w:t xml:space="preserve">the things they </w:t>
      </w:r>
      <w:r w:rsidR="008070C8">
        <w:t xml:space="preserve">may </w:t>
      </w:r>
      <w:r>
        <w:t xml:space="preserve">have taken into </w:t>
      </w:r>
      <w:r w:rsidR="00A376B0">
        <w:t xml:space="preserve">account </w:t>
      </w:r>
      <w:r>
        <w:t xml:space="preserve">was </w:t>
      </w:r>
      <w:r w:rsidRPr="00360530">
        <w:t xml:space="preserve">Section 45 of the </w:t>
      </w:r>
      <w:r w:rsidRPr="007F6F73">
        <w:rPr>
          <w:i/>
        </w:rPr>
        <w:t>Lands Acquisition Act</w:t>
      </w:r>
      <w:r>
        <w:t>, which provided for compensation for disturbance as a consequence of an acquisition.</w:t>
      </w:r>
      <w:r>
        <w:rPr>
          <w:rStyle w:val="FootnoteReference"/>
        </w:rPr>
        <w:footnoteReference w:id="410"/>
      </w:r>
    </w:p>
    <w:p w14:paraId="4E516455" w14:textId="56274C02" w:rsidR="00434A35" w:rsidRDefault="00434A35" w:rsidP="00434A35">
      <w:pPr>
        <w:pStyle w:val="BodyText1"/>
        <w:keepNext/>
      </w:pPr>
      <w:r>
        <w:t>This provision</w:t>
      </w:r>
      <w:r w:rsidR="00306E59">
        <w:t>, he told the Committee,</w:t>
      </w:r>
      <w:r>
        <w:t xml:space="preserve"> made it possible </w:t>
      </w:r>
      <w:r w:rsidRPr="008B3CFB">
        <w:t xml:space="preserve">to value the business. </w:t>
      </w:r>
      <w:r>
        <w:t xml:space="preserve">Section 45 </w:t>
      </w:r>
      <w:r w:rsidR="00F73DB8">
        <w:t xml:space="preserve">of the Act </w:t>
      </w:r>
      <w:r>
        <w:t xml:space="preserve">also provided a mechanism for payment </w:t>
      </w:r>
      <w:r w:rsidR="00F73DB8">
        <w:t xml:space="preserve">of </w:t>
      </w:r>
      <w:r w:rsidRPr="008B3CFB">
        <w:t xml:space="preserve">legal or professional costs incurred by </w:t>
      </w:r>
      <w:r w:rsidR="00306E59">
        <w:t xml:space="preserve">a </w:t>
      </w:r>
      <w:r w:rsidRPr="008B3CFB">
        <w:t xml:space="preserve">person in relation to the acquisition, </w:t>
      </w:r>
      <w:r w:rsidR="00306E59">
        <w:t xml:space="preserve">and this was the basis upon which he </w:t>
      </w:r>
      <w:r w:rsidRPr="008B3CFB">
        <w:t xml:space="preserve">had assumed the LDA would meet </w:t>
      </w:r>
      <w:r w:rsidR="00306E59">
        <w:t xml:space="preserve">his </w:t>
      </w:r>
      <w:r w:rsidRPr="008B3CFB">
        <w:t xml:space="preserve">fees. </w:t>
      </w:r>
      <w:r>
        <w:t xml:space="preserve">Sub-section </w:t>
      </w:r>
      <w:r w:rsidRPr="008B3CFB">
        <w:t xml:space="preserve">(c) </w:t>
      </w:r>
      <w:r>
        <w:t>of Section 45 provided that</w:t>
      </w:r>
      <w:r w:rsidRPr="008B3CFB">
        <w:t>—</w:t>
      </w:r>
      <w:r>
        <w:t xml:space="preserve">as he </w:t>
      </w:r>
      <w:r w:rsidRPr="008B3CFB">
        <w:t>paraphrase</w:t>
      </w:r>
      <w:r>
        <w:t>d</w:t>
      </w:r>
      <w:r w:rsidRPr="008B3CFB">
        <w:t xml:space="preserve"> it—</w:t>
      </w:r>
      <w:r>
        <w:t>‘</w:t>
      </w:r>
      <w:r w:rsidRPr="008B3CFB">
        <w:t>any loss reasonably incurred by the person, having regard to all relevant considerations, including any circumstances peculiar to the person, suffered as a direct and natural consequence of the acquisition of the interest</w:t>
      </w:r>
      <w:r>
        <w:t>’</w:t>
      </w:r>
      <w:r w:rsidR="008678D6">
        <w:t xml:space="preserve"> could be compensated</w:t>
      </w:r>
      <w:r w:rsidRPr="008B3CFB">
        <w:t>.</w:t>
      </w:r>
      <w:r>
        <w:rPr>
          <w:rStyle w:val="FootnoteReference"/>
        </w:rPr>
        <w:footnoteReference w:id="411"/>
      </w:r>
    </w:p>
    <w:p w14:paraId="2382DF68" w14:textId="54783AFC" w:rsidR="00434A35" w:rsidRDefault="00434A35" w:rsidP="00534A97">
      <w:pPr>
        <w:pStyle w:val="BodyText1"/>
      </w:pPr>
      <w:r>
        <w:t xml:space="preserve">In light of these provisions he had </w:t>
      </w:r>
      <w:r w:rsidR="00F73DB8">
        <w:t xml:space="preserve">advised </w:t>
      </w:r>
      <w:r>
        <w:t xml:space="preserve">the </w:t>
      </w:r>
      <w:r w:rsidRPr="006D6819">
        <w:t xml:space="preserve">LDA </w:t>
      </w:r>
      <w:r w:rsidR="00C417C3">
        <w:t xml:space="preserve">of </w:t>
      </w:r>
      <w:r w:rsidR="004F460B">
        <w:t>the</w:t>
      </w:r>
      <w:r w:rsidR="004F460B" w:rsidRPr="006D6819">
        <w:t xml:space="preserve"> </w:t>
      </w:r>
      <w:r w:rsidR="00BC157E">
        <w:t>owners</w:t>
      </w:r>
      <w:r w:rsidR="00534A97">
        <w:t xml:space="preserve">’ </w:t>
      </w:r>
      <w:r>
        <w:t>age</w:t>
      </w:r>
      <w:r w:rsidR="00534A97">
        <w:t xml:space="preserve"> and </w:t>
      </w:r>
      <w:r w:rsidR="004F460B">
        <w:br/>
        <w:t xml:space="preserve">the fact that because of an injury Mr Shanahan would </w:t>
      </w:r>
      <w:r w:rsidR="00BC157E">
        <w:t xml:space="preserve">not </w:t>
      </w:r>
      <w:r w:rsidRPr="006D6819">
        <w:t xml:space="preserve">able to </w:t>
      </w:r>
      <w:r w:rsidR="004F460B">
        <w:t>return</w:t>
      </w:r>
      <w:r w:rsidR="004F460B" w:rsidRPr="006D6819">
        <w:t xml:space="preserve"> </w:t>
      </w:r>
      <w:r w:rsidRPr="006D6819">
        <w:t xml:space="preserve">to work in </w:t>
      </w:r>
      <w:r w:rsidR="004F460B">
        <w:t>his previous occupation;</w:t>
      </w:r>
      <w:r w:rsidR="00534A97">
        <w:t xml:space="preserve"> that </w:t>
      </w:r>
      <w:r w:rsidR="00534A97" w:rsidRPr="006D6819">
        <w:t xml:space="preserve">they </w:t>
      </w:r>
      <w:r w:rsidRPr="006D6819">
        <w:t xml:space="preserve">had </w:t>
      </w:r>
      <w:r w:rsidR="00A60989">
        <w:t xml:space="preserve">operated </w:t>
      </w:r>
      <w:r w:rsidRPr="006D6819">
        <w:t>the business for 10 years</w:t>
      </w:r>
      <w:r w:rsidR="004F460B">
        <w:t>; and</w:t>
      </w:r>
      <w:r w:rsidR="00534A97">
        <w:t xml:space="preserve"> that</w:t>
      </w:r>
      <w:r w:rsidR="004F460B">
        <w:t xml:space="preserve"> </w:t>
      </w:r>
      <w:r w:rsidR="00534A97">
        <w:t xml:space="preserve">it </w:t>
      </w:r>
      <w:r>
        <w:t xml:space="preserve">was difficult for </w:t>
      </w:r>
      <w:r w:rsidRPr="00FA66E0">
        <w:t>somebody in their late 40s or 50s</w:t>
      </w:r>
      <w:r>
        <w:t xml:space="preserve"> </w:t>
      </w:r>
      <w:r w:rsidRPr="00FA66E0">
        <w:t xml:space="preserve">to find </w:t>
      </w:r>
      <w:r w:rsidR="004F460B">
        <w:t xml:space="preserve">alternate </w:t>
      </w:r>
      <w:r w:rsidRPr="00FA66E0">
        <w:t xml:space="preserve">employment. </w:t>
      </w:r>
      <w:r w:rsidR="00DE24A6">
        <w:t>As a result</w:t>
      </w:r>
      <w:r>
        <w:t xml:space="preserve"> he</w:t>
      </w:r>
      <w:r w:rsidR="00DE24A6">
        <w:t>, as negotiator on their behalf,</w:t>
      </w:r>
      <w:r>
        <w:t xml:space="preserve"> had </w:t>
      </w:r>
      <w:r w:rsidR="00DE24A6">
        <w:t xml:space="preserve">proposed to the </w:t>
      </w:r>
      <w:r w:rsidRPr="00FA66E0">
        <w:t>LDA that they should be compensated for disturbance</w:t>
      </w:r>
      <w:r w:rsidR="00DE24A6">
        <w:t xml:space="preserve">. The </w:t>
      </w:r>
      <w:r w:rsidRPr="00FA66E0">
        <w:t xml:space="preserve">figure </w:t>
      </w:r>
      <w:r>
        <w:t xml:space="preserve">he </w:t>
      </w:r>
      <w:r w:rsidRPr="00FA66E0">
        <w:t xml:space="preserve">had </w:t>
      </w:r>
      <w:r>
        <w:t xml:space="preserve">proposed </w:t>
      </w:r>
      <w:r w:rsidRPr="00FA66E0">
        <w:t xml:space="preserve">was $100,000 a year for each of them for two years, </w:t>
      </w:r>
      <w:r w:rsidR="00DE24A6">
        <w:t xml:space="preserve">amounting </w:t>
      </w:r>
      <w:r>
        <w:t xml:space="preserve">to </w:t>
      </w:r>
      <w:r w:rsidRPr="00FA66E0">
        <w:t>$400,000</w:t>
      </w:r>
      <w:r>
        <w:t xml:space="preserve"> in total</w:t>
      </w:r>
      <w:r w:rsidRPr="00FA66E0">
        <w:t>.</w:t>
      </w:r>
      <w:r>
        <w:rPr>
          <w:rStyle w:val="FootnoteReference"/>
        </w:rPr>
        <w:footnoteReference w:id="412"/>
      </w:r>
    </w:p>
    <w:p w14:paraId="6EC15A0B" w14:textId="19B58E6D" w:rsidR="00434A35" w:rsidRDefault="00434A35" w:rsidP="00434A35">
      <w:pPr>
        <w:pStyle w:val="BodyText1"/>
      </w:pPr>
      <w:r>
        <w:lastRenderedPageBreak/>
        <w:t xml:space="preserve">Mr Parsons noted that </w:t>
      </w:r>
      <w:r w:rsidRPr="006E7276">
        <w:t>one of the valuations</w:t>
      </w:r>
      <w:r>
        <w:t xml:space="preserve"> </w:t>
      </w:r>
      <w:r w:rsidRPr="006E7276">
        <w:t xml:space="preserve">specifically </w:t>
      </w:r>
      <w:r>
        <w:t xml:space="preserve">stated </w:t>
      </w:r>
      <w:r w:rsidRPr="006E7276">
        <w:t xml:space="preserve">that it </w:t>
      </w:r>
      <w:r w:rsidR="008A0FC7">
        <w:t xml:space="preserve">had </w:t>
      </w:r>
      <w:r w:rsidRPr="006E7276">
        <w:t xml:space="preserve">not </w:t>
      </w:r>
      <w:r w:rsidR="008A0FC7">
        <w:t xml:space="preserve">considered </w:t>
      </w:r>
      <w:r w:rsidRPr="006E7276">
        <w:t>disturbance</w:t>
      </w:r>
      <w:r w:rsidR="00177AC0">
        <w:t>, but that</w:t>
      </w:r>
      <w:r w:rsidR="008A0FC7">
        <w:t xml:space="preserve">, as negotiator on behalf of the owners, his </w:t>
      </w:r>
      <w:r w:rsidR="00177AC0">
        <w:t xml:space="preserve">main </w:t>
      </w:r>
      <w:r w:rsidRPr="006E7276">
        <w:t xml:space="preserve">concern was to get to a </w:t>
      </w:r>
      <w:r w:rsidR="008A0FC7">
        <w:t xml:space="preserve">figure that would provide </w:t>
      </w:r>
      <w:r w:rsidRPr="006E7276">
        <w:t>a fair result</w:t>
      </w:r>
      <w:r w:rsidR="008A0FC7">
        <w:t xml:space="preserve"> for the owners</w:t>
      </w:r>
      <w:r>
        <w:t xml:space="preserve">: </w:t>
      </w:r>
      <w:r w:rsidRPr="006E7276">
        <w:t xml:space="preserve">how the LDA got to that figure was not </w:t>
      </w:r>
      <w:r>
        <w:t xml:space="preserve">his </w:t>
      </w:r>
      <w:r w:rsidRPr="006E7276">
        <w:t>concern</w:t>
      </w:r>
      <w:r>
        <w:t xml:space="preserve">, as </w:t>
      </w:r>
      <w:r w:rsidRPr="006E7276">
        <w:t xml:space="preserve">long as </w:t>
      </w:r>
      <w:r w:rsidR="008A0FC7">
        <w:t>they got there</w:t>
      </w:r>
      <w:r w:rsidRPr="006E7276">
        <w:t xml:space="preserve">. </w:t>
      </w:r>
      <w:r>
        <w:t xml:space="preserve">He had </w:t>
      </w:r>
      <w:r w:rsidRPr="006E7276">
        <w:t xml:space="preserve">provided them with all </w:t>
      </w:r>
      <w:r w:rsidR="00C510AF">
        <w:t xml:space="preserve">the </w:t>
      </w:r>
      <w:r w:rsidR="008A0FC7">
        <w:t xml:space="preserve">information which </w:t>
      </w:r>
      <w:r>
        <w:t xml:space="preserve">he thought </w:t>
      </w:r>
      <w:r w:rsidR="008A0FC7">
        <w:t xml:space="preserve">they </w:t>
      </w:r>
      <w:r>
        <w:t>‘</w:t>
      </w:r>
      <w:r w:rsidRPr="006E7276">
        <w:t>could move the dial on</w:t>
      </w:r>
      <w:r>
        <w:t xml:space="preserve">’, but </w:t>
      </w:r>
      <w:r w:rsidR="00106BAF">
        <w:t xml:space="preserve">he did not know </w:t>
      </w:r>
      <w:r w:rsidR="00F73DB8">
        <w:t xml:space="preserve">what </w:t>
      </w:r>
      <w:r w:rsidR="00516BCC">
        <w:t xml:space="preserve">the LDA </w:t>
      </w:r>
      <w:r w:rsidR="00637338">
        <w:t xml:space="preserve">had </w:t>
      </w:r>
      <w:r w:rsidR="00F73DB8">
        <w:t>used</w:t>
      </w:r>
      <w:r w:rsidRPr="006E7276">
        <w:t>.</w:t>
      </w:r>
      <w:r>
        <w:rPr>
          <w:rStyle w:val="FootnoteReference"/>
        </w:rPr>
        <w:footnoteReference w:id="413"/>
      </w:r>
    </w:p>
    <w:p w14:paraId="0AA839DB" w14:textId="1042C2DB" w:rsidR="00434A35" w:rsidRDefault="00434A35" w:rsidP="00776E4D">
      <w:pPr>
        <w:pStyle w:val="BodyText1"/>
      </w:pPr>
      <w:r w:rsidRPr="003F6FE2">
        <w:t xml:space="preserve">Following </w:t>
      </w:r>
      <w:r>
        <w:t xml:space="preserve">the </w:t>
      </w:r>
      <w:r w:rsidRPr="003F6FE2">
        <w:t>meeting o</w:t>
      </w:r>
      <w:r w:rsidR="00CC53BC">
        <w:t>f</w:t>
      </w:r>
      <w:r w:rsidRPr="003F6FE2">
        <w:t xml:space="preserve"> 23 October </w:t>
      </w:r>
      <w:r w:rsidR="006E2ACC">
        <w:t xml:space="preserve">there was a further </w:t>
      </w:r>
      <w:r w:rsidRPr="003F6FE2">
        <w:t>meeting on 27 November</w:t>
      </w:r>
      <w:r w:rsidR="004C4C76">
        <w:t xml:space="preserve"> </w:t>
      </w:r>
      <w:r>
        <w:t xml:space="preserve">with </w:t>
      </w:r>
      <w:r w:rsidR="004C4C76">
        <w:t xml:space="preserve">Mr </w:t>
      </w:r>
      <w:r w:rsidRPr="003F6FE2">
        <w:t xml:space="preserve">Dawes, and </w:t>
      </w:r>
      <w:r>
        <w:t xml:space="preserve">with </w:t>
      </w:r>
      <w:r w:rsidR="00177AC0">
        <w:t xml:space="preserve">Mr </w:t>
      </w:r>
      <w:r w:rsidRPr="003F6FE2">
        <w:t xml:space="preserve">Gray </w:t>
      </w:r>
      <w:r>
        <w:t>in attendance</w:t>
      </w:r>
      <w:r w:rsidRPr="003F6FE2">
        <w:t xml:space="preserve">. During that meeting and </w:t>
      </w:r>
      <w:r>
        <w:t xml:space="preserve">in </w:t>
      </w:r>
      <w:r w:rsidR="006E2ACC">
        <w:t xml:space="preserve">two </w:t>
      </w:r>
      <w:r w:rsidRPr="003F6FE2">
        <w:t xml:space="preserve">subsequent telephone calls with </w:t>
      </w:r>
      <w:r w:rsidR="006E2ACC">
        <w:t xml:space="preserve">Mr </w:t>
      </w:r>
      <w:r w:rsidRPr="003F6FE2">
        <w:t xml:space="preserve">Dawes, two </w:t>
      </w:r>
      <w:r w:rsidR="00C53854">
        <w:t xml:space="preserve">firm </w:t>
      </w:r>
      <w:r w:rsidRPr="003F6FE2">
        <w:t xml:space="preserve">offers were </w:t>
      </w:r>
      <w:r w:rsidR="00C53854">
        <w:t>made</w:t>
      </w:r>
      <w:r w:rsidRPr="003F6FE2">
        <w:t>.</w:t>
      </w:r>
      <w:r w:rsidR="00516BCC">
        <w:t xml:space="preserve"> </w:t>
      </w:r>
      <w:r w:rsidRPr="006564D4">
        <w:t xml:space="preserve">The first was that the LDA would pay $1.1 million plus GST for the business and the surrender of the lease and the </w:t>
      </w:r>
      <w:r w:rsidR="006328EE">
        <w:t xml:space="preserve">owners </w:t>
      </w:r>
      <w:r w:rsidR="00106BAF">
        <w:t>would ‘walk away’</w:t>
      </w:r>
      <w:r w:rsidRPr="006564D4">
        <w:t xml:space="preserve">. The second was that the LDA would pay $900,000 for the business assets and the surrender of the lease and then grant the </w:t>
      </w:r>
      <w:r w:rsidR="006328EE">
        <w:t xml:space="preserve">owners </w:t>
      </w:r>
      <w:r w:rsidRPr="006564D4">
        <w:t>a licence over the premises and assets for a peppercorn rent</w:t>
      </w:r>
      <w:r w:rsidR="006328EE">
        <w:t>.</w:t>
      </w:r>
      <w:r w:rsidRPr="006564D4">
        <w:t xml:space="preserve"> </w:t>
      </w:r>
      <w:r w:rsidR="006328EE" w:rsidRPr="006564D4">
        <w:t xml:space="preserve">They </w:t>
      </w:r>
      <w:r w:rsidR="006328EE">
        <w:t>w</w:t>
      </w:r>
      <w:r w:rsidRPr="006564D4">
        <w:t xml:space="preserve">ould continue to operate the business and keep the profits, </w:t>
      </w:r>
      <w:r>
        <w:t>al</w:t>
      </w:r>
      <w:r w:rsidRPr="006564D4">
        <w:t>though there would need to be a relocation</w:t>
      </w:r>
      <w:r w:rsidR="006328EE">
        <w:t xml:space="preserve"> at some stage</w:t>
      </w:r>
      <w:r>
        <w:t xml:space="preserve">, and there was no </w:t>
      </w:r>
      <w:r w:rsidRPr="006564D4">
        <w:t xml:space="preserve">certainty </w:t>
      </w:r>
      <w:r w:rsidR="00487D13">
        <w:t xml:space="preserve">as to </w:t>
      </w:r>
      <w:r w:rsidRPr="006564D4">
        <w:t xml:space="preserve">what </w:t>
      </w:r>
      <w:r w:rsidR="00487D13">
        <w:t xml:space="preserve">the </w:t>
      </w:r>
      <w:r w:rsidRPr="006564D4">
        <w:t xml:space="preserve">future </w:t>
      </w:r>
      <w:r w:rsidR="00487D13">
        <w:t>held</w:t>
      </w:r>
      <w:r w:rsidRPr="006564D4">
        <w:t xml:space="preserve">. </w:t>
      </w:r>
      <w:r>
        <w:t xml:space="preserve">He </w:t>
      </w:r>
      <w:r w:rsidRPr="006564D4">
        <w:t xml:space="preserve">put both </w:t>
      </w:r>
      <w:r w:rsidR="006328EE">
        <w:t xml:space="preserve">proposals </w:t>
      </w:r>
      <w:r w:rsidRPr="006564D4">
        <w:t xml:space="preserve">to </w:t>
      </w:r>
      <w:r w:rsidR="006328EE">
        <w:t xml:space="preserve">the owners </w:t>
      </w:r>
      <w:r w:rsidRPr="006564D4">
        <w:t xml:space="preserve">they selected the </w:t>
      </w:r>
      <w:r w:rsidR="00694258">
        <w:t>former</w:t>
      </w:r>
      <w:r w:rsidR="006328EE">
        <w:t>:</w:t>
      </w:r>
      <w:r>
        <w:t xml:space="preserve"> they ‘</w:t>
      </w:r>
      <w:r w:rsidRPr="006564D4">
        <w:t>just wanted out at that stage</w:t>
      </w:r>
      <w:r>
        <w:t>’</w:t>
      </w:r>
      <w:r w:rsidRPr="006564D4">
        <w:t>.</w:t>
      </w:r>
      <w:r>
        <w:rPr>
          <w:rStyle w:val="FootnoteReference"/>
        </w:rPr>
        <w:footnoteReference w:id="414"/>
      </w:r>
    </w:p>
    <w:p w14:paraId="72C042B9" w14:textId="77777777" w:rsidR="00434A35" w:rsidRDefault="00434A35" w:rsidP="007630C9">
      <w:pPr>
        <w:pStyle w:val="Headinglevel4"/>
      </w:pPr>
      <w:r>
        <w:t>Settlement</w:t>
      </w:r>
    </w:p>
    <w:p w14:paraId="54CCADF0" w14:textId="43F34C88" w:rsidR="00434A35" w:rsidRDefault="00434A35" w:rsidP="00434A35">
      <w:pPr>
        <w:pStyle w:val="BodyText1"/>
      </w:pPr>
      <w:r>
        <w:t xml:space="preserve">Mr Parsons told the Committee that at this point he </w:t>
      </w:r>
      <w:r w:rsidRPr="000937BC">
        <w:t xml:space="preserve">sent an email to </w:t>
      </w:r>
      <w:r w:rsidR="004C4C76">
        <w:t xml:space="preserve">Mr </w:t>
      </w:r>
      <w:r w:rsidRPr="000937BC">
        <w:t>Dawes</w:t>
      </w:r>
      <w:r>
        <w:t xml:space="preserve">, summarising </w:t>
      </w:r>
      <w:r w:rsidRPr="000937BC">
        <w:t xml:space="preserve">the terms of the agreement that </w:t>
      </w:r>
      <w:r w:rsidR="00BC4B61">
        <w:t xml:space="preserve">had been </w:t>
      </w:r>
      <w:r w:rsidRPr="000937BC">
        <w:t xml:space="preserve">had reached, </w:t>
      </w:r>
      <w:r w:rsidR="00BC4B61">
        <w:t xml:space="preserve">and </w:t>
      </w:r>
      <w:r w:rsidRPr="000937BC">
        <w:t>which had been accepted by the proprietors of Mr Spokes</w:t>
      </w:r>
      <w:r w:rsidR="004C4C76">
        <w:t>:</w:t>
      </w:r>
    </w:p>
    <w:p w14:paraId="4B39BE68" w14:textId="77777777" w:rsidR="00434A35" w:rsidRDefault="00434A35" w:rsidP="00434A35">
      <w:pPr>
        <w:pStyle w:val="Quote"/>
      </w:pPr>
      <w:r>
        <w:t>David, I refer to our recent telephone conversation. I confirm that I have spoken with Jillian Edwards and Martin Shanahan and they have agreed as follows.</w:t>
      </w:r>
    </w:p>
    <w:p w14:paraId="014A7D0B" w14:textId="77777777" w:rsidR="00434A35" w:rsidRDefault="00434A35" w:rsidP="00434A35">
      <w:pPr>
        <w:pStyle w:val="Quote"/>
      </w:pPr>
      <w:r>
        <w:t>1. JE &amp; MS Pty Ltd as trustee of the JE &amp; MS Trust will sell to the LDA or a government entity nominated by the LDA the Mr Spokes bike hire business for the sum of $1.1 million plus GST. The business includes the lease over the premises.</w:t>
      </w:r>
    </w:p>
    <w:p w14:paraId="21ABB9A2" w14:textId="77777777" w:rsidR="00434A35" w:rsidRDefault="00434A35" w:rsidP="00434A35">
      <w:pPr>
        <w:pStyle w:val="Quote"/>
      </w:pPr>
      <w:r>
        <w:t>2. The sale will not include the Subaru Forester, which will be retained by the vendor.</w:t>
      </w:r>
    </w:p>
    <w:p w14:paraId="53FD3CE4" w14:textId="4AD1B839" w:rsidR="00434A35" w:rsidRDefault="00434A35" w:rsidP="00434A35">
      <w:pPr>
        <w:pStyle w:val="Quote"/>
      </w:pPr>
      <w:r>
        <w:t xml:space="preserve">3. Some of the items listed on the depreciation schedule previously provided to the LDA and attached for your convenience are no longer part of the business. </w:t>
      </w:r>
    </w:p>
    <w:p w14:paraId="3515CF48" w14:textId="77777777" w:rsidR="00434A35" w:rsidRDefault="00434A35" w:rsidP="00434A35">
      <w:pPr>
        <w:pStyle w:val="Quote"/>
      </w:pPr>
      <w:r>
        <w:t>…</w:t>
      </w:r>
    </w:p>
    <w:p w14:paraId="2D836B18" w14:textId="77777777" w:rsidR="00434A35" w:rsidRDefault="00434A35" w:rsidP="00434A35">
      <w:pPr>
        <w:pStyle w:val="Quote"/>
      </w:pPr>
      <w:r>
        <w:t>4. Settlement of the sale will take place as soon as possible and before Christmas 2015. But the vendor will, at their option, be permitted to carry on running the business and retain all income until Sunday, 31 January 2016.</w:t>
      </w:r>
    </w:p>
    <w:p w14:paraId="25B05023" w14:textId="77777777" w:rsidR="00434A35" w:rsidRDefault="00434A35" w:rsidP="00434A35">
      <w:pPr>
        <w:pStyle w:val="Quote"/>
      </w:pPr>
      <w:r>
        <w:lastRenderedPageBreak/>
        <w:t>5. The LDA will pay the costs of the vendor, being my costs in negotiating the settlement, $43,000 plus GST, being 4 per cent up to $1 million and 3 per cent above $1 million, and the reasonable legal and accounting costs of having the sale documentation reviewed.</w:t>
      </w:r>
    </w:p>
    <w:p w14:paraId="77FF0F13" w14:textId="77777777" w:rsidR="00434A35" w:rsidRDefault="00434A35" w:rsidP="00434A35">
      <w:pPr>
        <w:pStyle w:val="Quote"/>
      </w:pPr>
      <w:r>
        <w:t>I would appreciate it if you were able to confirm your verbal advice that this is acceptable and arrange for formal documentation reflecting the above terms to be prepared and issued.</w:t>
      </w:r>
      <w:r>
        <w:rPr>
          <w:rStyle w:val="FootnoteReference"/>
        </w:rPr>
        <w:footnoteReference w:id="415"/>
      </w:r>
    </w:p>
    <w:p w14:paraId="008997B2" w14:textId="0F70A706" w:rsidR="00434A35" w:rsidRDefault="00434A35" w:rsidP="004E5676">
      <w:pPr>
        <w:pStyle w:val="BodyText1"/>
      </w:pPr>
      <w:r w:rsidRPr="00F22725">
        <w:t xml:space="preserve">The legal review </w:t>
      </w:r>
      <w:r>
        <w:t xml:space="preserve">which </w:t>
      </w:r>
      <w:r w:rsidRPr="00F22725">
        <w:t xml:space="preserve">was to be done, </w:t>
      </w:r>
      <w:r w:rsidR="009A4BCE">
        <w:t xml:space="preserve">to be paid for by the </w:t>
      </w:r>
      <w:r w:rsidRPr="00F22725">
        <w:t xml:space="preserve">LDA, was limited </w:t>
      </w:r>
      <w:r w:rsidR="009A4BCE">
        <w:t xml:space="preserve">because </w:t>
      </w:r>
      <w:r>
        <w:t xml:space="preserve">Mr Parson had </w:t>
      </w:r>
      <w:r w:rsidRPr="00F22725">
        <w:t>a legal background</w:t>
      </w:r>
      <w:r>
        <w:t xml:space="preserve">, although he no longer had </w:t>
      </w:r>
      <w:r w:rsidRPr="00F22725">
        <w:t>a practising certificate</w:t>
      </w:r>
      <w:r>
        <w:t xml:space="preserve">. As a result he told the owners of Mr Spokes that he would </w:t>
      </w:r>
      <w:r w:rsidRPr="00F22725">
        <w:t xml:space="preserve">review the documents but that they should </w:t>
      </w:r>
      <w:r>
        <w:t xml:space="preserve">be given a final review </w:t>
      </w:r>
      <w:r w:rsidRPr="00F22725">
        <w:t>by their lawyer.</w:t>
      </w:r>
      <w:r>
        <w:rPr>
          <w:rStyle w:val="FootnoteReference"/>
        </w:rPr>
        <w:footnoteReference w:id="416"/>
      </w:r>
      <w:r w:rsidR="00D67A79">
        <w:t xml:space="preserve"> The cost of the </w:t>
      </w:r>
      <w:r w:rsidR="00D67A79" w:rsidRPr="00664602">
        <w:t xml:space="preserve">legal review, </w:t>
      </w:r>
      <w:r w:rsidR="00D67A79">
        <w:t xml:space="preserve">amounting to </w:t>
      </w:r>
      <w:r w:rsidR="00D67A79" w:rsidRPr="00664602">
        <w:t>$1,500 plus</w:t>
      </w:r>
      <w:r w:rsidR="00D67A79">
        <w:t> </w:t>
      </w:r>
      <w:r w:rsidR="00D67A79" w:rsidRPr="00664602">
        <w:t>GST</w:t>
      </w:r>
      <w:r w:rsidR="00D67A79">
        <w:t>,</w:t>
      </w:r>
      <w:r w:rsidR="00D67A79" w:rsidRPr="00664602">
        <w:t xml:space="preserve"> </w:t>
      </w:r>
      <w:r w:rsidR="00D67A79">
        <w:t xml:space="preserve">was </w:t>
      </w:r>
      <w:r w:rsidR="00D67A79" w:rsidRPr="00664602">
        <w:t>paid</w:t>
      </w:r>
      <w:r w:rsidR="00D67A79">
        <w:t xml:space="preserve"> by the LDA at settlement, as was the </w:t>
      </w:r>
      <w:r w:rsidRPr="00664602">
        <w:t xml:space="preserve">accountant’s fee </w:t>
      </w:r>
      <w:r>
        <w:t xml:space="preserve">of </w:t>
      </w:r>
      <w:r w:rsidR="00133EF5">
        <w:t xml:space="preserve">approximately </w:t>
      </w:r>
      <w:r w:rsidRPr="003B1EC4">
        <w:t>$3,500</w:t>
      </w:r>
      <w:r w:rsidRPr="00664602">
        <w:t>.</w:t>
      </w:r>
      <w:r>
        <w:rPr>
          <w:rStyle w:val="FootnoteReference"/>
        </w:rPr>
        <w:footnoteReference w:id="417"/>
      </w:r>
    </w:p>
    <w:p w14:paraId="398D312D" w14:textId="7231FBB4" w:rsidR="00434A35" w:rsidRDefault="00434A35" w:rsidP="00434A35">
      <w:pPr>
        <w:pStyle w:val="BodyText1"/>
        <w:keepNext/>
      </w:pPr>
      <w:r>
        <w:t xml:space="preserve">Regarding conveyancing for the transaction, the </w:t>
      </w:r>
      <w:r w:rsidR="004C4C76">
        <w:t xml:space="preserve">GSO </w:t>
      </w:r>
      <w:r>
        <w:t xml:space="preserve">had </w:t>
      </w:r>
      <w:r w:rsidRPr="00161C96">
        <w:t>prepared the first drafts of the documents and all drafts</w:t>
      </w:r>
      <w:r>
        <w:t xml:space="preserve"> which were </w:t>
      </w:r>
      <w:r w:rsidR="006E5BE1">
        <w:t xml:space="preserve">subject </w:t>
      </w:r>
      <w:r w:rsidR="007C4D68">
        <w:t xml:space="preserve">to </w:t>
      </w:r>
      <w:r w:rsidRPr="00161C96">
        <w:t>negotiat</w:t>
      </w:r>
      <w:r w:rsidR="006E5BE1">
        <w:t>ion</w:t>
      </w:r>
      <w:r w:rsidRPr="00161C96">
        <w:t xml:space="preserve"> </w:t>
      </w:r>
      <w:r w:rsidR="00E74909">
        <w:t xml:space="preserve">in </w:t>
      </w:r>
      <w:r w:rsidRPr="00161C96">
        <w:t>January and February</w:t>
      </w:r>
      <w:r w:rsidR="003A73F2">
        <w:t xml:space="preserve"> 2016</w:t>
      </w:r>
      <w:r w:rsidRPr="00161C96">
        <w:t xml:space="preserve">. </w:t>
      </w:r>
      <w:r>
        <w:t>He conducted negotiations on those agreements on behalf of the owners a</w:t>
      </w:r>
      <w:r w:rsidRPr="00161C96">
        <w:t xml:space="preserve">nd got them to a </w:t>
      </w:r>
      <w:r w:rsidR="00DE04F7">
        <w:t xml:space="preserve">stage he considered acceptable </w:t>
      </w:r>
      <w:r w:rsidRPr="00161C96">
        <w:t xml:space="preserve">before getting the final sign-off from the accountant and the </w:t>
      </w:r>
      <w:r w:rsidR="003A73F2">
        <w:t>owners’ lawyer</w:t>
      </w:r>
      <w:r w:rsidRPr="00161C96">
        <w:t>.</w:t>
      </w:r>
      <w:r>
        <w:rPr>
          <w:rStyle w:val="FootnoteReference"/>
        </w:rPr>
        <w:footnoteReference w:id="418"/>
      </w:r>
    </w:p>
    <w:p w14:paraId="78A456F3" w14:textId="115845B6" w:rsidR="00434A35" w:rsidRDefault="00D67A79" w:rsidP="00434A35">
      <w:pPr>
        <w:pStyle w:val="BodyText1"/>
      </w:pPr>
      <w:r>
        <w:t xml:space="preserve">When asked </w:t>
      </w:r>
      <w:r w:rsidR="00434A35">
        <w:t xml:space="preserve">why the Mr Spokes </w:t>
      </w:r>
      <w:r w:rsidR="004C4C76">
        <w:t xml:space="preserve">Bike Hire </w:t>
      </w:r>
      <w:r w:rsidR="00434A35">
        <w:t xml:space="preserve">business was ultimately valued at $1 </w:t>
      </w:r>
      <w:r w:rsidR="00AC1B9D">
        <w:t xml:space="preserve">at </w:t>
      </w:r>
      <w:r w:rsidR="00434A35">
        <w:t xml:space="preserve">settlement, </w:t>
      </w:r>
      <w:r>
        <w:t xml:space="preserve">Mr Parsons told the Committee that </w:t>
      </w:r>
      <w:r w:rsidR="00A15A99">
        <w:t xml:space="preserve">this had occurred because </w:t>
      </w:r>
      <w:r w:rsidR="00434A35" w:rsidRPr="00A02C5D">
        <w:t xml:space="preserve">the </w:t>
      </w:r>
      <w:r w:rsidR="00FA2C2A">
        <w:t xml:space="preserve">GSO </w:t>
      </w:r>
      <w:r w:rsidR="00A15A99">
        <w:t xml:space="preserve">had </w:t>
      </w:r>
      <w:r w:rsidR="00434A35">
        <w:t xml:space="preserve">sent him documents stating that </w:t>
      </w:r>
      <w:r w:rsidR="00A40206">
        <w:t xml:space="preserve">the </w:t>
      </w:r>
      <w:r w:rsidR="00434A35" w:rsidRPr="00A02C5D">
        <w:t>consideration for the two components</w:t>
      </w:r>
      <w:r w:rsidR="00434A35">
        <w:t xml:space="preserve"> was </w:t>
      </w:r>
      <w:r w:rsidR="00434A35" w:rsidRPr="00A02C5D">
        <w:t>$1.1 million</w:t>
      </w:r>
      <w:r w:rsidR="00434A35">
        <w:t xml:space="preserve">, and asking </w:t>
      </w:r>
      <w:r w:rsidR="00434A35" w:rsidRPr="00A02C5D">
        <w:t xml:space="preserve">how </w:t>
      </w:r>
      <w:r w:rsidR="00A40206">
        <w:t xml:space="preserve">this should be </w:t>
      </w:r>
      <w:r w:rsidR="00434A35" w:rsidRPr="00A02C5D">
        <w:t>reflected in document</w:t>
      </w:r>
      <w:r w:rsidR="00A40206">
        <w:t>ing the sale</w:t>
      </w:r>
      <w:r w:rsidR="00434A35" w:rsidRPr="00A02C5D">
        <w:t>.</w:t>
      </w:r>
      <w:r w:rsidR="00434A35">
        <w:t xml:space="preserve"> The decision </w:t>
      </w:r>
      <w:r w:rsidR="00D4298E">
        <w:t xml:space="preserve">to </w:t>
      </w:r>
      <w:r w:rsidR="00434A35">
        <w:t xml:space="preserve">place a value of $1.00 for the business at settlement was </w:t>
      </w:r>
      <w:r w:rsidR="000D17A8">
        <w:t xml:space="preserve">a </w:t>
      </w:r>
      <w:r w:rsidR="00A15A99">
        <w:t>decision of the owners</w:t>
      </w:r>
      <w:r w:rsidR="00434A35">
        <w:t>, based on the advice of their accountant.</w:t>
      </w:r>
      <w:r w:rsidR="00434A35">
        <w:rPr>
          <w:rStyle w:val="FootnoteReference"/>
        </w:rPr>
        <w:footnoteReference w:id="419"/>
      </w:r>
    </w:p>
    <w:p w14:paraId="05E1A4A1" w14:textId="18939C20" w:rsidR="00434A35" w:rsidRDefault="00AA345E" w:rsidP="004E5676">
      <w:pPr>
        <w:pStyle w:val="BodyText1"/>
      </w:pPr>
      <w:r>
        <w:t xml:space="preserve">When asked </w:t>
      </w:r>
      <w:r w:rsidR="00434A35">
        <w:t xml:space="preserve">about the fee paid to </w:t>
      </w:r>
      <w:r>
        <w:t xml:space="preserve">him </w:t>
      </w:r>
      <w:r w:rsidR="00434A35">
        <w:t>by the LDA for representing the owners</w:t>
      </w:r>
      <w:r>
        <w:t>,</w:t>
      </w:r>
      <w:r w:rsidR="00434A35">
        <w:t xml:space="preserve"> Mr Parsons </w:t>
      </w:r>
      <w:r>
        <w:t xml:space="preserve">told the Committee </w:t>
      </w:r>
      <w:r w:rsidR="00434A35">
        <w:t xml:space="preserve">that he had raised the basis for calculating the fee in his first email to the owners of Mr Spokes </w:t>
      </w:r>
      <w:r w:rsidR="00FA2C2A">
        <w:t xml:space="preserve">Bike Hire </w:t>
      </w:r>
      <w:r w:rsidR="00434A35">
        <w:t>of 23 August 2015</w:t>
      </w:r>
      <w:r>
        <w:t xml:space="preserve">, in which </w:t>
      </w:r>
      <w:r w:rsidR="00434A35">
        <w:t xml:space="preserve">he told them that </w:t>
      </w:r>
      <w:r w:rsidR="00434A35" w:rsidRPr="00953E65">
        <w:t xml:space="preserve">costs which </w:t>
      </w:r>
      <w:r w:rsidR="003301D4">
        <w:t xml:space="preserve">were </w:t>
      </w:r>
      <w:r w:rsidR="00434A35" w:rsidRPr="00953E65">
        <w:t xml:space="preserve">reasonably incurred </w:t>
      </w:r>
      <w:r w:rsidR="00266DE4">
        <w:t xml:space="preserve">by the owners </w:t>
      </w:r>
      <w:r w:rsidR="00434A35" w:rsidRPr="00953E65">
        <w:t xml:space="preserve">in relation to the acquisition </w:t>
      </w:r>
      <w:r w:rsidR="003301D4">
        <w:t xml:space="preserve">were covered by relevant provisions of the </w:t>
      </w:r>
      <w:r w:rsidR="003301D4" w:rsidRPr="00C3136C">
        <w:rPr>
          <w:i/>
          <w:iCs/>
        </w:rPr>
        <w:t>Lands Acquisition Act</w:t>
      </w:r>
      <w:r>
        <w:t xml:space="preserve">, and that this </w:t>
      </w:r>
      <w:r w:rsidR="00434A35">
        <w:t xml:space="preserve">was </w:t>
      </w:r>
      <w:r w:rsidR="003301D4">
        <w:t xml:space="preserve">simply </w:t>
      </w:r>
      <w:r w:rsidR="00434A35">
        <w:t>‘</w:t>
      </w:r>
      <w:r w:rsidR="00434A35" w:rsidRPr="00953E65">
        <w:t>cost recovery</w:t>
      </w:r>
      <w:r w:rsidR="00434A35">
        <w:t>’</w:t>
      </w:r>
      <w:r>
        <w:t>;</w:t>
      </w:r>
      <w:r w:rsidR="00434A35" w:rsidRPr="00953E65">
        <w:t xml:space="preserve"> should be </w:t>
      </w:r>
      <w:r w:rsidR="003301D4">
        <w:t>‘</w:t>
      </w:r>
      <w:r w:rsidR="00434A35" w:rsidRPr="00953E65">
        <w:t>uncontroversial</w:t>
      </w:r>
      <w:r w:rsidR="00434A35">
        <w:t>’</w:t>
      </w:r>
      <w:r>
        <w:t>; and that</w:t>
      </w:r>
      <w:r w:rsidR="00434A35">
        <w:t xml:space="preserve"> </w:t>
      </w:r>
      <w:r>
        <w:t xml:space="preserve">these </w:t>
      </w:r>
      <w:r w:rsidR="003301D4">
        <w:t xml:space="preserve">provisions would also </w:t>
      </w:r>
      <w:r w:rsidR="00434A35" w:rsidRPr="00953E65">
        <w:t xml:space="preserve">cover legal fees </w:t>
      </w:r>
      <w:r w:rsidR="00FD7604">
        <w:t xml:space="preserve">incurred </w:t>
      </w:r>
      <w:r w:rsidR="00FD7604">
        <w:lastRenderedPageBreak/>
        <w:t xml:space="preserve">by </w:t>
      </w:r>
      <w:r w:rsidR="003301D4">
        <w:t xml:space="preserve">the owners </w:t>
      </w:r>
      <w:r w:rsidR="00434A35" w:rsidRPr="00953E65">
        <w:t>to date</w:t>
      </w:r>
      <w:r w:rsidR="00434A35">
        <w:t xml:space="preserve">, which </w:t>
      </w:r>
      <w:r w:rsidR="00434A35" w:rsidRPr="00953E65">
        <w:t xml:space="preserve">the LDA </w:t>
      </w:r>
      <w:r w:rsidR="003301D4">
        <w:t xml:space="preserve">had </w:t>
      </w:r>
      <w:r w:rsidR="00434A35" w:rsidRPr="00953E65">
        <w:t>already agreed to pay</w:t>
      </w:r>
      <w:r w:rsidR="00434A35">
        <w:t>.</w:t>
      </w:r>
      <w:r w:rsidR="00C3136C">
        <w:t xml:space="preserve"> </w:t>
      </w:r>
      <w:r w:rsidR="00266DE4">
        <w:t xml:space="preserve">As </w:t>
      </w:r>
      <w:r w:rsidR="00434A35">
        <w:t xml:space="preserve">his </w:t>
      </w:r>
      <w:r w:rsidR="00434A35" w:rsidRPr="00953E65">
        <w:t>main motivation</w:t>
      </w:r>
      <w:r w:rsidR="00434A35">
        <w:t xml:space="preserve"> was to help the owners</w:t>
      </w:r>
      <w:r w:rsidR="00266DE4">
        <w:t>,</w:t>
      </w:r>
      <w:r w:rsidR="00434A35">
        <w:t xml:space="preserve"> he </w:t>
      </w:r>
      <w:r w:rsidR="00434A35" w:rsidRPr="00953E65">
        <w:t xml:space="preserve">would only </w:t>
      </w:r>
      <w:r w:rsidR="00266DE4">
        <w:t xml:space="preserve">seek </w:t>
      </w:r>
      <w:r w:rsidR="00434A35" w:rsidRPr="00953E65">
        <w:t xml:space="preserve">to </w:t>
      </w:r>
      <w:r w:rsidR="00266DE4">
        <w:t xml:space="preserve">raise this </w:t>
      </w:r>
      <w:r w:rsidR="00434A35" w:rsidRPr="00953E65">
        <w:t>with the</w:t>
      </w:r>
      <w:r w:rsidR="00C3136C">
        <w:t xml:space="preserve"> </w:t>
      </w:r>
      <w:r w:rsidR="00434A35" w:rsidRPr="00953E65">
        <w:t xml:space="preserve">LDA if and when </w:t>
      </w:r>
      <w:r w:rsidR="00266DE4">
        <w:t xml:space="preserve">they </w:t>
      </w:r>
      <w:r w:rsidR="00434A35" w:rsidRPr="00953E65">
        <w:t>were close to agree</w:t>
      </w:r>
      <w:r w:rsidR="003B0B25">
        <w:t xml:space="preserve">ment </w:t>
      </w:r>
      <w:r w:rsidR="00266DE4">
        <w:t>on a figure for settlement</w:t>
      </w:r>
      <w:r w:rsidR="00434A35" w:rsidRPr="00953E65">
        <w:t>.</w:t>
      </w:r>
      <w:r w:rsidR="00434A35">
        <w:t xml:space="preserve"> The reason he </w:t>
      </w:r>
      <w:r w:rsidR="006B24F0">
        <w:t xml:space="preserve">took this approach </w:t>
      </w:r>
      <w:r w:rsidR="00434A35">
        <w:t xml:space="preserve">was </w:t>
      </w:r>
      <w:r w:rsidR="00434A35" w:rsidRPr="00953E65">
        <w:t xml:space="preserve">that </w:t>
      </w:r>
      <w:r w:rsidR="00434A35">
        <w:t xml:space="preserve">he </w:t>
      </w:r>
      <w:r w:rsidR="00434A35" w:rsidRPr="00953E65">
        <w:t xml:space="preserve">did not want any fee that was payable to </w:t>
      </w:r>
      <w:r w:rsidR="00434A35">
        <w:t xml:space="preserve">him </w:t>
      </w:r>
      <w:r w:rsidR="00434A35" w:rsidRPr="00953E65">
        <w:t xml:space="preserve">to </w:t>
      </w:r>
      <w:r w:rsidR="006B24F0">
        <w:t xml:space="preserve">detract from </w:t>
      </w:r>
      <w:r w:rsidR="00434A35" w:rsidRPr="00953E65">
        <w:t xml:space="preserve">what </w:t>
      </w:r>
      <w:r w:rsidR="00E67EF7">
        <w:t xml:space="preserve">was to be paid </w:t>
      </w:r>
      <w:r w:rsidR="00434A35" w:rsidRPr="00953E65">
        <w:t xml:space="preserve">the </w:t>
      </w:r>
      <w:r w:rsidR="00E67EF7">
        <w:t>owners</w:t>
      </w:r>
      <w:r w:rsidR="00434A35" w:rsidRPr="00953E65">
        <w:t>.</w:t>
      </w:r>
      <w:r w:rsidR="00434A35">
        <w:rPr>
          <w:rStyle w:val="FootnoteReference"/>
        </w:rPr>
        <w:footnoteReference w:id="420"/>
      </w:r>
    </w:p>
    <w:p w14:paraId="3C755828" w14:textId="4AAB47A0" w:rsidR="00434A35" w:rsidRDefault="00434A35" w:rsidP="00434A35">
      <w:pPr>
        <w:pStyle w:val="BodyText1"/>
      </w:pPr>
      <w:r>
        <w:t xml:space="preserve">In </w:t>
      </w:r>
      <w:r w:rsidR="00357665">
        <w:t>discussion</w:t>
      </w:r>
      <w:r>
        <w:t xml:space="preserve">, he and </w:t>
      </w:r>
      <w:r w:rsidR="00C3136C">
        <w:t xml:space="preserve">Mr </w:t>
      </w:r>
      <w:r w:rsidRPr="00C17C3D">
        <w:t>Dawes had agreed</w:t>
      </w:r>
      <w:r>
        <w:t xml:space="preserve"> </w:t>
      </w:r>
      <w:r w:rsidR="00357665">
        <w:t>on ‘</w:t>
      </w:r>
      <w:r w:rsidRPr="00C17C3D">
        <w:t>the parameters of the amounts that would be paid to Mr Spokes</w:t>
      </w:r>
      <w:r>
        <w:t>’</w:t>
      </w:r>
      <w:r w:rsidR="00C3136C">
        <w:t xml:space="preserve">, and after this </w:t>
      </w:r>
      <w:r>
        <w:t xml:space="preserve">was agreed, Mr Parsons had </w:t>
      </w:r>
      <w:r w:rsidRPr="00C17C3D">
        <w:t xml:space="preserve">said that </w:t>
      </w:r>
      <w:r>
        <w:t xml:space="preserve">he </w:t>
      </w:r>
      <w:r w:rsidRPr="00C17C3D">
        <w:t xml:space="preserve">would expect that the LDA should cover </w:t>
      </w:r>
      <w:r>
        <w:t xml:space="preserve">his </w:t>
      </w:r>
      <w:r w:rsidRPr="00C17C3D">
        <w:t>reasonable fees</w:t>
      </w:r>
      <w:r w:rsidR="00C3136C">
        <w:t>.</w:t>
      </w:r>
      <w:r w:rsidRPr="00C17C3D">
        <w:t xml:space="preserve"> </w:t>
      </w:r>
      <w:r w:rsidR="00D150B6">
        <w:t xml:space="preserve">Mr </w:t>
      </w:r>
      <w:r w:rsidRPr="00C17C3D">
        <w:t xml:space="preserve">Dawes said to </w:t>
      </w:r>
      <w:r>
        <w:t>him:</w:t>
      </w:r>
    </w:p>
    <w:p w14:paraId="7CC3BBB0" w14:textId="77777777" w:rsidR="00434A35" w:rsidRDefault="00434A35" w:rsidP="00434A35">
      <w:pPr>
        <w:pStyle w:val="Quote"/>
      </w:pPr>
      <w:r>
        <w:t>“</w:t>
      </w:r>
      <w:r w:rsidRPr="00C17C3D">
        <w:t>Yes, as long as they are not hundreds of thousands of dollars, as you would expect from a Sydney person.</w:t>
      </w:r>
      <w:r>
        <w:t>”</w:t>
      </w:r>
      <w:r w:rsidRPr="00C17C3D">
        <w:t xml:space="preserve"> He knew that I had come from Sydney. I said, </w:t>
      </w:r>
      <w:r>
        <w:t>“</w:t>
      </w:r>
      <w:r w:rsidRPr="00C17C3D">
        <w:t>No.</w:t>
      </w:r>
      <w:r>
        <w:t>”</w:t>
      </w:r>
      <w:r w:rsidRPr="00C17C3D">
        <w:t xml:space="preserve"> At that stage I said, </w:t>
      </w:r>
      <w:r>
        <w:t>“</w:t>
      </w:r>
      <w:r w:rsidRPr="00C17C3D">
        <w:t>I think a reasonable fee is four per cent up to a million and three per cent over,</w:t>
      </w:r>
      <w:r>
        <w:t>”</w:t>
      </w:r>
      <w:r w:rsidRPr="00C17C3D">
        <w:t xml:space="preserve"> and he said, </w:t>
      </w:r>
      <w:r>
        <w:t>“</w:t>
      </w:r>
      <w:r w:rsidRPr="00C17C3D">
        <w:t>Fine.</w:t>
      </w:r>
      <w:r>
        <w:t xml:space="preserve">” </w:t>
      </w:r>
      <w:r>
        <w:rPr>
          <w:rStyle w:val="FootnoteReference"/>
        </w:rPr>
        <w:footnoteReference w:id="421"/>
      </w:r>
    </w:p>
    <w:p w14:paraId="4A6020CA" w14:textId="307ED4CE" w:rsidR="00434A35" w:rsidRDefault="00434A35" w:rsidP="00C3136C">
      <w:pPr>
        <w:pStyle w:val="BodyText1"/>
      </w:pPr>
      <w:r w:rsidRPr="00265642">
        <w:t xml:space="preserve">At </w:t>
      </w:r>
      <w:r>
        <w:t xml:space="preserve">this </w:t>
      </w:r>
      <w:r w:rsidRPr="00265642">
        <w:t xml:space="preserve">stage </w:t>
      </w:r>
      <w:r>
        <w:t xml:space="preserve">he </w:t>
      </w:r>
      <w:r w:rsidRPr="00265642">
        <w:t xml:space="preserve">had not anticipated that </w:t>
      </w:r>
      <w:r>
        <w:t xml:space="preserve">he </w:t>
      </w:r>
      <w:r w:rsidRPr="00265642">
        <w:t xml:space="preserve">was going to spend </w:t>
      </w:r>
      <w:r w:rsidR="00061D8B">
        <w:t xml:space="preserve">a significant </w:t>
      </w:r>
      <w:r w:rsidR="00131573">
        <w:t xml:space="preserve">further </w:t>
      </w:r>
      <w:r w:rsidR="00061D8B">
        <w:t xml:space="preserve">amount of </w:t>
      </w:r>
      <w:r w:rsidRPr="00265642">
        <w:t>time</w:t>
      </w:r>
      <w:r>
        <w:t xml:space="preserve"> in </w:t>
      </w:r>
      <w:r w:rsidRPr="00265642">
        <w:t>December and January negotiating</w:t>
      </w:r>
      <w:r w:rsidR="00F57A80">
        <w:t xml:space="preserve"> </w:t>
      </w:r>
      <w:r w:rsidR="009D661A">
        <w:t xml:space="preserve">the </w:t>
      </w:r>
      <w:r w:rsidR="00F57A80">
        <w:t xml:space="preserve">terms of the </w:t>
      </w:r>
      <w:r w:rsidR="009D661A">
        <w:t>sale</w:t>
      </w:r>
      <w:r>
        <w:t xml:space="preserve">, and that it would take another </w:t>
      </w:r>
      <w:r w:rsidRPr="00265642">
        <w:t>six months</w:t>
      </w:r>
      <w:r>
        <w:t xml:space="preserve"> of work before the matter </w:t>
      </w:r>
      <w:r w:rsidR="00136468">
        <w:t xml:space="preserve">was </w:t>
      </w:r>
      <w:r>
        <w:t>concluded</w:t>
      </w:r>
      <w:r w:rsidRPr="00265642">
        <w:t>.</w:t>
      </w:r>
      <w:r>
        <w:rPr>
          <w:rStyle w:val="FootnoteReference"/>
        </w:rPr>
        <w:footnoteReference w:id="422"/>
      </w:r>
      <w:r w:rsidR="00C3136C">
        <w:t xml:space="preserve"> </w:t>
      </w:r>
      <w:r w:rsidR="002421CB">
        <w:t xml:space="preserve">Had </w:t>
      </w:r>
      <w:r w:rsidR="00D150B6">
        <w:t xml:space="preserve">Mr </w:t>
      </w:r>
      <w:r w:rsidRPr="00D62EFD">
        <w:t xml:space="preserve">Dawes </w:t>
      </w:r>
      <w:r w:rsidR="00CE5996">
        <w:t xml:space="preserve">refused to pay him </w:t>
      </w:r>
      <w:r>
        <w:t xml:space="preserve">he </w:t>
      </w:r>
      <w:r w:rsidRPr="00D62EFD">
        <w:t xml:space="preserve">would have been disappointed, </w:t>
      </w:r>
      <w:r w:rsidR="0033295F">
        <w:t xml:space="preserve">but </w:t>
      </w:r>
      <w:r>
        <w:t xml:space="preserve">he </w:t>
      </w:r>
      <w:r w:rsidRPr="00D62EFD">
        <w:t xml:space="preserve">could not </w:t>
      </w:r>
      <w:r>
        <w:t xml:space="preserve">have </w:t>
      </w:r>
      <w:r w:rsidR="00CE5996">
        <w:t xml:space="preserve">forced </w:t>
      </w:r>
      <w:r>
        <w:t xml:space="preserve">him </w:t>
      </w:r>
      <w:r w:rsidR="00CE5996">
        <w:t>to pay</w:t>
      </w:r>
      <w:r w:rsidRPr="00D62EFD">
        <w:t xml:space="preserve">. </w:t>
      </w:r>
      <w:r>
        <w:t xml:space="preserve">In the event, he put </w:t>
      </w:r>
      <w:r w:rsidR="002421CB">
        <w:t xml:space="preserve">provided </w:t>
      </w:r>
      <w:r w:rsidRPr="00E9154A">
        <w:t xml:space="preserve">a formal invoice </w:t>
      </w:r>
      <w:r>
        <w:t xml:space="preserve">to the ACT government </w:t>
      </w:r>
      <w:r w:rsidRPr="00E9154A">
        <w:t xml:space="preserve">together with the invoices from the </w:t>
      </w:r>
      <w:r w:rsidR="0078710A">
        <w:t xml:space="preserve">owners’ </w:t>
      </w:r>
      <w:r w:rsidRPr="00E9154A">
        <w:t>accountants and lawyers for the limited legal review.</w:t>
      </w:r>
      <w:r>
        <w:rPr>
          <w:rStyle w:val="FootnoteReference"/>
        </w:rPr>
        <w:footnoteReference w:id="423"/>
      </w:r>
    </w:p>
    <w:p w14:paraId="64D6CD4E" w14:textId="6537EB2B" w:rsidR="00434A35" w:rsidRDefault="00434A35" w:rsidP="00434A35">
      <w:pPr>
        <w:pStyle w:val="BodyText1"/>
      </w:pPr>
      <w:r>
        <w:t xml:space="preserve">Mr Parsons said that prior to </w:t>
      </w:r>
      <w:r w:rsidRPr="004E0D74">
        <w:t xml:space="preserve">settlement </w:t>
      </w:r>
      <w:r>
        <w:t xml:space="preserve">he </w:t>
      </w:r>
      <w:r w:rsidRPr="004E0D74">
        <w:t>had prepared a</w:t>
      </w:r>
      <w:r w:rsidR="00956E8C">
        <w:t xml:space="preserve"> </w:t>
      </w:r>
      <w:r w:rsidRPr="004E0D74">
        <w:t xml:space="preserve">checklist which listed the things that </w:t>
      </w:r>
      <w:r w:rsidR="00956E8C">
        <w:t xml:space="preserve">he </w:t>
      </w:r>
      <w:r w:rsidRPr="004E0D74">
        <w:t xml:space="preserve">would </w:t>
      </w:r>
      <w:r w:rsidR="00956E8C">
        <w:t xml:space="preserve">provide </w:t>
      </w:r>
      <w:r w:rsidRPr="004E0D74">
        <w:t>and receive</w:t>
      </w:r>
      <w:r w:rsidR="00956E8C">
        <w:t xml:space="preserve"> at settlement</w:t>
      </w:r>
      <w:r w:rsidR="00C3136C">
        <w:t xml:space="preserve">, which </w:t>
      </w:r>
      <w:r w:rsidR="00956E8C">
        <w:t xml:space="preserve">included </w:t>
      </w:r>
      <w:r w:rsidRPr="004E0D74">
        <w:t xml:space="preserve">a cheque for $1.1 million for the </w:t>
      </w:r>
      <w:r w:rsidR="00956E8C">
        <w:t xml:space="preserve">owners </w:t>
      </w:r>
      <w:r w:rsidRPr="004E0D74">
        <w:t>of Mr Spokes</w:t>
      </w:r>
      <w:r>
        <w:t>;</w:t>
      </w:r>
      <w:r w:rsidRPr="004E0D74">
        <w:t xml:space="preserve"> a cheque for </w:t>
      </w:r>
      <w:r>
        <w:t xml:space="preserve">his own </w:t>
      </w:r>
      <w:r w:rsidRPr="004E0D74">
        <w:t>fees</w:t>
      </w:r>
      <w:r>
        <w:t>;</w:t>
      </w:r>
      <w:r w:rsidRPr="004E0D74">
        <w:t xml:space="preserve"> a cheque for the account</w:t>
      </w:r>
      <w:r w:rsidR="00956E8C">
        <w:t>ants’</w:t>
      </w:r>
      <w:r w:rsidRPr="004E0D74">
        <w:t xml:space="preserve"> fees</w:t>
      </w:r>
      <w:r>
        <w:t xml:space="preserve">; </w:t>
      </w:r>
      <w:r w:rsidRPr="004E0D74">
        <w:t>and a cheque for fees for the limited legal review.</w:t>
      </w:r>
      <w:r>
        <w:rPr>
          <w:rStyle w:val="FootnoteReference"/>
        </w:rPr>
        <w:footnoteReference w:id="424"/>
      </w:r>
    </w:p>
    <w:p w14:paraId="584FC50C" w14:textId="6AB669B4" w:rsidR="00C3136C" w:rsidRDefault="00434A35" w:rsidP="00434A35">
      <w:pPr>
        <w:pStyle w:val="BodyText1"/>
      </w:pPr>
      <w:r>
        <w:t xml:space="preserve">The legislative basis for the payment of his fees was that he was </w:t>
      </w:r>
      <w:r w:rsidRPr="001F5503">
        <w:t xml:space="preserve">acting for Mr Spokes and consistent with section 45 of the </w:t>
      </w:r>
      <w:r w:rsidRPr="002F2649">
        <w:rPr>
          <w:i/>
        </w:rPr>
        <w:t>Lands Acquisition Act</w:t>
      </w:r>
      <w:r w:rsidRPr="001F5503">
        <w:t xml:space="preserve">, </w:t>
      </w:r>
      <w:r>
        <w:t xml:space="preserve">those </w:t>
      </w:r>
      <w:r w:rsidRPr="001F5503">
        <w:t xml:space="preserve">fees </w:t>
      </w:r>
      <w:r w:rsidR="00F600E6">
        <w:t xml:space="preserve">were </w:t>
      </w:r>
      <w:r w:rsidR="00C3136C">
        <w:t xml:space="preserve">to be </w:t>
      </w:r>
      <w:r w:rsidRPr="001F5503">
        <w:t>reimbursed by the government.</w:t>
      </w:r>
      <w:r>
        <w:t xml:space="preserve"> </w:t>
      </w:r>
      <w:r w:rsidR="00677C48">
        <w:t xml:space="preserve">When asked </w:t>
      </w:r>
      <w:r>
        <w:t xml:space="preserve">whether this was a valid arrangement in view of the fact that the purchase had not been made under the </w:t>
      </w:r>
      <w:r w:rsidRPr="002F2649">
        <w:rPr>
          <w:i/>
        </w:rPr>
        <w:t>Lands Acquisition Act</w:t>
      </w:r>
      <w:r>
        <w:t xml:space="preserve">, </w:t>
      </w:r>
      <w:r w:rsidR="00677C48">
        <w:t xml:space="preserve">Mr Parsons told the Committee that </w:t>
      </w:r>
      <w:r w:rsidRPr="001F5503">
        <w:t xml:space="preserve">the approach that </w:t>
      </w:r>
      <w:r>
        <w:t>he</w:t>
      </w:r>
      <w:r w:rsidRPr="001F5503">
        <w:t xml:space="preserve"> took</w:t>
      </w:r>
      <w:r>
        <w:t>,</w:t>
      </w:r>
      <w:r w:rsidRPr="001F5503">
        <w:t xml:space="preserve"> </w:t>
      </w:r>
      <w:r>
        <w:t xml:space="preserve">and which was </w:t>
      </w:r>
      <w:r w:rsidRPr="001F5503">
        <w:t xml:space="preserve">accepted by </w:t>
      </w:r>
      <w:r w:rsidR="00451F45">
        <w:t xml:space="preserve">Mr </w:t>
      </w:r>
      <w:r w:rsidRPr="001F5503">
        <w:t>Dawes</w:t>
      </w:r>
      <w:r>
        <w:t>,</w:t>
      </w:r>
      <w:r w:rsidRPr="001F5503">
        <w:t xml:space="preserve"> was that </w:t>
      </w:r>
      <w:r>
        <w:t xml:space="preserve">they </w:t>
      </w:r>
      <w:r w:rsidRPr="001F5503">
        <w:t xml:space="preserve">were reaching a negotiated settlement using </w:t>
      </w:r>
      <w:r>
        <w:t>‘</w:t>
      </w:r>
      <w:r w:rsidRPr="001F5503">
        <w:t>the parameters</w:t>
      </w:r>
      <w:r>
        <w:t>’</w:t>
      </w:r>
      <w:r w:rsidRPr="001F5503">
        <w:t xml:space="preserve"> of the </w:t>
      </w:r>
      <w:r w:rsidRPr="002F2649">
        <w:rPr>
          <w:i/>
        </w:rPr>
        <w:t>Lands Acquisition Act</w:t>
      </w:r>
      <w:r w:rsidRPr="001F5503">
        <w:t>.</w:t>
      </w:r>
      <w:r w:rsidR="00C3136C">
        <w:rPr>
          <w:rStyle w:val="FootnoteReference"/>
        </w:rPr>
        <w:footnoteReference w:id="425"/>
      </w:r>
      <w:r w:rsidRPr="001F5503">
        <w:t xml:space="preserve"> </w:t>
      </w:r>
    </w:p>
    <w:p w14:paraId="47C965D5" w14:textId="77777777" w:rsidR="00E61066" w:rsidRDefault="00E61066" w:rsidP="00E36DF8">
      <w:pPr>
        <w:pStyle w:val="Headinglevel2"/>
      </w:pPr>
      <w:bookmarkStart w:id="70" w:name="_Toc25325550"/>
      <w:r>
        <w:lastRenderedPageBreak/>
        <w:t xml:space="preserve">Reflections </w:t>
      </w:r>
      <w:r w:rsidR="00BA7508">
        <w:t xml:space="preserve">after </w:t>
      </w:r>
      <w:r w:rsidR="00B07367">
        <w:t>the fact</w:t>
      </w:r>
      <w:bookmarkEnd w:id="70"/>
    </w:p>
    <w:p w14:paraId="280421DA" w14:textId="77777777" w:rsidR="007324F8" w:rsidRPr="009D41F7" w:rsidRDefault="007324F8" w:rsidP="007630C9">
      <w:pPr>
        <w:pStyle w:val="Headinglevel3"/>
      </w:pPr>
      <w:r>
        <w:t>Mr Spokes Bike Hire</w:t>
      </w:r>
    </w:p>
    <w:p w14:paraId="419371A0" w14:textId="1A87B7DE" w:rsidR="00AA4787" w:rsidRDefault="00AA4787" w:rsidP="00C806D8">
      <w:pPr>
        <w:pStyle w:val="BodyText1"/>
        <w:keepNext/>
      </w:pPr>
      <w:r>
        <w:t>Reflecting on the process as a whole, Ms Edwards told the Committee</w:t>
      </w:r>
      <w:r w:rsidR="001701C7">
        <w:t xml:space="preserve"> that the owners </w:t>
      </w:r>
      <w:r w:rsidR="006263AA">
        <w:t xml:space="preserve">were </w:t>
      </w:r>
      <w:r w:rsidR="00C3136C">
        <w:t xml:space="preserve">satisfied </w:t>
      </w:r>
      <w:r w:rsidRPr="00AA4787">
        <w:t xml:space="preserve">in the end for the process </w:t>
      </w:r>
      <w:r w:rsidR="00C21C88">
        <w:t xml:space="preserve">to </w:t>
      </w:r>
      <w:r w:rsidR="006263AA">
        <w:t>come to a conclusion</w:t>
      </w:r>
      <w:r w:rsidRPr="00AA4787">
        <w:t xml:space="preserve">. Had </w:t>
      </w:r>
      <w:r w:rsidR="001701C7">
        <w:t xml:space="preserve">they </w:t>
      </w:r>
      <w:r w:rsidR="00C21C88">
        <w:t xml:space="preserve">been </w:t>
      </w:r>
      <w:r w:rsidRPr="00AA4787">
        <w:t xml:space="preserve">relocated, </w:t>
      </w:r>
      <w:r w:rsidR="00C21C88">
        <w:t>the outcome would have been uncertain</w:t>
      </w:r>
      <w:r w:rsidR="001701C7">
        <w:t xml:space="preserve">, </w:t>
      </w:r>
      <w:r w:rsidR="00C3136C">
        <w:t xml:space="preserve">and </w:t>
      </w:r>
      <w:r w:rsidRPr="00AA4787">
        <w:t xml:space="preserve">towards the end </w:t>
      </w:r>
      <w:r w:rsidR="00C3136C">
        <w:t xml:space="preserve">of negotiations </w:t>
      </w:r>
      <w:r w:rsidR="001701C7">
        <w:t xml:space="preserve">the owners </w:t>
      </w:r>
      <w:r w:rsidR="00244A97">
        <w:t xml:space="preserve">lost </w:t>
      </w:r>
      <w:r w:rsidRPr="00AA4787">
        <w:t xml:space="preserve">the </w:t>
      </w:r>
      <w:r w:rsidR="00C21C88">
        <w:t xml:space="preserve">desire to operate </w:t>
      </w:r>
      <w:r w:rsidRPr="00AA4787">
        <w:t xml:space="preserve">the business. Even in the construction phase of the </w:t>
      </w:r>
      <w:r w:rsidR="005412EC">
        <w:t>Westside Container Village</w:t>
      </w:r>
      <w:r w:rsidR="007B430C">
        <w:t>,</w:t>
      </w:r>
      <w:r w:rsidRPr="00AA4787">
        <w:t xml:space="preserve"> </w:t>
      </w:r>
      <w:r w:rsidR="008D4466">
        <w:t xml:space="preserve">the owners </w:t>
      </w:r>
      <w:r w:rsidRPr="00AA4787">
        <w:t>had construction workers access</w:t>
      </w:r>
      <w:r w:rsidR="00C21C88">
        <w:t>ing</w:t>
      </w:r>
      <w:r w:rsidRPr="00AA4787">
        <w:t xml:space="preserve"> water mains in front of </w:t>
      </w:r>
      <w:r w:rsidR="00C21C88">
        <w:t>the business</w:t>
      </w:r>
      <w:r w:rsidR="008D4466">
        <w:t xml:space="preserve">, and </w:t>
      </w:r>
      <w:r w:rsidRPr="00AA4787">
        <w:t xml:space="preserve">hoses going across the bike path. </w:t>
      </w:r>
      <w:r w:rsidR="008D4466">
        <w:t>The</w:t>
      </w:r>
      <w:r w:rsidR="006864F3">
        <w:t xml:space="preserve">y </w:t>
      </w:r>
      <w:r w:rsidR="008D4466">
        <w:t xml:space="preserve">were </w:t>
      </w:r>
      <w:r w:rsidRPr="00AA4787">
        <w:t>deal</w:t>
      </w:r>
      <w:r w:rsidR="00931643">
        <w:t>ing</w:t>
      </w:r>
      <w:r w:rsidRPr="00AA4787">
        <w:t xml:space="preserve"> with foremen from the construction site</w:t>
      </w:r>
      <w:r w:rsidR="008D4466">
        <w:t>, saying</w:t>
      </w:r>
      <w:r w:rsidRPr="00AA4787">
        <w:t xml:space="preserve">, </w:t>
      </w:r>
      <w:r w:rsidR="00931643">
        <w:t>‘</w:t>
      </w:r>
      <w:r w:rsidRPr="00AA4787">
        <w:t>We’re about to get 100 kids for a bike ride. We cannot have this hose across the path</w:t>
      </w:r>
      <w:r w:rsidR="000B36ED">
        <w:t>’</w:t>
      </w:r>
      <w:r w:rsidRPr="00AA4787">
        <w:t>.</w:t>
      </w:r>
      <w:r w:rsidR="008D4466">
        <w:t xml:space="preserve"> </w:t>
      </w:r>
      <w:r>
        <w:rPr>
          <w:rStyle w:val="FootnoteReference"/>
        </w:rPr>
        <w:footnoteReference w:id="426"/>
      </w:r>
    </w:p>
    <w:p w14:paraId="22C8315F" w14:textId="7DB5771E" w:rsidR="008D2648" w:rsidRDefault="0066624C" w:rsidP="00C3136C">
      <w:pPr>
        <w:pStyle w:val="BodyText1"/>
        <w:keepNext/>
      </w:pPr>
      <w:r>
        <w:t xml:space="preserve">It was not possible to relate all of the </w:t>
      </w:r>
      <w:r w:rsidR="00AA4787" w:rsidRPr="00AA4787">
        <w:t xml:space="preserve">day-to-day </w:t>
      </w:r>
      <w:r>
        <w:t xml:space="preserve">events over the </w:t>
      </w:r>
      <w:r w:rsidR="00AA4787" w:rsidRPr="00AA4787">
        <w:t xml:space="preserve">years that led </w:t>
      </w:r>
      <w:r>
        <w:t xml:space="preserve">to the failure of the relationship with the </w:t>
      </w:r>
      <w:r w:rsidR="00AA4787" w:rsidRPr="00AA4787">
        <w:t xml:space="preserve">LDA, </w:t>
      </w:r>
      <w:r w:rsidR="00C3136C">
        <w:t xml:space="preserve">but </w:t>
      </w:r>
      <w:r w:rsidR="008F3FD6">
        <w:t xml:space="preserve">she was </w:t>
      </w:r>
      <w:r w:rsidR="00AA4787" w:rsidRPr="00AA4787">
        <w:t xml:space="preserve">grateful that </w:t>
      </w:r>
      <w:r w:rsidR="00412CB1">
        <w:t xml:space="preserve">they, as owners of Mr Spokes, </w:t>
      </w:r>
      <w:r w:rsidR="00AA4787" w:rsidRPr="00AA4787">
        <w:t xml:space="preserve">did not end up being </w:t>
      </w:r>
      <w:r w:rsidR="00412CB1">
        <w:t>‘</w:t>
      </w:r>
      <w:r w:rsidR="00AA4787" w:rsidRPr="00AA4787">
        <w:t>collateral damage</w:t>
      </w:r>
      <w:r w:rsidR="008F3FD6">
        <w:t>’</w:t>
      </w:r>
      <w:r w:rsidR="00C3136C">
        <w:t xml:space="preserve">. </w:t>
      </w:r>
      <w:r w:rsidR="002C6C77">
        <w:t>But</w:t>
      </w:r>
      <w:r w:rsidR="00412CB1">
        <w:t xml:space="preserve"> it was </w:t>
      </w:r>
      <w:r w:rsidR="003E7A83">
        <w:t xml:space="preserve">difficult </w:t>
      </w:r>
      <w:r w:rsidR="00412CB1">
        <w:t xml:space="preserve">to put a value on </w:t>
      </w:r>
      <w:r w:rsidR="00AA4787" w:rsidRPr="00AA4787">
        <w:t xml:space="preserve">the stress and </w:t>
      </w:r>
      <w:r w:rsidR="00585D0D">
        <w:t xml:space="preserve">emotional </w:t>
      </w:r>
      <w:r w:rsidR="00AA4787" w:rsidRPr="00AA4787">
        <w:t>toll</w:t>
      </w:r>
      <w:r w:rsidR="00585D0D">
        <w:t>, on her family,</w:t>
      </w:r>
      <w:r w:rsidR="00AA4787" w:rsidRPr="00AA4787">
        <w:t xml:space="preserve"> </w:t>
      </w:r>
      <w:r w:rsidR="00585D0D">
        <w:t xml:space="preserve">of </w:t>
      </w:r>
      <w:r w:rsidR="00AA4787" w:rsidRPr="00AA4787">
        <w:t>years of attempts at negotiations.</w:t>
      </w:r>
      <w:r w:rsidR="00C3136C">
        <w:t xml:space="preserve"> </w:t>
      </w:r>
      <w:r w:rsidR="00B6450C">
        <w:t xml:space="preserve">Although she was </w:t>
      </w:r>
      <w:r w:rsidR="00B6450C" w:rsidRPr="00514475">
        <w:t>not easily intimidated</w:t>
      </w:r>
      <w:r w:rsidR="00B6450C">
        <w:t xml:space="preserve">, there </w:t>
      </w:r>
      <w:r w:rsidR="00514475">
        <w:t>were times when she felt bullied</w:t>
      </w:r>
      <w:r w:rsidR="000B36ED">
        <w:t xml:space="preserve">, and she was </w:t>
      </w:r>
      <w:r w:rsidR="005C3264">
        <w:t xml:space="preserve">concerned </w:t>
      </w:r>
      <w:r w:rsidR="000B36ED">
        <w:t xml:space="preserve">about </w:t>
      </w:r>
      <w:r w:rsidR="00412CB1">
        <w:t xml:space="preserve">the </w:t>
      </w:r>
      <w:r w:rsidR="00392621">
        <w:t xml:space="preserve">consequences </w:t>
      </w:r>
      <w:r w:rsidR="007939C3">
        <w:t xml:space="preserve">for </w:t>
      </w:r>
      <w:r w:rsidR="002C6C77">
        <w:t xml:space="preserve">their </w:t>
      </w:r>
      <w:r w:rsidR="00C3136C">
        <w:t>family</w:t>
      </w:r>
      <w:r w:rsidR="00514475" w:rsidRPr="00514475">
        <w:t>.</w:t>
      </w:r>
      <w:r w:rsidR="00514475">
        <w:rPr>
          <w:rStyle w:val="FootnoteReference"/>
        </w:rPr>
        <w:footnoteReference w:id="427"/>
      </w:r>
      <w:r w:rsidR="00C3136C">
        <w:t xml:space="preserve"> </w:t>
      </w:r>
    </w:p>
    <w:p w14:paraId="220CB6D4" w14:textId="2CADACCA" w:rsidR="00805CDA" w:rsidRDefault="00B61F3C" w:rsidP="004E5676">
      <w:pPr>
        <w:pStyle w:val="BodyText1"/>
      </w:pPr>
      <w:r>
        <w:t xml:space="preserve">She said </w:t>
      </w:r>
      <w:r w:rsidRPr="007601F1">
        <w:t xml:space="preserve">it </w:t>
      </w:r>
      <w:r w:rsidR="00C972F7">
        <w:t xml:space="preserve">was </w:t>
      </w:r>
      <w:r w:rsidR="007601F1" w:rsidRPr="007601F1">
        <w:t xml:space="preserve">possible </w:t>
      </w:r>
      <w:r w:rsidR="00F96067">
        <w:t xml:space="preserve">that they, as owners, developed </w:t>
      </w:r>
      <w:r w:rsidR="007601F1" w:rsidRPr="007601F1">
        <w:t xml:space="preserve">a reputation </w:t>
      </w:r>
      <w:r w:rsidR="00F96067">
        <w:t xml:space="preserve">as hard negotiators, </w:t>
      </w:r>
      <w:r w:rsidR="00C972F7">
        <w:t xml:space="preserve">but she did not </w:t>
      </w:r>
      <w:r w:rsidR="007601F1" w:rsidRPr="007601F1">
        <w:t>feel</w:t>
      </w:r>
      <w:r w:rsidR="00F96067">
        <w:t xml:space="preserve"> </w:t>
      </w:r>
      <w:r w:rsidR="007601F1" w:rsidRPr="007601F1">
        <w:t xml:space="preserve">that </w:t>
      </w:r>
      <w:r w:rsidR="00F96067">
        <w:t xml:space="preserve">they </w:t>
      </w:r>
      <w:r w:rsidR="007601F1" w:rsidRPr="007601F1">
        <w:t>had a choice</w:t>
      </w:r>
      <w:r w:rsidR="00C972F7">
        <w:t xml:space="preserve">. This was </w:t>
      </w:r>
      <w:r w:rsidR="007601F1" w:rsidRPr="007601F1">
        <w:t xml:space="preserve">why </w:t>
      </w:r>
      <w:r w:rsidR="00F96067">
        <w:t xml:space="preserve">they </w:t>
      </w:r>
      <w:r w:rsidR="007601F1" w:rsidRPr="007601F1">
        <w:t>met with Simon Corb</w:t>
      </w:r>
      <w:r w:rsidR="007658A6">
        <w:t xml:space="preserve">ell in the beginning and said, </w:t>
      </w:r>
      <w:r w:rsidR="00F96067">
        <w:t>‘</w:t>
      </w:r>
      <w:r w:rsidR="007601F1" w:rsidRPr="007601F1">
        <w:t>Don’t forget we’re down here. We’ve got this long lease. The government’s going to need to sort us out first. You’re going</w:t>
      </w:r>
      <w:r w:rsidR="007601F1">
        <w:t xml:space="preserve"> </w:t>
      </w:r>
      <w:r w:rsidR="007601F1" w:rsidRPr="007601F1">
        <w:t>to have to move us before you start digging up the ground.</w:t>
      </w:r>
      <w:r w:rsidR="00C972F7">
        <w:t>’</w:t>
      </w:r>
      <w:r w:rsidR="007601F1">
        <w:t xml:space="preserve"> </w:t>
      </w:r>
      <w:r w:rsidR="00AF43C2">
        <w:t xml:space="preserve">She had known that </w:t>
      </w:r>
      <w:r w:rsidR="00805CDA" w:rsidRPr="00805CDA">
        <w:t>it would be complicated</w:t>
      </w:r>
      <w:r w:rsidR="006A4179">
        <w:t>;</w:t>
      </w:r>
      <w:r w:rsidR="00AF43C2">
        <w:t xml:space="preserve"> that </w:t>
      </w:r>
      <w:r w:rsidR="00805CDA" w:rsidRPr="00805CDA">
        <w:t>it would be difficult to get like for like</w:t>
      </w:r>
      <w:r w:rsidR="00F34072">
        <w:t xml:space="preserve"> in </w:t>
      </w:r>
      <w:r w:rsidR="00426FC3">
        <w:t xml:space="preserve">a </w:t>
      </w:r>
      <w:r w:rsidR="00F34072">
        <w:t>location</w:t>
      </w:r>
      <w:r w:rsidR="006A4179">
        <w:t xml:space="preserve">; and that </w:t>
      </w:r>
      <w:r w:rsidR="00805CDA" w:rsidRPr="00805CDA">
        <w:t xml:space="preserve">it would </w:t>
      </w:r>
      <w:r w:rsidR="00F34072">
        <w:t xml:space="preserve">take </w:t>
      </w:r>
      <w:r w:rsidR="00805CDA" w:rsidRPr="00805CDA">
        <w:t xml:space="preserve">a lot of work </w:t>
      </w:r>
      <w:r w:rsidR="00F34072">
        <w:t xml:space="preserve">from </w:t>
      </w:r>
      <w:r w:rsidR="00805CDA" w:rsidRPr="00805CDA">
        <w:t xml:space="preserve">someone </w:t>
      </w:r>
      <w:r w:rsidR="00426FC3">
        <w:t xml:space="preserve">in </w:t>
      </w:r>
      <w:r w:rsidR="00805CDA" w:rsidRPr="00805CDA">
        <w:t>government t</w:t>
      </w:r>
      <w:r w:rsidR="0036704C">
        <w:t xml:space="preserve">o </w:t>
      </w:r>
      <w:r w:rsidR="00F34072">
        <w:t xml:space="preserve">identify </w:t>
      </w:r>
      <w:r w:rsidR="0036704C">
        <w:t>a similar location</w:t>
      </w:r>
      <w:r w:rsidR="006A4179">
        <w:t xml:space="preserve">. She had </w:t>
      </w:r>
      <w:r w:rsidR="00805CDA" w:rsidRPr="00805CDA">
        <w:t xml:space="preserve">realised the </w:t>
      </w:r>
      <w:r w:rsidR="00F34072">
        <w:t>scale of the problem from the start</w:t>
      </w:r>
      <w:r w:rsidR="00805CDA" w:rsidRPr="00805CDA">
        <w:t xml:space="preserve">, </w:t>
      </w:r>
      <w:r w:rsidR="006A4179">
        <w:t xml:space="preserve">and that was why she </w:t>
      </w:r>
      <w:r w:rsidR="00805CDA" w:rsidRPr="00805CDA">
        <w:t xml:space="preserve">thought that </w:t>
      </w:r>
      <w:r w:rsidR="0035419D">
        <w:t xml:space="preserve">this </w:t>
      </w:r>
      <w:r w:rsidR="000B36ED">
        <w:t xml:space="preserve">part of the </w:t>
      </w:r>
      <w:r w:rsidR="0035419D">
        <w:t xml:space="preserve">work </w:t>
      </w:r>
      <w:r w:rsidR="00805CDA" w:rsidRPr="00805CDA">
        <w:t>needed to be started long before it did.</w:t>
      </w:r>
      <w:r w:rsidR="002C6C77">
        <w:rPr>
          <w:rStyle w:val="FootnoteReference"/>
        </w:rPr>
        <w:footnoteReference w:id="428"/>
      </w:r>
    </w:p>
    <w:p w14:paraId="3CC18F3C" w14:textId="28773B73" w:rsidR="009B7067" w:rsidRDefault="006B2F44" w:rsidP="002C6C77">
      <w:pPr>
        <w:pStyle w:val="BodyText1"/>
        <w:keepNext/>
      </w:pPr>
      <w:r>
        <w:t xml:space="preserve">She noted that </w:t>
      </w:r>
      <w:r w:rsidR="00E07F76">
        <w:t xml:space="preserve">Mr Spokes Bike Hire was </w:t>
      </w:r>
      <w:r w:rsidR="009B7067" w:rsidRPr="009B7067">
        <w:t>a tourist operator</w:t>
      </w:r>
      <w:r w:rsidR="00E07F76">
        <w:t>.</w:t>
      </w:r>
      <w:r w:rsidR="009B7067" w:rsidRPr="009B7067">
        <w:t xml:space="preserve"> </w:t>
      </w:r>
      <w:r>
        <w:t xml:space="preserve">The </w:t>
      </w:r>
      <w:r w:rsidR="00E07F76">
        <w:t xml:space="preserve">business was </w:t>
      </w:r>
      <w:r w:rsidR="009B7067" w:rsidRPr="009B7067">
        <w:t>performing</w:t>
      </w:r>
      <w:r>
        <w:t xml:space="preserve"> </w:t>
      </w:r>
      <w:r w:rsidR="009B7067" w:rsidRPr="009B7067">
        <w:t>well</w:t>
      </w:r>
      <w:r w:rsidR="00E07F76">
        <w:t xml:space="preserve">, had </w:t>
      </w:r>
      <w:r>
        <w:t>a good reputation</w:t>
      </w:r>
      <w:r w:rsidR="00E07F76">
        <w:t xml:space="preserve">, and </w:t>
      </w:r>
      <w:r>
        <w:t xml:space="preserve">was providing a valuable service </w:t>
      </w:r>
      <w:r w:rsidR="009B7067" w:rsidRPr="009B7067">
        <w:t>for Canberra’s tourists</w:t>
      </w:r>
      <w:r w:rsidR="008A5DF7">
        <w:t>.</w:t>
      </w:r>
      <w:r w:rsidR="00E07F76">
        <w:t xml:space="preserve"> </w:t>
      </w:r>
      <w:r w:rsidR="008A5DF7">
        <w:t xml:space="preserve">But it </w:t>
      </w:r>
      <w:r>
        <w:t>was not looked after by government</w:t>
      </w:r>
      <w:r w:rsidR="008A5DF7">
        <w:t>:</w:t>
      </w:r>
      <w:r w:rsidR="009B7067" w:rsidRPr="009B7067">
        <w:t xml:space="preserve"> </w:t>
      </w:r>
      <w:r w:rsidR="008A5DF7">
        <w:t xml:space="preserve">she </w:t>
      </w:r>
      <w:r w:rsidR="009B7067" w:rsidRPr="009B7067">
        <w:t xml:space="preserve">felt that the Chief Minister’s office </w:t>
      </w:r>
      <w:r w:rsidR="00061FA3">
        <w:t xml:space="preserve">was </w:t>
      </w:r>
      <w:r w:rsidR="008A5DF7">
        <w:t xml:space="preserve">too </w:t>
      </w:r>
      <w:r w:rsidR="009B7067" w:rsidRPr="009B7067">
        <w:lastRenderedPageBreak/>
        <w:t>willing to accept</w:t>
      </w:r>
      <w:r w:rsidR="00061FA3">
        <w:t xml:space="preserve"> </w:t>
      </w:r>
      <w:r w:rsidR="009B7067" w:rsidRPr="009B7067">
        <w:t xml:space="preserve">the LDA’s claim that </w:t>
      </w:r>
      <w:r>
        <w:t xml:space="preserve">they, as owners of Mr Spokes, </w:t>
      </w:r>
      <w:r w:rsidR="00CE7EAF">
        <w:t xml:space="preserve">had had </w:t>
      </w:r>
      <w:r w:rsidR="00CE7EAF" w:rsidRPr="009B7067">
        <w:t xml:space="preserve">been offered </w:t>
      </w:r>
      <w:r w:rsidR="00CE7EAF">
        <w:t xml:space="preserve">a number of different </w:t>
      </w:r>
      <w:r w:rsidR="00CE7EAF" w:rsidRPr="009B7067">
        <w:t>locations</w:t>
      </w:r>
      <w:r w:rsidR="00CE7EAF">
        <w:t xml:space="preserve"> and </w:t>
      </w:r>
      <w:r>
        <w:t>were simply difficult to deal with</w:t>
      </w:r>
      <w:r w:rsidR="009B7067" w:rsidRPr="009B7067">
        <w:t>.</w:t>
      </w:r>
      <w:r w:rsidR="009B7067">
        <w:rPr>
          <w:rStyle w:val="FootnoteReference"/>
        </w:rPr>
        <w:footnoteReference w:id="429"/>
      </w:r>
      <w:r w:rsidR="00183854">
        <w:t xml:space="preserve"> </w:t>
      </w:r>
    </w:p>
    <w:p w14:paraId="68A0BE6C" w14:textId="6C84C6E0" w:rsidR="007601F1" w:rsidRDefault="008A5DF7" w:rsidP="00B30F7D">
      <w:pPr>
        <w:pStyle w:val="BodyText1"/>
      </w:pPr>
      <w:r>
        <w:t xml:space="preserve">She </w:t>
      </w:r>
      <w:r w:rsidR="00A33648">
        <w:t xml:space="preserve">told the Committee </w:t>
      </w:r>
      <w:r w:rsidR="00887596">
        <w:t xml:space="preserve">that </w:t>
      </w:r>
      <w:r w:rsidR="00A33648">
        <w:t xml:space="preserve">she </w:t>
      </w:r>
      <w:r w:rsidR="00B30F7D">
        <w:t>was satisfied with the sum they were paid in the end,</w:t>
      </w:r>
      <w:r>
        <w:t xml:space="preserve"> but </w:t>
      </w:r>
      <w:r w:rsidR="00B30F7D">
        <w:t xml:space="preserve">she found </w:t>
      </w:r>
      <w:r w:rsidR="001A6411">
        <w:t xml:space="preserve">it </w:t>
      </w:r>
      <w:r w:rsidR="002B0E95" w:rsidRPr="002B0E95">
        <w:t>striking</w:t>
      </w:r>
      <w:r w:rsidR="00B30F7D">
        <w:t xml:space="preserve"> that </w:t>
      </w:r>
      <w:r w:rsidR="002B0E95" w:rsidRPr="002B0E95">
        <w:t xml:space="preserve">other players who </w:t>
      </w:r>
      <w:r w:rsidR="00B30F7D">
        <w:t xml:space="preserve">had </w:t>
      </w:r>
      <w:r w:rsidR="002B0E95" w:rsidRPr="002B0E95">
        <w:t xml:space="preserve">been paid out for the same project seemed to have </w:t>
      </w:r>
      <w:r w:rsidR="006B2F44">
        <w:t xml:space="preserve">received </w:t>
      </w:r>
      <w:r w:rsidR="002B0E95" w:rsidRPr="002B0E95">
        <w:t xml:space="preserve">generous </w:t>
      </w:r>
      <w:r w:rsidR="00F1756F">
        <w:t xml:space="preserve">amounts </w:t>
      </w:r>
      <w:r w:rsidR="006B2F44">
        <w:t>without much in the way of documentary evidence</w:t>
      </w:r>
      <w:r w:rsidR="002B0E95" w:rsidRPr="002B0E95">
        <w:t>.</w:t>
      </w:r>
      <w:r w:rsidR="004E669D">
        <w:rPr>
          <w:rStyle w:val="FootnoteReference"/>
        </w:rPr>
        <w:footnoteReference w:id="430"/>
      </w:r>
    </w:p>
    <w:p w14:paraId="79B615F7" w14:textId="5D6D5200" w:rsidR="00AC5919" w:rsidRDefault="004A702A" w:rsidP="00C806D8">
      <w:pPr>
        <w:pStyle w:val="BodyText1"/>
      </w:pPr>
      <w:r>
        <w:t xml:space="preserve">In total, the </w:t>
      </w:r>
      <w:r w:rsidR="009C433D">
        <w:t xml:space="preserve">acquisition process for </w:t>
      </w:r>
      <w:r w:rsidR="00E64F0C">
        <w:t xml:space="preserve">Mr Spokes </w:t>
      </w:r>
      <w:r w:rsidR="00D150B6">
        <w:t xml:space="preserve">Bike Hire </w:t>
      </w:r>
      <w:r>
        <w:t xml:space="preserve">began </w:t>
      </w:r>
      <w:r w:rsidR="00E455C1">
        <w:t xml:space="preserve">in 2011 when she was </w:t>
      </w:r>
      <w:r w:rsidR="00245CEB">
        <w:t xml:space="preserve">first </w:t>
      </w:r>
      <w:r w:rsidR="00E455C1">
        <w:t>contacted</w:t>
      </w:r>
      <w:r w:rsidR="00245CEB">
        <w:t xml:space="preserve"> about the project</w:t>
      </w:r>
      <w:r w:rsidR="001E392B">
        <w:t>,</w:t>
      </w:r>
      <w:r w:rsidR="00E64F0C">
        <w:t xml:space="preserve"> a</w:t>
      </w:r>
      <w:r w:rsidR="001E392B">
        <w:t>n</w:t>
      </w:r>
      <w:r w:rsidR="00E64F0C">
        <w:t xml:space="preserve">d finished when </w:t>
      </w:r>
      <w:r w:rsidR="00E455C1">
        <w:t>settlement was reached in February 2016</w:t>
      </w:r>
      <w:r w:rsidR="00E64F0C">
        <w:t>:</w:t>
      </w:r>
      <w:r w:rsidR="00E455C1">
        <w:t xml:space="preserve"> a period of approximately five years.</w:t>
      </w:r>
      <w:r w:rsidR="00E455C1">
        <w:rPr>
          <w:rStyle w:val="FootnoteReference"/>
        </w:rPr>
        <w:footnoteReference w:id="431"/>
      </w:r>
      <w:r w:rsidR="00E64F0C">
        <w:t xml:space="preserve"> The </w:t>
      </w:r>
      <w:r w:rsidR="00AC5919">
        <w:t>health of the business over that period</w:t>
      </w:r>
      <w:r w:rsidR="00E64F0C">
        <w:t xml:space="preserve"> </w:t>
      </w:r>
      <w:r w:rsidR="00AC5919">
        <w:t>was strong</w:t>
      </w:r>
      <w:r w:rsidR="00CE35CC">
        <w:t xml:space="preserve"> and </w:t>
      </w:r>
      <w:r>
        <w:t xml:space="preserve">it </w:t>
      </w:r>
      <w:r w:rsidR="00E64F0C">
        <w:t xml:space="preserve">was </w:t>
      </w:r>
      <w:r w:rsidR="00CE35CC">
        <w:t xml:space="preserve">still growing </w:t>
      </w:r>
      <w:r w:rsidR="00E64F0C">
        <w:t xml:space="preserve">up </w:t>
      </w:r>
      <w:r w:rsidR="00CE35CC">
        <w:t xml:space="preserve">until the time </w:t>
      </w:r>
      <w:r w:rsidR="00245CEB">
        <w:t xml:space="preserve">Mr Spokes Bike Hire was </w:t>
      </w:r>
      <w:r w:rsidR="00CE35CC">
        <w:t>acquired by the ACT government</w:t>
      </w:r>
      <w:r w:rsidR="00B51FA1">
        <w:t xml:space="preserve">. </w:t>
      </w:r>
      <w:r w:rsidR="001A6411">
        <w:t xml:space="preserve">While the </w:t>
      </w:r>
      <w:r w:rsidR="00AC5919">
        <w:t xml:space="preserve">business </w:t>
      </w:r>
      <w:r w:rsidR="008B0152">
        <w:t xml:space="preserve">did </w:t>
      </w:r>
      <w:r w:rsidR="00AC5919">
        <w:t>not suffer</w:t>
      </w:r>
      <w:r w:rsidR="008B0152">
        <w:t xml:space="preserve"> or lose value</w:t>
      </w:r>
      <w:r w:rsidR="00AC5919">
        <w:t xml:space="preserve"> as a result of the </w:t>
      </w:r>
      <w:r w:rsidR="001A64C7">
        <w:t xml:space="preserve">events </w:t>
      </w:r>
      <w:r w:rsidR="00E64F0C">
        <w:t>under discussion</w:t>
      </w:r>
      <w:r w:rsidR="001A6411">
        <w:t>,</w:t>
      </w:r>
      <w:r w:rsidR="00AC5919" w:rsidRPr="00AC5919">
        <w:t xml:space="preserve"> </w:t>
      </w:r>
      <w:r w:rsidR="001A6411">
        <w:t xml:space="preserve">she </w:t>
      </w:r>
      <w:r w:rsidR="008B0152">
        <w:t>and h</w:t>
      </w:r>
      <w:r w:rsidR="00E64F0C">
        <w:t xml:space="preserve">er </w:t>
      </w:r>
      <w:r w:rsidR="00AC5919" w:rsidRPr="00AC5919">
        <w:t xml:space="preserve">husband </w:t>
      </w:r>
      <w:r w:rsidR="00E64F0C">
        <w:t xml:space="preserve">had </w:t>
      </w:r>
      <w:r w:rsidR="00AC5919" w:rsidRPr="00AC5919">
        <w:t>aged</w:t>
      </w:r>
      <w:r w:rsidR="00D150B6">
        <w:t xml:space="preserve"> </w:t>
      </w:r>
      <w:r w:rsidR="00470966">
        <w:t>as a result of their experience</w:t>
      </w:r>
      <w:r w:rsidR="00D150B6">
        <w:t xml:space="preserve">, and had </w:t>
      </w:r>
      <w:r w:rsidR="00AC5919" w:rsidRPr="00AC5919">
        <w:t>suffered in other ways</w:t>
      </w:r>
      <w:r w:rsidR="001A6411">
        <w:t xml:space="preserve">: they </w:t>
      </w:r>
      <w:r w:rsidR="00AC5919" w:rsidRPr="00AC5919">
        <w:t xml:space="preserve">did </w:t>
      </w:r>
      <w:r w:rsidR="0089013B">
        <w:t xml:space="preserve">their </w:t>
      </w:r>
      <w:r w:rsidR="00AC5919" w:rsidRPr="00AC5919">
        <w:t xml:space="preserve">best not </w:t>
      </w:r>
      <w:r w:rsidR="008B0152">
        <w:t xml:space="preserve">show </w:t>
      </w:r>
      <w:r w:rsidR="00031914">
        <w:t xml:space="preserve">it </w:t>
      </w:r>
      <w:r w:rsidR="008B0152">
        <w:t>in their dealings with clients</w:t>
      </w:r>
      <w:r w:rsidR="00AC5919" w:rsidRPr="00AC5919">
        <w:t>.</w:t>
      </w:r>
      <w:r w:rsidR="00AC5919">
        <w:rPr>
          <w:rStyle w:val="FootnoteReference"/>
        </w:rPr>
        <w:footnoteReference w:id="432"/>
      </w:r>
    </w:p>
    <w:p w14:paraId="729DF15D" w14:textId="77777777" w:rsidR="003C51EB" w:rsidRDefault="003C51EB" w:rsidP="003C51EB">
      <w:pPr>
        <w:pStyle w:val="Headinglevel2"/>
      </w:pPr>
      <w:bookmarkStart w:id="71" w:name="_Toc25325551"/>
      <w:r>
        <w:t>Committee comment</w:t>
      </w:r>
      <w:bookmarkEnd w:id="71"/>
    </w:p>
    <w:p w14:paraId="30417BF1" w14:textId="2FEBCD74" w:rsidR="00295B66" w:rsidRDefault="004C041E" w:rsidP="005F738D">
      <w:pPr>
        <w:pStyle w:val="BodyText1"/>
      </w:pPr>
      <w:r>
        <w:t xml:space="preserve">The </w:t>
      </w:r>
      <w:r w:rsidR="00271391">
        <w:t xml:space="preserve">process by which the ACT government acquired </w:t>
      </w:r>
      <w:r w:rsidR="00C256A3">
        <w:t xml:space="preserve">Mr Spokes Bike Hire </w:t>
      </w:r>
      <w:r>
        <w:t xml:space="preserve">was protracted and fraught. The process involved </w:t>
      </w:r>
      <w:r w:rsidR="00271391">
        <w:t xml:space="preserve">a number of </w:t>
      </w:r>
      <w:r>
        <w:t xml:space="preserve">players from the ACT government and there was little evidence of </w:t>
      </w:r>
      <w:r w:rsidR="00A10313">
        <w:t xml:space="preserve">effective </w:t>
      </w:r>
      <w:r>
        <w:t>communication, or continuity of purpose</w:t>
      </w:r>
      <w:r w:rsidR="002513C9">
        <w:t>, between them</w:t>
      </w:r>
      <w:r>
        <w:t>.</w:t>
      </w:r>
    </w:p>
    <w:p w14:paraId="5B3C8977" w14:textId="089AD026" w:rsidR="000239AD" w:rsidRDefault="00527CF4" w:rsidP="004D788D">
      <w:pPr>
        <w:pStyle w:val="BodyText1"/>
      </w:pPr>
      <w:r>
        <w:t xml:space="preserve">The Committee was concerned to be told of the </w:t>
      </w:r>
      <w:r w:rsidR="000239AD">
        <w:t xml:space="preserve">character </w:t>
      </w:r>
      <w:r>
        <w:t xml:space="preserve">of the LDA’s actions in conducting negotiations with the owners in this instance. </w:t>
      </w:r>
      <w:r w:rsidR="00AF4C45">
        <w:t xml:space="preserve">By way of comparison, for </w:t>
      </w:r>
      <w:r>
        <w:t xml:space="preserve">the acquisition of </w:t>
      </w:r>
      <w:r w:rsidR="008032BF">
        <w:t>the land at Glebe Park</w:t>
      </w:r>
      <w:r>
        <w:t xml:space="preserve">, the LDA had gone to some lengths to expedite the sale and negotiations, once begun in earnest, had taken place over a relatively short space of time. In contrast, dealings between the LDA and the owners of </w:t>
      </w:r>
      <w:r w:rsidR="008032BF">
        <w:t xml:space="preserve">Mr Spokes Bike Hire </w:t>
      </w:r>
      <w:r>
        <w:t xml:space="preserve">were </w:t>
      </w:r>
      <w:r w:rsidR="00271391">
        <w:t>lengthy</w:t>
      </w:r>
      <w:r w:rsidR="000239AD">
        <w:t>, confus</w:t>
      </w:r>
      <w:r w:rsidR="00E90632">
        <w:t>ed</w:t>
      </w:r>
      <w:r w:rsidR="000239AD">
        <w:t xml:space="preserve">, </w:t>
      </w:r>
      <w:r w:rsidR="004D788D">
        <w:t xml:space="preserve">and </w:t>
      </w:r>
      <w:r w:rsidR="000239AD">
        <w:t>inconsistent</w:t>
      </w:r>
      <w:r w:rsidR="00411FA4">
        <w:t>,</w:t>
      </w:r>
      <w:r w:rsidR="000239AD">
        <w:t xml:space="preserve"> </w:t>
      </w:r>
      <w:r w:rsidR="00411FA4">
        <w:t xml:space="preserve">and the Committee considers that the </w:t>
      </w:r>
      <w:r w:rsidR="000239AD">
        <w:t xml:space="preserve">ACT government should </w:t>
      </w:r>
      <w:r w:rsidR="00E7601E">
        <w:t xml:space="preserve">conduct its </w:t>
      </w:r>
      <w:r w:rsidR="000239AD">
        <w:t xml:space="preserve">business </w:t>
      </w:r>
      <w:r w:rsidR="00411FA4">
        <w:t>to a higher standard</w:t>
      </w:r>
      <w:r w:rsidR="000239AD">
        <w:t>.</w:t>
      </w:r>
    </w:p>
    <w:p w14:paraId="3C728DEC" w14:textId="25D894E0" w:rsidR="00F1369F" w:rsidRDefault="00762603" w:rsidP="006F7784">
      <w:pPr>
        <w:pStyle w:val="BodyText1"/>
      </w:pPr>
      <w:r>
        <w:t xml:space="preserve">The Committee </w:t>
      </w:r>
      <w:r w:rsidR="00F71789">
        <w:t xml:space="preserve">notes </w:t>
      </w:r>
      <w:r>
        <w:t xml:space="preserve">the negative impact </w:t>
      </w:r>
      <w:r w:rsidR="00F71789">
        <w:t xml:space="preserve">of this process </w:t>
      </w:r>
      <w:r>
        <w:t xml:space="preserve">on the owners of </w:t>
      </w:r>
      <w:r w:rsidR="008032BF">
        <w:t>Mr Spokes Bike Hire</w:t>
      </w:r>
      <w:r>
        <w:t xml:space="preserve"> and considers that this should not be the lot of small-holders who engage in business dealings with the ACT government. The Committee is acutely aware, in this instance, of the </w:t>
      </w:r>
      <w:r w:rsidR="000C3EBC" w:rsidRPr="008032BF">
        <w:rPr>
          <w:i/>
          <w:iCs/>
        </w:rPr>
        <w:t>Law Officer (Model Litigant) Guidelines 2010 (No 1)</w:t>
      </w:r>
      <w:r w:rsidR="000C3EBC">
        <w:t xml:space="preserve">, which describe an altogether different approach to dealing with parties who hold a view different to that of the ACT </w:t>
      </w:r>
      <w:r w:rsidR="000C3EBC">
        <w:lastRenderedPageBreak/>
        <w:t>government.</w:t>
      </w:r>
      <w:r w:rsidR="000C3EBC">
        <w:rPr>
          <w:rStyle w:val="FootnoteReference"/>
        </w:rPr>
        <w:footnoteReference w:id="433"/>
      </w:r>
      <w:r w:rsidR="000C3EBC">
        <w:t xml:space="preserve"> </w:t>
      </w:r>
      <w:r w:rsidR="002F59B1">
        <w:t xml:space="preserve">The </w:t>
      </w:r>
      <w:r w:rsidR="002F59B1" w:rsidRPr="008032BF">
        <w:rPr>
          <w:i/>
          <w:iCs/>
        </w:rPr>
        <w:t>Guidelines</w:t>
      </w:r>
      <w:r w:rsidR="002F59B1">
        <w:t xml:space="preserve"> provide an obligation such that ‘the Territory and its agencies act honestly and fairly in handling claims and litigation brought by or against the Territory or an agency’</w:t>
      </w:r>
      <w:r w:rsidR="001B152F">
        <w:t>, in the context of court proceedings</w:t>
      </w:r>
      <w:r w:rsidR="002F59B1">
        <w:t>.</w:t>
      </w:r>
      <w:r w:rsidR="002F59B1">
        <w:rPr>
          <w:rStyle w:val="FootnoteReference"/>
        </w:rPr>
        <w:footnoteReference w:id="434"/>
      </w:r>
      <w:r w:rsidR="00F1369F">
        <w:t xml:space="preserve"> </w:t>
      </w:r>
    </w:p>
    <w:p w14:paraId="11BB5B99" w14:textId="23A4B063" w:rsidR="00762603" w:rsidRDefault="00F1369F" w:rsidP="006F7784">
      <w:pPr>
        <w:pStyle w:val="BodyText1"/>
      </w:pPr>
      <w:r>
        <w:t xml:space="preserve">While the transactions between the ACT government and the owners of </w:t>
      </w:r>
      <w:r w:rsidR="0005369F">
        <w:t xml:space="preserve">Mr Spokes Bike Hire </w:t>
      </w:r>
      <w:r>
        <w:t xml:space="preserve">did not </w:t>
      </w:r>
      <w:r w:rsidR="001B152F">
        <w:t xml:space="preserve">take place in </w:t>
      </w:r>
      <w:r>
        <w:t xml:space="preserve">court, the obligation defined by the Guidelines is nevertheless an appropriate standard for the behaviour of the ACT government. </w:t>
      </w:r>
      <w:r w:rsidR="001B152F">
        <w:t xml:space="preserve">In </w:t>
      </w:r>
      <w:r>
        <w:t xml:space="preserve">this instance the LDA, and thus the ACT government, failed to do this, and that </w:t>
      </w:r>
      <w:r w:rsidR="00036EF0">
        <w:t xml:space="preserve">as a result </w:t>
      </w:r>
      <w:r>
        <w:t>cost</w:t>
      </w:r>
      <w:r w:rsidR="001B152F">
        <w:t>s</w:t>
      </w:r>
      <w:r>
        <w:t xml:space="preserve"> for the leaseholders—</w:t>
      </w:r>
      <w:r w:rsidR="001B152F">
        <w:t>financial and otherwise</w:t>
      </w:r>
      <w:r>
        <w:t>—w</w:t>
      </w:r>
      <w:r w:rsidR="001B152F">
        <w:t>ere</w:t>
      </w:r>
      <w:r>
        <w:t xml:space="preserve"> unacceptably high.</w:t>
      </w:r>
    </w:p>
    <w:p w14:paraId="5BB5AD49" w14:textId="77777777" w:rsidR="00A45523" w:rsidRDefault="00FD29D2" w:rsidP="006F7784">
      <w:pPr>
        <w:pStyle w:val="BodyText1"/>
      </w:pPr>
      <w:r>
        <w:t xml:space="preserve">Without question this was an asymmetrical transaction, in which the resources of the lease-holders </w:t>
      </w:r>
      <w:r w:rsidR="00CF3241">
        <w:t xml:space="preserve">could </w:t>
      </w:r>
      <w:r w:rsidR="00075699">
        <w:t xml:space="preserve">not </w:t>
      </w:r>
      <w:r w:rsidR="00C655C0">
        <w:t xml:space="preserve">possibly </w:t>
      </w:r>
      <w:r w:rsidR="00CF3241">
        <w:t xml:space="preserve">match those available to the </w:t>
      </w:r>
      <w:r w:rsidR="00C872EF">
        <w:t xml:space="preserve">ACT </w:t>
      </w:r>
      <w:r w:rsidR="00CF3241">
        <w:t xml:space="preserve">government. The decision by the lease-holders to cease </w:t>
      </w:r>
      <w:r w:rsidR="00D27603">
        <w:t xml:space="preserve">their </w:t>
      </w:r>
      <w:r w:rsidR="00CF3241">
        <w:t xml:space="preserve">legal representation due to </w:t>
      </w:r>
      <w:r w:rsidR="00351888">
        <w:t xml:space="preserve">mounting </w:t>
      </w:r>
      <w:r w:rsidR="00CF3241">
        <w:t>cost</w:t>
      </w:r>
      <w:r w:rsidR="00351888">
        <w:t>s</w:t>
      </w:r>
      <w:r w:rsidR="00D27603">
        <w:t xml:space="preserve"> is </w:t>
      </w:r>
      <w:r w:rsidR="00CF3241">
        <w:t>a concrete indicator of differences in resources</w:t>
      </w:r>
      <w:r w:rsidR="00D27603">
        <w:t xml:space="preserve"> between the parties</w:t>
      </w:r>
      <w:r w:rsidR="00CF3241">
        <w:t xml:space="preserve">, and </w:t>
      </w:r>
      <w:r w:rsidR="00D27603">
        <w:t xml:space="preserve">of </w:t>
      </w:r>
      <w:r w:rsidR="00CF3241">
        <w:t xml:space="preserve">the </w:t>
      </w:r>
      <w:r w:rsidR="00D27603">
        <w:t xml:space="preserve">implications of the </w:t>
      </w:r>
      <w:r w:rsidR="00CF3241">
        <w:t>LDA</w:t>
      </w:r>
      <w:r w:rsidR="00D27603">
        <w:t>’s approach</w:t>
      </w:r>
      <w:r w:rsidR="00CF3241">
        <w:t>.</w:t>
      </w:r>
    </w:p>
    <w:p w14:paraId="63C5A5E7" w14:textId="00D40987" w:rsidR="00CF3241" w:rsidRDefault="00CF3241" w:rsidP="006F7784">
      <w:pPr>
        <w:pStyle w:val="BodyText1"/>
      </w:pPr>
      <w:r>
        <w:t>In the event, it appears that a</w:t>
      </w:r>
      <w:r w:rsidR="00327ED9">
        <w:t>n</w:t>
      </w:r>
      <w:r>
        <w:t xml:space="preserve"> outcome to the negotiations was only achieved when a third party offered to act on the lease-holders’ behalf and brought negotiations to a conclusion. While this provided a resolution, it </w:t>
      </w:r>
      <w:r w:rsidR="00D27603">
        <w:t>w</w:t>
      </w:r>
      <w:r>
        <w:t xml:space="preserve">ould not have been necessary if the </w:t>
      </w:r>
      <w:r w:rsidR="00FC5CBC">
        <w:t xml:space="preserve">conduct of the LDA, as an </w:t>
      </w:r>
      <w:r>
        <w:t xml:space="preserve">ACT government </w:t>
      </w:r>
      <w:r w:rsidR="00FC5CBC">
        <w:t xml:space="preserve">agency, had been consistent with </w:t>
      </w:r>
      <w:r w:rsidR="00383419">
        <w:t xml:space="preserve">accepted principles of </w:t>
      </w:r>
      <w:r w:rsidR="00D27603">
        <w:t>due process</w:t>
      </w:r>
      <w:r>
        <w:t>.</w:t>
      </w:r>
    </w:p>
    <w:p w14:paraId="307A8DB3" w14:textId="77777777" w:rsidR="00D24F6C" w:rsidRDefault="00D24F6C" w:rsidP="00D24F6C">
      <w:pPr>
        <w:pStyle w:val="Recommendation"/>
      </w:pPr>
      <w:bookmarkStart w:id="72" w:name="_Toc25325605"/>
      <w:bookmarkEnd w:id="72"/>
    </w:p>
    <w:p w14:paraId="689ACC63" w14:textId="21831F7B" w:rsidR="00D24F6C" w:rsidRDefault="00D24F6C" w:rsidP="00D24F6C">
      <w:pPr>
        <w:pStyle w:val="RecommendationText"/>
      </w:pPr>
      <w:bookmarkStart w:id="73" w:name="_Toc25325606"/>
      <w:r>
        <w:t xml:space="preserve">The Committee recommends that the ACT </w:t>
      </w:r>
      <w:r w:rsidR="00991198">
        <w:t xml:space="preserve">Government </w:t>
      </w:r>
      <w:r>
        <w:t xml:space="preserve">conduct all negotiations for acquisitions, or any other contractual matter, in a manner consistent with Clause 3.1 of the </w:t>
      </w:r>
      <w:r w:rsidRPr="00361C63">
        <w:rPr>
          <w:i/>
          <w:iCs/>
        </w:rPr>
        <w:t>Law Officer (Model Litigant) Guidelines 2010 (No 1)</w:t>
      </w:r>
      <w:r w:rsidR="00682E1B">
        <w:t xml:space="preserve">, and the principles of the </w:t>
      </w:r>
      <w:r w:rsidR="00D8032C">
        <w:t xml:space="preserve">Guidelines </w:t>
      </w:r>
      <w:r w:rsidR="00682E1B">
        <w:t>more generally</w:t>
      </w:r>
      <w:r>
        <w:t>.</w:t>
      </w:r>
      <w:bookmarkEnd w:id="73"/>
    </w:p>
    <w:p w14:paraId="6168A3FE" w14:textId="77777777" w:rsidR="000822AD" w:rsidRPr="000822AD" w:rsidRDefault="000822AD" w:rsidP="000822AD">
      <w:pPr>
        <w:pStyle w:val="BodyText1"/>
        <w:numPr>
          <w:ilvl w:val="0"/>
          <w:numId w:val="0"/>
        </w:numPr>
        <w:ind w:left="993"/>
      </w:pPr>
      <w:bookmarkStart w:id="74" w:name="_Toc22026285"/>
      <w:bookmarkStart w:id="75" w:name="_Toc22274995"/>
      <w:bookmarkStart w:id="76" w:name="_Toc23408032"/>
      <w:bookmarkEnd w:id="74"/>
      <w:bookmarkEnd w:id="75"/>
      <w:bookmarkEnd w:id="76"/>
    </w:p>
    <w:p w14:paraId="0668417C" w14:textId="77777777" w:rsidR="00721F61" w:rsidRDefault="00721F61" w:rsidP="00721F61">
      <w:pPr>
        <w:pStyle w:val="BodyText1"/>
        <w:numPr>
          <w:ilvl w:val="0"/>
          <w:numId w:val="0"/>
        </w:numPr>
        <w:ind w:left="993"/>
        <w:sectPr w:rsidR="00721F61" w:rsidSect="00F30B02">
          <w:type w:val="oddPage"/>
          <w:pgSz w:w="11907" w:h="16840" w:code="9"/>
          <w:pgMar w:top="1588" w:right="1418" w:bottom="1418" w:left="1418" w:header="720" w:footer="851" w:gutter="0"/>
          <w:cols w:space="720"/>
          <w:docGrid w:linePitch="360"/>
        </w:sectPr>
      </w:pPr>
    </w:p>
    <w:p w14:paraId="68A4EF56" w14:textId="500B37EB" w:rsidR="00825A3C" w:rsidRDefault="00825A3C" w:rsidP="00825A3C">
      <w:pPr>
        <w:pStyle w:val="Heading1"/>
      </w:pPr>
      <w:bookmarkStart w:id="77" w:name="_Toc25325552"/>
      <w:r w:rsidRPr="00825A3C">
        <w:lastRenderedPageBreak/>
        <w:t>Dobel Boat Hire</w:t>
      </w:r>
      <w:bookmarkEnd w:id="77"/>
    </w:p>
    <w:p w14:paraId="1A7EA66A" w14:textId="3F7B92F2" w:rsidR="00825A3C" w:rsidRDefault="002D1E41" w:rsidP="005B42AF">
      <w:pPr>
        <w:pStyle w:val="Headinglevel2"/>
      </w:pPr>
      <w:bookmarkStart w:id="78" w:name="_Toc25325553"/>
      <w:r>
        <w:t>Introduction</w:t>
      </w:r>
      <w:bookmarkEnd w:id="78"/>
      <w:r w:rsidR="005B42AF">
        <w:t xml:space="preserve"> </w:t>
      </w:r>
    </w:p>
    <w:p w14:paraId="07C2E0C4" w14:textId="01F70B92" w:rsidR="007041B0" w:rsidRDefault="005B42AF" w:rsidP="009D09E3">
      <w:pPr>
        <w:pStyle w:val="BodyText1"/>
      </w:pPr>
      <w:r>
        <w:t xml:space="preserve">This </w:t>
      </w:r>
      <w:r w:rsidR="00656302">
        <w:t xml:space="preserve">chapter </w:t>
      </w:r>
      <w:r w:rsidR="0075598B">
        <w:t>consider</w:t>
      </w:r>
      <w:r w:rsidR="00DB7B5F">
        <w:t>s</w:t>
      </w:r>
      <w:r w:rsidR="0075598B">
        <w:t xml:space="preserve"> </w:t>
      </w:r>
      <w:r w:rsidRPr="005B42AF">
        <w:t xml:space="preserve">the acquisition </w:t>
      </w:r>
      <w:r w:rsidR="00E76DCC">
        <w:t xml:space="preserve">by the LDA </w:t>
      </w:r>
      <w:r w:rsidRPr="005B42AF">
        <w:t>of Dobel Boat Hire.</w:t>
      </w:r>
      <w:r w:rsidR="009D09E3">
        <w:t xml:space="preserve"> </w:t>
      </w:r>
      <w:r w:rsidR="00C256A3">
        <w:t xml:space="preserve">Its </w:t>
      </w:r>
      <w:r w:rsidR="007041B0">
        <w:t xml:space="preserve">location </w:t>
      </w:r>
      <w:r w:rsidR="002765D8">
        <w:t xml:space="preserve">at </w:t>
      </w:r>
      <w:r w:rsidR="002765D8" w:rsidRPr="00902D88">
        <w:t xml:space="preserve">Block </w:t>
      </w:r>
      <w:r w:rsidR="002765D8">
        <w:t>16</w:t>
      </w:r>
      <w:r w:rsidR="002765D8" w:rsidRPr="00902D88">
        <w:t xml:space="preserve"> Section </w:t>
      </w:r>
      <w:r w:rsidR="002765D8">
        <w:t>33</w:t>
      </w:r>
      <w:r w:rsidR="002765D8" w:rsidRPr="00902D88">
        <w:t xml:space="preserve">, </w:t>
      </w:r>
      <w:r w:rsidR="002765D8">
        <w:t>Acton</w:t>
      </w:r>
      <w:r w:rsidR="002765D8" w:rsidRPr="00902D88">
        <w:t xml:space="preserve">, </w:t>
      </w:r>
      <w:r w:rsidR="002765D8">
        <w:t>on the edge of Lake Burley Griffin, near Kuttabul Place, West Basin,</w:t>
      </w:r>
      <w:r w:rsidR="002765D8" w:rsidRPr="00902D88">
        <w:t xml:space="preserve"> </w:t>
      </w:r>
      <w:r w:rsidR="007041B0">
        <w:t xml:space="preserve">is </w:t>
      </w:r>
      <w:r w:rsidR="00656302">
        <w:t xml:space="preserve">shown </w:t>
      </w:r>
      <w:r w:rsidR="007041B0">
        <w:t xml:space="preserve">on the map provided at Appendix </w:t>
      </w:r>
      <w:r w:rsidR="002E3AAE">
        <w:t>C</w:t>
      </w:r>
      <w:r w:rsidR="007041B0">
        <w:t xml:space="preserve"> of this report.</w:t>
      </w:r>
    </w:p>
    <w:p w14:paraId="5A3571C7" w14:textId="77777777" w:rsidR="00BD6E58" w:rsidRDefault="00BD6E58" w:rsidP="00BD6E58">
      <w:pPr>
        <w:pStyle w:val="Headinglevel4"/>
      </w:pPr>
      <w:r>
        <w:t>Audit Report</w:t>
      </w:r>
    </w:p>
    <w:p w14:paraId="79E068B7" w14:textId="3F8BDC61" w:rsidR="009D09E3" w:rsidRDefault="00276497" w:rsidP="004E2053">
      <w:pPr>
        <w:pStyle w:val="BodyText1"/>
        <w:keepNext/>
      </w:pPr>
      <w:r>
        <w:t xml:space="preserve">The </w:t>
      </w:r>
      <w:r w:rsidR="00BA7956">
        <w:t>Audit Report state</w:t>
      </w:r>
      <w:r w:rsidR="009D09E3">
        <w:t>s</w:t>
      </w:r>
      <w:r w:rsidR="00BA7956">
        <w:t xml:space="preserve"> that</w:t>
      </w:r>
      <w:r>
        <w:t xml:space="preserve"> </w:t>
      </w:r>
      <w:r w:rsidR="00C303B2">
        <w:t xml:space="preserve">Dobel Boat Hire held the lease for </w:t>
      </w:r>
      <w:r w:rsidR="00BA7956">
        <w:t>Block 16 Section 33</w:t>
      </w:r>
      <w:r w:rsidR="00C303B2">
        <w:t xml:space="preserve"> and that Dobel Boat Hire </w:t>
      </w:r>
      <w:r w:rsidR="00EC4AE5">
        <w:t xml:space="preserve">had </w:t>
      </w:r>
      <w:r w:rsidR="00BA7956">
        <w:t>in turn sub-leased to Lake Burley Griffin Boat Hire</w:t>
      </w:r>
      <w:r w:rsidR="00C72612">
        <w:t>.</w:t>
      </w:r>
      <w:r w:rsidR="00BA7956">
        <w:rPr>
          <w:rStyle w:val="FootnoteReference"/>
        </w:rPr>
        <w:footnoteReference w:id="435"/>
      </w:r>
      <w:r w:rsidR="00207965">
        <w:t xml:space="preserve"> There </w:t>
      </w:r>
      <w:r w:rsidR="00DE4ED9">
        <w:t xml:space="preserve">were two unusual aspects to arrangements </w:t>
      </w:r>
      <w:r w:rsidR="00D44045">
        <w:t>for Dobel Boat Hire</w:t>
      </w:r>
      <w:r w:rsidR="00DE4ED9">
        <w:t>. The first was the sub-lease to Lake Burl</w:t>
      </w:r>
      <w:r w:rsidR="005A11A8">
        <w:t>ey Griffi</w:t>
      </w:r>
      <w:r w:rsidR="00DE4ED9">
        <w:t>n Boat Hire</w:t>
      </w:r>
      <w:r w:rsidR="004F5007">
        <w:t xml:space="preserve"> for which no permission was ever obtained</w:t>
      </w:r>
      <w:r w:rsidR="0058154F" w:rsidRPr="0058154F">
        <w:t>.</w:t>
      </w:r>
      <w:r w:rsidR="0058154F">
        <w:rPr>
          <w:rStyle w:val="FootnoteReference"/>
        </w:rPr>
        <w:footnoteReference w:id="436"/>
      </w:r>
      <w:r w:rsidR="00D44045">
        <w:t xml:space="preserve"> </w:t>
      </w:r>
      <w:r w:rsidR="00DE4ED9">
        <w:t xml:space="preserve">The second unusual </w:t>
      </w:r>
      <w:r w:rsidR="00860A5A">
        <w:t xml:space="preserve">feature arose from </w:t>
      </w:r>
      <w:r w:rsidR="00D44045">
        <w:t xml:space="preserve">tenure of the </w:t>
      </w:r>
      <w:r w:rsidR="00DE4ED9">
        <w:t xml:space="preserve">property </w:t>
      </w:r>
      <w:r w:rsidR="00C36715">
        <w:t xml:space="preserve">as </w:t>
      </w:r>
      <w:r w:rsidR="00DE4ED9">
        <w:t xml:space="preserve">a Crown lease </w:t>
      </w:r>
      <w:r w:rsidR="00C36715">
        <w:t xml:space="preserve">over </w:t>
      </w:r>
      <w:r w:rsidR="00DE4ED9">
        <w:t>‘air space’. The subject-matter expert</w:t>
      </w:r>
      <w:r>
        <w:t xml:space="preserve"> retained for the Audit</w:t>
      </w:r>
      <w:r w:rsidR="00DE4ED9">
        <w:t xml:space="preserve"> </w:t>
      </w:r>
      <w:r w:rsidR="00DC1276">
        <w:t xml:space="preserve">advised </w:t>
      </w:r>
      <w:r>
        <w:t xml:space="preserve">that </w:t>
      </w:r>
      <w:r w:rsidR="00DE4ED9">
        <w:t xml:space="preserve">Crown leases for air space in Canberra </w:t>
      </w:r>
      <w:r>
        <w:t xml:space="preserve">were </w:t>
      </w:r>
      <w:r w:rsidR="00DE4ED9">
        <w:t xml:space="preserve">not uncommon but </w:t>
      </w:r>
      <w:r w:rsidR="00860A5A">
        <w:t xml:space="preserve">that </w:t>
      </w:r>
      <w:r w:rsidR="00DE4ED9">
        <w:t xml:space="preserve">this property </w:t>
      </w:r>
      <w:r>
        <w:t xml:space="preserve">was </w:t>
      </w:r>
      <w:r w:rsidR="00DE4ED9">
        <w:t xml:space="preserve">a very rare example of a Crown lease for air space not attached to another Crown lease or structure </w:t>
      </w:r>
      <w:r w:rsidR="00FB0903">
        <w:t xml:space="preserve">under </w:t>
      </w:r>
      <w:r w:rsidR="00DE4ED9">
        <w:t>the same ownership.</w:t>
      </w:r>
      <w:r w:rsidR="00DE4ED9">
        <w:rPr>
          <w:rStyle w:val="FootnoteReference"/>
        </w:rPr>
        <w:footnoteReference w:id="437"/>
      </w:r>
      <w:r w:rsidR="00207965">
        <w:t xml:space="preserve"> The </w:t>
      </w:r>
      <w:r w:rsidR="00BA7956">
        <w:t>L</w:t>
      </w:r>
      <w:r w:rsidR="005E0245">
        <w:t>DA</w:t>
      </w:r>
      <w:r w:rsidR="00BA7956">
        <w:t xml:space="preserve"> </w:t>
      </w:r>
      <w:r w:rsidR="00F72D4B">
        <w:t xml:space="preserve">began </w:t>
      </w:r>
      <w:r w:rsidR="00BA7956">
        <w:t xml:space="preserve">negotiations </w:t>
      </w:r>
      <w:r w:rsidR="00F72D4B">
        <w:t xml:space="preserve">in relation to the Dobel Boat Hire lease and business </w:t>
      </w:r>
      <w:r w:rsidR="00BA7956">
        <w:t>in December 2014 and settled on 17 December 2015 for $1.0 million.</w:t>
      </w:r>
      <w:r w:rsidR="005E0245">
        <w:t xml:space="preserve"> </w:t>
      </w:r>
    </w:p>
    <w:p w14:paraId="5FA59988" w14:textId="311E25EC" w:rsidR="005B64B9" w:rsidRDefault="005B64B9" w:rsidP="009D09E3">
      <w:pPr>
        <w:pStyle w:val="Headinglevel4"/>
      </w:pPr>
      <w:r>
        <w:t>Former Project Director, City to the Lake</w:t>
      </w:r>
    </w:p>
    <w:p w14:paraId="5ECC325A" w14:textId="3EAAD794" w:rsidR="00207965" w:rsidRDefault="00963590" w:rsidP="004E2053">
      <w:pPr>
        <w:pStyle w:val="BodyText1"/>
      </w:pPr>
      <w:r>
        <w:t xml:space="preserve">Mr Xirakis </w:t>
      </w:r>
      <w:r w:rsidR="005B64B9">
        <w:t xml:space="preserve">told the Committee that </w:t>
      </w:r>
      <w:r w:rsidR="00207965">
        <w:t xml:space="preserve">the </w:t>
      </w:r>
      <w:r w:rsidR="005B64B9">
        <w:t xml:space="preserve">ACT government </w:t>
      </w:r>
      <w:r w:rsidR="005B64B9" w:rsidRPr="009826F2">
        <w:t xml:space="preserve">owned the building </w:t>
      </w:r>
      <w:r w:rsidR="00207965">
        <w:t xml:space="preserve">occupied by Dobel Boat Hire </w:t>
      </w:r>
      <w:r w:rsidR="005B64B9">
        <w:t xml:space="preserve">and was </w:t>
      </w:r>
      <w:r w:rsidR="00207965">
        <w:t xml:space="preserve">leasing </w:t>
      </w:r>
      <w:r w:rsidR="005B64B9" w:rsidRPr="009826F2">
        <w:t xml:space="preserve">it </w:t>
      </w:r>
      <w:r w:rsidR="007238DE">
        <w:t xml:space="preserve">to </w:t>
      </w:r>
      <w:r w:rsidR="00207965">
        <w:t xml:space="preserve">the business </w:t>
      </w:r>
      <w:r w:rsidR="005B64B9">
        <w:t xml:space="preserve">for the </w:t>
      </w:r>
      <w:r w:rsidR="00681B22">
        <w:t xml:space="preserve">specific </w:t>
      </w:r>
      <w:r w:rsidR="005B64B9" w:rsidRPr="009826F2">
        <w:t>purpose</w:t>
      </w:r>
      <w:r w:rsidR="00681B22">
        <w:t xml:space="preserve"> </w:t>
      </w:r>
      <w:r w:rsidR="005B64B9" w:rsidRPr="009826F2">
        <w:t xml:space="preserve">of </w:t>
      </w:r>
      <w:r w:rsidR="00681B22">
        <w:t xml:space="preserve">operating </w:t>
      </w:r>
      <w:r w:rsidR="005B64B9" w:rsidRPr="009826F2">
        <w:t>a paddleboat business</w:t>
      </w:r>
      <w:r w:rsidR="00207965">
        <w:t>,</w:t>
      </w:r>
      <w:r w:rsidR="005B64B9">
        <w:rPr>
          <w:rStyle w:val="FootnoteReference"/>
        </w:rPr>
        <w:footnoteReference w:id="438"/>
      </w:r>
      <w:r w:rsidR="005B64B9">
        <w:t xml:space="preserve"> under rolling 25-year leases, for which the annual payment to government was </w:t>
      </w:r>
      <w:r w:rsidR="00681B22">
        <w:t xml:space="preserve">approximately </w:t>
      </w:r>
      <w:r w:rsidR="005B64B9">
        <w:t xml:space="preserve">$14,000 </w:t>
      </w:r>
      <w:r w:rsidR="00681B22">
        <w:t>per annum</w:t>
      </w:r>
      <w:r w:rsidR="005B64B9">
        <w:t>.</w:t>
      </w:r>
      <w:r w:rsidR="005B64B9">
        <w:rPr>
          <w:rStyle w:val="FootnoteReference"/>
        </w:rPr>
        <w:footnoteReference w:id="439"/>
      </w:r>
      <w:r w:rsidR="00D44045">
        <w:t xml:space="preserve"> </w:t>
      </w:r>
      <w:r w:rsidR="005B64B9" w:rsidRPr="005C444A">
        <w:t xml:space="preserve">The lessee had then sublet </w:t>
      </w:r>
      <w:r w:rsidR="00266268">
        <w:t>to Lake Burley Griffin Boat Hire</w:t>
      </w:r>
      <w:r w:rsidR="005B64B9" w:rsidRPr="005C444A">
        <w:t xml:space="preserve">. Under the terms of the lease </w:t>
      </w:r>
      <w:r w:rsidR="005B64B9">
        <w:t xml:space="preserve">the lessee </w:t>
      </w:r>
      <w:r w:rsidR="005B64B9" w:rsidRPr="005C444A">
        <w:t xml:space="preserve">was required to seek territory permission </w:t>
      </w:r>
      <w:r w:rsidR="007332DD">
        <w:t>for</w:t>
      </w:r>
      <w:r w:rsidR="005B64B9">
        <w:t xml:space="preserve"> a sub-lease</w:t>
      </w:r>
      <w:r w:rsidR="00207965">
        <w:t>.</w:t>
      </w:r>
      <w:r w:rsidR="00D44045">
        <w:t xml:space="preserve"> </w:t>
      </w:r>
    </w:p>
    <w:p w14:paraId="7C93AE69" w14:textId="333FFE4E" w:rsidR="005B64B9" w:rsidRDefault="00207965" w:rsidP="004E2053">
      <w:pPr>
        <w:pStyle w:val="BodyText1"/>
      </w:pPr>
      <w:r>
        <w:lastRenderedPageBreak/>
        <w:t xml:space="preserve">He </w:t>
      </w:r>
      <w:r w:rsidR="005B64B9" w:rsidRPr="005C444A">
        <w:t xml:space="preserve">spent </w:t>
      </w:r>
      <w:r>
        <w:t xml:space="preserve">some time attempting </w:t>
      </w:r>
      <w:r w:rsidR="005B64B9" w:rsidRPr="005C444A">
        <w:t>to find out if permission had ever been sought</w:t>
      </w:r>
      <w:r>
        <w:t xml:space="preserve">, and asked </w:t>
      </w:r>
      <w:r w:rsidR="005B64B9">
        <w:t>himself whether</w:t>
      </w:r>
      <w:r w:rsidR="00266268">
        <w:t xml:space="preserve">, if it proved to be an </w:t>
      </w:r>
      <w:r w:rsidR="005B64B9" w:rsidRPr="005C444A">
        <w:t xml:space="preserve">illegal arrangement </w:t>
      </w:r>
      <w:r w:rsidR="00266268">
        <w:t xml:space="preserve">whether the LDA needed to </w:t>
      </w:r>
      <w:r w:rsidR="005B64B9" w:rsidRPr="005C444A">
        <w:t>honour any commitment</w:t>
      </w:r>
      <w:r w:rsidR="00266268">
        <w:t>s that had been made</w:t>
      </w:r>
      <w:r w:rsidR="005B64B9" w:rsidRPr="005C444A">
        <w:t xml:space="preserve"> to the boat hire business</w:t>
      </w:r>
      <w:r w:rsidR="00266268">
        <w:t xml:space="preserve">; </w:t>
      </w:r>
      <w:r w:rsidR="00D44045">
        <w:t xml:space="preserve">to </w:t>
      </w:r>
      <w:r w:rsidR="00266268">
        <w:t>‘</w:t>
      </w:r>
      <w:r w:rsidR="005B64B9" w:rsidRPr="005C444A">
        <w:t>just stick with the lessee</w:t>
      </w:r>
      <w:r w:rsidR="005B64B9">
        <w:t>’</w:t>
      </w:r>
      <w:r w:rsidR="00266268">
        <w:t>;</w:t>
      </w:r>
      <w:r w:rsidR="005B64B9">
        <w:t xml:space="preserve"> or</w:t>
      </w:r>
      <w:r w:rsidR="005B64B9" w:rsidRPr="005C444A">
        <w:t xml:space="preserve"> </w:t>
      </w:r>
      <w:r w:rsidR="00D44045">
        <w:t xml:space="preserve">to </w:t>
      </w:r>
      <w:r w:rsidR="005B64B9" w:rsidRPr="005C444A">
        <w:t xml:space="preserve">compensate the </w:t>
      </w:r>
      <w:r w:rsidR="00266268">
        <w:t xml:space="preserve">operator of the </w:t>
      </w:r>
      <w:r w:rsidR="005B64B9" w:rsidRPr="005C444A">
        <w:t xml:space="preserve">business </w:t>
      </w:r>
      <w:r w:rsidR="00266268">
        <w:t>a</w:t>
      </w:r>
      <w:r w:rsidR="005B64B9" w:rsidRPr="005C444A">
        <w:t xml:space="preserve">nd ignore the fact that the lessee </w:t>
      </w:r>
      <w:r w:rsidR="00266268">
        <w:t xml:space="preserve">had </w:t>
      </w:r>
      <w:r w:rsidR="005B64B9" w:rsidRPr="005C444A">
        <w:t>breached his obligations by subletting</w:t>
      </w:r>
      <w:r w:rsidR="00266268">
        <w:t>.</w:t>
      </w:r>
      <w:r w:rsidR="005B64B9" w:rsidRPr="005C444A">
        <w:t xml:space="preserve"> </w:t>
      </w:r>
      <w:r w:rsidR="005B64B9">
        <w:t xml:space="preserve">These </w:t>
      </w:r>
      <w:r w:rsidR="00266268">
        <w:t>factors</w:t>
      </w:r>
      <w:r>
        <w:t>, he told the Committee,</w:t>
      </w:r>
      <w:r w:rsidR="00266268">
        <w:t xml:space="preserve"> </w:t>
      </w:r>
      <w:r w:rsidR="005B64B9">
        <w:t xml:space="preserve">made the </w:t>
      </w:r>
      <w:r w:rsidR="00266268">
        <w:t xml:space="preserve">situation far </w:t>
      </w:r>
      <w:r w:rsidR="005B64B9" w:rsidRPr="005C444A">
        <w:t xml:space="preserve">more complicated than </w:t>
      </w:r>
      <w:r w:rsidR="005B64B9">
        <w:t xml:space="preserve">that </w:t>
      </w:r>
      <w:r w:rsidR="00CD414B">
        <w:t xml:space="preserve">of </w:t>
      </w:r>
      <w:r w:rsidR="005B64B9" w:rsidRPr="005C444A">
        <w:t>Mr Spokes</w:t>
      </w:r>
      <w:r w:rsidR="00E11DF3">
        <w:t xml:space="preserve"> Bike Hire</w:t>
      </w:r>
      <w:r w:rsidR="005B64B9" w:rsidRPr="005C444A">
        <w:t>.</w:t>
      </w:r>
      <w:r w:rsidR="005B64B9">
        <w:rPr>
          <w:rStyle w:val="FootnoteReference"/>
        </w:rPr>
        <w:footnoteReference w:id="440"/>
      </w:r>
    </w:p>
    <w:p w14:paraId="4896E0D0" w14:textId="77777777" w:rsidR="00BE15E4" w:rsidRDefault="00BE15E4" w:rsidP="00BE15E4">
      <w:pPr>
        <w:pStyle w:val="Headinglevel4"/>
      </w:pPr>
      <w:r>
        <w:t>Former owner, Dobel Boat Hire</w:t>
      </w:r>
    </w:p>
    <w:p w14:paraId="06519F36" w14:textId="3B1D266D" w:rsidR="00BE15E4" w:rsidRDefault="00134353" w:rsidP="004E2053">
      <w:pPr>
        <w:pStyle w:val="BodyText1"/>
      </w:pPr>
      <w:r>
        <w:t xml:space="preserve">When asked </w:t>
      </w:r>
      <w:r w:rsidR="00BE15E4">
        <w:t>how he had acquired the lease and business, how it was operated and how he came to surrender the lease</w:t>
      </w:r>
      <w:r>
        <w:t>,</w:t>
      </w:r>
      <w:r w:rsidR="00BE15E4">
        <w:rPr>
          <w:rStyle w:val="FootnoteReference"/>
        </w:rPr>
        <w:footnoteReference w:id="441"/>
      </w:r>
      <w:r w:rsidR="00BE15E4">
        <w:t xml:space="preserve"> Mr </w:t>
      </w:r>
      <w:r>
        <w:t xml:space="preserve">Pat </w:t>
      </w:r>
      <w:r w:rsidR="00BE15E4">
        <w:t>Seears told the Committee</w:t>
      </w:r>
      <w:r w:rsidR="00FF50F7">
        <w:t xml:space="preserve"> he had acquired the lease in 1997 or 1998, for </w:t>
      </w:r>
      <w:r w:rsidR="00AA52C3">
        <w:t xml:space="preserve">approximately </w:t>
      </w:r>
      <w:r w:rsidR="00FF50F7" w:rsidRPr="00FF50F7">
        <w:t>$230,000</w:t>
      </w:r>
      <w:r w:rsidR="00FF50F7">
        <w:t>.</w:t>
      </w:r>
      <w:r w:rsidR="00BE15E4">
        <w:rPr>
          <w:rStyle w:val="FootnoteReference"/>
        </w:rPr>
        <w:footnoteReference w:id="442"/>
      </w:r>
    </w:p>
    <w:p w14:paraId="045599C9" w14:textId="198D1A40" w:rsidR="00BE15E4" w:rsidRDefault="00BE15E4" w:rsidP="00BE15E4">
      <w:pPr>
        <w:pStyle w:val="BodyText1"/>
        <w:keepNext/>
      </w:pPr>
      <w:r>
        <w:t xml:space="preserve">He told the Committee that he </w:t>
      </w:r>
      <w:r w:rsidRPr="00BD7254">
        <w:t xml:space="preserve">bought </w:t>
      </w:r>
      <w:r>
        <w:t xml:space="preserve">the lease for the sole purpose </w:t>
      </w:r>
      <w:r w:rsidRPr="00BD7254">
        <w:t>of develop</w:t>
      </w:r>
      <w:r>
        <w:t>ing</w:t>
      </w:r>
      <w:r w:rsidRPr="00BD7254">
        <w:t xml:space="preserve"> the site</w:t>
      </w:r>
      <w:r>
        <w:t>.</w:t>
      </w:r>
      <w:r w:rsidR="003F3E09">
        <w:t xml:space="preserve"> </w:t>
      </w:r>
      <w:r w:rsidR="00FF50F7">
        <w:t xml:space="preserve">Initially his son </w:t>
      </w:r>
      <w:r w:rsidR="003F7FD3">
        <w:t xml:space="preserve">had run </w:t>
      </w:r>
      <w:r>
        <w:t xml:space="preserve">the paddleboat hire business for two </w:t>
      </w:r>
      <w:r w:rsidRPr="00BD7254">
        <w:t>years,</w:t>
      </w:r>
      <w:r>
        <w:t xml:space="preserve"> </w:t>
      </w:r>
      <w:r w:rsidR="003F7FD3">
        <w:t xml:space="preserve">and he </w:t>
      </w:r>
      <w:r>
        <w:t>then leased the lease and business to his brother</w:t>
      </w:r>
      <w:r w:rsidR="003F7FD3">
        <w:t>.</w:t>
      </w:r>
      <w:r w:rsidR="00FF50F7">
        <w:t xml:space="preserve"> </w:t>
      </w:r>
      <w:r w:rsidR="003F7FD3">
        <w:t xml:space="preserve">He </w:t>
      </w:r>
      <w:r w:rsidR="00FF50F7">
        <w:t xml:space="preserve">had </w:t>
      </w:r>
      <w:r>
        <w:t xml:space="preserve">spent </w:t>
      </w:r>
      <w:r w:rsidRPr="00C25FC3">
        <w:t>hundreds of thousands of dollars</w:t>
      </w:r>
      <w:r>
        <w:t xml:space="preserve"> over </w:t>
      </w:r>
      <w:r w:rsidRPr="00C25FC3">
        <w:t>the next 10</w:t>
      </w:r>
      <w:r>
        <w:t xml:space="preserve"> to </w:t>
      </w:r>
      <w:r w:rsidRPr="00C25FC3">
        <w:t xml:space="preserve">15 years </w:t>
      </w:r>
      <w:r>
        <w:t xml:space="preserve">in efforts </w:t>
      </w:r>
      <w:r w:rsidRPr="00C25FC3">
        <w:t xml:space="preserve">to have </w:t>
      </w:r>
      <w:r>
        <w:t xml:space="preserve">development </w:t>
      </w:r>
      <w:r w:rsidR="00FF50F7">
        <w:t xml:space="preserve">plans </w:t>
      </w:r>
      <w:r w:rsidRPr="00C25FC3">
        <w:t>approved.</w:t>
      </w:r>
      <w:r w:rsidR="005A38F5">
        <w:rPr>
          <w:rStyle w:val="FootnoteReference"/>
        </w:rPr>
        <w:footnoteReference w:id="443"/>
      </w:r>
    </w:p>
    <w:p w14:paraId="66D96E97" w14:textId="4411FCE1" w:rsidR="00E41E78" w:rsidRDefault="00C9601E" w:rsidP="005F3E5D">
      <w:pPr>
        <w:pStyle w:val="Headinglevel2"/>
      </w:pPr>
      <w:bookmarkStart w:id="79" w:name="_Toc25325554"/>
      <w:r>
        <w:t>Timeline</w:t>
      </w:r>
      <w:bookmarkEnd w:id="79"/>
    </w:p>
    <w:p w14:paraId="3E74781D" w14:textId="6048958D" w:rsidR="00973BA8" w:rsidRDefault="00973BA8" w:rsidP="00AA52C3">
      <w:pPr>
        <w:pStyle w:val="ListBullet"/>
      </w:pPr>
      <w:r>
        <w:t xml:space="preserve">May 2014 </w:t>
      </w:r>
      <w:r w:rsidR="00AA52C3">
        <w:t xml:space="preserve">to June 2014 </w:t>
      </w:r>
      <w:r>
        <w:t xml:space="preserve">— </w:t>
      </w:r>
      <w:r w:rsidR="002817A6">
        <w:t xml:space="preserve">the LDA </w:t>
      </w:r>
      <w:r>
        <w:t xml:space="preserve">attempted to communicate with Dobel Boat Hire Pty Ltd, </w:t>
      </w:r>
      <w:r w:rsidR="00044DD9">
        <w:t xml:space="preserve">lessee </w:t>
      </w:r>
      <w:r w:rsidR="00960414">
        <w:t xml:space="preserve">of </w:t>
      </w:r>
      <w:r>
        <w:t xml:space="preserve">Block 16 Section 33 </w:t>
      </w:r>
      <w:r w:rsidR="00AA52C3">
        <w:t xml:space="preserve">via telephone and email </w:t>
      </w:r>
      <w:r>
        <w:t>in order to discuss the City to the Lake Project;</w:t>
      </w:r>
      <w:r w:rsidR="00B611E9" w:rsidRPr="00B611E9">
        <w:rPr>
          <w:rStyle w:val="FootnoteReference"/>
        </w:rPr>
        <w:t xml:space="preserve"> </w:t>
      </w:r>
      <w:r w:rsidR="00B611E9">
        <w:rPr>
          <w:rStyle w:val="FootnoteReference"/>
        </w:rPr>
        <w:footnoteReference w:id="444"/>
      </w:r>
    </w:p>
    <w:p w14:paraId="0A7D65D0" w14:textId="77777777" w:rsidR="005A3693" w:rsidRDefault="005A3693" w:rsidP="00AA52C3">
      <w:pPr>
        <w:pStyle w:val="ListBullet"/>
      </w:pPr>
      <w:r>
        <w:t xml:space="preserve">19 September 2014 — </w:t>
      </w:r>
      <w:r w:rsidRPr="005A3693">
        <w:t xml:space="preserve">the </w:t>
      </w:r>
      <w:r w:rsidR="00960414">
        <w:t xml:space="preserve">lease-holder </w:t>
      </w:r>
      <w:r w:rsidRPr="005A3693">
        <w:t>contacted the former City to the Lake Project Director</w:t>
      </w:r>
      <w:r>
        <w:t>; </w:t>
      </w:r>
      <w:r>
        <w:rPr>
          <w:rStyle w:val="FootnoteReference"/>
        </w:rPr>
        <w:footnoteReference w:id="445"/>
      </w:r>
    </w:p>
    <w:p w14:paraId="07B78328" w14:textId="5FD2296D" w:rsidR="002817A6" w:rsidRDefault="002817A6" w:rsidP="00AA52C3">
      <w:pPr>
        <w:pStyle w:val="ListBullet"/>
      </w:pPr>
      <w:r>
        <w:t xml:space="preserve">2 December 2014 — representatives from the City to the Lake Project Team and the </w:t>
      </w:r>
      <w:r w:rsidR="003F7FD3">
        <w:t xml:space="preserve">GSO </w:t>
      </w:r>
      <w:r>
        <w:t xml:space="preserve">met with the </w:t>
      </w:r>
      <w:r w:rsidR="00960414">
        <w:t xml:space="preserve">lease-holder </w:t>
      </w:r>
      <w:r>
        <w:t>and the</w:t>
      </w:r>
      <w:r w:rsidR="00960414">
        <w:t xml:space="preserve"> lease-holder’s </w:t>
      </w:r>
      <w:r>
        <w:t>business adviser;</w:t>
      </w:r>
      <w:r w:rsidRPr="002817A6">
        <w:t xml:space="preserve"> </w:t>
      </w:r>
      <w:r>
        <w:rPr>
          <w:rStyle w:val="FootnoteReference"/>
        </w:rPr>
        <w:footnoteReference w:id="446"/>
      </w:r>
    </w:p>
    <w:p w14:paraId="262F378D" w14:textId="77777777" w:rsidR="002817A6" w:rsidRDefault="002817A6" w:rsidP="00AA52C3">
      <w:pPr>
        <w:pStyle w:val="ListBullet"/>
      </w:pPr>
      <w:r>
        <w:t>24 December 2014 —</w:t>
      </w:r>
      <w:r w:rsidR="007A7546">
        <w:t xml:space="preserve"> </w:t>
      </w:r>
      <w:r>
        <w:t xml:space="preserve">representatives of the </w:t>
      </w:r>
      <w:r w:rsidR="007A7546">
        <w:t>lease</w:t>
      </w:r>
      <w:r w:rsidR="00960414">
        <w:t>-holder</w:t>
      </w:r>
      <w:r w:rsidR="007A7546">
        <w:t xml:space="preserve"> sent a letter to the LDA offering to </w:t>
      </w:r>
      <w:r>
        <w:t xml:space="preserve">surrender the lease for </w:t>
      </w:r>
      <w:r w:rsidR="007A7546">
        <w:t xml:space="preserve">a </w:t>
      </w:r>
      <w:r>
        <w:t xml:space="preserve">price of </w:t>
      </w:r>
      <w:r w:rsidRPr="002817A6">
        <w:t>$3,075,300</w:t>
      </w:r>
      <w:r w:rsidR="00214D61">
        <w:t xml:space="preserve">; </w:t>
      </w:r>
      <w:r w:rsidR="00214D61">
        <w:rPr>
          <w:rStyle w:val="FootnoteReference"/>
        </w:rPr>
        <w:footnoteReference w:id="447"/>
      </w:r>
    </w:p>
    <w:p w14:paraId="7C72E187" w14:textId="77777777" w:rsidR="000B186B" w:rsidRDefault="000B186B" w:rsidP="00AA52C3">
      <w:pPr>
        <w:pStyle w:val="ListBullet"/>
      </w:pPr>
      <w:r>
        <w:lastRenderedPageBreak/>
        <w:t xml:space="preserve">19 January 2015 — </w:t>
      </w:r>
      <w:r w:rsidR="007A7546">
        <w:t xml:space="preserve">the </w:t>
      </w:r>
      <w:r w:rsidR="00A73178">
        <w:t xml:space="preserve">lease-holder </w:t>
      </w:r>
      <w:r>
        <w:t>sen</w:t>
      </w:r>
      <w:r w:rsidR="007A7546">
        <w:t>t</w:t>
      </w:r>
      <w:r>
        <w:t xml:space="preserve"> </w:t>
      </w:r>
      <w:r w:rsidR="007A7546">
        <w:t xml:space="preserve">a </w:t>
      </w:r>
      <w:r>
        <w:t xml:space="preserve">revised estimate </w:t>
      </w:r>
      <w:r w:rsidR="007A7546">
        <w:t xml:space="preserve">to the LDA offering to surrender the lease for </w:t>
      </w:r>
      <w:r w:rsidRPr="000B186B">
        <w:t>$2,650,170</w:t>
      </w:r>
      <w:r>
        <w:t>;</w:t>
      </w:r>
      <w:r w:rsidR="007B3E1F">
        <w:t> </w:t>
      </w:r>
      <w:r>
        <w:rPr>
          <w:rStyle w:val="FootnoteReference"/>
        </w:rPr>
        <w:footnoteReference w:id="448"/>
      </w:r>
    </w:p>
    <w:p w14:paraId="5E42F8EB" w14:textId="77777777" w:rsidR="007B3E1F" w:rsidRDefault="007B3E1F" w:rsidP="00AA52C3">
      <w:pPr>
        <w:pStyle w:val="ListBullet"/>
      </w:pPr>
      <w:r>
        <w:t>March 2015 —</w:t>
      </w:r>
      <w:r w:rsidR="007A7546">
        <w:t xml:space="preserve"> </w:t>
      </w:r>
      <w:r w:rsidRPr="007B3E1F">
        <w:t>Herron Todd White and MMJ Valuers</w:t>
      </w:r>
      <w:r w:rsidR="007A7546">
        <w:t xml:space="preserve"> commissioned by the LDA to provide valuations for the lease;</w:t>
      </w:r>
      <w:r>
        <w:rPr>
          <w:rStyle w:val="FootnoteReference"/>
        </w:rPr>
        <w:footnoteReference w:id="449"/>
      </w:r>
    </w:p>
    <w:p w14:paraId="4A543965" w14:textId="77777777" w:rsidR="007B3E1F" w:rsidRDefault="007B3E1F" w:rsidP="00AA52C3">
      <w:pPr>
        <w:pStyle w:val="ListBullet"/>
      </w:pPr>
      <w:r>
        <w:t xml:space="preserve">2 April 2015 — </w:t>
      </w:r>
      <w:r w:rsidR="007A7546">
        <w:t xml:space="preserve">ACT Government Solicitor </w:t>
      </w:r>
      <w:r w:rsidR="004E29E8">
        <w:t xml:space="preserve">wrote to </w:t>
      </w:r>
      <w:r w:rsidR="007A7546">
        <w:t xml:space="preserve">the </w:t>
      </w:r>
      <w:r>
        <w:t xml:space="preserve">owner </w:t>
      </w:r>
      <w:r w:rsidR="007A7546">
        <w:t xml:space="preserve">of the lease </w:t>
      </w:r>
      <w:r>
        <w:t xml:space="preserve">asking for access to </w:t>
      </w:r>
      <w:r w:rsidR="00A73178">
        <w:t xml:space="preserve">further </w:t>
      </w:r>
      <w:r>
        <w:t>information on which to base a valuation;</w:t>
      </w:r>
      <w:r>
        <w:rPr>
          <w:rStyle w:val="FootnoteReference"/>
        </w:rPr>
        <w:footnoteReference w:id="450"/>
      </w:r>
    </w:p>
    <w:p w14:paraId="1C2AB25B" w14:textId="77777777" w:rsidR="004E070C" w:rsidRDefault="004E070C" w:rsidP="00AA52C3">
      <w:pPr>
        <w:pStyle w:val="ListBullet"/>
      </w:pPr>
      <w:r>
        <w:t xml:space="preserve">16 April 2015 — report </w:t>
      </w:r>
      <w:r w:rsidR="007A7546">
        <w:t xml:space="preserve">provided </w:t>
      </w:r>
      <w:r>
        <w:t>by Herron Todd White valuing the interest of Dobel Boat Hire Pty Ltd</w:t>
      </w:r>
      <w:r w:rsidR="00A73178">
        <w:t xml:space="preserve"> in the land </w:t>
      </w:r>
      <w:r>
        <w:t>as $50,000 (GST exclusive)</w:t>
      </w:r>
      <w:r w:rsidR="00666BB5">
        <w:t xml:space="preserve">, and valuing the business at </w:t>
      </w:r>
      <w:r w:rsidR="00666BB5" w:rsidRPr="00666BB5">
        <w:t>$270,000 (GST exclusive)</w:t>
      </w:r>
      <w:r>
        <w:t>;</w:t>
      </w:r>
      <w:r>
        <w:rPr>
          <w:rStyle w:val="FootnoteReference"/>
        </w:rPr>
        <w:footnoteReference w:id="451"/>
      </w:r>
    </w:p>
    <w:p w14:paraId="2D091EA8" w14:textId="77777777" w:rsidR="00666BB5" w:rsidRDefault="00666BB5" w:rsidP="00AA52C3">
      <w:pPr>
        <w:pStyle w:val="ListBullet"/>
      </w:pPr>
      <w:r>
        <w:t xml:space="preserve">29 May 2015 — report </w:t>
      </w:r>
      <w:r w:rsidR="007A7546">
        <w:t xml:space="preserve">provided </w:t>
      </w:r>
      <w:r>
        <w:t xml:space="preserve">by MMJ Valuers valuing the lessee’s interest in the land at </w:t>
      </w:r>
      <w:r w:rsidRPr="00666BB5">
        <w:t>$100,000 (GST exclusive)</w:t>
      </w:r>
      <w:r>
        <w:t xml:space="preserve"> and the business operating from the site at </w:t>
      </w:r>
      <w:r w:rsidRPr="00666BB5">
        <w:t>$278,750 (GST exclusive)</w:t>
      </w:r>
      <w:r>
        <w:t>;</w:t>
      </w:r>
      <w:r>
        <w:rPr>
          <w:rStyle w:val="FootnoteReference"/>
        </w:rPr>
        <w:footnoteReference w:id="452"/>
      </w:r>
    </w:p>
    <w:p w14:paraId="51E9E574" w14:textId="77777777" w:rsidR="00973BA8" w:rsidRDefault="00973BA8" w:rsidP="00AA52C3">
      <w:pPr>
        <w:pStyle w:val="ListBullet"/>
      </w:pPr>
      <w:r>
        <w:t xml:space="preserve">June 2015 — legal representatives representing Dobel Boat Hire Pty Ltd requested retrospective approval for the sub‐lease </w:t>
      </w:r>
      <w:r w:rsidR="00391B19">
        <w:t xml:space="preserve">to Lake Burley Griffin Boat hire, but this </w:t>
      </w:r>
      <w:r>
        <w:t>was not granted;</w:t>
      </w:r>
      <w:r w:rsidR="00B611E9">
        <w:t xml:space="preserve"> </w:t>
      </w:r>
      <w:r>
        <w:rPr>
          <w:rStyle w:val="FootnoteReference"/>
        </w:rPr>
        <w:footnoteReference w:id="453"/>
      </w:r>
    </w:p>
    <w:p w14:paraId="1514657D" w14:textId="77777777" w:rsidR="00973BA8" w:rsidRDefault="00CB7D80" w:rsidP="00AA52C3">
      <w:pPr>
        <w:pStyle w:val="ListBullet"/>
      </w:pPr>
      <w:r>
        <w:t>23 November 2015 — approximately six months after the two initial valuations, the Land Development Agency sought a further valuation from Colliers International</w:t>
      </w:r>
      <w:r w:rsidR="00391B19">
        <w:t xml:space="preserve"> of the lease for Block 16, Section 33</w:t>
      </w:r>
      <w:r w:rsidR="007A138C">
        <w:t xml:space="preserve">, </w:t>
      </w:r>
      <w:r w:rsidR="00391B19">
        <w:t xml:space="preserve">and </w:t>
      </w:r>
      <w:r w:rsidR="007A138C">
        <w:t xml:space="preserve">Colliers International advised </w:t>
      </w:r>
      <w:r w:rsidR="00266487">
        <w:t xml:space="preserve">that </w:t>
      </w:r>
      <w:r w:rsidR="007A138C">
        <w:t>a total acquisition price could be in the range of $900,000 ‐ $1,000,000</w:t>
      </w:r>
      <w:r>
        <w:t>;</w:t>
      </w:r>
      <w:r w:rsidR="001616D3">
        <w:t> </w:t>
      </w:r>
      <w:r>
        <w:rPr>
          <w:rStyle w:val="FootnoteReference"/>
        </w:rPr>
        <w:footnoteReference w:id="454"/>
      </w:r>
    </w:p>
    <w:p w14:paraId="4A8637CA" w14:textId="77777777" w:rsidR="00020F79" w:rsidRDefault="00020F79" w:rsidP="00AA52C3">
      <w:pPr>
        <w:pStyle w:val="ListBullet"/>
      </w:pPr>
      <w:r>
        <w:t xml:space="preserve">10 December 2015 — </w:t>
      </w:r>
      <w:r w:rsidR="009A6501">
        <w:t xml:space="preserve">the </w:t>
      </w:r>
      <w:r>
        <w:t xml:space="preserve">LDA </w:t>
      </w:r>
      <w:r w:rsidRPr="00020F79">
        <w:t xml:space="preserve">Board </w:t>
      </w:r>
      <w:r w:rsidR="00391B19">
        <w:t xml:space="preserve">was </w:t>
      </w:r>
      <w:r w:rsidRPr="00020F79">
        <w:t>advised of the acquisition</w:t>
      </w:r>
      <w:r>
        <w:t>;</w:t>
      </w:r>
      <w:r w:rsidR="002C6D4E">
        <w:t> </w:t>
      </w:r>
      <w:r>
        <w:rPr>
          <w:rStyle w:val="FootnoteReference"/>
        </w:rPr>
        <w:footnoteReference w:id="455"/>
      </w:r>
    </w:p>
    <w:p w14:paraId="1A170FE2" w14:textId="77777777" w:rsidR="00B52023" w:rsidRDefault="00AE2013" w:rsidP="00AA52C3">
      <w:pPr>
        <w:pStyle w:val="ListBullet"/>
      </w:pPr>
      <w:r>
        <w:t xml:space="preserve">17 December 2015 — the lease for Block 16 Section 33, Acton (Dobel Boat Hire) </w:t>
      </w:r>
      <w:r w:rsidR="00391B19">
        <w:t xml:space="preserve">was </w:t>
      </w:r>
      <w:r>
        <w:t xml:space="preserve">surrendered </w:t>
      </w:r>
      <w:r w:rsidR="00391B19">
        <w:t xml:space="preserve">to the ACT government </w:t>
      </w:r>
      <w:r>
        <w:t>for $1.0 million</w:t>
      </w:r>
      <w:r w:rsidR="00A22764">
        <w:t>.</w:t>
      </w:r>
      <w:r>
        <w:rPr>
          <w:rStyle w:val="FootnoteReference"/>
        </w:rPr>
        <w:footnoteReference w:id="456"/>
      </w:r>
    </w:p>
    <w:p w14:paraId="01C9203B" w14:textId="0489328C" w:rsidR="003476B6" w:rsidRDefault="003476B6" w:rsidP="003476B6">
      <w:pPr>
        <w:pStyle w:val="Headinglevel2"/>
      </w:pPr>
      <w:bookmarkStart w:id="80" w:name="_Toc25325555"/>
      <w:r>
        <w:lastRenderedPageBreak/>
        <w:t>Negotiations</w:t>
      </w:r>
      <w:bookmarkEnd w:id="80"/>
    </w:p>
    <w:p w14:paraId="1BE623B8" w14:textId="77777777" w:rsidR="003476B6" w:rsidRDefault="003476B6" w:rsidP="003476B6">
      <w:pPr>
        <w:pStyle w:val="Headinglevel4"/>
      </w:pPr>
      <w:r>
        <w:t>Former owner of Dobel Boat Hire</w:t>
      </w:r>
    </w:p>
    <w:p w14:paraId="44117EFB" w14:textId="40203D07" w:rsidR="003476B6" w:rsidRDefault="003476B6" w:rsidP="004E2053">
      <w:pPr>
        <w:pStyle w:val="BodyText1"/>
        <w:keepNext/>
      </w:pPr>
      <w:r>
        <w:t xml:space="preserve">The Committee asked Mr </w:t>
      </w:r>
      <w:r w:rsidR="00044DD9">
        <w:t xml:space="preserve">Pat </w:t>
      </w:r>
      <w:r>
        <w:t>Seears when he was first approached by government representatives seeking to acquire the lease associated with Dobel Boat Hire.</w:t>
      </w:r>
      <w:r>
        <w:rPr>
          <w:rStyle w:val="FootnoteReference"/>
        </w:rPr>
        <w:footnoteReference w:id="457"/>
      </w:r>
      <w:r>
        <w:t xml:space="preserve"> He told the Committee</w:t>
      </w:r>
      <w:r w:rsidR="000127C2">
        <w:t xml:space="preserve"> he first heard rumours about this in 2015.</w:t>
      </w:r>
      <w:r w:rsidR="000127C2">
        <w:rPr>
          <w:rStyle w:val="FootnoteReference"/>
        </w:rPr>
        <w:footnoteReference w:id="458"/>
      </w:r>
      <w:r w:rsidR="000127C2">
        <w:t xml:space="preserve"> </w:t>
      </w:r>
      <w:r>
        <w:t xml:space="preserve">Initially, when </w:t>
      </w:r>
      <w:r w:rsidR="000127C2">
        <w:t>the government expressed interest in resuming the land</w:t>
      </w:r>
      <w:r w:rsidRPr="002B7CC2">
        <w:t xml:space="preserve"> </w:t>
      </w:r>
      <w:r>
        <w:t xml:space="preserve">he </w:t>
      </w:r>
      <w:r w:rsidRPr="002B7CC2">
        <w:t>did not take it seriously</w:t>
      </w:r>
      <w:r w:rsidR="003F7FD3">
        <w:t>, but subsequently</w:t>
      </w:r>
      <w:r>
        <w:t xml:space="preserve">, his consultant </w:t>
      </w:r>
      <w:r w:rsidR="009A1328">
        <w:t xml:space="preserve">met </w:t>
      </w:r>
      <w:r w:rsidRPr="002B7CC2">
        <w:t xml:space="preserve">Tim Xirakis, </w:t>
      </w:r>
      <w:r w:rsidR="00AA52C3">
        <w:t>other staff of the LDA and a representative of the GSO</w:t>
      </w:r>
      <w:r w:rsidR="00AA52C3">
        <w:rPr>
          <w:rStyle w:val="FootnoteReference"/>
        </w:rPr>
        <w:footnoteReference w:id="459"/>
      </w:r>
      <w:r w:rsidR="000F5E40">
        <w:t xml:space="preserve"> a number of times</w:t>
      </w:r>
      <w:r>
        <w:t xml:space="preserve"> in 2015</w:t>
      </w:r>
      <w:r w:rsidR="003F7FD3">
        <w:t>, and</w:t>
      </w:r>
      <w:r>
        <w:t xml:space="preserve"> </w:t>
      </w:r>
      <w:r w:rsidR="003F7FD3">
        <w:t xml:space="preserve">this </w:t>
      </w:r>
      <w:r w:rsidR="00BD0F78">
        <w:t xml:space="preserve">was </w:t>
      </w:r>
      <w:r w:rsidR="0027174E">
        <w:t xml:space="preserve">later </w:t>
      </w:r>
      <w:r w:rsidR="00BD0F78">
        <w:t xml:space="preserve">followed by an </w:t>
      </w:r>
      <w:r w:rsidRPr="00B0194F">
        <w:t xml:space="preserve">offer </w:t>
      </w:r>
      <w:r w:rsidR="00BD0F78">
        <w:t xml:space="preserve">which he </w:t>
      </w:r>
      <w:r w:rsidRPr="00B0194F">
        <w:t>accepted</w:t>
      </w:r>
      <w:r>
        <w:t>.</w:t>
      </w:r>
      <w:r w:rsidR="00427FEB" w:rsidRPr="00427FEB">
        <w:rPr>
          <w:rStyle w:val="FootnoteReference"/>
        </w:rPr>
        <w:t xml:space="preserve"> </w:t>
      </w:r>
      <w:r w:rsidR="00427FEB">
        <w:rPr>
          <w:rStyle w:val="FootnoteReference"/>
        </w:rPr>
        <w:footnoteReference w:id="460"/>
      </w:r>
      <w:r>
        <w:t xml:space="preserve"> </w:t>
      </w:r>
      <w:r w:rsidR="003F7FD3">
        <w:t xml:space="preserve">He told the Committee that his </w:t>
      </w:r>
      <w:r w:rsidR="00BD0F78">
        <w:t>lawyer</w:t>
      </w:r>
      <w:r w:rsidR="006626A2">
        <w:t xml:space="preserve"> </w:t>
      </w:r>
      <w:r w:rsidR="00BD0F78">
        <w:t xml:space="preserve">did </w:t>
      </w:r>
      <w:r w:rsidRPr="005823A6">
        <w:t>most of the negotiations</w:t>
      </w:r>
      <w:r>
        <w:t xml:space="preserve">, </w:t>
      </w:r>
      <w:r w:rsidR="003F7FD3">
        <w:t>and that he was not directly involved</w:t>
      </w:r>
      <w:r w:rsidRPr="005823A6">
        <w:t>.</w:t>
      </w:r>
      <w:r>
        <w:rPr>
          <w:rStyle w:val="FootnoteReference"/>
        </w:rPr>
        <w:footnoteReference w:id="461"/>
      </w:r>
    </w:p>
    <w:p w14:paraId="5A7DE1F1" w14:textId="58D975A6" w:rsidR="003476B6" w:rsidRDefault="003476B6" w:rsidP="004E2053">
      <w:pPr>
        <w:pStyle w:val="BodyText1"/>
      </w:pPr>
      <w:r>
        <w:t xml:space="preserve">Mr Seears </w:t>
      </w:r>
      <w:r w:rsidR="003F7FD3">
        <w:t xml:space="preserve">confirmed </w:t>
      </w:r>
      <w:r>
        <w:t xml:space="preserve">that </w:t>
      </w:r>
      <w:r w:rsidR="00AA52C3">
        <w:t>his lawyer</w:t>
      </w:r>
      <w:r w:rsidR="003F7FD3">
        <w:t xml:space="preserve"> </w:t>
      </w:r>
      <w:r>
        <w:t xml:space="preserve">had received a letter from a government representative regarding an offer approximately six months </w:t>
      </w:r>
      <w:r w:rsidR="00207965">
        <w:t xml:space="preserve">before </w:t>
      </w:r>
      <w:r w:rsidR="009721B9">
        <w:t>this</w:t>
      </w:r>
      <w:r>
        <w:t xml:space="preserve">, and that he </w:t>
      </w:r>
      <w:r w:rsidR="009721B9">
        <w:t xml:space="preserve">himself </w:t>
      </w:r>
      <w:r>
        <w:t>received an offer in late November or December of 2015.</w:t>
      </w:r>
      <w:r>
        <w:rPr>
          <w:rStyle w:val="FootnoteReference"/>
        </w:rPr>
        <w:footnoteReference w:id="462"/>
      </w:r>
      <w:r>
        <w:t xml:space="preserve"> He told the Committee that</w:t>
      </w:r>
      <w:r w:rsidR="00207965">
        <w:t xml:space="preserve"> the </w:t>
      </w:r>
      <w:r w:rsidRPr="003D2772">
        <w:t xml:space="preserve">offer was </w:t>
      </w:r>
      <w:r w:rsidR="00207965">
        <w:t>‘</w:t>
      </w:r>
      <w:r w:rsidRPr="003D2772">
        <w:t>reasonable enough</w:t>
      </w:r>
      <w:r w:rsidR="00207965">
        <w:t xml:space="preserve">’, and while it would not </w:t>
      </w:r>
      <w:r w:rsidRPr="003D2772">
        <w:t>cover the</w:t>
      </w:r>
      <w:r>
        <w:t xml:space="preserve"> </w:t>
      </w:r>
      <w:r w:rsidR="00207965">
        <w:t xml:space="preserve">money he had spent in preparing plans for development, he did not think </w:t>
      </w:r>
      <w:r w:rsidR="003F7FD3">
        <w:t xml:space="preserve">the plans were viable </w:t>
      </w:r>
      <w:r w:rsidR="00207965">
        <w:t>in view of the ACT government’s intention to proceed with the City to the Lake project</w:t>
      </w:r>
      <w:r w:rsidRPr="003D2772">
        <w:t>.</w:t>
      </w:r>
      <w:r>
        <w:rPr>
          <w:rStyle w:val="FootnoteReference"/>
        </w:rPr>
        <w:footnoteReference w:id="463"/>
      </w:r>
    </w:p>
    <w:p w14:paraId="1D53DD0D" w14:textId="29833D51" w:rsidR="003476B6" w:rsidRDefault="00207965" w:rsidP="004E2053">
      <w:pPr>
        <w:pStyle w:val="BodyText1"/>
      </w:pPr>
      <w:r>
        <w:t xml:space="preserve">When asked about the sub-lease to Lake Burley Griffin Boat Hire, Mr Seears </w:t>
      </w:r>
      <w:r w:rsidR="00044DD9">
        <w:t xml:space="preserve">told the Committee </w:t>
      </w:r>
      <w:r>
        <w:t xml:space="preserve">that </w:t>
      </w:r>
      <w:r w:rsidR="00044DD9">
        <w:t xml:space="preserve">he </w:t>
      </w:r>
      <w:r w:rsidR="003476B6" w:rsidRPr="005823A6">
        <w:t xml:space="preserve">knew not long after he signed </w:t>
      </w:r>
      <w:r w:rsidR="00F93B06">
        <w:t xml:space="preserve">the sub-lease </w:t>
      </w:r>
      <w:r w:rsidR="003476B6" w:rsidRPr="005823A6">
        <w:t>that it was illegal</w:t>
      </w:r>
      <w:r w:rsidR="003476B6">
        <w:t xml:space="preserve"> and had gone to his </w:t>
      </w:r>
      <w:r w:rsidR="003476B6" w:rsidRPr="005823A6">
        <w:t xml:space="preserve">solicitor to </w:t>
      </w:r>
      <w:r w:rsidR="003476B6">
        <w:t xml:space="preserve">seek to </w:t>
      </w:r>
      <w:r w:rsidR="003476B6" w:rsidRPr="005823A6">
        <w:t xml:space="preserve">clarify </w:t>
      </w:r>
      <w:r w:rsidR="003476B6">
        <w:t>the</w:t>
      </w:r>
      <w:r w:rsidR="006E7EDF">
        <w:t xml:space="preserve">se </w:t>
      </w:r>
      <w:r w:rsidR="003476B6">
        <w:t xml:space="preserve">arrangements. The lawyer had told him that he had </w:t>
      </w:r>
      <w:r w:rsidR="003476B6" w:rsidRPr="005823A6">
        <w:t>no right to sublease</w:t>
      </w:r>
      <w:r w:rsidR="003476B6">
        <w:t xml:space="preserve">, </w:t>
      </w:r>
      <w:r w:rsidR="00F93B06">
        <w:t xml:space="preserve">but </w:t>
      </w:r>
      <w:r w:rsidR="003476B6">
        <w:t xml:space="preserve">he </w:t>
      </w:r>
      <w:r w:rsidR="00F93B06">
        <w:t xml:space="preserve">had </w:t>
      </w:r>
      <w:r w:rsidR="003476B6" w:rsidRPr="005823A6">
        <w:t>let it go</w:t>
      </w:r>
      <w:r w:rsidR="005B179B">
        <w:t xml:space="preserve"> and </w:t>
      </w:r>
      <w:r w:rsidR="00D862F1">
        <w:t xml:space="preserve">had </w:t>
      </w:r>
      <w:r w:rsidR="005B179B">
        <w:t>not pursued the matter further</w:t>
      </w:r>
      <w:r w:rsidR="003476B6" w:rsidRPr="005823A6">
        <w:t>.</w:t>
      </w:r>
      <w:r w:rsidR="003476B6">
        <w:rPr>
          <w:rStyle w:val="FootnoteReference"/>
        </w:rPr>
        <w:footnoteReference w:id="464"/>
      </w:r>
      <w:r>
        <w:t xml:space="preserve"> </w:t>
      </w:r>
      <w:r w:rsidR="003476B6">
        <w:t xml:space="preserve">The sub-lease had commenced </w:t>
      </w:r>
      <w:r w:rsidR="00F93B06">
        <w:t xml:space="preserve">in approximately </w:t>
      </w:r>
      <w:r w:rsidR="003476B6" w:rsidRPr="00A02C41">
        <w:t xml:space="preserve">2000. There was </w:t>
      </w:r>
      <w:r w:rsidR="00F93B06">
        <w:t xml:space="preserve">no formal lease </w:t>
      </w:r>
      <w:r w:rsidR="003476B6" w:rsidRPr="00A02C41">
        <w:t xml:space="preserve">in place at the beginning. </w:t>
      </w:r>
      <w:r w:rsidR="003476B6">
        <w:t xml:space="preserve">His </w:t>
      </w:r>
      <w:r w:rsidR="003476B6" w:rsidRPr="00A02C41">
        <w:t xml:space="preserve">brother </w:t>
      </w:r>
      <w:r w:rsidR="003476B6">
        <w:t xml:space="preserve">had </w:t>
      </w:r>
      <w:r w:rsidR="003476B6" w:rsidRPr="00A02C41">
        <w:t>liked the business and had a lease drawn up</w:t>
      </w:r>
      <w:r w:rsidR="003476B6">
        <w:t xml:space="preserve">: he </w:t>
      </w:r>
      <w:r w:rsidR="00F93B06">
        <w:t xml:space="preserve">himself </w:t>
      </w:r>
      <w:r w:rsidR="003476B6" w:rsidRPr="00A02C41">
        <w:t>just signed it.</w:t>
      </w:r>
      <w:r w:rsidR="003476B6">
        <w:t xml:space="preserve"> The lease he himself held was for a 25-year period, and if left to run would have expired in 2028.</w:t>
      </w:r>
      <w:r w:rsidR="003476B6">
        <w:rPr>
          <w:rStyle w:val="FootnoteReference"/>
        </w:rPr>
        <w:footnoteReference w:id="465"/>
      </w:r>
    </w:p>
    <w:p w14:paraId="3AFE8AD1" w14:textId="77777777" w:rsidR="0004250F" w:rsidRDefault="0004250F" w:rsidP="005748A0">
      <w:pPr>
        <w:pStyle w:val="Headinglevel2"/>
      </w:pPr>
      <w:bookmarkStart w:id="81" w:name="_Toc25325556"/>
      <w:r>
        <w:lastRenderedPageBreak/>
        <w:t>Valuations</w:t>
      </w:r>
      <w:bookmarkEnd w:id="81"/>
    </w:p>
    <w:p w14:paraId="522038A2" w14:textId="77777777" w:rsidR="0004250F" w:rsidRDefault="0004250F" w:rsidP="0004250F">
      <w:pPr>
        <w:pStyle w:val="Headinglevel4"/>
      </w:pPr>
      <w:r>
        <w:t>Audit Office</w:t>
      </w:r>
    </w:p>
    <w:p w14:paraId="39298E58" w14:textId="64F86819" w:rsidR="0004250F" w:rsidRDefault="0004250F" w:rsidP="0004250F">
      <w:pPr>
        <w:pStyle w:val="BodyText1"/>
        <w:keepNext/>
      </w:pPr>
      <w:r>
        <w:t>Regarding valuations obtained by the LDA to support the acquisition</w:t>
      </w:r>
      <w:r w:rsidR="003F7FD3">
        <w:t xml:space="preserve">, Mr Stanton </w:t>
      </w:r>
      <w:r>
        <w:t xml:space="preserve">told the Committee that in </w:t>
      </w:r>
      <w:r w:rsidRPr="001851BC">
        <w:t xml:space="preserve">April and May 2015 there were two initial valuations for Dobel Boat Hire. </w:t>
      </w:r>
      <w:r>
        <w:t xml:space="preserve">One of these valued </w:t>
      </w:r>
      <w:r w:rsidR="0001425A">
        <w:t xml:space="preserve">it </w:t>
      </w:r>
      <w:r>
        <w:t>at</w:t>
      </w:r>
      <w:r w:rsidRPr="001851BC">
        <w:t xml:space="preserve"> $50,000 and </w:t>
      </w:r>
      <w:r>
        <w:t xml:space="preserve">the other at </w:t>
      </w:r>
      <w:r w:rsidRPr="001851BC">
        <w:t xml:space="preserve">$100,000. In November 2015 a third valuation </w:t>
      </w:r>
      <w:r>
        <w:t xml:space="preserve">had been </w:t>
      </w:r>
      <w:r w:rsidRPr="001851BC">
        <w:t>sought from Colliers International</w:t>
      </w:r>
      <w:r>
        <w:t xml:space="preserve">, which indicated </w:t>
      </w:r>
      <w:r w:rsidR="00223D14">
        <w:t xml:space="preserve">a </w:t>
      </w:r>
      <w:r w:rsidR="00223D14" w:rsidRPr="001851BC">
        <w:t>range of $900,000 to $1</w:t>
      </w:r>
      <w:r w:rsidR="00223D14">
        <w:t> </w:t>
      </w:r>
      <w:r w:rsidR="00223D14" w:rsidRPr="001851BC">
        <w:t>million</w:t>
      </w:r>
      <w:r w:rsidR="00223D14">
        <w:t xml:space="preserve"> for ‘</w:t>
      </w:r>
      <w:r w:rsidRPr="001851BC">
        <w:t>a total acquisition price</w:t>
      </w:r>
      <w:r w:rsidR="00223D14">
        <w:t>’</w:t>
      </w:r>
      <w:r w:rsidRPr="001851BC">
        <w:t>.</w:t>
      </w:r>
      <w:r>
        <w:rPr>
          <w:rStyle w:val="FootnoteReference"/>
        </w:rPr>
        <w:footnoteReference w:id="466"/>
      </w:r>
    </w:p>
    <w:p w14:paraId="0A46AA9A" w14:textId="237D90C5" w:rsidR="007B5A1D" w:rsidRDefault="0004250F" w:rsidP="008833D4">
      <w:pPr>
        <w:pStyle w:val="BodyText1"/>
      </w:pPr>
      <w:r>
        <w:t xml:space="preserve">Audit had </w:t>
      </w:r>
      <w:r w:rsidRPr="00FF1297">
        <w:t>sought advice from Capital Valuers</w:t>
      </w:r>
      <w:r w:rsidR="009D0882">
        <w:t xml:space="preserve">, which made negative comment </w:t>
      </w:r>
      <w:r w:rsidR="003F7FD3">
        <w:t>on the Colliers valuation report.</w:t>
      </w:r>
      <w:r>
        <w:rPr>
          <w:rStyle w:val="FootnoteReference"/>
        </w:rPr>
        <w:footnoteReference w:id="467"/>
      </w:r>
      <w:r>
        <w:t xml:space="preserve"> </w:t>
      </w:r>
      <w:r w:rsidR="003F7FD3">
        <w:t xml:space="preserve">When </w:t>
      </w:r>
      <w:r w:rsidR="009D0882">
        <w:t xml:space="preserve">he appeared in hearings and was </w:t>
      </w:r>
      <w:r w:rsidR="003F7FD3">
        <w:t xml:space="preserve">asked </w:t>
      </w:r>
      <w:r>
        <w:t xml:space="preserve">whether </w:t>
      </w:r>
      <w:r w:rsidR="00F53C58">
        <w:t xml:space="preserve">it had </w:t>
      </w:r>
      <w:r>
        <w:t xml:space="preserve">amounted to a full valuation, </w:t>
      </w:r>
      <w:r w:rsidR="003F7FD3">
        <w:t xml:space="preserve">Mr Swinbourne </w:t>
      </w:r>
      <w:r>
        <w:t xml:space="preserve">told the Committee that </w:t>
      </w:r>
      <w:r w:rsidR="009D0882">
        <w:t xml:space="preserve">the Colliers report </w:t>
      </w:r>
      <w:r>
        <w:t xml:space="preserve">was </w:t>
      </w:r>
      <w:r w:rsidR="007B5A1D">
        <w:t xml:space="preserve">about </w:t>
      </w:r>
      <w:r w:rsidRPr="00010945">
        <w:t>half a dozen pages or so</w:t>
      </w:r>
      <w:r>
        <w:t xml:space="preserve"> in length</w:t>
      </w:r>
      <w:r w:rsidR="009D0882">
        <w:t>,</w:t>
      </w:r>
      <w:r>
        <w:t xml:space="preserve"> had the character of </w:t>
      </w:r>
      <w:r w:rsidRPr="00010945">
        <w:t>a discussion or issues paper</w:t>
      </w:r>
      <w:r w:rsidR="009D0882">
        <w:t xml:space="preserve">, and that it was not possible to </w:t>
      </w:r>
      <w:r>
        <w:t xml:space="preserve">say </w:t>
      </w:r>
      <w:r w:rsidR="009D0882">
        <w:t xml:space="preserve">whether </w:t>
      </w:r>
      <w:r>
        <w:t>Colliers had been paid for the advice.</w:t>
      </w:r>
      <w:r>
        <w:rPr>
          <w:rStyle w:val="FootnoteReference"/>
        </w:rPr>
        <w:footnoteReference w:id="468"/>
      </w:r>
      <w:r>
        <w:t xml:space="preserve"> </w:t>
      </w:r>
    </w:p>
    <w:p w14:paraId="540B873F" w14:textId="5CD9C07F" w:rsidR="007B5A1D" w:rsidRDefault="009D0882" w:rsidP="008833D4">
      <w:pPr>
        <w:pStyle w:val="BodyText1"/>
      </w:pPr>
      <w:r>
        <w:t xml:space="preserve">Dr Cooper told the Committee </w:t>
      </w:r>
      <w:r w:rsidR="0004250F">
        <w:t xml:space="preserve">that </w:t>
      </w:r>
      <w:r>
        <w:t xml:space="preserve">while conducting </w:t>
      </w:r>
      <w:r w:rsidR="007B5A1D">
        <w:t xml:space="preserve">the Audit </w:t>
      </w:r>
      <w:r w:rsidR="0004250F">
        <w:t xml:space="preserve">it </w:t>
      </w:r>
      <w:r w:rsidR="007B5A1D">
        <w:t xml:space="preserve">had been </w:t>
      </w:r>
      <w:r>
        <w:t xml:space="preserve">difficult to establish </w:t>
      </w:r>
      <w:r w:rsidR="007B5A1D">
        <w:t>‘</w:t>
      </w:r>
      <w:r w:rsidR="0004250F" w:rsidRPr="00CF022C">
        <w:t>who paid for what</w:t>
      </w:r>
      <w:r w:rsidR="007B5A1D">
        <w:t>’</w:t>
      </w:r>
      <w:r w:rsidR="0004250F">
        <w:t xml:space="preserve">, and </w:t>
      </w:r>
      <w:r>
        <w:t xml:space="preserve">that this </w:t>
      </w:r>
      <w:r w:rsidR="0004250F">
        <w:t>was ‘</w:t>
      </w:r>
      <w:r w:rsidR="0004250F" w:rsidRPr="00CF022C">
        <w:t>near impossible</w:t>
      </w:r>
      <w:r w:rsidR="007B5A1D">
        <w:t>’ in some instances</w:t>
      </w:r>
      <w:r w:rsidR="0004250F">
        <w:t>’</w:t>
      </w:r>
      <w:r w:rsidR="0004250F" w:rsidRPr="00CF022C">
        <w:t>.</w:t>
      </w:r>
      <w:r w:rsidR="0004250F">
        <w:t xml:space="preserve"> For this reason Audit had specifically asked </w:t>
      </w:r>
      <w:r w:rsidR="007B5A1D">
        <w:t>in each instance whether free advice had been provided</w:t>
      </w:r>
      <w:r w:rsidR="0004250F">
        <w:t xml:space="preserve">, to which responses were either </w:t>
      </w:r>
      <w:r w:rsidR="007B5A1D">
        <w:t>confirmed that it was</w:t>
      </w:r>
      <w:r w:rsidR="0004250F">
        <w:t xml:space="preserve"> or </w:t>
      </w:r>
      <w:r w:rsidR="007B5A1D">
        <w:t xml:space="preserve">that there had been </w:t>
      </w:r>
      <w:r w:rsidR="0004250F">
        <w:t>‘a lot of services from Colliers and we clustered them’</w:t>
      </w:r>
      <w:r>
        <w:t xml:space="preserve">, and that as </w:t>
      </w:r>
      <w:r w:rsidR="0004250F">
        <w:t>a result Audit was not always able to match payments with services that had been provided.</w:t>
      </w:r>
      <w:r w:rsidR="0004250F">
        <w:rPr>
          <w:rStyle w:val="FootnoteReference"/>
        </w:rPr>
        <w:footnoteReference w:id="469"/>
      </w:r>
      <w:r w:rsidR="0004250F">
        <w:t xml:space="preserve"> </w:t>
      </w:r>
    </w:p>
    <w:p w14:paraId="020ABDC2" w14:textId="1D714823" w:rsidR="009D09E3" w:rsidRDefault="009D0882" w:rsidP="008833D4">
      <w:pPr>
        <w:pStyle w:val="BodyText1"/>
      </w:pPr>
      <w:r>
        <w:t xml:space="preserve">Dr Cooper </w:t>
      </w:r>
      <w:r w:rsidR="0004250F">
        <w:t>acknowledged ’</w:t>
      </w:r>
      <w:r w:rsidR="0004250F" w:rsidRPr="00E82B03">
        <w:t>the difficulty and the complexity</w:t>
      </w:r>
      <w:r w:rsidR="0004250F">
        <w:t>’ of making a valuation in this instance, given the circumstances of lease and business</w:t>
      </w:r>
      <w:r w:rsidR="0004250F" w:rsidRPr="00E82B03">
        <w:t xml:space="preserve">, but </w:t>
      </w:r>
      <w:r w:rsidR="0004250F">
        <w:t xml:space="preserve">told the Committee </w:t>
      </w:r>
      <w:r w:rsidR="0004250F" w:rsidRPr="00E82B03">
        <w:t xml:space="preserve">that to go from </w:t>
      </w:r>
      <w:r w:rsidR="007B5A1D">
        <w:t xml:space="preserve">initial valuations of </w:t>
      </w:r>
      <w:r w:rsidR="0004250F" w:rsidRPr="00E82B03">
        <w:t xml:space="preserve">$50,000 and $100,000 to </w:t>
      </w:r>
      <w:r w:rsidR="007B5A1D">
        <w:t>close to $1 million</w:t>
      </w:r>
      <w:r w:rsidR="0004250F">
        <w:t xml:space="preserve"> was ‘</w:t>
      </w:r>
      <w:r w:rsidR="0004250F" w:rsidRPr="00E82B03">
        <w:t>quite a jump</w:t>
      </w:r>
      <w:r w:rsidR="0004250F">
        <w:t>’</w:t>
      </w:r>
      <w:r w:rsidR="0004250F" w:rsidRPr="00E82B03">
        <w:t>.</w:t>
      </w:r>
      <w:r w:rsidR="009D09E3" w:rsidRPr="009D09E3">
        <w:rPr>
          <w:rStyle w:val="FootnoteReference"/>
        </w:rPr>
        <w:t xml:space="preserve"> </w:t>
      </w:r>
      <w:r w:rsidR="009D09E3">
        <w:rPr>
          <w:rStyle w:val="FootnoteReference"/>
        </w:rPr>
        <w:footnoteReference w:id="470"/>
      </w:r>
    </w:p>
    <w:p w14:paraId="722234D4" w14:textId="77777777" w:rsidR="0004250F" w:rsidRPr="00514075" w:rsidRDefault="0004250F" w:rsidP="0004250F">
      <w:pPr>
        <w:pStyle w:val="Headinglevel4"/>
      </w:pPr>
      <w:r>
        <w:t>Former Project Director, City to the Lake</w:t>
      </w:r>
    </w:p>
    <w:p w14:paraId="25518E3F" w14:textId="336CCDAB" w:rsidR="0004250F" w:rsidRDefault="00BD65B0" w:rsidP="0004250F">
      <w:pPr>
        <w:pStyle w:val="BodyText1"/>
      </w:pPr>
      <w:r>
        <w:t xml:space="preserve">When asked about </w:t>
      </w:r>
      <w:r w:rsidR="0004250F">
        <w:t xml:space="preserve">valuations for </w:t>
      </w:r>
      <w:r>
        <w:t xml:space="preserve">Dobel Boat Hire, Mr Xirakis </w:t>
      </w:r>
      <w:r w:rsidR="0004250F">
        <w:t>told the Committee that he had sought</w:t>
      </w:r>
      <w:r w:rsidR="0004250F" w:rsidRPr="00382238">
        <w:t xml:space="preserve"> three </w:t>
      </w:r>
      <w:r w:rsidR="0004250F">
        <w:t>valuations</w:t>
      </w:r>
      <w:r>
        <w:t xml:space="preserve">, and that </w:t>
      </w:r>
      <w:r w:rsidR="0004250F" w:rsidRPr="00382238">
        <w:t xml:space="preserve">at least one of the valuers </w:t>
      </w:r>
      <w:r w:rsidR="00E45C1D">
        <w:t xml:space="preserve">had </w:t>
      </w:r>
      <w:r w:rsidR="0004250F" w:rsidRPr="00382238">
        <w:t>said it had no value</w:t>
      </w:r>
      <w:r w:rsidR="0004250F">
        <w:t xml:space="preserve">; another </w:t>
      </w:r>
      <w:r w:rsidR="0004250F" w:rsidRPr="00382238">
        <w:t>said</w:t>
      </w:r>
      <w:r w:rsidR="00E45C1D">
        <w:t xml:space="preserve"> it could </w:t>
      </w:r>
      <w:r w:rsidR="0004250F" w:rsidRPr="00382238">
        <w:t>be worth $50,000</w:t>
      </w:r>
      <w:r w:rsidR="00E45C1D">
        <w:t xml:space="preserve"> in order to have the </w:t>
      </w:r>
      <w:r w:rsidR="00983265">
        <w:t xml:space="preserve">land </w:t>
      </w:r>
      <w:r w:rsidR="00E45C1D">
        <w:t>vacated</w:t>
      </w:r>
      <w:r w:rsidR="0004250F">
        <w:t xml:space="preserve">; and the </w:t>
      </w:r>
      <w:r w:rsidR="0004250F" w:rsidRPr="00382238">
        <w:t xml:space="preserve">third valuer </w:t>
      </w:r>
      <w:r w:rsidR="0004250F">
        <w:t xml:space="preserve">did </w:t>
      </w:r>
      <w:r w:rsidR="0004250F" w:rsidRPr="00382238">
        <w:t>not see the point</w:t>
      </w:r>
      <w:r w:rsidR="0004250F">
        <w:t xml:space="preserve"> and </w:t>
      </w:r>
      <w:r w:rsidR="0004250F" w:rsidRPr="00382238">
        <w:t>declined to put a value on it.</w:t>
      </w:r>
      <w:r w:rsidR="0004250F">
        <w:rPr>
          <w:rStyle w:val="FootnoteReference"/>
        </w:rPr>
        <w:footnoteReference w:id="471"/>
      </w:r>
    </w:p>
    <w:p w14:paraId="44CAC9A6" w14:textId="2AD4285D" w:rsidR="0004250F" w:rsidRDefault="00BD65B0" w:rsidP="0004250F">
      <w:pPr>
        <w:pStyle w:val="BodyText1"/>
      </w:pPr>
      <w:r>
        <w:lastRenderedPageBreak/>
        <w:t xml:space="preserve">He told the Committee that the </w:t>
      </w:r>
      <w:r w:rsidR="00983265">
        <w:t xml:space="preserve">Crown </w:t>
      </w:r>
      <w:r w:rsidR="0004250F">
        <w:t xml:space="preserve">lessee </w:t>
      </w:r>
      <w:r>
        <w:t xml:space="preserve">had asked to </w:t>
      </w:r>
      <w:r w:rsidR="0004250F">
        <w:t xml:space="preserve">be paid considerably more than $1 million, </w:t>
      </w:r>
      <w:r w:rsidR="00983265">
        <w:t xml:space="preserve">based on claims that </w:t>
      </w:r>
      <w:r w:rsidR="0004250F">
        <w:t xml:space="preserve">there had been work done to </w:t>
      </w:r>
      <w:r w:rsidR="0004250F" w:rsidRPr="000D564E">
        <w:t xml:space="preserve">change the conditions of </w:t>
      </w:r>
      <w:r w:rsidR="0004250F">
        <w:t xml:space="preserve">the </w:t>
      </w:r>
      <w:r w:rsidR="0004250F" w:rsidRPr="000D564E">
        <w:t>lease some years earlier</w:t>
      </w:r>
      <w:r w:rsidR="0004250F">
        <w:t xml:space="preserve">, and </w:t>
      </w:r>
      <w:r w:rsidR="00983265">
        <w:t xml:space="preserve">that much </w:t>
      </w:r>
      <w:r w:rsidR="0004250F" w:rsidRPr="000D564E">
        <w:t xml:space="preserve">money </w:t>
      </w:r>
      <w:r w:rsidR="00983265">
        <w:t xml:space="preserve">had been </w:t>
      </w:r>
      <w:r w:rsidR="0004250F" w:rsidRPr="000D564E">
        <w:t xml:space="preserve">spent. </w:t>
      </w:r>
      <w:r w:rsidR="0004250F">
        <w:t xml:space="preserve">The object of the claims was to </w:t>
      </w:r>
      <w:r w:rsidR="0004250F" w:rsidRPr="000D564E">
        <w:t xml:space="preserve">recover </w:t>
      </w:r>
      <w:r w:rsidR="00AC5604">
        <w:t xml:space="preserve">this </w:t>
      </w:r>
      <w:r w:rsidR="0004250F" w:rsidRPr="000D564E">
        <w:t>money</w:t>
      </w:r>
      <w:r w:rsidR="0004250F">
        <w:t xml:space="preserve">. The lessee also took the view </w:t>
      </w:r>
      <w:r w:rsidR="0004250F" w:rsidRPr="000D564E">
        <w:t xml:space="preserve">that if </w:t>
      </w:r>
      <w:r w:rsidR="00F36098">
        <w:t xml:space="preserve">there were </w:t>
      </w:r>
      <w:r w:rsidR="0004250F" w:rsidRPr="000D564E">
        <w:t xml:space="preserve">a restaurant </w:t>
      </w:r>
      <w:r w:rsidR="00F36098">
        <w:t xml:space="preserve">the lease </w:t>
      </w:r>
      <w:r w:rsidR="0004250F" w:rsidRPr="000D564E">
        <w:t xml:space="preserve">would be worth a lot more. </w:t>
      </w:r>
      <w:r>
        <w:t xml:space="preserve">Mr Xirakis told the Committee that he </w:t>
      </w:r>
      <w:r w:rsidR="0004250F">
        <w:t xml:space="preserve">had </w:t>
      </w:r>
      <w:r w:rsidR="00F36098">
        <w:t xml:space="preserve">regarded this </w:t>
      </w:r>
      <w:r w:rsidR="0004250F" w:rsidRPr="000D564E">
        <w:t>a</w:t>
      </w:r>
      <w:r w:rsidR="00F36098">
        <w:t>s</w:t>
      </w:r>
      <w:r w:rsidR="0004250F" w:rsidRPr="000D564E">
        <w:t xml:space="preserve"> </w:t>
      </w:r>
      <w:r w:rsidR="00F36098">
        <w:t xml:space="preserve">an </w:t>
      </w:r>
      <w:r w:rsidR="0004250F" w:rsidRPr="000D564E">
        <w:t xml:space="preserve">ambit claim and </w:t>
      </w:r>
      <w:r>
        <w:t xml:space="preserve">did </w:t>
      </w:r>
      <w:r w:rsidR="0004250F" w:rsidRPr="000D564E">
        <w:t>not consider</w:t>
      </w:r>
      <w:r>
        <w:t xml:space="preserve"> it</w:t>
      </w:r>
      <w:r w:rsidR="0004250F" w:rsidRPr="000D564E">
        <w:t xml:space="preserve"> </w:t>
      </w:r>
      <w:r w:rsidR="00F36098">
        <w:t xml:space="preserve">an </w:t>
      </w:r>
      <w:r w:rsidR="0004250F" w:rsidRPr="000D564E">
        <w:t>appropriate</w:t>
      </w:r>
      <w:r w:rsidR="00F36098">
        <w:t xml:space="preserve"> basis for an offer</w:t>
      </w:r>
      <w:r w:rsidR="0004250F" w:rsidRPr="000D564E">
        <w:t>.</w:t>
      </w:r>
      <w:r w:rsidR="0004250F">
        <w:rPr>
          <w:rStyle w:val="FootnoteReference"/>
        </w:rPr>
        <w:footnoteReference w:id="472"/>
      </w:r>
      <w:r w:rsidR="0004250F">
        <w:t xml:space="preserve"> </w:t>
      </w:r>
    </w:p>
    <w:p w14:paraId="32A6B913" w14:textId="1E45E4F6" w:rsidR="0004250F" w:rsidRDefault="0004250F" w:rsidP="0004250F">
      <w:pPr>
        <w:pStyle w:val="BodyText1"/>
      </w:pPr>
      <w:r>
        <w:t xml:space="preserve">He </w:t>
      </w:r>
      <w:r w:rsidR="00910CDE">
        <w:t xml:space="preserve">confirmed </w:t>
      </w:r>
      <w:r>
        <w:t xml:space="preserve">that in this case the lease was in fact not a </w:t>
      </w:r>
      <w:r w:rsidR="0044021B">
        <w:t xml:space="preserve">Crown </w:t>
      </w:r>
      <w:r>
        <w:t xml:space="preserve">lease </w:t>
      </w:r>
      <w:r w:rsidR="0044021B">
        <w:t xml:space="preserve">for </w:t>
      </w:r>
      <w:r>
        <w:t xml:space="preserve">the land but a rental lease on the building that was on the land, a </w:t>
      </w:r>
      <w:r w:rsidR="0044021B">
        <w:t>‘</w:t>
      </w:r>
      <w:r>
        <w:t>rental crown lease’, and that the holder of the Crown lease over the land was in fact the ACT government</w:t>
      </w:r>
      <w:r w:rsidR="00910CDE">
        <w:t>:</w:t>
      </w:r>
      <w:r>
        <w:t xml:space="preserve"> Dobel Boat Hire did not own the </w:t>
      </w:r>
      <w:r w:rsidR="0044021B">
        <w:t>lease</w:t>
      </w:r>
      <w:r>
        <w:t xml:space="preserve">. Typically, </w:t>
      </w:r>
      <w:r w:rsidR="0044021B" w:rsidRPr="008C3C83">
        <w:t xml:space="preserve">the owner of </w:t>
      </w:r>
      <w:r w:rsidR="0044021B">
        <w:t xml:space="preserve">a </w:t>
      </w:r>
      <w:r w:rsidR="0044021B" w:rsidRPr="008C3C83">
        <w:t xml:space="preserve">Crown lease </w:t>
      </w:r>
      <w:r w:rsidR="0044021B">
        <w:t xml:space="preserve">would </w:t>
      </w:r>
      <w:r w:rsidR="0044021B" w:rsidRPr="008C3C83">
        <w:t>own</w:t>
      </w:r>
      <w:r w:rsidR="0044021B">
        <w:t xml:space="preserve"> </w:t>
      </w:r>
      <w:r w:rsidRPr="008C3C83">
        <w:t xml:space="preserve">improvements </w:t>
      </w:r>
      <w:r w:rsidR="0044021B">
        <w:t xml:space="preserve">the </w:t>
      </w:r>
      <w:r w:rsidR="0044021B" w:rsidRPr="008C3C83">
        <w:t xml:space="preserve">Crown </w:t>
      </w:r>
      <w:r w:rsidRPr="008C3C83">
        <w:t>lease</w:t>
      </w:r>
      <w:r w:rsidR="0044021B">
        <w:t>—that is, buildings on the site—</w:t>
      </w:r>
      <w:r>
        <w:t xml:space="preserve"> however in this instance, due to the nature of the lease, </w:t>
      </w:r>
      <w:r w:rsidRPr="008C3C83">
        <w:t>they did not</w:t>
      </w:r>
      <w:r>
        <w:t xml:space="preserve">: the </w:t>
      </w:r>
      <w:r w:rsidR="00910CDE">
        <w:t xml:space="preserve">ACT </w:t>
      </w:r>
      <w:r>
        <w:t xml:space="preserve">government </w:t>
      </w:r>
      <w:r w:rsidRPr="008C3C83">
        <w:t xml:space="preserve">owned </w:t>
      </w:r>
      <w:r w:rsidR="00910CDE">
        <w:t xml:space="preserve">all of the </w:t>
      </w:r>
      <w:r w:rsidRPr="008C3C83">
        <w:t>improvements</w:t>
      </w:r>
      <w:r w:rsidR="00910CDE">
        <w:t xml:space="preserve"> on the site</w:t>
      </w:r>
      <w:r>
        <w:t>.</w:t>
      </w:r>
      <w:r>
        <w:rPr>
          <w:rStyle w:val="FootnoteReference"/>
        </w:rPr>
        <w:footnoteReference w:id="473"/>
      </w:r>
    </w:p>
    <w:p w14:paraId="4116EA97" w14:textId="3D42BC7E" w:rsidR="0004250F" w:rsidRDefault="001F57B6" w:rsidP="0004250F">
      <w:pPr>
        <w:pStyle w:val="BodyText1"/>
      </w:pPr>
      <w:r>
        <w:t xml:space="preserve">When asked </w:t>
      </w:r>
      <w:r w:rsidR="0004250F">
        <w:t>whether a price-to-earnings ratio</w:t>
      </w:r>
      <w:r>
        <w:t xml:space="preserve"> or ‘multiplier’</w:t>
      </w:r>
      <w:r w:rsidR="0004250F">
        <w:t xml:space="preserve"> of three-to-one </w:t>
      </w:r>
      <w:r>
        <w:t xml:space="preserve">was </w:t>
      </w:r>
      <w:r w:rsidR="0004250F">
        <w:t xml:space="preserve">a reasonable way to </w:t>
      </w:r>
      <w:r>
        <w:t xml:space="preserve">establish a </w:t>
      </w:r>
      <w:r w:rsidR="0004250F">
        <w:t xml:space="preserve">value </w:t>
      </w:r>
      <w:r>
        <w:t xml:space="preserve">for </w:t>
      </w:r>
      <w:r w:rsidR="0004250F">
        <w:t xml:space="preserve">business, </w:t>
      </w:r>
      <w:r>
        <w:t xml:space="preserve">Mr Xirakis </w:t>
      </w:r>
      <w:r w:rsidR="0004250F">
        <w:t xml:space="preserve">told the Committee that </w:t>
      </w:r>
      <w:r>
        <w:t xml:space="preserve">in </w:t>
      </w:r>
      <w:r w:rsidR="00D10CCD">
        <w:t xml:space="preserve">the </w:t>
      </w:r>
      <w:r w:rsidR="0004250F" w:rsidRPr="00A75E84">
        <w:t xml:space="preserve">valuations </w:t>
      </w:r>
      <w:r w:rsidR="00D10CCD">
        <w:t xml:space="preserve">he commissioned </w:t>
      </w:r>
      <w:r w:rsidR="001B406D">
        <w:t xml:space="preserve">the multiplier </w:t>
      </w:r>
      <w:r w:rsidR="00D10CCD">
        <w:t>‘</w:t>
      </w:r>
      <w:r w:rsidR="0004250F" w:rsidRPr="00A75E84">
        <w:t>came in at around the high twos to threes</w:t>
      </w:r>
      <w:r w:rsidR="0004250F">
        <w:t>’.</w:t>
      </w:r>
      <w:r w:rsidR="0004250F">
        <w:rPr>
          <w:rStyle w:val="FootnoteReference"/>
        </w:rPr>
        <w:footnoteReference w:id="474"/>
      </w:r>
    </w:p>
    <w:p w14:paraId="273270C8" w14:textId="5FCB681B" w:rsidR="00FA5893" w:rsidRDefault="00FA5893" w:rsidP="00FA5893">
      <w:pPr>
        <w:pStyle w:val="Headinglevel4"/>
      </w:pPr>
      <w:r w:rsidRPr="00DF5925">
        <w:t>Mr David James, formerly of Herron Todd White valuers</w:t>
      </w:r>
    </w:p>
    <w:p w14:paraId="551D7EE6" w14:textId="6291FD4B" w:rsidR="00FA5893" w:rsidRDefault="00FA5893" w:rsidP="00FA5893">
      <w:pPr>
        <w:pStyle w:val="BodyText1"/>
      </w:pPr>
      <w:r>
        <w:t xml:space="preserve">Mr David James, formerly of Herron Todd White valuers, appeared before the Committee in hearings and answered questions regarding valuations for </w:t>
      </w:r>
      <w:r w:rsidR="0061763D">
        <w:t>Dobel Boat Hire</w:t>
      </w:r>
      <w:r>
        <w:t>.</w:t>
      </w:r>
      <w:r>
        <w:rPr>
          <w:rStyle w:val="FootnoteReference"/>
        </w:rPr>
        <w:footnoteReference w:id="475"/>
      </w:r>
    </w:p>
    <w:p w14:paraId="679A1A04" w14:textId="77777777" w:rsidR="00FA5893" w:rsidRDefault="00FA5893" w:rsidP="00FA5893">
      <w:pPr>
        <w:pStyle w:val="Headinglevel5"/>
      </w:pPr>
      <w:r>
        <w:t>Approach to valuation</w:t>
      </w:r>
    </w:p>
    <w:p w14:paraId="1DE4EAD7" w14:textId="705176C8" w:rsidR="00FA5893" w:rsidRDefault="0061763D" w:rsidP="00FA5893">
      <w:pPr>
        <w:pStyle w:val="BodyText1"/>
      </w:pPr>
      <w:r>
        <w:t xml:space="preserve">When asked </w:t>
      </w:r>
      <w:r w:rsidR="00FA5893">
        <w:t xml:space="preserve">about how he had approached the valuation of </w:t>
      </w:r>
      <w:r w:rsidR="00B21429">
        <w:t>Dobel Boat Hire</w:t>
      </w:r>
      <w:r>
        <w:t xml:space="preserve">, Mr James told the Committee </w:t>
      </w:r>
      <w:r w:rsidR="00FA5893">
        <w:t xml:space="preserve">that </w:t>
      </w:r>
      <w:r w:rsidR="008B77DA">
        <w:t xml:space="preserve">it took a long time for </w:t>
      </w:r>
      <w:r w:rsidR="00FA5893" w:rsidRPr="006F736B">
        <w:t xml:space="preserve">information to </w:t>
      </w:r>
      <w:r w:rsidR="008B77DA">
        <w:t>be provided</w:t>
      </w:r>
      <w:r w:rsidR="00FA5893" w:rsidRPr="006F736B">
        <w:t xml:space="preserve">. In this case there was no </w:t>
      </w:r>
      <w:r w:rsidR="008B77DA">
        <w:t xml:space="preserve">saleable </w:t>
      </w:r>
      <w:r w:rsidR="00FA5893" w:rsidRPr="006F736B">
        <w:t>interest in the land</w:t>
      </w:r>
      <w:r w:rsidR="00FA5893">
        <w:t xml:space="preserve"> as </w:t>
      </w:r>
      <w:r w:rsidR="008B77DA">
        <w:t xml:space="preserve">it was owned by </w:t>
      </w:r>
      <w:r w:rsidR="00FA5893">
        <w:t xml:space="preserve">the </w:t>
      </w:r>
      <w:r w:rsidR="008B77DA" w:rsidRPr="006F736B">
        <w:t>Territory</w:t>
      </w:r>
      <w:r w:rsidR="00FA5893" w:rsidRPr="006F736B">
        <w:t xml:space="preserve">. </w:t>
      </w:r>
      <w:r w:rsidR="00FA5893">
        <w:t xml:space="preserve">After clarifying the </w:t>
      </w:r>
      <w:r w:rsidR="008B77DA">
        <w:t xml:space="preserve">nature of the </w:t>
      </w:r>
      <w:r w:rsidR="00FA5893" w:rsidRPr="006F736B">
        <w:t>tenant agreement</w:t>
      </w:r>
      <w:r w:rsidR="00FA5893">
        <w:t xml:space="preserve">, his firm had </w:t>
      </w:r>
      <w:r w:rsidR="00FA5893" w:rsidRPr="006F736B">
        <w:t xml:space="preserve">ascribed </w:t>
      </w:r>
      <w:r w:rsidR="00FA5893">
        <w:t xml:space="preserve">a </w:t>
      </w:r>
      <w:r w:rsidR="008C7CF0">
        <w:t xml:space="preserve">nominal </w:t>
      </w:r>
      <w:r w:rsidR="00FA5893" w:rsidRPr="006F736B">
        <w:t xml:space="preserve">value for </w:t>
      </w:r>
      <w:r w:rsidR="00FA5893">
        <w:t>the premises</w:t>
      </w:r>
      <w:r w:rsidR="008B77DA">
        <w:t>,</w:t>
      </w:r>
      <w:r w:rsidR="00FA5893">
        <w:t xml:space="preserve"> </w:t>
      </w:r>
      <w:r w:rsidR="00FA5893" w:rsidRPr="006F736B">
        <w:t xml:space="preserve">after inspection, </w:t>
      </w:r>
      <w:r w:rsidR="008B77DA">
        <w:t xml:space="preserve">of </w:t>
      </w:r>
      <w:r w:rsidR="00FA5893" w:rsidRPr="006F736B">
        <w:t>$50,000.</w:t>
      </w:r>
      <w:r w:rsidR="00FA5893">
        <w:rPr>
          <w:rStyle w:val="FootnoteReference"/>
        </w:rPr>
        <w:footnoteReference w:id="476"/>
      </w:r>
      <w:r w:rsidR="00FA5893" w:rsidRPr="006F736B">
        <w:t xml:space="preserve"> </w:t>
      </w:r>
    </w:p>
    <w:p w14:paraId="61D5CF1A" w14:textId="4124CB5F" w:rsidR="00FA5893" w:rsidRDefault="00FA5893" w:rsidP="00FA5893">
      <w:pPr>
        <w:pStyle w:val="BodyText1"/>
      </w:pPr>
      <w:r>
        <w:t xml:space="preserve">As to whether it was possible for a valuation to take into account development plans by a lease-holder for a site, and whether his valuation had included this kind of calculation, Mr James answered </w:t>
      </w:r>
      <w:r w:rsidR="0061763D">
        <w:t>that it was not</w:t>
      </w:r>
      <w:r>
        <w:t xml:space="preserve">. He told the Committee </w:t>
      </w:r>
      <w:r w:rsidR="0061763D">
        <w:t xml:space="preserve">when </w:t>
      </w:r>
      <w:r w:rsidR="00CA6542">
        <w:t xml:space="preserve">he met the lessee at the </w:t>
      </w:r>
      <w:r w:rsidRPr="00776EFC">
        <w:t xml:space="preserve">property </w:t>
      </w:r>
      <w:r w:rsidR="00CA6542">
        <w:t xml:space="preserve">when he went </w:t>
      </w:r>
      <w:r w:rsidRPr="00776EFC">
        <w:t>to inspect it, the lessee</w:t>
      </w:r>
      <w:r>
        <w:t xml:space="preserve"> </w:t>
      </w:r>
      <w:r w:rsidR="0061763D">
        <w:t xml:space="preserve">had spoken about </w:t>
      </w:r>
      <w:r w:rsidR="00CA6542">
        <w:t xml:space="preserve">plans for </w:t>
      </w:r>
      <w:r w:rsidRPr="00776EFC">
        <w:t xml:space="preserve">a restaurant </w:t>
      </w:r>
      <w:r w:rsidRPr="00776EFC">
        <w:lastRenderedPageBreak/>
        <w:t xml:space="preserve">and </w:t>
      </w:r>
      <w:r w:rsidR="00CA6542">
        <w:t>other developments</w:t>
      </w:r>
      <w:r>
        <w:t xml:space="preserve">, but </w:t>
      </w:r>
      <w:r w:rsidR="00AF754C">
        <w:t xml:space="preserve">that </w:t>
      </w:r>
      <w:r w:rsidR="00CA6542">
        <w:t xml:space="preserve">his valuation was based on </w:t>
      </w:r>
      <w:r w:rsidR="0061763D">
        <w:t xml:space="preserve">a valuation of </w:t>
      </w:r>
      <w:r w:rsidR="00CA6542">
        <w:t xml:space="preserve">formal </w:t>
      </w:r>
      <w:r w:rsidRPr="00776EFC">
        <w:t xml:space="preserve">lease </w:t>
      </w:r>
      <w:r w:rsidR="00CA6542">
        <w:t>alone</w:t>
      </w:r>
      <w:r w:rsidRPr="00776EFC">
        <w:t>.</w:t>
      </w:r>
      <w:r>
        <w:rPr>
          <w:rStyle w:val="FootnoteReference"/>
        </w:rPr>
        <w:footnoteReference w:id="477"/>
      </w:r>
    </w:p>
    <w:p w14:paraId="5221F53C" w14:textId="30FCD5A1" w:rsidR="00FA5893" w:rsidRDefault="00FA5893" w:rsidP="00FA5893">
      <w:pPr>
        <w:pStyle w:val="BodyText1"/>
      </w:pPr>
      <w:r>
        <w:t xml:space="preserve">When the Committee noted that the head lessee received $1 million and the sub-lessee received $575,000, with an additional $10,000 for legal and accounting fees and rental arrears of $17,000, Mr James told the Committee that given the terms of the Crown lease he did not </w:t>
      </w:r>
      <w:r w:rsidRPr="00612F36">
        <w:t xml:space="preserve">see </w:t>
      </w:r>
      <w:r w:rsidR="00A05A7A">
        <w:t xml:space="preserve">how </w:t>
      </w:r>
      <w:r w:rsidR="001E7123">
        <w:t xml:space="preserve">this </w:t>
      </w:r>
      <w:r w:rsidRPr="00612F36">
        <w:t>was possible</w:t>
      </w:r>
      <w:r w:rsidR="00A36A61">
        <w:t>, and that there</w:t>
      </w:r>
      <w:r>
        <w:t xml:space="preserve"> was </w:t>
      </w:r>
      <w:r w:rsidRPr="00612F36">
        <w:t xml:space="preserve">nothing in </w:t>
      </w:r>
      <w:r w:rsidR="001E7123">
        <w:t xml:space="preserve">his </w:t>
      </w:r>
      <w:r w:rsidRPr="00612F36">
        <w:t>report</w:t>
      </w:r>
      <w:r w:rsidR="001E7123">
        <w:t xml:space="preserve"> </w:t>
      </w:r>
      <w:r w:rsidR="00472034">
        <w:t xml:space="preserve">that would </w:t>
      </w:r>
      <w:r>
        <w:t xml:space="preserve">support </w:t>
      </w:r>
      <w:r w:rsidR="00AB47B5">
        <w:t>such a figure</w:t>
      </w:r>
      <w:r w:rsidRPr="00612F36">
        <w:t>.</w:t>
      </w:r>
      <w:r>
        <w:rPr>
          <w:rStyle w:val="FootnoteReference"/>
        </w:rPr>
        <w:footnoteReference w:id="478"/>
      </w:r>
    </w:p>
    <w:p w14:paraId="7BC9F089" w14:textId="247937FF" w:rsidR="00E962B5" w:rsidRDefault="00E962B5" w:rsidP="00FA5893">
      <w:pPr>
        <w:pStyle w:val="Headinglevel4"/>
      </w:pPr>
      <w:r>
        <w:t>Mr Tim Heaton, formerly of MMJ Valuers</w:t>
      </w:r>
    </w:p>
    <w:p w14:paraId="0D1DADA3" w14:textId="4C679ED7" w:rsidR="00E962B5" w:rsidRDefault="00E962B5" w:rsidP="00E962B5">
      <w:pPr>
        <w:pStyle w:val="BodyText1"/>
      </w:pPr>
      <w:r>
        <w:t xml:space="preserve">When Mr Tim Heaton, formerly of MMJ Valuers, appeared before the Committee he was asked about nature of the lease associated </w:t>
      </w:r>
      <w:r w:rsidR="00472034">
        <w:t xml:space="preserve">with </w:t>
      </w:r>
      <w:r>
        <w:t>Dobel Boat Hire.</w:t>
      </w:r>
      <w:r>
        <w:rPr>
          <w:rStyle w:val="FootnoteReference"/>
        </w:rPr>
        <w:footnoteReference w:id="479"/>
      </w:r>
    </w:p>
    <w:p w14:paraId="469AEF0D" w14:textId="2FE79DAB" w:rsidR="00FF05B4" w:rsidRDefault="009A4578" w:rsidP="00E962B5">
      <w:pPr>
        <w:pStyle w:val="BodyText1"/>
      </w:pPr>
      <w:r>
        <w:t>He told the Committee that the lease was one in which operators of the businesses did not have ‘a sale of interest’ as it was concessional</w:t>
      </w:r>
      <w:r w:rsidR="001F7A03">
        <w:t xml:space="preserve">. </w:t>
      </w:r>
      <w:r w:rsidR="00472034">
        <w:t xml:space="preserve">It </w:t>
      </w:r>
      <w:r>
        <w:t xml:space="preserve">could </w:t>
      </w:r>
      <w:r w:rsidR="007C4023">
        <w:t xml:space="preserve">reasonably </w:t>
      </w:r>
      <w:r>
        <w:t xml:space="preserve">be described as a ‘license to operate’, meaning that the lessee would pay rent and occupy the premises for the period of time covered by the agreement, which at that time </w:t>
      </w:r>
      <w:r w:rsidR="007C4023">
        <w:t xml:space="preserve">would have expired in </w:t>
      </w:r>
      <w:r w:rsidR="00472034">
        <w:t xml:space="preserve">about </w:t>
      </w:r>
      <w:r>
        <w:t>eight years.</w:t>
      </w:r>
      <w:r>
        <w:rPr>
          <w:rStyle w:val="FootnoteReference"/>
        </w:rPr>
        <w:footnoteReference w:id="480"/>
      </w:r>
    </w:p>
    <w:p w14:paraId="40D19F56" w14:textId="281D4CC1" w:rsidR="009A4578" w:rsidRDefault="00FF05B4" w:rsidP="00FF05B4">
      <w:pPr>
        <w:pStyle w:val="BodyText1"/>
      </w:pPr>
      <w:r>
        <w:t xml:space="preserve">When asked about his initial assessment of the value of the land, Mr Heaton told the Committee that he </w:t>
      </w:r>
      <w:r w:rsidR="00F606BA">
        <w:t xml:space="preserve">had been obliged to make </w:t>
      </w:r>
      <w:r w:rsidRPr="00FF05B4">
        <w:t xml:space="preserve">a hypothetical assessment on the land because in the marketplace </w:t>
      </w:r>
      <w:r w:rsidR="00F606BA">
        <w:t xml:space="preserve">the </w:t>
      </w:r>
      <w:r w:rsidRPr="00FF05B4">
        <w:t>land would not be saleable</w:t>
      </w:r>
      <w:r>
        <w:t xml:space="preserve">. It was a ‘stratum parcel’, which was </w:t>
      </w:r>
      <w:r w:rsidR="00F606BA">
        <w:t xml:space="preserve">in most cases </w:t>
      </w:r>
      <w:r>
        <w:t>‘</w:t>
      </w:r>
      <w:r w:rsidRPr="00FF05B4">
        <w:t>a parcel of land which does not have a direct or full connection to ground</w:t>
      </w:r>
      <w:r w:rsidR="00F606BA">
        <w:t>’</w:t>
      </w:r>
      <w:r>
        <w:t xml:space="preserve">. This was a </w:t>
      </w:r>
      <w:r w:rsidR="00F606BA">
        <w:t xml:space="preserve">type </w:t>
      </w:r>
      <w:r>
        <w:t xml:space="preserve">of valuation which </w:t>
      </w:r>
      <w:r w:rsidR="00CC24C7">
        <w:t xml:space="preserve">sought to </w:t>
      </w:r>
      <w:r>
        <w:t xml:space="preserve">value air or subterranean space. When asked, initially, by the LDA </w:t>
      </w:r>
      <w:r w:rsidR="00472034">
        <w:t xml:space="preserve">about </w:t>
      </w:r>
      <w:r>
        <w:t xml:space="preserve">the value of the land, he had advised that he believed there was ‘no saleable amount on the land’. </w:t>
      </w:r>
      <w:r w:rsidR="00472034">
        <w:t xml:space="preserve">While he </w:t>
      </w:r>
      <w:r w:rsidR="00CC24C7">
        <w:t xml:space="preserve">had </w:t>
      </w:r>
      <w:r>
        <w:t xml:space="preserve">provided a lessor and lessee apportionment in the valuation report, this was heavily qualified and was provided just for information purposes </w:t>
      </w:r>
      <w:r w:rsidR="00472034">
        <w:t xml:space="preserve">and was </w:t>
      </w:r>
      <w:r>
        <w:t xml:space="preserve">not </w:t>
      </w:r>
      <w:r w:rsidR="00472034">
        <w:t xml:space="preserve">intended </w:t>
      </w:r>
      <w:r>
        <w:t>to be relied upon.</w:t>
      </w:r>
      <w:r>
        <w:rPr>
          <w:rStyle w:val="FootnoteReference"/>
        </w:rPr>
        <w:footnoteReference w:id="481"/>
      </w:r>
    </w:p>
    <w:p w14:paraId="44DA895F" w14:textId="1104E753" w:rsidR="002B5CE9" w:rsidRDefault="002B5CE9" w:rsidP="00FF05B4">
      <w:pPr>
        <w:pStyle w:val="BodyText1"/>
      </w:pPr>
      <w:r>
        <w:t>When asked whether he had made a valuation on the business</w:t>
      </w:r>
      <w:r w:rsidR="00D84093">
        <w:t xml:space="preserve"> associated with the land</w:t>
      </w:r>
      <w:r>
        <w:t>, Mr Heaton told the Committee that he had, but that the information was not good; it was difficult to get physical access to the business</w:t>
      </w:r>
      <w:r w:rsidR="00D84093">
        <w:t>, and</w:t>
      </w:r>
      <w:r>
        <w:t xml:space="preserve"> he did not receive information direct</w:t>
      </w:r>
      <w:r w:rsidR="00D84093">
        <w:t>ly</w:t>
      </w:r>
      <w:r>
        <w:t xml:space="preserve"> from the business</w:t>
      </w:r>
      <w:r w:rsidR="00D84093">
        <w:t xml:space="preserve">. As </w:t>
      </w:r>
      <w:r>
        <w:t>a result</w:t>
      </w:r>
      <w:r w:rsidR="00AA52C3">
        <w:t>,</w:t>
      </w:r>
      <w:r>
        <w:t xml:space="preserve"> </w:t>
      </w:r>
      <w:r w:rsidR="00CB1ADE">
        <w:t xml:space="preserve">this part of </w:t>
      </w:r>
      <w:r>
        <w:t>the valuation was heavily qualified.</w:t>
      </w:r>
      <w:r>
        <w:rPr>
          <w:rStyle w:val="FootnoteReference"/>
        </w:rPr>
        <w:footnoteReference w:id="482"/>
      </w:r>
      <w:r>
        <w:t xml:space="preserve"> </w:t>
      </w:r>
    </w:p>
    <w:p w14:paraId="18B8E8CF" w14:textId="07166135" w:rsidR="00C130AA" w:rsidRDefault="00F9680C" w:rsidP="008833D4">
      <w:pPr>
        <w:pStyle w:val="BodyText1"/>
      </w:pPr>
      <w:r>
        <w:lastRenderedPageBreak/>
        <w:t>When asked whether</w:t>
      </w:r>
      <w:r w:rsidR="00AA52C3">
        <w:t>,</w:t>
      </w:r>
      <w:r>
        <w:t xml:space="preserve"> ultimately</w:t>
      </w:r>
      <w:r w:rsidR="00AA52C3">
        <w:t>,</w:t>
      </w:r>
      <w:r>
        <w:t xml:space="preserve"> he was happy with the valuation, he told the Committee that what he had provided was a report and assessment</w:t>
      </w:r>
      <w:r w:rsidR="00694199">
        <w:t xml:space="preserve">. In </w:t>
      </w:r>
      <w:r>
        <w:t xml:space="preserve">the end it was not regarded as a ‘number we could 100 per cent rely upon’ due to </w:t>
      </w:r>
      <w:r w:rsidR="00995DEC">
        <w:t xml:space="preserve">a </w:t>
      </w:r>
      <w:r>
        <w:t>lack of access to reliable financial</w:t>
      </w:r>
      <w:r w:rsidR="00995DEC">
        <w:t xml:space="preserve"> information on </w:t>
      </w:r>
      <w:r>
        <w:t>the business</w:t>
      </w:r>
      <w:r w:rsidR="00995DEC">
        <w:t xml:space="preserve">, and as </w:t>
      </w:r>
      <w:r>
        <w:t xml:space="preserve">a result </w:t>
      </w:r>
      <w:r w:rsidR="00694199">
        <w:t xml:space="preserve">he </w:t>
      </w:r>
      <w:r>
        <w:t xml:space="preserve">could not say whether </w:t>
      </w:r>
      <w:r w:rsidR="00694199">
        <w:t>the financial</w:t>
      </w:r>
      <w:r w:rsidR="00995DEC">
        <w:t xml:space="preserve"> information to which he had access </w:t>
      </w:r>
      <w:r w:rsidR="00694199">
        <w:t xml:space="preserve">represented </w:t>
      </w:r>
      <w:r w:rsidR="006303A4">
        <w:t>the true state of affairs</w:t>
      </w:r>
      <w:r>
        <w:t>.</w:t>
      </w:r>
      <w:r w:rsidR="0028172E" w:rsidRPr="0028172E">
        <w:t xml:space="preserve"> </w:t>
      </w:r>
      <w:r w:rsidR="0028172E">
        <w:t xml:space="preserve">In this instance, not all of the information could be </w:t>
      </w:r>
      <w:r w:rsidR="00AA52C3">
        <w:t>verified,</w:t>
      </w:r>
      <w:r w:rsidR="0028172E">
        <w:t xml:space="preserve"> and this </w:t>
      </w:r>
      <w:r w:rsidR="00C130AA">
        <w:t xml:space="preserve">meant that what he provided was something different from a valuation report, which </w:t>
      </w:r>
      <w:r w:rsidR="00995DEC">
        <w:t xml:space="preserve">was </w:t>
      </w:r>
      <w:r w:rsidR="00C130AA">
        <w:t>‘fully qualified, with information that has been fully verified’.</w:t>
      </w:r>
      <w:r w:rsidR="003E2D18">
        <w:t> </w:t>
      </w:r>
      <w:r w:rsidR="0028172E">
        <w:rPr>
          <w:rStyle w:val="FootnoteReference"/>
        </w:rPr>
        <w:footnoteReference w:id="483"/>
      </w:r>
      <w:r w:rsidR="00C130AA">
        <w:t xml:space="preserve"> </w:t>
      </w:r>
    </w:p>
    <w:p w14:paraId="08C7FD28" w14:textId="557CD63E" w:rsidR="00C130AA" w:rsidRDefault="00C130AA" w:rsidP="00FF05B4">
      <w:pPr>
        <w:pStyle w:val="BodyText1"/>
      </w:pPr>
      <w:r>
        <w:t xml:space="preserve">When asked whether he had made an assessment of the value of the land, he told the Committee that as the lease holder did not have a saleable interest in the land, </w:t>
      </w:r>
      <w:r w:rsidR="0028172E">
        <w:t xml:space="preserve">the valuations made </w:t>
      </w:r>
      <w:r>
        <w:t xml:space="preserve">a hypothetical assessment as to whether </w:t>
      </w:r>
      <w:r w:rsidR="0028172E">
        <w:t xml:space="preserve">the lease-holder </w:t>
      </w:r>
      <w:r>
        <w:t>had a legal right to the rental or the land</w:t>
      </w:r>
      <w:r w:rsidR="0028172E">
        <w:t xml:space="preserve">. This was </w:t>
      </w:r>
      <w:r w:rsidR="00995DEC">
        <w:t xml:space="preserve">provided </w:t>
      </w:r>
      <w:r>
        <w:t>for information purposes</w:t>
      </w:r>
      <w:r w:rsidR="0028172E">
        <w:t>,</w:t>
      </w:r>
      <w:r>
        <w:t xml:space="preserve"> </w:t>
      </w:r>
      <w:r w:rsidR="0028172E">
        <w:t>‘</w:t>
      </w:r>
      <w:r>
        <w:t>if it was felt that that was an amount deemed payable’.</w:t>
      </w:r>
      <w:r>
        <w:rPr>
          <w:rStyle w:val="FootnoteReference"/>
        </w:rPr>
        <w:footnoteReference w:id="484"/>
      </w:r>
    </w:p>
    <w:p w14:paraId="7B47A498" w14:textId="77777777" w:rsidR="003B61A5" w:rsidRDefault="003B61A5" w:rsidP="003B61A5">
      <w:pPr>
        <w:pStyle w:val="Headinglevel4"/>
      </w:pPr>
      <w:r>
        <w:t>Capital Valuers review of Herron Todd White and MMJ valuations</w:t>
      </w:r>
    </w:p>
    <w:p w14:paraId="06825CD9" w14:textId="77777777" w:rsidR="003B61A5" w:rsidRDefault="003B61A5" w:rsidP="003B61A5">
      <w:pPr>
        <w:pStyle w:val="BodyText1"/>
      </w:pPr>
      <w:r>
        <w:t>Capital Valuers was engaged by the Audit as a subject matter expert to review valuations.</w:t>
      </w:r>
      <w:r w:rsidR="00E949B7">
        <w:rPr>
          <w:rStyle w:val="FootnoteReference"/>
        </w:rPr>
        <w:footnoteReference w:id="485"/>
      </w:r>
      <w:r>
        <w:t xml:space="preserve"> </w:t>
      </w:r>
    </w:p>
    <w:p w14:paraId="5230AD99" w14:textId="244B99D8" w:rsidR="003B61A5" w:rsidRPr="003B61A5" w:rsidRDefault="003B61A5" w:rsidP="006B7BFB">
      <w:pPr>
        <w:pStyle w:val="BodyText1"/>
      </w:pPr>
      <w:r>
        <w:t xml:space="preserve">In relation to the valuations by Herron Todd White and MMJ for </w:t>
      </w:r>
      <w:r w:rsidR="000D2B2E">
        <w:t>Dobel Boat Hire</w:t>
      </w:r>
      <w:r>
        <w:t>, Capital Valuers put the view that the Herron Todd White and MMJ reports ‘complied with industry standards but lack some important detail</w:t>
      </w:r>
      <w:r w:rsidR="000D2B2E">
        <w:t xml:space="preserve">’ and that </w:t>
      </w:r>
      <w:r>
        <w:t xml:space="preserve">due to </w:t>
      </w:r>
      <w:r w:rsidR="000D2B2E">
        <w:t>‘</w:t>
      </w:r>
      <w:r>
        <w:t>poor data</w:t>
      </w:r>
      <w:r w:rsidR="000D2B2E">
        <w:t>’ the</w:t>
      </w:r>
      <w:r>
        <w:t xml:space="preserve"> reports </w:t>
      </w:r>
      <w:r w:rsidR="000D2B2E">
        <w:t>were ‘</w:t>
      </w:r>
      <w:r>
        <w:t>heavily qualified’.</w:t>
      </w:r>
      <w:r>
        <w:rPr>
          <w:rStyle w:val="FootnoteReference"/>
        </w:rPr>
        <w:footnoteReference w:id="486"/>
      </w:r>
    </w:p>
    <w:p w14:paraId="3080AC56" w14:textId="6B0C0369" w:rsidR="00FA5893" w:rsidRDefault="00FA5893" w:rsidP="00FA5893">
      <w:pPr>
        <w:pStyle w:val="Headinglevel4"/>
      </w:pPr>
      <w:r>
        <w:t>Colliers International</w:t>
      </w:r>
    </w:p>
    <w:p w14:paraId="53602C58" w14:textId="77777777" w:rsidR="00FA5893" w:rsidRDefault="00FA5893" w:rsidP="00FA5893">
      <w:pPr>
        <w:pStyle w:val="Headinglevel5"/>
      </w:pPr>
      <w:r>
        <w:t>Instructions for and provision of advice</w:t>
      </w:r>
    </w:p>
    <w:p w14:paraId="2B92024A" w14:textId="39801A7E" w:rsidR="00CA5632" w:rsidRDefault="00CA5632" w:rsidP="00FA5893">
      <w:pPr>
        <w:pStyle w:val="BodyText1"/>
      </w:pPr>
      <w:r>
        <w:t xml:space="preserve">The Committee asked </w:t>
      </w:r>
      <w:r w:rsidR="00CC0400">
        <w:t>Mr</w:t>
      </w:r>
      <w:r w:rsidR="00097A5A">
        <w:t xml:space="preserve"> Powderly </w:t>
      </w:r>
      <w:r>
        <w:t xml:space="preserve">questions about the process by which Colliers </w:t>
      </w:r>
      <w:r w:rsidR="00097A5A">
        <w:t xml:space="preserve">International </w:t>
      </w:r>
      <w:r>
        <w:t xml:space="preserve">provided a valuation for </w:t>
      </w:r>
      <w:r w:rsidR="004C2285">
        <w:t>Dobel Boat Hire</w:t>
      </w:r>
      <w:r>
        <w:t>.</w:t>
      </w:r>
    </w:p>
    <w:p w14:paraId="1B6E8DF4" w14:textId="2B05640A" w:rsidR="00FA5893" w:rsidRDefault="00097A5A" w:rsidP="008833D4">
      <w:pPr>
        <w:pStyle w:val="BodyText1"/>
      </w:pPr>
      <w:r>
        <w:t xml:space="preserve">Mr Powderly </w:t>
      </w:r>
      <w:r w:rsidR="00FA5893">
        <w:t xml:space="preserve">told the Committee that Colliers had </w:t>
      </w:r>
      <w:r w:rsidR="00FA5893" w:rsidRPr="001017B9">
        <w:t>received written instructions from the LDA on 23 November 2015</w:t>
      </w:r>
      <w:r w:rsidR="00FA5893">
        <w:t xml:space="preserve">, following </w:t>
      </w:r>
      <w:r w:rsidR="005B484A">
        <w:t xml:space="preserve">a week of discussions </w:t>
      </w:r>
      <w:r w:rsidR="00FA5893" w:rsidRPr="001017B9">
        <w:t xml:space="preserve">about </w:t>
      </w:r>
      <w:r w:rsidR="005B484A">
        <w:t xml:space="preserve">the purpose of </w:t>
      </w:r>
      <w:r w:rsidR="00FA5893" w:rsidRPr="001017B9">
        <w:t xml:space="preserve">the valuation and what the instructions would be. </w:t>
      </w:r>
      <w:r w:rsidR="00FA5893">
        <w:t xml:space="preserve">Because it was </w:t>
      </w:r>
      <w:r w:rsidR="00FA5893" w:rsidRPr="001017B9">
        <w:t xml:space="preserve">a complicated property with </w:t>
      </w:r>
      <w:r w:rsidR="00F6271A">
        <w:t xml:space="preserve">more than one </w:t>
      </w:r>
      <w:r w:rsidR="00FA5893" w:rsidRPr="001017B9">
        <w:t xml:space="preserve">interest, </w:t>
      </w:r>
      <w:r w:rsidR="00FA5893">
        <w:t xml:space="preserve">the LDA </w:t>
      </w:r>
      <w:r w:rsidR="00FA5893" w:rsidRPr="001017B9">
        <w:t xml:space="preserve">wanted to make sure </w:t>
      </w:r>
      <w:r w:rsidR="00816E06">
        <w:t xml:space="preserve">the </w:t>
      </w:r>
      <w:r w:rsidR="00FA5893" w:rsidRPr="001017B9">
        <w:t xml:space="preserve">instructions </w:t>
      </w:r>
      <w:r w:rsidR="00816E06">
        <w:t xml:space="preserve">were appropriate and it received </w:t>
      </w:r>
      <w:r w:rsidR="00FA5893" w:rsidRPr="001017B9">
        <w:t xml:space="preserve">correct advice. </w:t>
      </w:r>
      <w:r w:rsidR="00FA5893">
        <w:t xml:space="preserve">Colliers emailed </w:t>
      </w:r>
      <w:r w:rsidR="00FA5893" w:rsidRPr="001017B9">
        <w:t xml:space="preserve">draft advice </w:t>
      </w:r>
      <w:r w:rsidR="00FA5893">
        <w:t xml:space="preserve">to </w:t>
      </w:r>
      <w:r w:rsidR="00FA5893" w:rsidRPr="001017B9">
        <w:t xml:space="preserve">the </w:t>
      </w:r>
      <w:r w:rsidR="004602AF">
        <w:t>LDA</w:t>
      </w:r>
      <w:r w:rsidR="009D09E3">
        <w:t xml:space="preserve"> </w:t>
      </w:r>
      <w:r w:rsidR="00FA5893" w:rsidRPr="001017B9">
        <w:t>on 30 November</w:t>
      </w:r>
      <w:r w:rsidR="00FA5893">
        <w:t xml:space="preserve">. </w:t>
      </w:r>
      <w:r w:rsidR="00FA5893">
        <w:lastRenderedPageBreak/>
        <w:t xml:space="preserve">This was </w:t>
      </w:r>
      <w:r w:rsidR="00FA5893" w:rsidRPr="001017B9">
        <w:t xml:space="preserve">not the final valuation report but draft advice which provided for a </w:t>
      </w:r>
      <w:r w:rsidR="008D6C5A">
        <w:t xml:space="preserve">market value of $296,000, calculated on the basis of a raw market value </w:t>
      </w:r>
      <w:r w:rsidR="00FA5893" w:rsidRPr="001017B9">
        <w:t xml:space="preserve">of $426,000, less </w:t>
      </w:r>
      <w:r w:rsidR="008D6C5A">
        <w:t xml:space="preserve">a figure of </w:t>
      </w:r>
      <w:r w:rsidR="00FA5893" w:rsidRPr="001017B9">
        <w:t>$130,000</w:t>
      </w:r>
      <w:r w:rsidR="008D6C5A">
        <w:t xml:space="preserve"> to pay out the concessional lease</w:t>
      </w:r>
      <w:r w:rsidR="00FA5893" w:rsidRPr="001017B9">
        <w:t>.</w:t>
      </w:r>
      <w:r w:rsidR="00270B13">
        <w:t xml:space="preserve"> </w:t>
      </w:r>
      <w:r w:rsidR="00BF2CE7">
        <w:t xml:space="preserve">He thought that </w:t>
      </w:r>
      <w:r w:rsidR="00A72D48">
        <w:t xml:space="preserve">Colliers had forwarded </w:t>
      </w:r>
      <w:r w:rsidR="00FA5893" w:rsidRPr="00F26FD9">
        <w:t xml:space="preserve">the final draft </w:t>
      </w:r>
      <w:r w:rsidR="00E95ED0">
        <w:t>of the valuation</w:t>
      </w:r>
      <w:r w:rsidR="004F7814">
        <w:t xml:space="preserve">, together </w:t>
      </w:r>
      <w:r w:rsidR="004F7814" w:rsidRPr="00F26FD9">
        <w:t xml:space="preserve">with </w:t>
      </w:r>
      <w:r w:rsidR="004F7814">
        <w:t xml:space="preserve">an </w:t>
      </w:r>
      <w:r w:rsidR="004F7814" w:rsidRPr="00F26FD9">
        <w:t>invoice</w:t>
      </w:r>
      <w:r w:rsidR="004F7814">
        <w:t>,</w:t>
      </w:r>
      <w:r w:rsidR="00BF2CE7">
        <w:t xml:space="preserve"> </w:t>
      </w:r>
      <w:r w:rsidR="00FA5893" w:rsidRPr="00F26FD9">
        <w:t xml:space="preserve">to </w:t>
      </w:r>
      <w:r w:rsidR="00583CB5">
        <w:t xml:space="preserve">the LDA </w:t>
      </w:r>
      <w:r w:rsidR="00BF2CE7">
        <w:t xml:space="preserve">in </w:t>
      </w:r>
      <w:r w:rsidR="00FA5893" w:rsidRPr="00F26FD9">
        <w:t xml:space="preserve">February </w:t>
      </w:r>
      <w:r w:rsidR="00583CB5">
        <w:t>2016</w:t>
      </w:r>
      <w:r w:rsidR="00FA5893" w:rsidRPr="00F26FD9">
        <w:t>.</w:t>
      </w:r>
      <w:r w:rsidR="00FA5893">
        <w:rPr>
          <w:rStyle w:val="FootnoteReference"/>
        </w:rPr>
        <w:footnoteReference w:id="487"/>
      </w:r>
    </w:p>
    <w:p w14:paraId="7B487E89" w14:textId="77777777" w:rsidR="00FA5893" w:rsidRDefault="00FA5893" w:rsidP="00FA5893">
      <w:pPr>
        <w:pStyle w:val="Headinglevel5"/>
      </w:pPr>
      <w:r>
        <w:t>Change in valuation between draft and final advice</w:t>
      </w:r>
    </w:p>
    <w:p w14:paraId="272B571D" w14:textId="5A69A5B8" w:rsidR="00FA5893" w:rsidRDefault="00097A5A" w:rsidP="00FA5893">
      <w:pPr>
        <w:pStyle w:val="BodyText1"/>
      </w:pPr>
      <w:r>
        <w:t xml:space="preserve">When </w:t>
      </w:r>
      <w:r w:rsidR="00FA5893">
        <w:t>asked how the valuation of $</w:t>
      </w:r>
      <w:r w:rsidR="008D6F7B">
        <w:t>296</w:t>
      </w:r>
      <w:r w:rsidR="00FA5893">
        <w:t xml:space="preserve">,000 in the draft valuation increased to </w:t>
      </w:r>
      <w:r w:rsidR="00DF65DB">
        <w:t xml:space="preserve">a range of </w:t>
      </w:r>
      <w:r w:rsidR="00FA5893">
        <w:t xml:space="preserve">$900,000 </w:t>
      </w:r>
      <w:r w:rsidR="00DF65DB">
        <w:t xml:space="preserve">to </w:t>
      </w:r>
      <w:r w:rsidR="00FA5893">
        <w:t>$1 million in the final valuation advice</w:t>
      </w:r>
      <w:r>
        <w:t>,</w:t>
      </w:r>
      <w:r w:rsidR="00FA5893">
        <w:t xml:space="preserve"> </w:t>
      </w:r>
      <w:r>
        <w:t xml:space="preserve">Mr Powderly </w:t>
      </w:r>
      <w:r w:rsidR="00FA5893">
        <w:t xml:space="preserve">told the Committee that </w:t>
      </w:r>
      <w:r w:rsidR="00961F9C">
        <w:t xml:space="preserve">in </w:t>
      </w:r>
      <w:r w:rsidR="00FA5893">
        <w:t xml:space="preserve">the </w:t>
      </w:r>
      <w:r w:rsidR="00FA5893" w:rsidRPr="00050006">
        <w:t>final valuation of the property, market value</w:t>
      </w:r>
      <w:r w:rsidR="00961F9C">
        <w:t xml:space="preserve"> </w:t>
      </w:r>
      <w:r w:rsidR="00FA5893" w:rsidRPr="00050006">
        <w:t xml:space="preserve">was </w:t>
      </w:r>
      <w:r w:rsidR="00961F9C">
        <w:t xml:space="preserve">deemed to be </w:t>
      </w:r>
      <w:r w:rsidR="00FA5893" w:rsidRPr="00050006">
        <w:t>$438,000</w:t>
      </w:r>
      <w:r>
        <w:t xml:space="preserve">, however </w:t>
      </w:r>
      <w:r w:rsidR="00FA5893">
        <w:t xml:space="preserve">in the </w:t>
      </w:r>
      <w:r w:rsidR="00FA5893" w:rsidRPr="00CE7D04">
        <w:t xml:space="preserve">period between </w:t>
      </w:r>
      <w:r w:rsidR="00961F9C">
        <w:t xml:space="preserve">the </w:t>
      </w:r>
      <w:r w:rsidR="00FA5893" w:rsidRPr="00CE7D04">
        <w:t xml:space="preserve">draft and final advice the LDA had contacted </w:t>
      </w:r>
      <w:r w:rsidR="00FA5893">
        <w:t xml:space="preserve">Colliers </w:t>
      </w:r>
      <w:r w:rsidR="002A1DF0">
        <w:t xml:space="preserve">to say that it was considering whether it would pay </w:t>
      </w:r>
      <w:r w:rsidR="002C0F2E">
        <w:t>‘</w:t>
      </w:r>
      <w:r w:rsidR="00FA5893" w:rsidRPr="00CE7D04">
        <w:t>just compensation</w:t>
      </w:r>
      <w:r w:rsidR="002C0F2E">
        <w:t>’</w:t>
      </w:r>
      <w:r w:rsidR="00FA5893" w:rsidRPr="00CE7D04">
        <w:t xml:space="preserve"> under the </w:t>
      </w:r>
      <w:r w:rsidR="00FA5893" w:rsidRPr="003F3E6E">
        <w:rPr>
          <w:i/>
        </w:rPr>
        <w:t>Lands Acquisition Act</w:t>
      </w:r>
      <w:r w:rsidR="00FA5893">
        <w:t xml:space="preserve">, </w:t>
      </w:r>
      <w:r w:rsidR="002A1DF0">
        <w:t xml:space="preserve">and </w:t>
      </w:r>
      <w:r>
        <w:t xml:space="preserve">had </w:t>
      </w:r>
      <w:r w:rsidR="00FA5893">
        <w:t>ask</w:t>
      </w:r>
      <w:r>
        <w:t xml:space="preserve">ed </w:t>
      </w:r>
      <w:r w:rsidR="00FA5893" w:rsidRPr="00CE7D04">
        <w:t xml:space="preserve">what premium </w:t>
      </w:r>
      <w:r w:rsidR="002C0F2E">
        <w:t>sh</w:t>
      </w:r>
      <w:r w:rsidR="00FA5893" w:rsidRPr="00CE7D04">
        <w:t>ould be paid to avoid a compulsory acquisition process.</w:t>
      </w:r>
      <w:r w:rsidR="00FA5893">
        <w:rPr>
          <w:rStyle w:val="FootnoteReference"/>
        </w:rPr>
        <w:footnoteReference w:id="488"/>
      </w:r>
      <w:r w:rsidR="00FA5893">
        <w:t xml:space="preserve"> </w:t>
      </w:r>
    </w:p>
    <w:p w14:paraId="44B9CB6D" w14:textId="0DD92E95" w:rsidR="00FA5893" w:rsidRDefault="00FA5893" w:rsidP="00FA5893">
      <w:pPr>
        <w:pStyle w:val="BodyText1"/>
      </w:pPr>
      <w:r>
        <w:t xml:space="preserve">He told the Committee that the LDA asked </w:t>
      </w:r>
      <w:r w:rsidR="003214CC">
        <w:t xml:space="preserve">Colliers </w:t>
      </w:r>
      <w:r w:rsidRPr="00CE7D04">
        <w:t xml:space="preserve">to look at other jurisdictions, </w:t>
      </w:r>
      <w:r w:rsidR="006E384B">
        <w:t xml:space="preserve">such as </w:t>
      </w:r>
      <w:r w:rsidRPr="00CE7D04">
        <w:t>New South Wales, to see what was occurring and whether there were premiums paid in excess of market value</w:t>
      </w:r>
      <w:r w:rsidR="00CC31EC">
        <w:t xml:space="preserve">. He </w:t>
      </w:r>
      <w:r>
        <w:t xml:space="preserve">had spoken to </w:t>
      </w:r>
      <w:r w:rsidRPr="00CE7D04">
        <w:t xml:space="preserve">valuers in the </w:t>
      </w:r>
      <w:r w:rsidR="006E384B">
        <w:t xml:space="preserve">Colliers </w:t>
      </w:r>
      <w:r w:rsidRPr="00CE7D04">
        <w:t>team working on New South Wales infrastructure projects</w:t>
      </w:r>
      <w:r>
        <w:t xml:space="preserve">, such as </w:t>
      </w:r>
      <w:r w:rsidR="006E384B">
        <w:t xml:space="preserve">WestConnex and </w:t>
      </w:r>
      <w:r w:rsidRPr="00CE7D04">
        <w:t>NorthConnex</w:t>
      </w:r>
      <w:r w:rsidR="00CC31EC">
        <w:t xml:space="preserve">, and </w:t>
      </w:r>
      <w:r w:rsidR="006E384B">
        <w:t xml:space="preserve">found </w:t>
      </w:r>
      <w:r w:rsidRPr="00CE7D04">
        <w:t xml:space="preserve">that </w:t>
      </w:r>
      <w:r w:rsidR="006E384B">
        <w:t xml:space="preserve">premiums </w:t>
      </w:r>
      <w:r w:rsidRPr="00CE7D04">
        <w:t>in excess of market value</w:t>
      </w:r>
      <w:r w:rsidR="006E384B">
        <w:t xml:space="preserve"> </w:t>
      </w:r>
      <w:r w:rsidRPr="00CE7D04">
        <w:t xml:space="preserve">were being paid </w:t>
      </w:r>
      <w:r w:rsidR="00E522C4">
        <w:t xml:space="preserve">on grounds of </w:t>
      </w:r>
      <w:r w:rsidRPr="00CE7D04">
        <w:t xml:space="preserve">disturbance, </w:t>
      </w:r>
      <w:r w:rsidR="006E384B">
        <w:t xml:space="preserve">and </w:t>
      </w:r>
      <w:r w:rsidR="00CC31EC">
        <w:t xml:space="preserve">for </w:t>
      </w:r>
      <w:r w:rsidRPr="00532858">
        <w:rPr>
          <w:i/>
          <w:iCs/>
        </w:rPr>
        <w:t>solatium</w:t>
      </w:r>
      <w:r w:rsidRPr="00CE7D04">
        <w:t xml:space="preserve"> in the case of residential properties, and that </w:t>
      </w:r>
      <w:r w:rsidR="00CC31EC">
        <w:t xml:space="preserve">these </w:t>
      </w:r>
      <w:r w:rsidRPr="00CE7D04">
        <w:t>range</w:t>
      </w:r>
      <w:r w:rsidR="006E384B">
        <w:t>d</w:t>
      </w:r>
      <w:r w:rsidRPr="00CE7D04">
        <w:t xml:space="preserve"> from $50,000 to </w:t>
      </w:r>
      <w:r w:rsidR="00CC31EC">
        <w:t xml:space="preserve">$500,000 </w:t>
      </w:r>
      <w:r w:rsidRPr="00CE7D04">
        <w:t>depending on circumstances.</w:t>
      </w:r>
      <w:r>
        <w:rPr>
          <w:rStyle w:val="FootnoteReference"/>
        </w:rPr>
        <w:footnoteReference w:id="489"/>
      </w:r>
    </w:p>
    <w:p w14:paraId="26BDF0E9" w14:textId="50A2344B" w:rsidR="00FA5893" w:rsidRDefault="00CC31EC" w:rsidP="00FA5893">
      <w:pPr>
        <w:pStyle w:val="BodyText1"/>
      </w:pPr>
      <w:r>
        <w:t xml:space="preserve">He told the Committee that </w:t>
      </w:r>
      <w:r w:rsidR="003214CC">
        <w:t xml:space="preserve">Colliers </w:t>
      </w:r>
      <w:r w:rsidR="00FA5893">
        <w:t xml:space="preserve">had </w:t>
      </w:r>
      <w:r w:rsidR="00FA5893" w:rsidRPr="00CE7D04">
        <w:t>provided advice to the LDA</w:t>
      </w:r>
      <w:r w:rsidR="00B21D36">
        <w:t xml:space="preserve"> based on this information</w:t>
      </w:r>
      <w:r w:rsidR="00FA5893">
        <w:t xml:space="preserve">, saying that the market value of the property was </w:t>
      </w:r>
      <w:r w:rsidR="00FA5893" w:rsidRPr="00CE7D04">
        <w:t>$438,000 but</w:t>
      </w:r>
      <w:r w:rsidR="00FA5893">
        <w:t xml:space="preserve"> that if the LDA wished to avoid </w:t>
      </w:r>
      <w:r w:rsidR="00FA5893" w:rsidRPr="00CE7D04">
        <w:t>a drawn-out litigation process</w:t>
      </w:r>
      <w:r w:rsidR="00FA5893">
        <w:t xml:space="preserve"> it could </w:t>
      </w:r>
      <w:r w:rsidR="00FA5893" w:rsidRPr="00CE7D04">
        <w:t>pay up to $500,000</w:t>
      </w:r>
      <w:r w:rsidR="00FA5893">
        <w:t xml:space="preserve"> for disturbance</w:t>
      </w:r>
      <w:r w:rsidR="00310205">
        <w:t>,</w:t>
      </w:r>
      <w:r w:rsidR="00FA5893" w:rsidRPr="00CE7D04">
        <w:t xml:space="preserve"> </w:t>
      </w:r>
      <w:r w:rsidR="003214CC">
        <w:t xml:space="preserve">since </w:t>
      </w:r>
      <w:r w:rsidR="00FA5893">
        <w:t xml:space="preserve">this was consistent with payments in </w:t>
      </w:r>
      <w:r w:rsidR="00FA5893" w:rsidRPr="00CE7D04">
        <w:t>other jurisdictions</w:t>
      </w:r>
      <w:r w:rsidR="00FA5893">
        <w:t xml:space="preserve">. Colliers then advised </w:t>
      </w:r>
      <w:r w:rsidR="003214CC">
        <w:t xml:space="preserve">the LDA </w:t>
      </w:r>
      <w:r w:rsidR="00FA5893" w:rsidRPr="00CE7D04">
        <w:t xml:space="preserve">that the maximum </w:t>
      </w:r>
      <w:r w:rsidR="00FA5893">
        <w:t xml:space="preserve">that could be paid </w:t>
      </w:r>
      <w:r w:rsidR="008C77CF">
        <w:t>for the property c</w:t>
      </w:r>
      <w:r w:rsidR="00FA5893" w:rsidRPr="00CE7D04">
        <w:t xml:space="preserve">ould be </w:t>
      </w:r>
      <w:r w:rsidR="008C77CF">
        <w:t xml:space="preserve">calculated by adding </w:t>
      </w:r>
      <w:r w:rsidR="00FA5893">
        <w:t>the two figures identified for market value and disturbance</w:t>
      </w:r>
      <w:r w:rsidR="00FA5893" w:rsidRPr="00CE7D04">
        <w:t>.</w:t>
      </w:r>
      <w:r w:rsidR="00FA5893">
        <w:t xml:space="preserve"> </w:t>
      </w:r>
      <w:r w:rsidR="003214CC">
        <w:t xml:space="preserve">Mr Powderly told the Committee </w:t>
      </w:r>
      <w:r w:rsidR="00FA5893">
        <w:t xml:space="preserve">that Colliers </w:t>
      </w:r>
      <w:r w:rsidR="000C2825">
        <w:t xml:space="preserve">had not advised </w:t>
      </w:r>
      <w:r w:rsidR="008C77CF">
        <w:t xml:space="preserve">that </w:t>
      </w:r>
      <w:r w:rsidR="00FA5893" w:rsidRPr="00F16552">
        <w:t xml:space="preserve">the market value </w:t>
      </w:r>
      <w:r w:rsidR="008C77CF">
        <w:t xml:space="preserve">of the property </w:t>
      </w:r>
      <w:r w:rsidR="00FA5893" w:rsidRPr="00F16552">
        <w:t xml:space="preserve">was </w:t>
      </w:r>
      <w:r w:rsidR="008C77CF">
        <w:t>$</w:t>
      </w:r>
      <w:r w:rsidR="00FA5893" w:rsidRPr="00F16552">
        <w:t>950</w:t>
      </w:r>
      <w:r w:rsidR="008C77CF">
        <w:t>,000</w:t>
      </w:r>
      <w:r w:rsidR="00FA5893">
        <w:t xml:space="preserve">, but rather that this </w:t>
      </w:r>
      <w:r w:rsidR="00FA5893" w:rsidRPr="00F16552">
        <w:t xml:space="preserve">would be the maximum </w:t>
      </w:r>
      <w:r w:rsidR="008C77CF">
        <w:t xml:space="preserve">amount which could be paid in order to </w:t>
      </w:r>
      <w:r w:rsidR="00FA5893" w:rsidRPr="00F16552">
        <w:t>avoid</w:t>
      </w:r>
      <w:r w:rsidR="00FA5893">
        <w:t xml:space="preserve"> litigation</w:t>
      </w:r>
      <w:r w:rsidR="00FA5893" w:rsidRPr="00F16552">
        <w:t>.</w:t>
      </w:r>
      <w:r w:rsidR="00FA5893">
        <w:rPr>
          <w:rStyle w:val="FootnoteReference"/>
        </w:rPr>
        <w:footnoteReference w:id="490"/>
      </w:r>
    </w:p>
    <w:p w14:paraId="5FCFEC17" w14:textId="009BE09C" w:rsidR="00FA5893" w:rsidRDefault="00920CD1" w:rsidP="00FA5893">
      <w:pPr>
        <w:pStyle w:val="BodyText1"/>
      </w:pPr>
      <w:r>
        <w:t xml:space="preserve">Mr Powderly </w:t>
      </w:r>
      <w:r w:rsidR="00FA5893">
        <w:t xml:space="preserve">confirmed that the advice provided by Colliers </w:t>
      </w:r>
      <w:r w:rsidR="00885850">
        <w:t xml:space="preserve">clearly stated </w:t>
      </w:r>
      <w:r w:rsidR="00FA5893" w:rsidRPr="00234EB1">
        <w:t xml:space="preserve">the market value of the property </w:t>
      </w:r>
      <w:r w:rsidR="00885850">
        <w:t xml:space="preserve">as </w:t>
      </w:r>
      <w:r w:rsidR="00FA5893" w:rsidRPr="00234EB1">
        <w:t>$438,000</w:t>
      </w:r>
      <w:r w:rsidR="00FA5893">
        <w:t xml:space="preserve">, </w:t>
      </w:r>
      <w:r w:rsidR="00885850">
        <w:t xml:space="preserve">considered </w:t>
      </w:r>
      <w:r w:rsidR="00FA5893" w:rsidRPr="00234EB1">
        <w:t>compensat</w:t>
      </w:r>
      <w:r w:rsidR="00885850">
        <w:t>ion</w:t>
      </w:r>
      <w:r w:rsidR="00FA5893" w:rsidRPr="00234EB1">
        <w:t xml:space="preserve">, and </w:t>
      </w:r>
      <w:r>
        <w:t xml:space="preserve">advised </w:t>
      </w:r>
      <w:r w:rsidR="00885850">
        <w:t xml:space="preserve">what other </w:t>
      </w:r>
      <w:r w:rsidR="00FA5893" w:rsidRPr="00234EB1">
        <w:lastRenderedPageBreak/>
        <w:t xml:space="preserve">governments </w:t>
      </w:r>
      <w:r w:rsidR="00885850">
        <w:t>were doing in relation to compensation</w:t>
      </w:r>
      <w:r w:rsidR="00FA5893" w:rsidRPr="00234EB1">
        <w:t xml:space="preserve">. </w:t>
      </w:r>
      <w:r w:rsidR="00FA5893">
        <w:t xml:space="preserve">Colliers </w:t>
      </w:r>
      <w:r>
        <w:t xml:space="preserve">had done </w:t>
      </w:r>
      <w:r w:rsidR="00FA5893" w:rsidRPr="00234EB1">
        <w:t xml:space="preserve">the research </w:t>
      </w:r>
      <w:r w:rsidR="00885850">
        <w:t xml:space="preserve">it was </w:t>
      </w:r>
      <w:r w:rsidR="00FA5893" w:rsidRPr="00234EB1">
        <w:t>asked to do</w:t>
      </w:r>
      <w:r w:rsidR="00AA52C3">
        <w:t xml:space="preserve"> </w:t>
      </w:r>
      <w:r w:rsidR="00FA5893" w:rsidRPr="00234EB1">
        <w:t xml:space="preserve">and </w:t>
      </w:r>
      <w:r w:rsidR="00885850">
        <w:t xml:space="preserve">had advised </w:t>
      </w:r>
      <w:r w:rsidR="00C109F4">
        <w:t xml:space="preserve">as to </w:t>
      </w:r>
      <w:r w:rsidR="00885850">
        <w:t xml:space="preserve">the </w:t>
      </w:r>
      <w:r w:rsidR="00FA5893" w:rsidRPr="00234EB1">
        <w:t>maximum</w:t>
      </w:r>
      <w:r w:rsidR="00FA5893">
        <w:t xml:space="preserve"> </w:t>
      </w:r>
      <w:r w:rsidR="00B02F0D">
        <w:t xml:space="preserve">to be </w:t>
      </w:r>
      <w:r w:rsidR="00FA5893">
        <w:t xml:space="preserve">paid in </w:t>
      </w:r>
      <w:r w:rsidR="00B02F0D">
        <w:t xml:space="preserve">such </w:t>
      </w:r>
      <w:r w:rsidR="00FA5893">
        <w:t>cases.</w:t>
      </w:r>
      <w:r w:rsidR="00FA5893">
        <w:rPr>
          <w:rStyle w:val="FootnoteReference"/>
        </w:rPr>
        <w:footnoteReference w:id="491"/>
      </w:r>
    </w:p>
    <w:p w14:paraId="46A11934" w14:textId="74A28F49" w:rsidR="00FA5893" w:rsidRDefault="00FA5893" w:rsidP="00FA5893">
      <w:pPr>
        <w:pStyle w:val="BodyText1"/>
      </w:pPr>
      <w:r>
        <w:t xml:space="preserve">As to whether court costs could be equal to these sums if there were extended litigation, </w:t>
      </w:r>
      <w:r w:rsidR="00920CD1">
        <w:t xml:space="preserve">Mr Powderly </w:t>
      </w:r>
      <w:r>
        <w:t xml:space="preserve">stated that they could, although this </w:t>
      </w:r>
      <w:r w:rsidRPr="00A2682A">
        <w:t xml:space="preserve">would be excessive. </w:t>
      </w:r>
      <w:r>
        <w:t>The greatest risk was,</w:t>
      </w:r>
      <w:r w:rsidRPr="00A2682A">
        <w:t xml:space="preserve"> </w:t>
      </w:r>
      <w:r>
        <w:t xml:space="preserve">as </w:t>
      </w:r>
      <w:r w:rsidRPr="00A2682A">
        <w:t xml:space="preserve">in </w:t>
      </w:r>
      <w:r>
        <w:t xml:space="preserve">instances in </w:t>
      </w:r>
      <w:r w:rsidRPr="00A2682A">
        <w:t>New South Wales</w:t>
      </w:r>
      <w:r>
        <w:t xml:space="preserve">, costs resulting from </w:t>
      </w:r>
      <w:r w:rsidRPr="00A2682A">
        <w:t xml:space="preserve">holding up </w:t>
      </w:r>
      <w:r w:rsidR="00FC2089">
        <w:t xml:space="preserve">the construction of </w:t>
      </w:r>
      <w:r w:rsidRPr="00A2682A">
        <w:t>public infrastructure</w:t>
      </w:r>
      <w:r>
        <w:t xml:space="preserve">. </w:t>
      </w:r>
      <w:r w:rsidR="00FC2089">
        <w:t>In this instance</w:t>
      </w:r>
      <w:r w:rsidRPr="00DC4F4F">
        <w:t xml:space="preserve">, </w:t>
      </w:r>
      <w:r>
        <w:t xml:space="preserve">Colliers’ </w:t>
      </w:r>
      <w:r w:rsidR="00FC2089">
        <w:t xml:space="preserve">brief and </w:t>
      </w:r>
      <w:r w:rsidRPr="00DC4F4F">
        <w:t xml:space="preserve">instructions </w:t>
      </w:r>
      <w:r w:rsidR="00FC2089">
        <w:t xml:space="preserve">showed that </w:t>
      </w:r>
      <w:r w:rsidRPr="00DC4F4F">
        <w:t xml:space="preserve">this was a project </w:t>
      </w:r>
      <w:r w:rsidR="00FC2089">
        <w:t xml:space="preserve">which the ACT government </w:t>
      </w:r>
      <w:r w:rsidRPr="00DC4F4F">
        <w:t xml:space="preserve">wanted to </w:t>
      </w:r>
      <w:r w:rsidR="00FC2089">
        <w:t>progress</w:t>
      </w:r>
      <w:r w:rsidRPr="00DC4F4F">
        <w:t xml:space="preserve">. </w:t>
      </w:r>
      <w:r>
        <w:t xml:space="preserve">Although </w:t>
      </w:r>
      <w:r w:rsidRPr="00DC4F4F">
        <w:t xml:space="preserve">nothing </w:t>
      </w:r>
      <w:r w:rsidR="00FC2089">
        <w:t xml:space="preserve">of an urgent nature had </w:t>
      </w:r>
      <w:r w:rsidRPr="00DC4F4F">
        <w:t xml:space="preserve">happened since, if </w:t>
      </w:r>
      <w:r w:rsidR="002733C2">
        <w:t xml:space="preserve">a government wished to pursue </w:t>
      </w:r>
      <w:r w:rsidRPr="00DC4F4F">
        <w:t xml:space="preserve">a project that had economic benefits </w:t>
      </w:r>
      <w:r w:rsidR="002733C2">
        <w:t xml:space="preserve">it </w:t>
      </w:r>
      <w:r w:rsidRPr="00DC4F4F">
        <w:t xml:space="preserve">would not </w:t>
      </w:r>
      <w:r w:rsidR="002733C2">
        <w:t xml:space="preserve">wish it to be delayed and have continuing questions over whether the project </w:t>
      </w:r>
      <w:r w:rsidR="001D40C2">
        <w:t>c</w:t>
      </w:r>
      <w:r w:rsidR="002733C2">
        <w:t xml:space="preserve">ould go </w:t>
      </w:r>
      <w:r w:rsidRPr="00DC4F4F">
        <w:t xml:space="preserve">ahead. Governments </w:t>
      </w:r>
      <w:r w:rsidR="00A92B60">
        <w:t xml:space="preserve">were obliged to </w:t>
      </w:r>
      <w:r w:rsidRPr="00DC4F4F">
        <w:t>put a price on that</w:t>
      </w:r>
      <w:r w:rsidR="00A92B60">
        <w:t xml:space="preserve">. This </w:t>
      </w:r>
      <w:r>
        <w:t xml:space="preserve">was central to </w:t>
      </w:r>
      <w:r w:rsidRPr="00DC4F4F">
        <w:t>the whole argument</w:t>
      </w:r>
      <w:r w:rsidR="00A92B60">
        <w:t>: it was advisable for governments</w:t>
      </w:r>
      <w:r>
        <w:t xml:space="preserve">, when contemplating such projects, </w:t>
      </w:r>
      <w:r w:rsidR="00A92B60">
        <w:t xml:space="preserve">to formulate </w:t>
      </w:r>
      <w:r w:rsidRPr="00DC4F4F">
        <w:t>business case</w:t>
      </w:r>
      <w:r w:rsidR="00A92B60">
        <w:t>s</w:t>
      </w:r>
      <w:r w:rsidRPr="00DC4F4F">
        <w:t xml:space="preserve"> </w:t>
      </w:r>
      <w:r w:rsidR="00A92B60">
        <w:t xml:space="preserve">as a basis on which to </w:t>
      </w:r>
      <w:r w:rsidRPr="00DC4F4F">
        <w:t xml:space="preserve">make decisions about whether </w:t>
      </w:r>
      <w:r w:rsidR="00A92B60">
        <w:t xml:space="preserve">or not they paid </w:t>
      </w:r>
      <w:r w:rsidRPr="00DC4F4F">
        <w:t>more than the market value</w:t>
      </w:r>
      <w:r w:rsidR="00A92B60">
        <w:t xml:space="preserve"> in order to facilitate the project</w:t>
      </w:r>
      <w:r w:rsidRPr="00DC4F4F">
        <w:t>.</w:t>
      </w:r>
      <w:r>
        <w:rPr>
          <w:rStyle w:val="FootnoteReference"/>
        </w:rPr>
        <w:footnoteReference w:id="492"/>
      </w:r>
    </w:p>
    <w:p w14:paraId="2D50BA7B" w14:textId="77777777" w:rsidR="00FA5893" w:rsidRDefault="00FA5893" w:rsidP="00FA5893">
      <w:pPr>
        <w:pStyle w:val="Headinglevel5"/>
      </w:pPr>
      <w:r>
        <w:t>Calculation of base figure</w:t>
      </w:r>
    </w:p>
    <w:p w14:paraId="0B9A929C" w14:textId="6230803F" w:rsidR="00FA5893" w:rsidRDefault="00920CD1" w:rsidP="004E2053">
      <w:pPr>
        <w:pStyle w:val="BodyText1"/>
      </w:pPr>
      <w:r>
        <w:t xml:space="preserve">When </w:t>
      </w:r>
      <w:r w:rsidR="00FA5893">
        <w:t xml:space="preserve">asked more information as to how the base valuation </w:t>
      </w:r>
      <w:r>
        <w:t xml:space="preserve">of $438,000 </w:t>
      </w:r>
      <w:r w:rsidR="00FA5893">
        <w:t xml:space="preserve">for </w:t>
      </w:r>
      <w:r>
        <w:t>Dobel Boat Hire</w:t>
      </w:r>
      <w:r w:rsidR="00FA5893">
        <w:t xml:space="preserve"> had been calculated by Colliers</w:t>
      </w:r>
      <w:r>
        <w:t>,</w:t>
      </w:r>
      <w:r w:rsidR="00FA5893">
        <w:t xml:space="preserve"> </w:t>
      </w:r>
      <w:r>
        <w:t xml:space="preserve">Mr Powderly </w:t>
      </w:r>
      <w:r w:rsidR="00FA5893">
        <w:t xml:space="preserve">told the Committee that he could not speak </w:t>
      </w:r>
      <w:r w:rsidR="002B13A5">
        <w:t xml:space="preserve">for the person </w:t>
      </w:r>
      <w:r w:rsidR="00FA5893">
        <w:t xml:space="preserve">who had done the </w:t>
      </w:r>
      <w:r w:rsidR="00FA5893" w:rsidRPr="004C75D4">
        <w:t>valuation</w:t>
      </w:r>
      <w:r w:rsidR="00FA5893">
        <w:t xml:space="preserve">, but reading from the file there was </w:t>
      </w:r>
      <w:r w:rsidR="00FA5893" w:rsidRPr="004C75D4">
        <w:t xml:space="preserve">limited evidence of two boat storage type properties </w:t>
      </w:r>
      <w:r w:rsidR="002113C7">
        <w:t xml:space="preserve">situated </w:t>
      </w:r>
      <w:r w:rsidR="00FA5893" w:rsidRPr="004C75D4">
        <w:t>on the foreshore</w:t>
      </w:r>
      <w:r w:rsidR="002113C7" w:rsidRPr="002113C7">
        <w:t xml:space="preserve"> </w:t>
      </w:r>
      <w:r w:rsidR="002113C7" w:rsidRPr="004C75D4">
        <w:t>that had sold</w:t>
      </w:r>
      <w:r w:rsidR="00FA5893">
        <w:t>—</w:t>
      </w:r>
      <w:r w:rsidR="00FA5893" w:rsidRPr="004C75D4">
        <w:t>both in Yarralumla</w:t>
      </w:r>
      <w:r w:rsidR="00FA5893">
        <w:t xml:space="preserve">—and that </w:t>
      </w:r>
      <w:r w:rsidR="002B13A5">
        <w:t>the valuer</w:t>
      </w:r>
      <w:r w:rsidR="00FA5893">
        <w:t xml:space="preserve"> had used these as a basis on which to determine </w:t>
      </w:r>
      <w:r w:rsidR="00FA5893" w:rsidRPr="004C75D4">
        <w:t>a rate per square metre.</w:t>
      </w:r>
      <w:r>
        <w:t xml:space="preserve"> The lease associated with Dobel Boat Hire </w:t>
      </w:r>
      <w:r w:rsidR="00FA5893" w:rsidRPr="004C75D4">
        <w:t>was substantially smaller</w:t>
      </w:r>
      <w:r w:rsidR="00FA5893">
        <w:t xml:space="preserve">, and the valuer </w:t>
      </w:r>
      <w:r w:rsidR="009C406C">
        <w:t xml:space="preserve">had </w:t>
      </w:r>
      <w:r w:rsidR="00FA5893" w:rsidRPr="004C75D4">
        <w:t xml:space="preserve">applied a higher rate per square metre. </w:t>
      </w:r>
      <w:r w:rsidR="00FA5893">
        <w:t xml:space="preserve">The </w:t>
      </w:r>
      <w:r w:rsidR="00FA5893" w:rsidRPr="004C75D4">
        <w:t>initial assessment was $296,000</w:t>
      </w:r>
      <w:r w:rsidR="00FA5893">
        <w:t xml:space="preserve">, which </w:t>
      </w:r>
      <w:r w:rsidR="00FA5893" w:rsidRPr="004C75D4">
        <w:t xml:space="preserve">increased to $438,000 during the process between draft and final. </w:t>
      </w:r>
      <w:r w:rsidR="00FA5893">
        <w:t xml:space="preserve">It was not </w:t>
      </w:r>
      <w:r w:rsidR="00FA5893" w:rsidRPr="004C75D4">
        <w:t xml:space="preserve">the sort of property for which there </w:t>
      </w:r>
      <w:r w:rsidR="00FA5893">
        <w:t xml:space="preserve">were many </w:t>
      </w:r>
      <w:r w:rsidR="00FA5893" w:rsidRPr="004C75D4">
        <w:t xml:space="preserve">comparable </w:t>
      </w:r>
      <w:r w:rsidR="007F7F98">
        <w:t>examples</w:t>
      </w:r>
      <w:r w:rsidR="00FA5893" w:rsidRPr="004C75D4">
        <w:t xml:space="preserve">. </w:t>
      </w:r>
      <w:r w:rsidR="00FA5893">
        <w:t xml:space="preserve">The valuer </w:t>
      </w:r>
      <w:r w:rsidR="00FA5893" w:rsidRPr="004C75D4">
        <w:t xml:space="preserve">provided </w:t>
      </w:r>
      <w:r w:rsidR="00FA5893">
        <w:t xml:space="preserve">evidence of comparable </w:t>
      </w:r>
      <w:r w:rsidR="00FA5893" w:rsidRPr="004C75D4">
        <w:t xml:space="preserve">sales, provided his interpretation of </w:t>
      </w:r>
      <w:r w:rsidR="007F7F98">
        <w:t xml:space="preserve">those </w:t>
      </w:r>
      <w:r w:rsidR="00FA5893" w:rsidRPr="004C75D4">
        <w:t>sales</w:t>
      </w:r>
      <w:r w:rsidR="00FA5893">
        <w:t>,</w:t>
      </w:r>
      <w:r w:rsidR="00FA5893" w:rsidRPr="004C75D4">
        <w:t xml:space="preserve"> </w:t>
      </w:r>
      <w:r w:rsidR="007F7F98">
        <w:t xml:space="preserve">and provided </w:t>
      </w:r>
      <w:r w:rsidR="001D79B8">
        <w:t xml:space="preserve">his </w:t>
      </w:r>
      <w:r w:rsidR="00FA5893" w:rsidRPr="004C75D4">
        <w:t>assessment</w:t>
      </w:r>
      <w:r w:rsidR="007F7F98">
        <w:t xml:space="preserve"> </w:t>
      </w:r>
      <w:r w:rsidR="001D79B8">
        <w:t xml:space="preserve">of the value of the property </w:t>
      </w:r>
      <w:r w:rsidR="007F7F98">
        <w:t xml:space="preserve">in </w:t>
      </w:r>
      <w:r w:rsidR="00751365">
        <w:t xml:space="preserve">the </w:t>
      </w:r>
      <w:r w:rsidR="007F7F98">
        <w:t>valuation report</w:t>
      </w:r>
      <w:r w:rsidR="00FA5893" w:rsidRPr="004C75D4">
        <w:t>.</w:t>
      </w:r>
      <w:r w:rsidR="00FA5893">
        <w:rPr>
          <w:rStyle w:val="FootnoteReference"/>
        </w:rPr>
        <w:footnoteReference w:id="493"/>
      </w:r>
    </w:p>
    <w:p w14:paraId="43F71648" w14:textId="10571902" w:rsidR="00FA5893" w:rsidRDefault="00FA5893" w:rsidP="00FA5893">
      <w:pPr>
        <w:pStyle w:val="BodyText1"/>
      </w:pPr>
      <w:r>
        <w:t xml:space="preserve">The Committee noted that the site rate calculated for Block 16, Section 33 was $4,000 per square metre. </w:t>
      </w:r>
      <w:r w:rsidR="00920CD1">
        <w:t xml:space="preserve">Mr Powderly </w:t>
      </w:r>
      <w:r>
        <w:t>told the Committee that originally the site rate had been $3,000 per square metre, which was then increased to $4,000 per square metre.</w:t>
      </w:r>
      <w:r>
        <w:rPr>
          <w:rStyle w:val="FootnoteReference"/>
        </w:rPr>
        <w:footnoteReference w:id="494"/>
      </w:r>
      <w:r>
        <w:t xml:space="preserve"> When asked how it this came to be,</w:t>
      </w:r>
      <w:r>
        <w:rPr>
          <w:rStyle w:val="FootnoteReference"/>
        </w:rPr>
        <w:footnoteReference w:id="495"/>
      </w:r>
      <w:r>
        <w:t xml:space="preserve"> </w:t>
      </w:r>
      <w:r w:rsidR="00920CD1">
        <w:t xml:space="preserve">he </w:t>
      </w:r>
      <w:r>
        <w:t xml:space="preserve">told the Committee that between </w:t>
      </w:r>
      <w:r w:rsidR="008C511C">
        <w:t xml:space="preserve">the </w:t>
      </w:r>
      <w:r w:rsidRPr="004C75D4">
        <w:t>draft and final</w:t>
      </w:r>
      <w:r w:rsidR="008C511C">
        <w:t xml:space="preserve"> reports,</w:t>
      </w:r>
      <w:r w:rsidRPr="004C75D4">
        <w:t xml:space="preserve"> a conversation </w:t>
      </w:r>
      <w:r w:rsidR="008C511C">
        <w:t xml:space="preserve">had taken place </w:t>
      </w:r>
      <w:r w:rsidRPr="004C75D4">
        <w:t xml:space="preserve">with the LDA about what they were doing with </w:t>
      </w:r>
      <w:r w:rsidR="00920CD1">
        <w:t>an</w:t>
      </w:r>
      <w:r w:rsidRPr="004C75D4">
        <w:t>other property</w:t>
      </w:r>
      <w:r w:rsidR="00920CD1">
        <w:t xml:space="preserve">, and that this </w:t>
      </w:r>
      <w:r w:rsidRPr="004C75D4">
        <w:t xml:space="preserve">must have influenced the </w:t>
      </w:r>
      <w:r w:rsidR="008C511C">
        <w:t xml:space="preserve">decision </w:t>
      </w:r>
      <w:r w:rsidRPr="004C75D4">
        <w:t xml:space="preserve">to change </w:t>
      </w:r>
      <w:r w:rsidR="008C511C">
        <w:t xml:space="preserve">the site </w:t>
      </w:r>
      <w:r w:rsidR="008C511C">
        <w:lastRenderedPageBreak/>
        <w:t xml:space="preserve">valuation </w:t>
      </w:r>
      <w:r w:rsidRPr="004C75D4">
        <w:t xml:space="preserve">by $1,000 a square metre, </w:t>
      </w:r>
      <w:r w:rsidR="00920CD1">
        <w:t xml:space="preserve">which </w:t>
      </w:r>
      <w:r>
        <w:t xml:space="preserve">had </w:t>
      </w:r>
      <w:r w:rsidRPr="004C75D4">
        <w:t xml:space="preserve">added </w:t>
      </w:r>
      <w:r w:rsidR="008C511C">
        <w:t xml:space="preserve">more than $100,000 </w:t>
      </w:r>
      <w:r w:rsidRPr="004C75D4">
        <w:t xml:space="preserve">to the </w:t>
      </w:r>
      <w:r w:rsidR="008C511C">
        <w:t xml:space="preserve">value of the </w:t>
      </w:r>
      <w:r w:rsidRPr="004C75D4">
        <w:t>property.</w:t>
      </w:r>
      <w:r>
        <w:rPr>
          <w:rStyle w:val="FootnoteReference"/>
        </w:rPr>
        <w:footnoteReference w:id="496"/>
      </w:r>
      <w:r w:rsidRPr="004C75D4">
        <w:t xml:space="preserve"> In many instances</w:t>
      </w:r>
      <w:r>
        <w:t>, he told the Committee,</w:t>
      </w:r>
      <w:r w:rsidRPr="004C75D4">
        <w:t xml:space="preserve"> </w:t>
      </w:r>
      <w:r w:rsidR="008C511C">
        <w:t xml:space="preserve">Colliers issued </w:t>
      </w:r>
      <w:r w:rsidRPr="004C75D4">
        <w:t xml:space="preserve">draft reports, because there </w:t>
      </w:r>
      <w:r w:rsidR="008C511C">
        <w:t xml:space="preserve">was scope to take account of the clients’ </w:t>
      </w:r>
      <w:r w:rsidRPr="004C75D4">
        <w:t xml:space="preserve">interpretation of evidence and opinion. Sometimes </w:t>
      </w:r>
      <w:r w:rsidR="008C511C">
        <w:t xml:space="preserve">as a part of that process Colliers </w:t>
      </w:r>
      <w:r w:rsidR="00AF3101">
        <w:t xml:space="preserve">was </w:t>
      </w:r>
      <w:r w:rsidRPr="004C75D4">
        <w:t xml:space="preserve">convinced that </w:t>
      </w:r>
      <w:r w:rsidR="008C511C">
        <w:t xml:space="preserve">a </w:t>
      </w:r>
      <w:r w:rsidRPr="004C75D4">
        <w:t xml:space="preserve">slightly higher </w:t>
      </w:r>
      <w:r w:rsidR="00920CD1">
        <w:t xml:space="preserve">or </w:t>
      </w:r>
      <w:r w:rsidR="008C511C">
        <w:t xml:space="preserve">a </w:t>
      </w:r>
      <w:r w:rsidRPr="004C75D4">
        <w:t>lower value</w:t>
      </w:r>
      <w:r w:rsidR="00920CD1">
        <w:t xml:space="preserve"> was warranted</w:t>
      </w:r>
      <w:r w:rsidR="008C511C">
        <w:t xml:space="preserve">, and this was simply </w:t>
      </w:r>
      <w:r w:rsidRPr="004C75D4">
        <w:t xml:space="preserve">part of the process of </w:t>
      </w:r>
      <w:r w:rsidR="00CC445B">
        <w:t xml:space="preserve">formulating </w:t>
      </w:r>
      <w:r w:rsidRPr="004C75D4">
        <w:t>a valuation.</w:t>
      </w:r>
      <w:r>
        <w:rPr>
          <w:rStyle w:val="FootnoteReference"/>
        </w:rPr>
        <w:footnoteReference w:id="497"/>
      </w:r>
    </w:p>
    <w:p w14:paraId="791E970D" w14:textId="77777777" w:rsidR="00FA5893" w:rsidRDefault="00FA5893" w:rsidP="00FA5893">
      <w:pPr>
        <w:pStyle w:val="BodyText1"/>
      </w:pPr>
      <w:r>
        <w:t xml:space="preserve">The Committee asked whether the change in the site rate was the result of a negotiation between Colliers and the LDA, to which the Principal responded by saying that it was not. Rather, the LDA had </w:t>
      </w:r>
      <w:r w:rsidRPr="0046783B">
        <w:t xml:space="preserve">provided more information on other things that were </w:t>
      </w:r>
      <w:r w:rsidR="00091358">
        <w:t>taking place</w:t>
      </w:r>
      <w:r>
        <w:t>: there was</w:t>
      </w:r>
      <w:r w:rsidRPr="0046783B">
        <w:t xml:space="preserve"> </w:t>
      </w:r>
      <w:r>
        <w:t xml:space="preserve">another </w:t>
      </w:r>
      <w:r w:rsidR="00091358">
        <w:t xml:space="preserve">property with </w:t>
      </w:r>
      <w:r w:rsidRPr="0046783B">
        <w:t xml:space="preserve">boat frontage </w:t>
      </w:r>
      <w:r>
        <w:t>for which the LDA was negotiating</w:t>
      </w:r>
      <w:r w:rsidR="00091358">
        <w:t xml:space="preserve">, of which </w:t>
      </w:r>
      <w:r>
        <w:t xml:space="preserve">Colliers was </w:t>
      </w:r>
      <w:r w:rsidRPr="0046783B">
        <w:t>not aware</w:t>
      </w:r>
      <w:r>
        <w:t xml:space="preserve"> until advised by the LDA</w:t>
      </w:r>
      <w:r w:rsidRPr="0046783B">
        <w:t>.</w:t>
      </w:r>
      <w:r>
        <w:rPr>
          <w:rStyle w:val="FootnoteReference"/>
        </w:rPr>
        <w:footnoteReference w:id="498"/>
      </w:r>
    </w:p>
    <w:p w14:paraId="2595D831" w14:textId="4CC26DAD" w:rsidR="00FA5893" w:rsidRDefault="00FA5893" w:rsidP="00FA5893">
      <w:pPr>
        <w:pStyle w:val="BodyText1"/>
      </w:pPr>
      <w:r>
        <w:t>He told the Committee that</w:t>
      </w:r>
      <w:r w:rsidR="00464DB4">
        <w:t xml:space="preserve"> </w:t>
      </w:r>
      <w:r w:rsidRPr="003A1FEE">
        <w:t>in hindsight</w:t>
      </w:r>
      <w:r w:rsidRPr="005756CA">
        <w:rPr>
          <w:rStyle w:val="FootnoteReference"/>
        </w:rPr>
        <w:t xml:space="preserve"> </w:t>
      </w:r>
      <w:r w:rsidRPr="003A1FEE">
        <w:t xml:space="preserve">if </w:t>
      </w:r>
      <w:r w:rsidR="00464DB4">
        <w:t xml:space="preserve">Colliers had been able to obtain </w:t>
      </w:r>
      <w:r w:rsidRPr="003A1FEE">
        <w:t xml:space="preserve">more evidence and </w:t>
      </w:r>
      <w:r w:rsidR="00464DB4">
        <w:t xml:space="preserve">given </w:t>
      </w:r>
      <w:r w:rsidRPr="003A1FEE">
        <w:t xml:space="preserve">more time </w:t>
      </w:r>
      <w:r w:rsidR="00464DB4">
        <w:t xml:space="preserve">it may </w:t>
      </w:r>
      <w:r w:rsidRPr="003A1FEE">
        <w:t>have been able to</w:t>
      </w:r>
      <w:r>
        <w:t xml:space="preserve"> </w:t>
      </w:r>
      <w:r w:rsidR="00464DB4">
        <w:t>reduce the difference between the draft and final valuation</w:t>
      </w:r>
      <w:r w:rsidR="004B3700">
        <w:t>,</w:t>
      </w:r>
      <w:r>
        <w:t xml:space="preserve"> </w:t>
      </w:r>
      <w:r w:rsidR="004B3700">
        <w:t xml:space="preserve">however </w:t>
      </w:r>
      <w:r w:rsidR="00094B1B">
        <w:t>in this instance</w:t>
      </w:r>
      <w:r>
        <w:t xml:space="preserve"> Colliers was </w:t>
      </w:r>
      <w:r w:rsidRPr="003A1FEE">
        <w:t xml:space="preserve">given seven to 10 days to do </w:t>
      </w:r>
      <w:r w:rsidR="00464DB4">
        <w:t xml:space="preserve">the </w:t>
      </w:r>
      <w:r w:rsidRPr="003A1FEE">
        <w:t>work</w:t>
      </w:r>
      <w:r>
        <w:t xml:space="preserve">, and he had no reason to </w:t>
      </w:r>
      <w:r w:rsidRPr="003A1FEE">
        <w:t xml:space="preserve">question </w:t>
      </w:r>
      <w:r>
        <w:t xml:space="preserve">the </w:t>
      </w:r>
      <w:r w:rsidR="00464DB4">
        <w:t xml:space="preserve">competence </w:t>
      </w:r>
      <w:r w:rsidRPr="003A1FEE">
        <w:t xml:space="preserve">of </w:t>
      </w:r>
      <w:r>
        <w:t>the Colliers valuer</w:t>
      </w:r>
      <w:r w:rsidRPr="003A1FEE">
        <w:t>.</w:t>
      </w:r>
      <w:r>
        <w:rPr>
          <w:rStyle w:val="FootnoteReference"/>
        </w:rPr>
        <w:footnoteReference w:id="499"/>
      </w:r>
    </w:p>
    <w:p w14:paraId="00939D0E" w14:textId="77777777" w:rsidR="00FA5893" w:rsidRDefault="00FA5893" w:rsidP="00FA5893">
      <w:pPr>
        <w:pStyle w:val="Headinglevel5"/>
      </w:pPr>
      <w:r>
        <w:t>Response to review of Colliers valuation</w:t>
      </w:r>
    </w:p>
    <w:p w14:paraId="39FCDFFA" w14:textId="2851F4F0" w:rsidR="00FA5893" w:rsidRDefault="00FA5893" w:rsidP="002D03F2">
      <w:pPr>
        <w:pStyle w:val="BodyText1"/>
      </w:pPr>
      <w:r>
        <w:t xml:space="preserve">The Committee noted comments by Capital Valuers, the Audit Office subject-matter expert, that the </w:t>
      </w:r>
      <w:r w:rsidRPr="00CC5E15">
        <w:t xml:space="preserve">Colliers report </w:t>
      </w:r>
      <w:r>
        <w:t xml:space="preserve">did </w:t>
      </w:r>
      <w:r w:rsidRPr="00CC5E15">
        <w:t>not stand on its own</w:t>
      </w:r>
      <w:r>
        <w:t>;</w:t>
      </w:r>
      <w:r w:rsidRPr="00CC5E15">
        <w:t xml:space="preserve"> </w:t>
      </w:r>
      <w:r>
        <w:t xml:space="preserve">could not </w:t>
      </w:r>
      <w:r w:rsidRPr="00CC5E15">
        <w:t>be relied upon without further review of anomalies in the report</w:t>
      </w:r>
      <w:r>
        <w:t xml:space="preserve">; and that the </w:t>
      </w:r>
      <w:r w:rsidRPr="00CC5E15">
        <w:t xml:space="preserve">final value </w:t>
      </w:r>
      <w:r w:rsidR="00D31CD5">
        <w:t xml:space="preserve">lacked </w:t>
      </w:r>
      <w:r w:rsidRPr="00CC5E15">
        <w:t xml:space="preserve">evidence and methodology and </w:t>
      </w:r>
      <w:r w:rsidR="00D31CD5">
        <w:t xml:space="preserve">had </w:t>
      </w:r>
      <w:r w:rsidRPr="00CC5E15">
        <w:t>not been justified.</w:t>
      </w:r>
      <w:r>
        <w:rPr>
          <w:rStyle w:val="FootnoteReference"/>
        </w:rPr>
        <w:footnoteReference w:id="500"/>
      </w:r>
      <w:r>
        <w:t xml:space="preserve"> </w:t>
      </w:r>
      <w:r w:rsidR="006A3792">
        <w:t xml:space="preserve">Mr Powderly </w:t>
      </w:r>
      <w:r>
        <w:t xml:space="preserve">told the Committee </w:t>
      </w:r>
      <w:r w:rsidR="00411B09">
        <w:t xml:space="preserve">he thought </w:t>
      </w:r>
      <w:r>
        <w:t xml:space="preserve">that in this instance Capital Valuers was </w:t>
      </w:r>
      <w:r w:rsidR="00411B09">
        <w:t xml:space="preserve">referring to </w:t>
      </w:r>
      <w:r w:rsidRPr="00AD34BC">
        <w:t xml:space="preserve">the difference between </w:t>
      </w:r>
      <w:r w:rsidR="00411B09">
        <w:t xml:space="preserve">the valuation proposed in the draft report </w:t>
      </w:r>
      <w:r w:rsidRPr="00AD34BC">
        <w:t xml:space="preserve">and </w:t>
      </w:r>
      <w:r w:rsidR="00411B09">
        <w:t xml:space="preserve">that provided in </w:t>
      </w:r>
      <w:r w:rsidRPr="00AD34BC">
        <w:t xml:space="preserve">the </w:t>
      </w:r>
      <w:r w:rsidR="00411B09">
        <w:t>final version</w:t>
      </w:r>
      <w:r w:rsidR="006A3792">
        <w:t>, however</w:t>
      </w:r>
      <w:r>
        <w:t xml:space="preserve">, </w:t>
      </w:r>
      <w:r w:rsidRPr="00AD34BC">
        <w:t xml:space="preserve">getting governments to release information about </w:t>
      </w:r>
      <w:r w:rsidR="00411B09">
        <w:t xml:space="preserve">matters to do with </w:t>
      </w:r>
      <w:r w:rsidRPr="00AD34BC">
        <w:t xml:space="preserve">compulsory acquisition </w:t>
      </w:r>
      <w:r>
        <w:t xml:space="preserve">was </w:t>
      </w:r>
      <w:r w:rsidR="00411B09">
        <w:t>very difficult.</w:t>
      </w:r>
      <w:r>
        <w:t xml:space="preserve"> </w:t>
      </w:r>
      <w:r w:rsidR="006A3792">
        <w:t xml:space="preserve">Mr Powderly </w:t>
      </w:r>
      <w:r w:rsidR="00C24F5F">
        <w:t xml:space="preserve">thought that if </w:t>
      </w:r>
      <w:r w:rsidR="00411B09">
        <w:t xml:space="preserve">Colliers </w:t>
      </w:r>
      <w:r w:rsidR="00C24F5F">
        <w:t xml:space="preserve">had </w:t>
      </w:r>
      <w:r w:rsidR="00411B09">
        <w:t xml:space="preserve">been given </w:t>
      </w:r>
      <w:r w:rsidRPr="00AD34BC">
        <w:t xml:space="preserve">that information </w:t>
      </w:r>
      <w:r w:rsidR="006A3792">
        <w:t xml:space="preserve">with which to prepare its report </w:t>
      </w:r>
      <w:r w:rsidRPr="00AD34BC">
        <w:t xml:space="preserve">then </w:t>
      </w:r>
      <w:r w:rsidR="00411B09">
        <w:t xml:space="preserve">perhaps Capital Values </w:t>
      </w:r>
      <w:r w:rsidRPr="00AD34BC">
        <w:t xml:space="preserve">would not have </w:t>
      </w:r>
      <w:r w:rsidR="00411B09">
        <w:t xml:space="preserve">made </w:t>
      </w:r>
      <w:r w:rsidR="006A3792">
        <w:t xml:space="preserve">such </w:t>
      </w:r>
      <w:r w:rsidR="00411B09">
        <w:t>comments</w:t>
      </w:r>
      <w:r>
        <w:t>.</w:t>
      </w:r>
      <w:r>
        <w:rPr>
          <w:rStyle w:val="FootnoteReference"/>
        </w:rPr>
        <w:footnoteReference w:id="501"/>
      </w:r>
      <w:r>
        <w:t xml:space="preserve"> </w:t>
      </w:r>
    </w:p>
    <w:p w14:paraId="35295503" w14:textId="77777777" w:rsidR="00FA5893" w:rsidRDefault="00FA5893" w:rsidP="00FA5893">
      <w:pPr>
        <w:pStyle w:val="Headinglevel5"/>
      </w:pPr>
      <w:r>
        <w:lastRenderedPageBreak/>
        <w:t>Purported conversion from concessional to market-value lease</w:t>
      </w:r>
    </w:p>
    <w:p w14:paraId="0DAF1535" w14:textId="17697B12" w:rsidR="00FA5893" w:rsidRDefault="00FA5893" w:rsidP="00FA5893">
      <w:pPr>
        <w:pStyle w:val="BodyText1"/>
        <w:keepNext/>
      </w:pPr>
      <w:r>
        <w:t xml:space="preserve">The Committee noted that </w:t>
      </w:r>
      <w:r w:rsidR="005855E6">
        <w:t xml:space="preserve">a </w:t>
      </w:r>
      <w:r>
        <w:t xml:space="preserve">baseline for the valuation of </w:t>
      </w:r>
      <w:r w:rsidR="00E03DA5">
        <w:t xml:space="preserve">Dobel Boat Hire </w:t>
      </w:r>
      <w:r>
        <w:t>was a payment to the ACT government in 1997 of $230,000</w:t>
      </w:r>
      <w:r w:rsidR="00E03DA5">
        <w:t xml:space="preserve">, and that the </w:t>
      </w:r>
      <w:r>
        <w:t xml:space="preserve">owner of Dobel Boat Hire had taken the payment of this </w:t>
      </w:r>
      <w:r w:rsidR="00BE37CF">
        <w:t xml:space="preserve">sum </w:t>
      </w:r>
      <w:r>
        <w:t xml:space="preserve">to be a means to convert the concessional lease into a market value lease, although there was no documentation to support </w:t>
      </w:r>
      <w:r w:rsidR="00BE37CF">
        <w:t>this</w:t>
      </w:r>
      <w:r>
        <w:t>.</w:t>
      </w:r>
      <w:r>
        <w:rPr>
          <w:rStyle w:val="FootnoteReference"/>
        </w:rPr>
        <w:footnoteReference w:id="502"/>
      </w:r>
      <w:r>
        <w:t xml:space="preserve"> </w:t>
      </w:r>
      <w:r w:rsidR="00E03DA5">
        <w:t xml:space="preserve">When </w:t>
      </w:r>
      <w:r>
        <w:t xml:space="preserve">asked to comment on the </w:t>
      </w:r>
      <w:r w:rsidR="0040392D">
        <w:t xml:space="preserve">influence of this </w:t>
      </w:r>
      <w:r w:rsidR="006508B2">
        <w:t xml:space="preserve">factor </w:t>
      </w:r>
      <w:r w:rsidR="0040392D">
        <w:t xml:space="preserve">on </w:t>
      </w:r>
      <w:r>
        <w:t>the valuation</w:t>
      </w:r>
      <w:r w:rsidR="00E03DA5">
        <w:t xml:space="preserve">, Mr Powderly told the Committee </w:t>
      </w:r>
      <w:r>
        <w:t xml:space="preserve">that </w:t>
      </w:r>
      <w:r w:rsidRPr="00887B77">
        <w:t>information and instruction</w:t>
      </w:r>
      <w:r w:rsidR="00AF570A">
        <w:t>s</w:t>
      </w:r>
      <w:r w:rsidRPr="00887B77">
        <w:t xml:space="preserve"> provided by the LDA</w:t>
      </w:r>
      <w:r w:rsidR="00AF570A">
        <w:t xml:space="preserve"> to Colliers</w:t>
      </w:r>
      <w:r w:rsidRPr="00887B77">
        <w:t xml:space="preserve">, and the report that was provided to </w:t>
      </w:r>
      <w:r w:rsidR="00AF570A">
        <w:t>the LDA</w:t>
      </w:r>
      <w:r w:rsidRPr="00887B77">
        <w:t xml:space="preserve">, </w:t>
      </w:r>
      <w:r w:rsidR="00E03DA5">
        <w:t xml:space="preserve">were </w:t>
      </w:r>
      <w:r w:rsidR="00AF570A">
        <w:t xml:space="preserve">predicated </w:t>
      </w:r>
      <w:r w:rsidRPr="00887B77">
        <w:t xml:space="preserve">on the </w:t>
      </w:r>
      <w:r w:rsidR="00AF570A">
        <w:t xml:space="preserve">view that this sum had been </w:t>
      </w:r>
      <w:r w:rsidRPr="00887B77">
        <w:t xml:space="preserve">paid and </w:t>
      </w:r>
      <w:r w:rsidR="00AF570A">
        <w:t xml:space="preserve">the matter </w:t>
      </w:r>
      <w:r w:rsidRPr="00887B77">
        <w:t xml:space="preserve">dealt with. If </w:t>
      </w:r>
      <w:r>
        <w:t xml:space="preserve">that was not the case, the LDA </w:t>
      </w:r>
      <w:r w:rsidRPr="00887B77">
        <w:t xml:space="preserve">should have </w:t>
      </w:r>
      <w:r w:rsidR="00AF570A">
        <w:t>advised Colliers and asked for a valuation based on the premise that this had not taken place, in which case Colliers would have provided a different valuation</w:t>
      </w:r>
      <w:r w:rsidRPr="00887B77">
        <w:t>.</w:t>
      </w:r>
      <w:r>
        <w:rPr>
          <w:rStyle w:val="FootnoteReference"/>
        </w:rPr>
        <w:footnoteReference w:id="503"/>
      </w:r>
    </w:p>
    <w:p w14:paraId="10CD3FD0" w14:textId="2D78E5E9" w:rsidR="00FA5893" w:rsidRDefault="00FA5893" w:rsidP="00FA5893">
      <w:pPr>
        <w:pStyle w:val="BodyText1"/>
        <w:keepNext/>
      </w:pPr>
      <w:r>
        <w:t xml:space="preserve">The Committee asked </w:t>
      </w:r>
      <w:r w:rsidR="00E03DA5">
        <w:t xml:space="preserve">Mr Powderly </w:t>
      </w:r>
      <w:r w:rsidR="00F03F01">
        <w:t xml:space="preserve">to confirm that </w:t>
      </w:r>
      <w:r>
        <w:t>Colliers had been instructed by the LDA to assume that there had been a</w:t>
      </w:r>
      <w:r w:rsidR="00F03F01">
        <w:t xml:space="preserve"> conversion from concessional to </w:t>
      </w:r>
      <w:r>
        <w:t>Crown lease</w:t>
      </w:r>
      <w:r w:rsidR="00F03F01">
        <w:t>,</w:t>
      </w:r>
      <w:r>
        <w:rPr>
          <w:rStyle w:val="FootnoteReference"/>
        </w:rPr>
        <w:footnoteReference w:id="504"/>
      </w:r>
      <w:r>
        <w:t xml:space="preserve"> </w:t>
      </w:r>
      <w:r w:rsidR="00F03F01">
        <w:t xml:space="preserve">which he did. He also told the Committee </w:t>
      </w:r>
      <w:r>
        <w:t xml:space="preserve">that it </w:t>
      </w:r>
      <w:r w:rsidR="00F03F01">
        <w:t xml:space="preserve">was possible that the </w:t>
      </w:r>
      <w:r w:rsidRPr="009F2BDA">
        <w:t xml:space="preserve">government had not processed </w:t>
      </w:r>
      <w:r w:rsidR="00F03F01">
        <w:t>the payment correctly</w:t>
      </w:r>
      <w:r w:rsidRPr="009F2BDA">
        <w:t xml:space="preserve">, </w:t>
      </w:r>
      <w:r w:rsidR="00F03F01">
        <w:t xml:space="preserve">and if </w:t>
      </w:r>
      <w:r w:rsidR="001D3CF5">
        <w:t xml:space="preserve">so </w:t>
      </w:r>
      <w:r w:rsidR="00F03F01">
        <w:t xml:space="preserve">this would not be </w:t>
      </w:r>
      <w:r w:rsidR="00C22C92">
        <w:t>a unique event</w:t>
      </w:r>
      <w:r w:rsidR="00F03F01">
        <w:t>.</w:t>
      </w:r>
      <w:r>
        <w:rPr>
          <w:rStyle w:val="FootnoteReference"/>
        </w:rPr>
        <w:footnoteReference w:id="505"/>
      </w:r>
    </w:p>
    <w:p w14:paraId="0AB0FCFF" w14:textId="17CF8510" w:rsidR="009067AC" w:rsidRDefault="00FA5893" w:rsidP="009067AC">
      <w:pPr>
        <w:pStyle w:val="BodyText1"/>
      </w:pPr>
      <w:r>
        <w:t>When asked whether Colliers conducted a title search on Block 16 Section 33</w:t>
      </w:r>
      <w:r w:rsidR="009067AC">
        <w:t xml:space="preserve"> to establish the type of lease through which Dobel Boat Hire had tenure</w:t>
      </w:r>
      <w:r>
        <w:t>, the Principal ans</w:t>
      </w:r>
      <w:r w:rsidR="009C2621">
        <w:t>wered by saying that it had not.</w:t>
      </w:r>
      <w:r>
        <w:t xml:space="preserve"> Colliers </w:t>
      </w:r>
      <w:r w:rsidR="009C2621">
        <w:t xml:space="preserve">had been </w:t>
      </w:r>
      <w:r w:rsidRPr="007E7654">
        <w:t>given documents</w:t>
      </w:r>
      <w:r w:rsidR="009C2621">
        <w:t xml:space="preserve">, including a copy of the </w:t>
      </w:r>
      <w:r w:rsidRPr="007E7654">
        <w:t>lease and background information</w:t>
      </w:r>
      <w:r w:rsidR="009C2621">
        <w:t xml:space="preserve"> </w:t>
      </w:r>
      <w:r w:rsidRPr="007E7654">
        <w:t>by the LDA</w:t>
      </w:r>
      <w:r w:rsidR="009C2621">
        <w:t xml:space="preserve">. The </w:t>
      </w:r>
      <w:r>
        <w:t xml:space="preserve">valuation report was </w:t>
      </w:r>
      <w:r w:rsidRPr="007E7654">
        <w:t xml:space="preserve">predicated on the </w:t>
      </w:r>
      <w:r w:rsidR="009C2621">
        <w:t xml:space="preserve">assumption that it was </w:t>
      </w:r>
      <w:r w:rsidRPr="007E7654">
        <w:t>to be done on the information provided</w:t>
      </w:r>
      <w:r>
        <w:t xml:space="preserve">; and the Colliers valuer had </w:t>
      </w:r>
      <w:r w:rsidRPr="007E7654">
        <w:t xml:space="preserve">conditioned the report to </w:t>
      </w:r>
      <w:r>
        <w:t>reflect this</w:t>
      </w:r>
      <w:r w:rsidRPr="007E7654">
        <w:t>.</w:t>
      </w:r>
      <w:r>
        <w:rPr>
          <w:rStyle w:val="FootnoteReference"/>
        </w:rPr>
        <w:footnoteReference w:id="506"/>
      </w:r>
      <w:r w:rsidR="009067AC" w:rsidRPr="009067AC">
        <w:t xml:space="preserve"> </w:t>
      </w:r>
      <w:r w:rsidR="009067AC">
        <w:t xml:space="preserve">In this instance </w:t>
      </w:r>
      <w:r w:rsidR="009067AC" w:rsidRPr="007E7654">
        <w:t xml:space="preserve">the client was the ACT government, which </w:t>
      </w:r>
      <w:r w:rsidR="009067AC">
        <w:t xml:space="preserve">had recourse to the Titles Office, </w:t>
      </w:r>
      <w:r w:rsidR="009067AC" w:rsidRPr="007E7654">
        <w:t xml:space="preserve">the </w:t>
      </w:r>
      <w:r w:rsidR="009067AC">
        <w:t>GSO</w:t>
      </w:r>
      <w:r w:rsidR="009067AC" w:rsidRPr="007E7654">
        <w:t xml:space="preserve"> </w:t>
      </w:r>
      <w:r w:rsidR="009067AC">
        <w:t xml:space="preserve">and </w:t>
      </w:r>
      <w:r w:rsidR="009067AC" w:rsidRPr="007E7654">
        <w:t>the LDA</w:t>
      </w:r>
      <w:r w:rsidR="009067AC">
        <w:t xml:space="preserve">, and that this aspect of due diligence did not fall under Colliers’ responsibility if it were </w:t>
      </w:r>
      <w:r w:rsidR="009067AC" w:rsidRPr="007E7654">
        <w:t xml:space="preserve">asked to do something </w:t>
      </w:r>
      <w:r w:rsidR="009067AC">
        <w:t>in a short time-line</w:t>
      </w:r>
      <w:r w:rsidR="009067AC" w:rsidRPr="007E7654">
        <w:t>.</w:t>
      </w:r>
      <w:r w:rsidR="009067AC">
        <w:rPr>
          <w:rStyle w:val="FootnoteReference"/>
        </w:rPr>
        <w:footnoteReference w:id="507"/>
      </w:r>
    </w:p>
    <w:p w14:paraId="413DF03C" w14:textId="4D4B049F" w:rsidR="00B528BC" w:rsidRDefault="00B528BC" w:rsidP="00FA5893">
      <w:pPr>
        <w:pStyle w:val="Headinglevel4"/>
      </w:pPr>
      <w:r>
        <w:t xml:space="preserve">Capital Valuers </w:t>
      </w:r>
      <w:r w:rsidR="00564EF5">
        <w:t xml:space="preserve">view on Colliers </w:t>
      </w:r>
      <w:r>
        <w:t>valuations</w:t>
      </w:r>
    </w:p>
    <w:p w14:paraId="00360338" w14:textId="77777777" w:rsidR="00B528BC" w:rsidRDefault="00564EF5" w:rsidP="00B528BC">
      <w:pPr>
        <w:pStyle w:val="BodyText1"/>
      </w:pPr>
      <w:r>
        <w:t>Capital Valuers, as the subject-matter expert engaged for the Audit, put the view regarding Colliers’ advice</w:t>
      </w:r>
      <w:r w:rsidR="000103D1">
        <w:t xml:space="preserve"> on </w:t>
      </w:r>
      <w:r>
        <w:t>the value of Block 16 Section 33, that:</w:t>
      </w:r>
    </w:p>
    <w:p w14:paraId="33263185" w14:textId="77777777" w:rsidR="00564EF5" w:rsidRPr="00B528BC" w:rsidRDefault="00564EF5" w:rsidP="00564EF5">
      <w:pPr>
        <w:pStyle w:val="Quote"/>
      </w:pPr>
      <w:r>
        <w:lastRenderedPageBreak/>
        <w:t>The Colliers report does not stand on its own and cannot be relied upon without further review of a number of anomalies in the report. The final ascribed value lacks evidence and methodology and has not been justified.</w:t>
      </w:r>
      <w:r>
        <w:rPr>
          <w:rStyle w:val="FootnoteReference"/>
        </w:rPr>
        <w:footnoteReference w:id="508"/>
      </w:r>
    </w:p>
    <w:p w14:paraId="5B467B4E" w14:textId="77777777" w:rsidR="00FA5893" w:rsidRPr="00FA5893" w:rsidRDefault="00FA5893" w:rsidP="00FA5893">
      <w:pPr>
        <w:pStyle w:val="Headinglevel4"/>
      </w:pPr>
      <w:r>
        <w:t>Former Chief Executive Officer, LDA</w:t>
      </w:r>
    </w:p>
    <w:p w14:paraId="39F54C35" w14:textId="2394191A" w:rsidR="002E7F90" w:rsidRDefault="00725799" w:rsidP="008833D4">
      <w:pPr>
        <w:pStyle w:val="BodyText1"/>
        <w:keepNext/>
      </w:pPr>
      <w:r>
        <w:t xml:space="preserve">In putting questions to </w:t>
      </w:r>
      <w:r w:rsidR="0086043A">
        <w:t>Mr Dawes</w:t>
      </w:r>
      <w:r>
        <w:t xml:space="preserve"> the </w:t>
      </w:r>
      <w:r w:rsidR="0063596A">
        <w:t xml:space="preserve">Committee noted that the </w:t>
      </w:r>
      <w:r w:rsidR="0067438E">
        <w:t>Auditor-General’s report had found</w:t>
      </w:r>
      <w:r w:rsidR="00DA5EA7">
        <w:t xml:space="preserve"> </w:t>
      </w:r>
      <w:r w:rsidR="00164240">
        <w:t>that</w:t>
      </w:r>
      <w:r w:rsidR="0086043A">
        <w:t>:</w:t>
      </w:r>
      <w:r w:rsidR="00164240">
        <w:t xml:space="preserve"> </w:t>
      </w:r>
      <w:r w:rsidR="0067438E">
        <w:t xml:space="preserve">the Colliers International advice provided in relation to </w:t>
      </w:r>
      <w:r w:rsidR="0086043A">
        <w:t>Dobel Boat Hire</w:t>
      </w:r>
      <w:r w:rsidR="0067438E">
        <w:t xml:space="preserve"> </w:t>
      </w:r>
      <w:r w:rsidR="000719AF">
        <w:t xml:space="preserve">did </w:t>
      </w:r>
      <w:r w:rsidR="0067438E">
        <w:t xml:space="preserve">not stand on its own and </w:t>
      </w:r>
      <w:r w:rsidR="00F02F3A">
        <w:t xml:space="preserve">could not </w:t>
      </w:r>
      <w:r w:rsidR="0067438E">
        <w:t xml:space="preserve">be relied upon without further review; that the </w:t>
      </w:r>
      <w:r w:rsidR="00DA5EA7">
        <w:t xml:space="preserve">valuation </w:t>
      </w:r>
      <w:r w:rsidR="0067438E">
        <w:t>lack</w:t>
      </w:r>
      <w:r w:rsidR="00DA5EA7">
        <w:t>ed</w:t>
      </w:r>
      <w:r w:rsidR="0067438E">
        <w:t xml:space="preserve"> evidence and methodology and ha</w:t>
      </w:r>
      <w:r w:rsidR="00DA5EA7">
        <w:t>d</w:t>
      </w:r>
      <w:r w:rsidR="0067438E">
        <w:t xml:space="preserve"> not been justified; and </w:t>
      </w:r>
      <w:r w:rsidR="002E7F90">
        <w:t xml:space="preserve">that </w:t>
      </w:r>
      <w:r w:rsidR="0067438E">
        <w:t>no</w:t>
      </w:r>
      <w:r w:rsidR="00825DC6">
        <w:t xml:space="preserve"> </w:t>
      </w:r>
      <w:r w:rsidR="0067438E">
        <w:t xml:space="preserve">rationale </w:t>
      </w:r>
      <w:r w:rsidR="00DA5EA7">
        <w:t xml:space="preserve">was provided </w:t>
      </w:r>
      <w:r w:rsidR="0067438E">
        <w:t>for the acquisition price and the amount to be paid to the owner for the business.</w:t>
      </w:r>
      <w:r w:rsidR="0067438E">
        <w:rPr>
          <w:rStyle w:val="FootnoteReference"/>
        </w:rPr>
        <w:footnoteReference w:id="509"/>
      </w:r>
      <w:r w:rsidR="000719AF">
        <w:t xml:space="preserve"> </w:t>
      </w:r>
    </w:p>
    <w:p w14:paraId="1279642D" w14:textId="4E1DAD44" w:rsidR="00825DC6" w:rsidRDefault="00825DC6" w:rsidP="004266B8">
      <w:pPr>
        <w:pStyle w:val="BodyText1"/>
      </w:pPr>
      <w:r>
        <w:t xml:space="preserve">The Committee asked </w:t>
      </w:r>
      <w:r w:rsidR="0086043A">
        <w:t xml:space="preserve">Mr Dawes </w:t>
      </w:r>
      <w:r w:rsidR="000719AF">
        <w:t>why this was so</w:t>
      </w:r>
      <w:r>
        <w:t>.</w:t>
      </w:r>
      <w:r>
        <w:rPr>
          <w:rStyle w:val="FootnoteReference"/>
        </w:rPr>
        <w:footnoteReference w:id="510"/>
      </w:r>
      <w:r w:rsidR="002E7F90">
        <w:t xml:space="preserve"> </w:t>
      </w:r>
      <w:r w:rsidR="0073131E">
        <w:t xml:space="preserve">He </w:t>
      </w:r>
      <w:r w:rsidR="00490D0E">
        <w:t xml:space="preserve">did not answer the question </w:t>
      </w:r>
      <w:r w:rsidR="002E7F90">
        <w:t xml:space="preserve">directly </w:t>
      </w:r>
      <w:r w:rsidR="00490D0E">
        <w:t>but justified the settlement as follows</w:t>
      </w:r>
      <w:r>
        <w:t>:</w:t>
      </w:r>
    </w:p>
    <w:p w14:paraId="5604BA6F" w14:textId="77777777" w:rsidR="00825DC6" w:rsidRDefault="00825DC6" w:rsidP="00825DC6">
      <w:pPr>
        <w:pStyle w:val="Quote"/>
      </w:pPr>
      <w:r w:rsidRPr="00825DC6">
        <w:t>There were three valuations done for the boat hire business as well. If you look at those leases, I can’t remember what the Latin term is, but there is a disruption fee that you can pay as well. Part of the negotiations was about realising a price. You have to remember that when those three businesses started negotiating, they wanted in excess of $12 million for their businesses, land and all of that. We paid less than $3</w:t>
      </w:r>
      <w:r w:rsidR="0041075D">
        <w:t> </w:t>
      </w:r>
      <w:r w:rsidRPr="00825DC6">
        <w:t>million, about $2.775 million, from memory, for all of them, including GST. So it was a substantial amount less than what they wanted.</w:t>
      </w:r>
      <w:r>
        <w:rPr>
          <w:rStyle w:val="FootnoteReference"/>
        </w:rPr>
        <w:footnoteReference w:id="511"/>
      </w:r>
      <w:r w:rsidRPr="00825DC6">
        <w:t xml:space="preserve"> </w:t>
      </w:r>
    </w:p>
    <w:p w14:paraId="0E7114FC" w14:textId="648B4CA2" w:rsidR="00CA2E06" w:rsidRDefault="00806DC1" w:rsidP="004266B8">
      <w:pPr>
        <w:pStyle w:val="BodyText1"/>
        <w:keepNext/>
      </w:pPr>
      <w:r>
        <w:t xml:space="preserve">In his view, </w:t>
      </w:r>
      <w:r w:rsidR="00825DC6" w:rsidRPr="00825DC6">
        <w:t xml:space="preserve">any negotiations </w:t>
      </w:r>
      <w:r w:rsidR="005B573F">
        <w:t xml:space="preserve">reached a point where the purchaser was obliged to pay </w:t>
      </w:r>
      <w:r w:rsidR="00825DC6" w:rsidRPr="00825DC6">
        <w:t>fair value</w:t>
      </w:r>
      <w:r w:rsidR="005B573F">
        <w:t>, if it wished to avoid litigation</w:t>
      </w:r>
      <w:r w:rsidR="00825DC6" w:rsidRPr="00825DC6">
        <w:t xml:space="preserve">. </w:t>
      </w:r>
      <w:r w:rsidR="000305F1">
        <w:t xml:space="preserve">Where litigation took place, the </w:t>
      </w:r>
      <w:r w:rsidR="005B573F">
        <w:t xml:space="preserve">winners were </w:t>
      </w:r>
      <w:r w:rsidR="00825DC6" w:rsidRPr="00825DC6">
        <w:t>not the two parties</w:t>
      </w:r>
      <w:r w:rsidR="005B573F">
        <w:t>, but their lawyers,</w:t>
      </w:r>
      <w:r w:rsidR="00825DC6" w:rsidRPr="00825DC6">
        <w:t xml:space="preserve"> </w:t>
      </w:r>
      <w:r w:rsidR="005B573F" w:rsidRPr="00825DC6">
        <w:t xml:space="preserve">so </w:t>
      </w:r>
      <w:r w:rsidR="005B573F">
        <w:t xml:space="preserve">it was advisable to </w:t>
      </w:r>
      <w:r w:rsidR="00825DC6" w:rsidRPr="00825DC6">
        <w:t xml:space="preserve">negotiate </w:t>
      </w:r>
      <w:r w:rsidR="005B573F">
        <w:t xml:space="preserve">in the best way possible. This </w:t>
      </w:r>
      <w:r>
        <w:t xml:space="preserve">accorded with advice from the </w:t>
      </w:r>
      <w:r w:rsidR="0086043A">
        <w:t xml:space="preserve">GSO </w:t>
      </w:r>
      <w:r w:rsidR="005B573F">
        <w:t xml:space="preserve">that the LDA should attempt to </w:t>
      </w:r>
      <w:r w:rsidR="00825DC6" w:rsidRPr="00825DC6">
        <w:t>negotiate privately.</w:t>
      </w:r>
      <w:r w:rsidR="00AE4F58">
        <w:t xml:space="preserve"> </w:t>
      </w:r>
      <w:r w:rsidR="005B573F">
        <w:t>After the fact</w:t>
      </w:r>
      <w:r w:rsidR="00AE4F58">
        <w:t xml:space="preserve">, he told the Committee, </w:t>
      </w:r>
      <w:r w:rsidR="00CA41F6" w:rsidRPr="00CA41F6">
        <w:t>valuation</w:t>
      </w:r>
      <w:r w:rsidR="005B573F">
        <w:t>s</w:t>
      </w:r>
      <w:r w:rsidR="00CA41F6" w:rsidRPr="00CA41F6">
        <w:t xml:space="preserve"> of </w:t>
      </w:r>
      <w:r w:rsidR="005B573F">
        <w:t xml:space="preserve">the </w:t>
      </w:r>
      <w:r w:rsidR="00CA41F6" w:rsidRPr="00CA41F6">
        <w:t xml:space="preserve">businesses and land </w:t>
      </w:r>
      <w:r w:rsidR="005B573F">
        <w:t xml:space="preserve">the LDA </w:t>
      </w:r>
      <w:r w:rsidR="00CA41F6" w:rsidRPr="00CA41F6">
        <w:lastRenderedPageBreak/>
        <w:t xml:space="preserve">acquired </w:t>
      </w:r>
      <w:r w:rsidR="00495F8C">
        <w:t xml:space="preserve">was </w:t>
      </w:r>
      <w:r w:rsidR="005B573F">
        <w:t>shown on</w:t>
      </w:r>
      <w:r w:rsidR="00495F8C">
        <w:t xml:space="preserve"> </w:t>
      </w:r>
      <w:r w:rsidR="00CA41F6" w:rsidRPr="00CA41F6">
        <w:t xml:space="preserve">the LDA books at a higher price than </w:t>
      </w:r>
      <w:r w:rsidR="005B573F">
        <w:t>the LDA</w:t>
      </w:r>
      <w:r w:rsidR="00CA41F6" w:rsidRPr="00CA41F6">
        <w:t xml:space="preserve"> paid</w:t>
      </w:r>
      <w:r w:rsidR="00AE4F58">
        <w:t xml:space="preserve">, based on a </w:t>
      </w:r>
      <w:r w:rsidR="00CA41F6" w:rsidRPr="00CA41F6">
        <w:t>separate valu</w:t>
      </w:r>
      <w:r w:rsidR="005B573F">
        <w:t xml:space="preserve">ation, and this vindicated </w:t>
      </w:r>
      <w:r w:rsidR="00840B27">
        <w:t xml:space="preserve">the </w:t>
      </w:r>
      <w:r w:rsidR="005B573F">
        <w:t>amounts paid</w:t>
      </w:r>
      <w:r w:rsidR="00CA41F6" w:rsidRPr="00CA41F6">
        <w:t>.</w:t>
      </w:r>
      <w:r w:rsidR="00CA2E06">
        <w:rPr>
          <w:rStyle w:val="FootnoteReference"/>
        </w:rPr>
        <w:footnoteReference w:id="512"/>
      </w:r>
      <w:r w:rsidR="00CA2E06">
        <w:t xml:space="preserve"> </w:t>
      </w:r>
      <w:r w:rsidR="00CA41F6" w:rsidRPr="00CA41F6">
        <w:t xml:space="preserve"> </w:t>
      </w:r>
    </w:p>
    <w:p w14:paraId="233EC72A" w14:textId="0E3B7C50" w:rsidR="003D702C" w:rsidRDefault="00E11391" w:rsidP="008833D4">
      <w:pPr>
        <w:pStyle w:val="BodyText1"/>
      </w:pPr>
      <w:r>
        <w:t xml:space="preserve">He told the Committee that </w:t>
      </w:r>
      <w:r w:rsidR="00C84BB4">
        <w:t xml:space="preserve">he was </w:t>
      </w:r>
      <w:r w:rsidR="00C84BB4" w:rsidRPr="00CA41F6">
        <w:t xml:space="preserve">relying on professional advice </w:t>
      </w:r>
      <w:r w:rsidR="00C5400B">
        <w:t xml:space="preserve">to assess </w:t>
      </w:r>
      <w:r w:rsidR="00C84BB4">
        <w:t xml:space="preserve">the value of </w:t>
      </w:r>
      <w:r w:rsidR="00CA41F6" w:rsidRPr="00CA41F6">
        <w:t>Dobel Boat Hire</w:t>
      </w:r>
      <w:r>
        <w:t>.</w:t>
      </w:r>
      <w:r w:rsidR="00CA41F6">
        <w:rPr>
          <w:rStyle w:val="FootnoteReference"/>
        </w:rPr>
        <w:footnoteReference w:id="513"/>
      </w:r>
      <w:r w:rsidR="00825DC6">
        <w:t xml:space="preserve"> </w:t>
      </w:r>
      <w:r w:rsidR="00040906">
        <w:t xml:space="preserve">The </w:t>
      </w:r>
      <w:r w:rsidR="003D702C">
        <w:t xml:space="preserve">former owner of Dobel Boat Hire was not happy </w:t>
      </w:r>
      <w:r w:rsidR="00C5400B">
        <w:t xml:space="preserve">with the offer of $1 million </w:t>
      </w:r>
      <w:r w:rsidR="00E372F9">
        <w:t xml:space="preserve">and had </w:t>
      </w:r>
      <w:r w:rsidR="00C5400B">
        <w:t xml:space="preserve">only </w:t>
      </w:r>
      <w:r w:rsidR="003D702C">
        <w:t xml:space="preserve">reluctantly </w:t>
      </w:r>
      <w:r w:rsidR="00E372F9">
        <w:t>agreed</w:t>
      </w:r>
      <w:r w:rsidR="006556DE">
        <w:t xml:space="preserve">: he </w:t>
      </w:r>
      <w:r w:rsidR="003D702C">
        <w:t xml:space="preserve">had </w:t>
      </w:r>
      <w:r w:rsidR="00E372F9">
        <w:t xml:space="preserve">asked </w:t>
      </w:r>
      <w:r w:rsidR="006556DE">
        <w:t xml:space="preserve">initially </w:t>
      </w:r>
      <w:r w:rsidR="00E372F9">
        <w:t xml:space="preserve">for </w:t>
      </w:r>
      <w:r w:rsidR="003D702C" w:rsidRPr="003D702C">
        <w:t>$3 million</w:t>
      </w:r>
      <w:r w:rsidR="003D702C">
        <w:t>.</w:t>
      </w:r>
      <w:r w:rsidR="003D702C">
        <w:rPr>
          <w:rStyle w:val="FootnoteReference"/>
        </w:rPr>
        <w:footnoteReference w:id="514"/>
      </w:r>
    </w:p>
    <w:p w14:paraId="3A6B51E7" w14:textId="77777777" w:rsidR="005748A0" w:rsidRDefault="005748A0" w:rsidP="005748A0">
      <w:pPr>
        <w:pStyle w:val="Headinglevel2"/>
      </w:pPr>
      <w:bookmarkStart w:id="82" w:name="_Toc25325557"/>
      <w:r>
        <w:t>Committee comment</w:t>
      </w:r>
      <w:bookmarkEnd w:id="82"/>
    </w:p>
    <w:p w14:paraId="4231D4DF" w14:textId="4662211E" w:rsidR="0049561C" w:rsidRPr="00B87393" w:rsidRDefault="00B87393" w:rsidP="00AB6547">
      <w:pPr>
        <w:pStyle w:val="BodyText1"/>
      </w:pPr>
      <w:r w:rsidRPr="00B87393">
        <w:t xml:space="preserve">The </w:t>
      </w:r>
      <w:r w:rsidR="00AB6547" w:rsidRPr="00B87393">
        <w:t xml:space="preserve">acquisition of </w:t>
      </w:r>
      <w:r w:rsidR="004602AF" w:rsidRPr="00B87393">
        <w:t xml:space="preserve">Dobell Boat Hire </w:t>
      </w:r>
      <w:r w:rsidR="0078073D" w:rsidRPr="00B87393">
        <w:t xml:space="preserve">further </w:t>
      </w:r>
      <w:r w:rsidR="00506D8C" w:rsidRPr="00B87393">
        <w:t>highlight</w:t>
      </w:r>
      <w:r w:rsidRPr="00B87393">
        <w:t>s</w:t>
      </w:r>
      <w:r w:rsidR="00506D8C" w:rsidRPr="00B87393">
        <w:t xml:space="preserve"> </w:t>
      </w:r>
      <w:r w:rsidR="00AB6547" w:rsidRPr="00B87393">
        <w:t xml:space="preserve">the </w:t>
      </w:r>
      <w:r w:rsidR="00506D8C" w:rsidRPr="00B87393">
        <w:t xml:space="preserve">LDA’s lack </w:t>
      </w:r>
      <w:r w:rsidR="00AB6547" w:rsidRPr="00B87393">
        <w:t>of a uniform</w:t>
      </w:r>
      <w:r w:rsidR="00506D8C" w:rsidRPr="00B87393">
        <w:t xml:space="preserve"> </w:t>
      </w:r>
      <w:r w:rsidR="00AB6547" w:rsidRPr="00B87393">
        <w:t xml:space="preserve">approach </w:t>
      </w:r>
      <w:r w:rsidR="00506D8C" w:rsidRPr="00B87393">
        <w:t xml:space="preserve">to </w:t>
      </w:r>
      <w:r w:rsidR="00AB6547" w:rsidRPr="00B87393">
        <w:t>the</w:t>
      </w:r>
      <w:r w:rsidR="004230D4" w:rsidRPr="00B87393">
        <w:t xml:space="preserve"> </w:t>
      </w:r>
      <w:r w:rsidR="00AB6547" w:rsidRPr="00B87393">
        <w:t>acquisitions</w:t>
      </w:r>
      <w:r w:rsidR="004230D4" w:rsidRPr="00B87393">
        <w:t xml:space="preserve"> considered in this report</w:t>
      </w:r>
      <w:r w:rsidR="00AB6547" w:rsidRPr="00B87393">
        <w:t>.</w:t>
      </w:r>
      <w:r w:rsidR="004602AF" w:rsidRPr="00B87393">
        <w:t xml:space="preserve"> </w:t>
      </w:r>
      <w:r>
        <w:t xml:space="preserve">Rather, the LDA reserved to itself a broad discretion which </w:t>
      </w:r>
      <w:r w:rsidR="00B07AA7">
        <w:t xml:space="preserve">in the Committee’s view </w:t>
      </w:r>
      <w:r>
        <w:t xml:space="preserve">was at odds with community expectations that government agencies will behave </w:t>
      </w:r>
      <w:r w:rsidR="00211E3D">
        <w:t xml:space="preserve">predictably, </w:t>
      </w:r>
      <w:r>
        <w:t>fairly, and spend public money wisely.</w:t>
      </w:r>
    </w:p>
    <w:p w14:paraId="50F9AC71" w14:textId="2A3A0B0D" w:rsidR="008179D5" w:rsidRDefault="00211E3D" w:rsidP="004E2053">
      <w:pPr>
        <w:pStyle w:val="BodyText1"/>
      </w:pPr>
      <w:r>
        <w:t xml:space="preserve">The </w:t>
      </w:r>
      <w:r w:rsidR="00AB6547">
        <w:t xml:space="preserve">acquisition of </w:t>
      </w:r>
      <w:r w:rsidR="005D0839">
        <w:t>Mr Spokes Bike Hire</w:t>
      </w:r>
      <w:r w:rsidR="00AB6547">
        <w:t xml:space="preserve"> was characterised by a process of </w:t>
      </w:r>
      <w:r w:rsidR="00006AB4">
        <w:t>negotiation</w:t>
      </w:r>
      <w:r w:rsidR="002058ED">
        <w:t xml:space="preserve"> which was both long and arduous</w:t>
      </w:r>
      <w:r w:rsidR="00AB6547">
        <w:t>.</w:t>
      </w:r>
      <w:r w:rsidR="00996EA8">
        <w:t xml:space="preserve"> </w:t>
      </w:r>
      <w:r w:rsidR="00AB6547">
        <w:t xml:space="preserve">In </w:t>
      </w:r>
      <w:r w:rsidR="00B87393">
        <w:t xml:space="preserve">the case of Dobel Boat Hire </w:t>
      </w:r>
      <w:r w:rsidR="00BE3265">
        <w:t xml:space="preserve">however, </w:t>
      </w:r>
      <w:r w:rsidR="00AB6547">
        <w:t xml:space="preserve">the opposite </w:t>
      </w:r>
      <w:r>
        <w:t xml:space="preserve">was </w:t>
      </w:r>
      <w:r w:rsidR="00AB6547">
        <w:t>true</w:t>
      </w:r>
      <w:r w:rsidR="008179D5">
        <w:t xml:space="preserve">: the owner </w:t>
      </w:r>
      <w:r w:rsidR="00AB6547">
        <w:t>was paid $1 million after a relatively short period of negotiation</w:t>
      </w:r>
      <w:r>
        <w:t xml:space="preserve">. This was in spite of the fact that </w:t>
      </w:r>
      <w:r w:rsidR="00A82FC1">
        <w:t xml:space="preserve">the </w:t>
      </w:r>
      <w:r w:rsidR="00AB6547">
        <w:t xml:space="preserve">lease was concessional </w:t>
      </w:r>
      <w:r w:rsidR="008179D5">
        <w:t xml:space="preserve">and </w:t>
      </w:r>
      <w:r w:rsidR="00AB6547">
        <w:t xml:space="preserve">would have required a further payment to convert it to a conventional ACT </w:t>
      </w:r>
      <w:r>
        <w:t xml:space="preserve">Crown </w:t>
      </w:r>
      <w:r w:rsidR="00AB6547">
        <w:t>lease</w:t>
      </w:r>
      <w:r>
        <w:t xml:space="preserve">, making </w:t>
      </w:r>
      <w:r w:rsidR="00B87393">
        <w:t xml:space="preserve">it inherently </w:t>
      </w:r>
      <w:r w:rsidR="00BE2444">
        <w:t xml:space="preserve">less </w:t>
      </w:r>
      <w:r w:rsidR="008179D5">
        <w:t>valuable</w:t>
      </w:r>
      <w:r w:rsidR="001D00F2">
        <w:t>.</w:t>
      </w:r>
      <w:r w:rsidR="008179D5">
        <w:t xml:space="preserve"> </w:t>
      </w:r>
      <w:r w:rsidR="004B7625">
        <w:t xml:space="preserve">This </w:t>
      </w:r>
      <w:r w:rsidR="00A8779A">
        <w:t>rais</w:t>
      </w:r>
      <w:r w:rsidR="006B4788">
        <w:t>es</w:t>
      </w:r>
      <w:r w:rsidR="00A8779A">
        <w:t xml:space="preserve"> questions </w:t>
      </w:r>
      <w:r w:rsidR="00657B2E">
        <w:t xml:space="preserve">as to whether the LDA achieved appropriate value </w:t>
      </w:r>
      <w:r>
        <w:t xml:space="preserve">in expending </w:t>
      </w:r>
      <w:r w:rsidR="00A8779A">
        <w:t xml:space="preserve">public money. </w:t>
      </w:r>
    </w:p>
    <w:p w14:paraId="12B7CC72" w14:textId="77777777" w:rsidR="00990000" w:rsidRDefault="00990000" w:rsidP="00990000">
      <w:pPr>
        <w:pStyle w:val="Recommendation"/>
      </w:pPr>
      <w:bookmarkStart w:id="83" w:name="_Toc25325607"/>
      <w:bookmarkEnd w:id="83"/>
    </w:p>
    <w:p w14:paraId="302ADE72" w14:textId="6FD85409" w:rsidR="00990000" w:rsidRDefault="00990000" w:rsidP="00990000">
      <w:pPr>
        <w:pStyle w:val="RecommendationText"/>
      </w:pPr>
      <w:bookmarkStart w:id="84" w:name="_Toc25325608"/>
      <w:r>
        <w:t xml:space="preserve">The Committee recommends that the ACT </w:t>
      </w:r>
      <w:r w:rsidR="00991198">
        <w:t xml:space="preserve">Government </w:t>
      </w:r>
      <w:r>
        <w:t xml:space="preserve">apply a consistent approach to dealing with other parties in </w:t>
      </w:r>
      <w:r w:rsidR="003E5856">
        <w:t xml:space="preserve">land acquisitions, applying similar approaches in similar settings while allowing for variations according to documented specific </w:t>
      </w:r>
      <w:r w:rsidR="000778DD">
        <w:t xml:space="preserve">and defensible </w:t>
      </w:r>
      <w:r w:rsidR="003E5856">
        <w:t>requirements.</w:t>
      </w:r>
      <w:bookmarkEnd w:id="84"/>
    </w:p>
    <w:p w14:paraId="061EE2B2" w14:textId="77777777" w:rsidR="00A260F3" w:rsidRDefault="00A260F3" w:rsidP="00061870">
      <w:pPr>
        <w:pStyle w:val="ListBullet2"/>
        <w:numPr>
          <w:ilvl w:val="0"/>
          <w:numId w:val="0"/>
        </w:numPr>
        <w:ind w:left="720"/>
      </w:pPr>
      <w:bookmarkStart w:id="85" w:name="_Toc22026289"/>
      <w:bookmarkStart w:id="86" w:name="_Toc22274999"/>
      <w:bookmarkStart w:id="87" w:name="_Toc23408036"/>
      <w:bookmarkEnd w:id="85"/>
      <w:bookmarkEnd w:id="86"/>
      <w:bookmarkEnd w:id="87"/>
    </w:p>
    <w:p w14:paraId="69EB6EF9" w14:textId="77777777" w:rsidR="00A260F3" w:rsidRDefault="00A260F3" w:rsidP="00061870">
      <w:pPr>
        <w:pStyle w:val="ListBullet2"/>
        <w:numPr>
          <w:ilvl w:val="0"/>
          <w:numId w:val="0"/>
        </w:numPr>
        <w:ind w:left="720"/>
        <w:sectPr w:rsidR="00A260F3" w:rsidSect="00F30B02">
          <w:type w:val="oddPage"/>
          <w:pgSz w:w="11907" w:h="16840" w:code="9"/>
          <w:pgMar w:top="1588" w:right="1418" w:bottom="1418" w:left="1418" w:header="720" w:footer="851" w:gutter="0"/>
          <w:cols w:space="720"/>
          <w:docGrid w:linePitch="360"/>
        </w:sectPr>
      </w:pPr>
    </w:p>
    <w:p w14:paraId="31F1BBB7" w14:textId="5FCD44C7" w:rsidR="009D09E3" w:rsidRDefault="009D09E3" w:rsidP="008654D4">
      <w:pPr>
        <w:pStyle w:val="Heading1"/>
      </w:pPr>
      <w:bookmarkStart w:id="88" w:name="_Toc25325558"/>
      <w:r>
        <w:lastRenderedPageBreak/>
        <w:t>Lake Burley Griffin Boat Hire</w:t>
      </w:r>
      <w:bookmarkEnd w:id="88"/>
    </w:p>
    <w:p w14:paraId="39376D80" w14:textId="35F935F8" w:rsidR="009D09E3" w:rsidRDefault="00CC6EF3" w:rsidP="009D09E3">
      <w:pPr>
        <w:pStyle w:val="Headinglevel2"/>
      </w:pPr>
      <w:bookmarkStart w:id="89" w:name="_Toc25325559"/>
      <w:r>
        <w:t>Introduction</w:t>
      </w:r>
      <w:bookmarkEnd w:id="89"/>
    </w:p>
    <w:p w14:paraId="153CE1E2" w14:textId="4B681473" w:rsidR="009D09E3" w:rsidRDefault="009D09E3" w:rsidP="009D09E3">
      <w:pPr>
        <w:pStyle w:val="BodyText1"/>
      </w:pPr>
      <w:r>
        <w:t xml:space="preserve">This chapter considers </w:t>
      </w:r>
      <w:r w:rsidRPr="005B42AF">
        <w:t xml:space="preserve">the acquisition of </w:t>
      </w:r>
      <w:r>
        <w:t xml:space="preserve">Lake Burley Griffin </w:t>
      </w:r>
      <w:r w:rsidRPr="005B42AF">
        <w:t>Boat Hire.</w:t>
      </w:r>
      <w:r>
        <w:t xml:space="preserve"> Its location at </w:t>
      </w:r>
      <w:r w:rsidRPr="00902D88">
        <w:t xml:space="preserve">Block </w:t>
      </w:r>
      <w:r>
        <w:t>16</w:t>
      </w:r>
      <w:r w:rsidRPr="00902D88">
        <w:t xml:space="preserve"> Section </w:t>
      </w:r>
      <w:r>
        <w:t>33</w:t>
      </w:r>
      <w:r w:rsidRPr="00902D88">
        <w:t xml:space="preserve">, </w:t>
      </w:r>
      <w:r>
        <w:t>Acton</w:t>
      </w:r>
      <w:r w:rsidRPr="00902D88">
        <w:t xml:space="preserve">, </w:t>
      </w:r>
      <w:r>
        <w:t>on the edge of Lake Burley Griffin, near Kuttabul Place, West Basin,</w:t>
      </w:r>
      <w:r w:rsidRPr="00902D88">
        <w:t xml:space="preserve"> </w:t>
      </w:r>
      <w:r>
        <w:t>is shown on the map provided at Appendix B of this report.</w:t>
      </w:r>
    </w:p>
    <w:p w14:paraId="6088C82F" w14:textId="7A7494A1" w:rsidR="009D09E3" w:rsidRDefault="009D09E3" w:rsidP="009D09E3">
      <w:pPr>
        <w:pStyle w:val="Headinglevel4"/>
      </w:pPr>
      <w:r>
        <w:t>Audit Report</w:t>
      </w:r>
    </w:p>
    <w:p w14:paraId="6A3A66A9" w14:textId="637DD623" w:rsidR="009D09E3" w:rsidRDefault="009D09E3" w:rsidP="009D09E3">
      <w:pPr>
        <w:pStyle w:val="BodyText1"/>
      </w:pPr>
      <w:r>
        <w:t xml:space="preserve">The Audit Report states that the LDA began </w:t>
      </w:r>
      <w:r w:rsidRPr="00E65356">
        <w:t>negotiations to purchase the Lake Burley Griffin Boat Hire business in October 2014 and settled on 17 December 2015</w:t>
      </w:r>
      <w:r>
        <w:t xml:space="preserve">, paying </w:t>
      </w:r>
      <w:r w:rsidRPr="00E65356">
        <w:t xml:space="preserve">$575,000 (GST exclusive) </w:t>
      </w:r>
      <w:r>
        <w:t xml:space="preserve">for the business; </w:t>
      </w:r>
      <w:r w:rsidRPr="00E65356">
        <w:t xml:space="preserve">$10,000 </w:t>
      </w:r>
      <w:r>
        <w:t xml:space="preserve">toward </w:t>
      </w:r>
      <w:r w:rsidRPr="00E65356">
        <w:t>legal and accounting fees</w:t>
      </w:r>
      <w:r>
        <w:t>;</w:t>
      </w:r>
      <w:r w:rsidRPr="00E65356">
        <w:t xml:space="preserve"> and $16,387 to settle unpaid rent </w:t>
      </w:r>
      <w:r>
        <w:t xml:space="preserve">owed </w:t>
      </w:r>
      <w:r w:rsidRPr="00E65356">
        <w:t>to Dobel Boat Hire.</w:t>
      </w:r>
      <w:r>
        <w:rPr>
          <w:rStyle w:val="FootnoteReference"/>
        </w:rPr>
        <w:footnoteReference w:id="515"/>
      </w:r>
    </w:p>
    <w:p w14:paraId="71E07159" w14:textId="77777777" w:rsidR="009D09E3" w:rsidRDefault="009D09E3" w:rsidP="009D09E3">
      <w:pPr>
        <w:pStyle w:val="Headinglevel4"/>
      </w:pPr>
      <w:r>
        <w:t>Former owner, Lake Burley Griffin Boat Hire</w:t>
      </w:r>
    </w:p>
    <w:p w14:paraId="4A695D64" w14:textId="77777777" w:rsidR="009D09E3" w:rsidRDefault="009D09E3" w:rsidP="009D09E3">
      <w:pPr>
        <w:pStyle w:val="BodyText1"/>
      </w:pPr>
      <w:r>
        <w:t>The former owner of Lake Burley Griffin Boat Hire, Mr Jim Seears, appeared before the Committee in hearings.</w:t>
      </w:r>
      <w:r>
        <w:rPr>
          <w:rStyle w:val="FootnoteReference"/>
        </w:rPr>
        <w:footnoteReference w:id="516"/>
      </w:r>
      <w:r>
        <w:t xml:space="preserve"> </w:t>
      </w:r>
    </w:p>
    <w:p w14:paraId="47309B1F" w14:textId="77777777" w:rsidR="009D09E3" w:rsidRDefault="009D09E3" w:rsidP="009D09E3">
      <w:pPr>
        <w:pStyle w:val="BodyText1"/>
      </w:pPr>
      <w:r>
        <w:t>When asked how he had come to operate Lake Burley Griffin Boat Hire, he said that he had purchased the business from his brother, Mr Pat Seears, for $90,000 in 1999, and had operated it until 2015.</w:t>
      </w:r>
      <w:r>
        <w:rPr>
          <w:rStyle w:val="FootnoteReference"/>
        </w:rPr>
        <w:footnoteReference w:id="517"/>
      </w:r>
      <w:r>
        <w:t xml:space="preserve">  He was not aware that the sub-lease which allowed him to operate the business was illegal until the LDA expressed interest in acquiring the lease. Until that point, he had believed he had a valid sub-lease because he had paid stamp duty for the acquisition of the lease to the ACT government’s Revenue Office, and the documentation for the sub-lease was ‘stamped with their stamp’.</w:t>
      </w:r>
      <w:r>
        <w:rPr>
          <w:rStyle w:val="FootnoteReference"/>
        </w:rPr>
        <w:footnoteReference w:id="518"/>
      </w:r>
    </w:p>
    <w:p w14:paraId="1D57C4E0" w14:textId="30F00968" w:rsidR="009D09E3" w:rsidRDefault="009D09E3" w:rsidP="009D09E3">
      <w:pPr>
        <w:pStyle w:val="Headinglevel2"/>
      </w:pPr>
      <w:bookmarkStart w:id="90" w:name="_Toc25325560"/>
      <w:r>
        <w:t>Timeline</w:t>
      </w:r>
      <w:bookmarkEnd w:id="90"/>
    </w:p>
    <w:p w14:paraId="4B2880CB" w14:textId="33691834" w:rsidR="009D09E3" w:rsidRDefault="009D09E3" w:rsidP="00AA52C3">
      <w:pPr>
        <w:pStyle w:val="ListBullet"/>
      </w:pPr>
      <w:r>
        <w:t xml:space="preserve">1 January 2003 — sub-lease of boat hire and cafe business to Lake Burley Griffin Boat Hire without the approval from the ACT Planning and Land Authority, for an initial </w:t>
      </w:r>
      <w:r>
        <w:lastRenderedPageBreak/>
        <w:t xml:space="preserve">period of five years, with three options of five years each, i.e. 20 years in total and expiring in December 2022, </w:t>
      </w:r>
      <w:r w:rsidR="00404392">
        <w:t xml:space="preserve">with </w:t>
      </w:r>
      <w:r>
        <w:t xml:space="preserve">annual rent </w:t>
      </w:r>
      <w:r w:rsidR="00404392">
        <w:t xml:space="preserve">payable to the ACT government </w:t>
      </w:r>
      <w:r>
        <w:t>of $18,000;</w:t>
      </w:r>
      <w:r>
        <w:rPr>
          <w:rStyle w:val="FootnoteReference"/>
        </w:rPr>
        <w:footnoteReference w:id="519"/>
      </w:r>
    </w:p>
    <w:p w14:paraId="6BE1C728" w14:textId="77777777" w:rsidR="009D09E3" w:rsidRDefault="009D09E3" w:rsidP="00AA52C3">
      <w:pPr>
        <w:pStyle w:val="ListBullet"/>
      </w:pPr>
      <w:r>
        <w:t xml:space="preserve">27 May 2014 — the LDA </w:t>
      </w:r>
      <w:r w:rsidRPr="00371C78">
        <w:t>commenced discussions with the owners of Lake Burley Griffin Boat Hire</w:t>
      </w:r>
      <w:r>
        <w:t>;</w:t>
      </w:r>
      <w:r>
        <w:rPr>
          <w:rStyle w:val="FootnoteReference"/>
        </w:rPr>
        <w:footnoteReference w:id="520"/>
      </w:r>
    </w:p>
    <w:p w14:paraId="4FA23A73" w14:textId="77777777" w:rsidR="009D09E3" w:rsidRDefault="009D09E3" w:rsidP="00AA52C3">
      <w:pPr>
        <w:pStyle w:val="ListBullet"/>
      </w:pPr>
      <w:r>
        <w:t>20 October 2014 — the LDA met with the owner and his legal adviser for a formal discussion, at which the owner indicated that he had a lack of desire to continue working the business and would consider an offer;</w:t>
      </w:r>
      <w:r>
        <w:rPr>
          <w:rStyle w:val="FootnoteReference"/>
        </w:rPr>
        <w:footnoteReference w:id="521"/>
      </w:r>
    </w:p>
    <w:p w14:paraId="1DA91D6E" w14:textId="77777777" w:rsidR="009D09E3" w:rsidRDefault="009D09E3" w:rsidP="00AA52C3">
      <w:pPr>
        <w:pStyle w:val="ListBullet"/>
      </w:pPr>
      <w:r>
        <w:t>February 2015 — LDA informed owners that three valuers had been appointed to undertake a valuation of the business, stock and any other items of value associated with the business, and requested access to the premises for the purposes of valuation;</w:t>
      </w:r>
      <w:r>
        <w:rPr>
          <w:rStyle w:val="FootnoteReference"/>
        </w:rPr>
        <w:footnoteReference w:id="522"/>
      </w:r>
    </w:p>
    <w:p w14:paraId="7BDABBA8" w14:textId="77777777" w:rsidR="009D09E3" w:rsidRDefault="009D09E3" w:rsidP="00AA52C3">
      <w:pPr>
        <w:pStyle w:val="ListBullet"/>
      </w:pPr>
      <w:r>
        <w:t>April 2015 — Herron Todd White provided valuation report, valuing Lake Burley Griffin Boat Hire at $270,000 (GST exclusive);</w:t>
      </w:r>
      <w:r>
        <w:rPr>
          <w:rStyle w:val="FootnoteReference"/>
        </w:rPr>
        <w:footnoteReference w:id="523"/>
      </w:r>
    </w:p>
    <w:p w14:paraId="115E0CCD" w14:textId="77777777" w:rsidR="009D09E3" w:rsidRDefault="009D09E3" w:rsidP="00AA52C3">
      <w:pPr>
        <w:pStyle w:val="ListBullet"/>
      </w:pPr>
      <w:r>
        <w:t>May 2015 — MMJ Valuers provided valuation report, valuing business at $278,750 (GST exclusive);</w:t>
      </w:r>
      <w:r>
        <w:rPr>
          <w:rStyle w:val="FootnoteReference"/>
        </w:rPr>
        <w:footnoteReference w:id="524"/>
      </w:r>
    </w:p>
    <w:p w14:paraId="601DD62F" w14:textId="77777777" w:rsidR="009D09E3" w:rsidRDefault="009D09E3" w:rsidP="00AA52C3">
      <w:pPr>
        <w:pStyle w:val="ListBullet"/>
      </w:pPr>
      <w:r>
        <w:t xml:space="preserve">29 July 2015 — PwC provided valuation report, valuing business at </w:t>
      </w:r>
      <w:r w:rsidRPr="000E2643">
        <w:t>$270,000 (GST exclusive)</w:t>
      </w:r>
      <w:r>
        <w:t>;</w:t>
      </w:r>
      <w:r>
        <w:rPr>
          <w:rStyle w:val="FootnoteReference"/>
        </w:rPr>
        <w:footnoteReference w:id="525"/>
      </w:r>
    </w:p>
    <w:p w14:paraId="73AEAE60" w14:textId="77777777" w:rsidR="009D09E3" w:rsidRDefault="009D09E3" w:rsidP="00AA52C3">
      <w:pPr>
        <w:pStyle w:val="ListBullet"/>
      </w:pPr>
      <w:r>
        <w:t xml:space="preserve">31 August 2015 — Chief Executive Officer of the LDA </w:t>
      </w:r>
      <w:r w:rsidRPr="00796522">
        <w:t>agreed to the purchase of Lake Burley Griffin Boat Hire Pty Ltd</w:t>
      </w:r>
      <w:r>
        <w:t xml:space="preserve">, including </w:t>
      </w:r>
      <w:r w:rsidRPr="00796522">
        <w:t>goodwill and inventory for a price of $575,000 plus GST</w:t>
      </w:r>
      <w:r>
        <w:t>;</w:t>
      </w:r>
      <w:r w:rsidRPr="00796522">
        <w:t xml:space="preserve"> to pay rental arrears on behalf of Lake Burley Griffin Boat Hire from January 2014, </w:t>
      </w:r>
      <w:r>
        <w:t xml:space="preserve">amounting </w:t>
      </w:r>
      <w:r w:rsidRPr="00796522">
        <w:t>to approximately $17,000</w:t>
      </w:r>
      <w:r>
        <w:t xml:space="preserve">; and </w:t>
      </w:r>
      <w:r w:rsidRPr="00796522">
        <w:t>$10,000 for legal and accountancy fees</w:t>
      </w:r>
      <w:r>
        <w:t>;</w:t>
      </w:r>
      <w:r>
        <w:rPr>
          <w:rStyle w:val="FootnoteReference"/>
        </w:rPr>
        <w:footnoteReference w:id="526"/>
      </w:r>
    </w:p>
    <w:p w14:paraId="0F6488E5" w14:textId="77777777" w:rsidR="009D09E3" w:rsidRDefault="009D09E3" w:rsidP="00AA52C3">
      <w:pPr>
        <w:pStyle w:val="ListBullet"/>
      </w:pPr>
      <w:r>
        <w:t xml:space="preserve">25 August 2016 — Chief Executive Officer of the LDA corrected advice to LDA Board of 10 December 2015; advised the Board that the LDA had paid $1 million for the surrender of the lease; and that the LDA had purchased the boat hire business operating on the that land for </w:t>
      </w:r>
      <w:r w:rsidRPr="002C6D4E">
        <w:t>$575,000 (excl</w:t>
      </w:r>
      <w:r>
        <w:t>uding</w:t>
      </w:r>
      <w:r w:rsidRPr="002C6D4E">
        <w:t xml:space="preserve"> GST).</w:t>
      </w:r>
      <w:r>
        <w:rPr>
          <w:rStyle w:val="FootnoteReference"/>
        </w:rPr>
        <w:footnoteReference w:id="527"/>
      </w:r>
    </w:p>
    <w:p w14:paraId="1EE481F3" w14:textId="3E7FB660" w:rsidR="009D09E3" w:rsidRDefault="009D09E3" w:rsidP="009D09E3">
      <w:pPr>
        <w:pStyle w:val="Headinglevel2"/>
      </w:pPr>
      <w:bookmarkStart w:id="91" w:name="_Toc25325561"/>
      <w:r>
        <w:lastRenderedPageBreak/>
        <w:t>Negotiations</w:t>
      </w:r>
      <w:bookmarkEnd w:id="91"/>
    </w:p>
    <w:p w14:paraId="3F5A0911" w14:textId="77777777" w:rsidR="009D09E3" w:rsidRDefault="009D09E3" w:rsidP="009D09E3">
      <w:pPr>
        <w:pStyle w:val="Headinglevel4"/>
      </w:pPr>
      <w:r>
        <w:t>Former owner, Lake Burley Griffin Boat Hire</w:t>
      </w:r>
    </w:p>
    <w:p w14:paraId="7C1A9715" w14:textId="77777777" w:rsidR="009D09E3" w:rsidRPr="0004250F" w:rsidRDefault="009D09E3" w:rsidP="009D09E3">
      <w:pPr>
        <w:pStyle w:val="Headinglevel5"/>
      </w:pPr>
      <w:r>
        <w:t>Initial contact and negotiations</w:t>
      </w:r>
    </w:p>
    <w:p w14:paraId="0DD8C01A" w14:textId="2B32D07E" w:rsidR="009D09E3" w:rsidRDefault="00B56A28" w:rsidP="00EB5EEC">
      <w:pPr>
        <w:pStyle w:val="BodyText1"/>
      </w:pPr>
      <w:r>
        <w:t xml:space="preserve">Mr </w:t>
      </w:r>
      <w:r w:rsidR="004A54AC">
        <w:t xml:space="preserve">Jim </w:t>
      </w:r>
      <w:r>
        <w:t xml:space="preserve">Seears </w:t>
      </w:r>
      <w:r w:rsidR="009D09E3">
        <w:t xml:space="preserve">told the Committee that he was first approached by </w:t>
      </w:r>
      <w:r>
        <w:t xml:space="preserve">consultants working for the LDA </w:t>
      </w:r>
      <w:r w:rsidR="009D09E3">
        <w:t>18 months before he surrendered the business</w:t>
      </w:r>
      <w:r w:rsidR="002D08E9">
        <w:t xml:space="preserve">, after which </w:t>
      </w:r>
      <w:r w:rsidR="009D09E3">
        <w:t xml:space="preserve">he dealt </w:t>
      </w:r>
      <w:r>
        <w:t xml:space="preserve">with representatives of the </w:t>
      </w:r>
      <w:r w:rsidR="009D09E3">
        <w:t>LDA</w:t>
      </w:r>
      <w:r>
        <w:t>, who</w:t>
      </w:r>
      <w:r>
        <w:rPr>
          <w:rStyle w:val="FootnoteReference"/>
        </w:rPr>
        <w:t xml:space="preserve"> </w:t>
      </w:r>
      <w:r>
        <w:t xml:space="preserve"> initially spoke </w:t>
      </w:r>
      <w:r w:rsidR="009D09E3">
        <w:t xml:space="preserve">about relocating the business </w:t>
      </w:r>
      <w:r w:rsidR="002D08E9">
        <w:t xml:space="preserve">however </w:t>
      </w:r>
      <w:r w:rsidR="009D09E3">
        <w:t xml:space="preserve">there were few options for relocation due to prevailing </w:t>
      </w:r>
      <w:r w:rsidR="009D09E3" w:rsidRPr="00F24D18">
        <w:t>wind</w:t>
      </w:r>
      <w:r w:rsidR="009D09E3">
        <w:t>s</w:t>
      </w:r>
      <w:r>
        <w:t xml:space="preserve"> and </w:t>
      </w:r>
      <w:r w:rsidR="009D09E3">
        <w:t>nothing ‘ever eventuated’.</w:t>
      </w:r>
      <w:r w:rsidR="009D09E3">
        <w:rPr>
          <w:rStyle w:val="FootnoteReference"/>
        </w:rPr>
        <w:footnoteReference w:id="528"/>
      </w:r>
      <w:r w:rsidR="002D08E9">
        <w:t xml:space="preserve"> Initially </w:t>
      </w:r>
      <w:r w:rsidR="009D09E3">
        <w:t xml:space="preserve">the LDA did not seek to acquire the business: rather </w:t>
      </w:r>
      <w:r w:rsidR="002D08E9">
        <w:t xml:space="preserve">it </w:t>
      </w:r>
      <w:r w:rsidR="009D09E3">
        <w:t xml:space="preserve">argued that he should vacate the lease because </w:t>
      </w:r>
      <w:r w:rsidR="002D08E9">
        <w:t>the sub-lease was invalid</w:t>
      </w:r>
      <w:r w:rsidR="009D09E3">
        <w:t xml:space="preserve">. </w:t>
      </w:r>
      <w:r w:rsidR="002D08E9">
        <w:t xml:space="preserve">His view was that he </w:t>
      </w:r>
      <w:r w:rsidR="009D09E3">
        <w:t xml:space="preserve">had a lease, confirmed by the fact that he had paid stamp duty on his purchase of the business. </w:t>
      </w:r>
      <w:r w:rsidR="002D08E9" w:rsidRPr="009C6EDF">
        <w:t xml:space="preserve">A </w:t>
      </w:r>
      <w:r w:rsidR="009D09E3" w:rsidRPr="009C6EDF">
        <w:t xml:space="preserve">meeting </w:t>
      </w:r>
      <w:r w:rsidR="002D08E9">
        <w:t xml:space="preserve">took place at </w:t>
      </w:r>
      <w:r w:rsidR="002D08E9" w:rsidRPr="00C03DEF">
        <w:t>the end of 2014</w:t>
      </w:r>
      <w:r w:rsidR="002D08E9">
        <w:t xml:space="preserve"> or</w:t>
      </w:r>
      <w:r w:rsidR="002D08E9" w:rsidRPr="00C03DEF">
        <w:t xml:space="preserve"> early 2015</w:t>
      </w:r>
      <w:r w:rsidR="002D08E9">
        <w:t xml:space="preserve"> between himself, </w:t>
      </w:r>
      <w:r w:rsidR="009D09E3">
        <w:t xml:space="preserve">his </w:t>
      </w:r>
      <w:r w:rsidR="009D09E3" w:rsidRPr="009C6EDF">
        <w:t xml:space="preserve">solicitor, </w:t>
      </w:r>
      <w:r>
        <w:t xml:space="preserve">Mr </w:t>
      </w:r>
      <w:r w:rsidR="009D09E3" w:rsidRPr="009C6EDF">
        <w:t xml:space="preserve">Xirakis and </w:t>
      </w:r>
      <w:r>
        <w:t>a representative of the GSO</w:t>
      </w:r>
      <w:r w:rsidR="009D09E3">
        <w:t xml:space="preserve">, </w:t>
      </w:r>
      <w:r w:rsidR="002D08E9">
        <w:t xml:space="preserve">who </w:t>
      </w:r>
      <w:r w:rsidR="009D09E3">
        <w:t xml:space="preserve">agreed to acknowledge the lease </w:t>
      </w:r>
      <w:r w:rsidR="009D09E3" w:rsidRPr="009C6EDF">
        <w:t xml:space="preserve">and </w:t>
      </w:r>
      <w:r w:rsidR="009D09E3">
        <w:t xml:space="preserve">told him that they </w:t>
      </w:r>
      <w:r w:rsidR="009D09E3" w:rsidRPr="008D7855">
        <w:t xml:space="preserve">would pay </w:t>
      </w:r>
      <w:r w:rsidR="009D09E3">
        <w:t xml:space="preserve">him for </w:t>
      </w:r>
      <w:r w:rsidR="009D09E3" w:rsidRPr="008D7855">
        <w:t xml:space="preserve">loss of wages and the </w:t>
      </w:r>
      <w:r w:rsidR="009D09E3">
        <w:t>value of the stock held by the business.</w:t>
      </w:r>
      <w:r w:rsidR="009D09E3">
        <w:rPr>
          <w:rStyle w:val="FootnoteReference"/>
        </w:rPr>
        <w:footnoteReference w:id="529"/>
      </w:r>
      <w:r w:rsidR="009D09E3">
        <w:t xml:space="preserve"> </w:t>
      </w:r>
    </w:p>
    <w:p w14:paraId="4F4E5CBE" w14:textId="77777777" w:rsidR="009D09E3" w:rsidRDefault="009D09E3" w:rsidP="009D09E3">
      <w:pPr>
        <w:pStyle w:val="Headinglevel5"/>
      </w:pPr>
      <w:r>
        <w:t>Further negotiations</w:t>
      </w:r>
    </w:p>
    <w:p w14:paraId="5E19B298" w14:textId="705A6302" w:rsidR="009D09E3" w:rsidRDefault="009D09E3" w:rsidP="009D09E3">
      <w:pPr>
        <w:pStyle w:val="BodyText1"/>
      </w:pPr>
      <w:r>
        <w:t xml:space="preserve">Mr </w:t>
      </w:r>
      <w:r w:rsidR="004A54AC">
        <w:t xml:space="preserve">Jim </w:t>
      </w:r>
      <w:r>
        <w:t xml:space="preserve">Seears told the Committee that </w:t>
      </w:r>
      <w:r w:rsidR="00B56A28">
        <w:t xml:space="preserve">Mr Dawes had </w:t>
      </w:r>
      <w:r>
        <w:t>contacted him</w:t>
      </w:r>
      <w:r w:rsidR="00B56A28">
        <w:t xml:space="preserve"> </w:t>
      </w:r>
      <w:r w:rsidRPr="00962E09">
        <w:t xml:space="preserve">when </w:t>
      </w:r>
      <w:r>
        <w:t xml:space="preserve">he </w:t>
      </w:r>
      <w:r w:rsidRPr="00962E09">
        <w:t xml:space="preserve">was in Sydney for a </w:t>
      </w:r>
      <w:r w:rsidR="00A01B5F">
        <w:t xml:space="preserve">long </w:t>
      </w:r>
      <w:r w:rsidRPr="00962E09">
        <w:t>period</w:t>
      </w:r>
      <w:r w:rsidR="00A01B5F">
        <w:t xml:space="preserve">, and that when </w:t>
      </w:r>
      <w:r>
        <w:t xml:space="preserve">he returned to </w:t>
      </w:r>
      <w:r w:rsidRPr="00962E09">
        <w:t xml:space="preserve">Canberra </w:t>
      </w:r>
      <w:r>
        <w:t xml:space="preserve">he </w:t>
      </w:r>
      <w:r w:rsidRPr="00962E09">
        <w:t xml:space="preserve">rang </w:t>
      </w:r>
      <w:r>
        <w:t xml:space="preserve">Mr Dawes </w:t>
      </w:r>
      <w:r w:rsidRPr="00962E09">
        <w:t xml:space="preserve">and </w:t>
      </w:r>
      <w:r w:rsidR="00A01B5F">
        <w:t xml:space="preserve">had </w:t>
      </w:r>
      <w:r>
        <w:t>the first of several</w:t>
      </w:r>
      <w:r w:rsidRPr="00962E09">
        <w:t xml:space="preserve"> meeting</w:t>
      </w:r>
      <w:r>
        <w:t>s</w:t>
      </w:r>
      <w:r w:rsidRPr="00962E09">
        <w:t xml:space="preserve"> with him</w:t>
      </w:r>
      <w:r w:rsidR="00B56A28">
        <w:t xml:space="preserve"> in </w:t>
      </w:r>
      <w:r>
        <w:t>early 2015</w:t>
      </w:r>
      <w:r w:rsidRPr="00962E09">
        <w:t>.</w:t>
      </w:r>
      <w:r>
        <w:rPr>
          <w:rStyle w:val="FootnoteReference"/>
        </w:rPr>
        <w:footnoteReference w:id="530"/>
      </w:r>
    </w:p>
    <w:p w14:paraId="1AE5528E" w14:textId="4A00E79B" w:rsidR="009D09E3" w:rsidRDefault="009D09E3" w:rsidP="009D09E3">
      <w:pPr>
        <w:pStyle w:val="BodyText1"/>
      </w:pPr>
      <w:r>
        <w:t xml:space="preserve">Mr </w:t>
      </w:r>
      <w:r w:rsidR="004A54AC">
        <w:t xml:space="preserve">Jim </w:t>
      </w:r>
      <w:r>
        <w:t>Seears said that at the</w:t>
      </w:r>
      <w:r w:rsidRPr="000825EB">
        <w:t xml:space="preserve"> first meeting </w:t>
      </w:r>
      <w:r>
        <w:t>Mr Dawes had told him that the lease was not valid</w:t>
      </w:r>
      <w:r w:rsidR="00B56A28">
        <w:t>, to which</w:t>
      </w:r>
      <w:r>
        <w:t xml:space="preserve"> he had responded by saying that </w:t>
      </w:r>
      <w:r w:rsidRPr="000825EB">
        <w:t xml:space="preserve">it had been recognised by </w:t>
      </w:r>
      <w:r w:rsidR="00A01B5F">
        <w:t>the GSO</w:t>
      </w:r>
      <w:r w:rsidRPr="000825EB">
        <w:t xml:space="preserve">. </w:t>
      </w:r>
      <w:r>
        <w:t xml:space="preserve">The first </w:t>
      </w:r>
      <w:r w:rsidRPr="000825EB">
        <w:t>meeting was mainly about the lease</w:t>
      </w:r>
      <w:r>
        <w:t xml:space="preserve">. In a </w:t>
      </w:r>
      <w:r w:rsidRPr="000825EB">
        <w:t xml:space="preserve">second </w:t>
      </w:r>
      <w:r>
        <w:t xml:space="preserve">meeting Mr Dawes </w:t>
      </w:r>
      <w:r w:rsidRPr="000825EB">
        <w:t>made an offer of half a million dollars</w:t>
      </w:r>
      <w:r>
        <w:t xml:space="preserve">, </w:t>
      </w:r>
      <w:r w:rsidRPr="000825EB">
        <w:t xml:space="preserve">in writing, and </w:t>
      </w:r>
      <w:r>
        <w:t xml:space="preserve">Mr Seears had gone </w:t>
      </w:r>
      <w:r w:rsidRPr="000825EB">
        <w:t xml:space="preserve">home </w:t>
      </w:r>
      <w:r>
        <w:t>to discuss it with his wife.</w:t>
      </w:r>
      <w:r w:rsidRPr="000825EB">
        <w:t xml:space="preserve"> Then </w:t>
      </w:r>
      <w:r>
        <w:t xml:space="preserve">he spoke to his </w:t>
      </w:r>
      <w:r w:rsidRPr="000825EB">
        <w:t xml:space="preserve">accountant and </w:t>
      </w:r>
      <w:r>
        <w:t>who said</w:t>
      </w:r>
      <w:r w:rsidR="00B56A28">
        <w:t xml:space="preserve"> the offer was too low</w:t>
      </w:r>
      <w:r w:rsidRPr="000825EB">
        <w:t xml:space="preserve">. </w:t>
      </w:r>
      <w:r>
        <w:t xml:space="preserve">At a third </w:t>
      </w:r>
      <w:r w:rsidRPr="000825EB">
        <w:t xml:space="preserve">meeting </w:t>
      </w:r>
      <w:r>
        <w:t xml:space="preserve">he and Mr Dawes </w:t>
      </w:r>
      <w:r w:rsidRPr="000825EB">
        <w:t xml:space="preserve">came to </w:t>
      </w:r>
      <w:r>
        <w:t xml:space="preserve">an </w:t>
      </w:r>
      <w:r w:rsidRPr="000825EB">
        <w:t xml:space="preserve">agreement on </w:t>
      </w:r>
      <w:r>
        <w:t>a figure</w:t>
      </w:r>
      <w:r w:rsidRPr="000825EB">
        <w:t xml:space="preserve">, and </w:t>
      </w:r>
      <w:r>
        <w:t>‘</w:t>
      </w:r>
      <w:r w:rsidRPr="000825EB">
        <w:t>that was it</w:t>
      </w:r>
      <w:r>
        <w:t>’</w:t>
      </w:r>
      <w:r w:rsidRPr="000825EB">
        <w:t>.</w:t>
      </w:r>
      <w:r>
        <w:rPr>
          <w:rStyle w:val="FootnoteReference"/>
        </w:rPr>
        <w:footnoteReference w:id="531"/>
      </w:r>
    </w:p>
    <w:p w14:paraId="5A77BF2B" w14:textId="77777777" w:rsidR="009D09E3" w:rsidRPr="00295E0E" w:rsidRDefault="009D09E3" w:rsidP="009D09E3">
      <w:pPr>
        <w:pStyle w:val="BodyText1"/>
      </w:pPr>
      <w:r>
        <w:t xml:space="preserve">After the sale, the boats that had been operated by the business were </w:t>
      </w:r>
      <w:r>
        <w:rPr>
          <w:rFonts w:cs="Arial"/>
          <w:iCs/>
        </w:rPr>
        <w:t>‘</w:t>
      </w:r>
      <w:r w:rsidRPr="00AF0725">
        <w:t>just sitting there rotting</w:t>
      </w:r>
      <w:r>
        <w:t>’</w:t>
      </w:r>
      <w:r w:rsidRPr="00AF0725">
        <w:t xml:space="preserve">. </w:t>
      </w:r>
      <w:r>
        <w:t xml:space="preserve">He had </w:t>
      </w:r>
      <w:r w:rsidRPr="00AF0725">
        <w:t xml:space="preserve">asked the LDA if </w:t>
      </w:r>
      <w:r>
        <w:t xml:space="preserve">he </w:t>
      </w:r>
      <w:r w:rsidRPr="00AF0725">
        <w:t xml:space="preserve">could operate </w:t>
      </w:r>
      <w:r>
        <w:t xml:space="preserve">the business </w:t>
      </w:r>
      <w:r w:rsidRPr="00AF0725">
        <w:t xml:space="preserve">until </w:t>
      </w:r>
      <w:r>
        <w:t>the buildings were to be demolished</w:t>
      </w:r>
      <w:r w:rsidRPr="00AF0725">
        <w:t xml:space="preserve">, </w:t>
      </w:r>
      <w:r>
        <w:t>but received no response</w:t>
      </w:r>
      <w:r w:rsidRPr="00AF0725">
        <w:t xml:space="preserve">. </w:t>
      </w:r>
      <w:r>
        <w:t xml:space="preserve">He put other proposals regarding the boats to </w:t>
      </w:r>
      <w:r>
        <w:lastRenderedPageBreak/>
        <w:t xml:space="preserve">the LDA and </w:t>
      </w:r>
      <w:r w:rsidRPr="00AF0725">
        <w:t xml:space="preserve">never </w:t>
      </w:r>
      <w:r>
        <w:t xml:space="preserve">received a </w:t>
      </w:r>
      <w:r w:rsidRPr="00AF0725">
        <w:t xml:space="preserve">response. </w:t>
      </w:r>
      <w:r>
        <w:t>As a result, the boats were ‘</w:t>
      </w:r>
      <w:r w:rsidRPr="00AF0725">
        <w:t>just sitting down there</w:t>
      </w:r>
      <w:r>
        <w:t>’, so ‘</w:t>
      </w:r>
      <w:r w:rsidRPr="00AF0725">
        <w:t>thick with spider webs you can hardly see the boats</w:t>
      </w:r>
      <w:r>
        <w:t>’</w:t>
      </w:r>
      <w:r w:rsidRPr="00AF0725">
        <w:t>.</w:t>
      </w:r>
      <w:r>
        <w:rPr>
          <w:rStyle w:val="FootnoteReference"/>
        </w:rPr>
        <w:footnoteReference w:id="532"/>
      </w:r>
    </w:p>
    <w:p w14:paraId="1B2D5222" w14:textId="77777777" w:rsidR="009D09E3" w:rsidRDefault="009D09E3" w:rsidP="009D09E3">
      <w:pPr>
        <w:pStyle w:val="Headinglevel2"/>
      </w:pPr>
      <w:bookmarkStart w:id="92" w:name="_Toc25325562"/>
      <w:r>
        <w:t>Valuations</w:t>
      </w:r>
      <w:bookmarkEnd w:id="92"/>
    </w:p>
    <w:p w14:paraId="34B4AA22" w14:textId="77777777" w:rsidR="009D09E3" w:rsidRDefault="009D09E3" w:rsidP="009D09E3">
      <w:pPr>
        <w:pStyle w:val="Headinglevel4"/>
      </w:pPr>
      <w:r>
        <w:t>Audit Office</w:t>
      </w:r>
    </w:p>
    <w:p w14:paraId="4939FC51" w14:textId="6B174D30" w:rsidR="009D09E3" w:rsidRDefault="009D09E3" w:rsidP="009D09E3">
      <w:pPr>
        <w:pStyle w:val="BodyText1"/>
      </w:pPr>
      <w:r>
        <w:t xml:space="preserve">Dr Cooper told the Committee that </w:t>
      </w:r>
      <w:r w:rsidRPr="00994837">
        <w:t xml:space="preserve">Lake Burley Griffin Boat Hire, </w:t>
      </w:r>
      <w:r w:rsidR="00B21429">
        <w:t xml:space="preserve">at settlement, </w:t>
      </w:r>
      <w:r>
        <w:t xml:space="preserve">received </w:t>
      </w:r>
      <w:r w:rsidRPr="00457F4E">
        <w:t>$575,000 for the purchase of the actual business</w:t>
      </w:r>
      <w:r>
        <w:t xml:space="preserve">; an additional </w:t>
      </w:r>
      <w:r w:rsidRPr="00457F4E">
        <w:t>$10,000 to cover legal and accountancy fees</w:t>
      </w:r>
      <w:r>
        <w:t xml:space="preserve">; and the payment </w:t>
      </w:r>
      <w:r w:rsidRPr="00F850FC">
        <w:t>$17,000</w:t>
      </w:r>
      <w:r w:rsidR="00A01B5F" w:rsidRPr="00F850FC">
        <w:t xml:space="preserve"> </w:t>
      </w:r>
      <w:r>
        <w:t xml:space="preserve">of </w:t>
      </w:r>
      <w:r w:rsidRPr="00994837">
        <w:t>rental arrears</w:t>
      </w:r>
      <w:r>
        <w:t xml:space="preserve"> owed by Lake Burley Griffin Boat Hire </w:t>
      </w:r>
      <w:r w:rsidRPr="00994837">
        <w:t>to Dobel Boat Hire</w:t>
      </w:r>
      <w:r>
        <w:t xml:space="preserve">. As a result Dobel Boat Hire received </w:t>
      </w:r>
      <w:r w:rsidRPr="00994837">
        <w:t xml:space="preserve">$1 million plus </w:t>
      </w:r>
      <w:r>
        <w:t xml:space="preserve">an additional </w:t>
      </w:r>
      <w:r w:rsidRPr="00994837">
        <w:t>$17,000</w:t>
      </w:r>
      <w:r>
        <w:t xml:space="preserve"> in total</w:t>
      </w:r>
      <w:r w:rsidRPr="00994837">
        <w:t>.</w:t>
      </w:r>
      <w:r>
        <w:rPr>
          <w:rStyle w:val="FootnoteReference"/>
        </w:rPr>
        <w:footnoteReference w:id="533"/>
      </w:r>
    </w:p>
    <w:p w14:paraId="50919747" w14:textId="1A9D0C95" w:rsidR="009D09E3" w:rsidRDefault="00B21429" w:rsidP="009D09E3">
      <w:pPr>
        <w:pStyle w:val="BodyText1"/>
      </w:pPr>
      <w:r>
        <w:t xml:space="preserve">Mr Stanton told the Committee </w:t>
      </w:r>
      <w:r w:rsidR="009D09E3">
        <w:t xml:space="preserve">that the amount paid for Lake Burley Griffin Boat Hire was for the business as a going concern. Initial valuations from three valuers had valued the business in a range from </w:t>
      </w:r>
      <w:r w:rsidR="009D09E3" w:rsidRPr="00E55B10">
        <w:t>$270,000 to $278,750</w:t>
      </w:r>
      <w:r w:rsidR="009D09E3">
        <w:t>.</w:t>
      </w:r>
      <w:r w:rsidR="009D09E3">
        <w:rPr>
          <w:rStyle w:val="FootnoteReference"/>
        </w:rPr>
        <w:footnoteReference w:id="534"/>
      </w:r>
      <w:r w:rsidR="009D09E3">
        <w:t xml:space="preserve"> </w:t>
      </w:r>
      <w:r>
        <w:t xml:space="preserve">Dr Cooper </w:t>
      </w:r>
      <w:r w:rsidR="009D09E3">
        <w:t xml:space="preserve">said that the final figure paid for the business </w:t>
      </w:r>
      <w:r w:rsidR="009D09E3" w:rsidRPr="00AA6AE2">
        <w:t xml:space="preserve">was significantly above </w:t>
      </w:r>
      <w:r w:rsidR="009D09E3">
        <w:t xml:space="preserve">those of </w:t>
      </w:r>
      <w:r w:rsidR="009D09E3" w:rsidRPr="00AA6AE2">
        <w:t xml:space="preserve">the valuations, </w:t>
      </w:r>
      <w:r w:rsidR="009D09E3">
        <w:t>and was in fact ‘</w:t>
      </w:r>
      <w:r w:rsidR="009D09E3" w:rsidRPr="00AA6AE2">
        <w:t>nearly double</w:t>
      </w:r>
      <w:r w:rsidR="009D09E3">
        <w:t>’.</w:t>
      </w:r>
      <w:r w:rsidR="009D09E3">
        <w:rPr>
          <w:rStyle w:val="FootnoteReference"/>
        </w:rPr>
        <w:footnoteReference w:id="535"/>
      </w:r>
      <w:r w:rsidR="009D09E3">
        <w:t xml:space="preserve"> The Audit had not been able to find any documentation which showed how the LDA had come to the figure ultimately paid for the acquisition of Lake Burley Griffin Boat Hire.</w:t>
      </w:r>
      <w:r w:rsidR="009D09E3">
        <w:rPr>
          <w:rStyle w:val="FootnoteReference"/>
        </w:rPr>
        <w:footnoteReference w:id="536"/>
      </w:r>
    </w:p>
    <w:p w14:paraId="471884F1" w14:textId="77777777" w:rsidR="00B21429" w:rsidRDefault="00B21429" w:rsidP="00B21429">
      <w:pPr>
        <w:pStyle w:val="Headinglevel4"/>
      </w:pPr>
      <w:r w:rsidRPr="00DF5925">
        <w:t xml:space="preserve">Mr David James, formerly of Herron Todd White valuers </w:t>
      </w:r>
      <w:r>
        <w:t>— as valuer</w:t>
      </w:r>
    </w:p>
    <w:p w14:paraId="12B0EF97" w14:textId="0328D402" w:rsidR="00B21429" w:rsidRDefault="00B21429" w:rsidP="00B21429">
      <w:pPr>
        <w:pStyle w:val="BodyText1"/>
      </w:pPr>
      <w:r>
        <w:t>Mr David James, formerly of Herron Todd White valuers, appeared before the Committee in hearings and answered questions regarding valuations for Lake Burley Griffin Boat Hire and in particular the approach Mr James had followed in making the valuation.</w:t>
      </w:r>
      <w:r>
        <w:rPr>
          <w:rStyle w:val="FootnoteReference"/>
        </w:rPr>
        <w:footnoteReference w:id="537"/>
      </w:r>
    </w:p>
    <w:p w14:paraId="728AFE2C" w14:textId="1B4232BE" w:rsidR="009D09E3" w:rsidRDefault="00B21429" w:rsidP="009D09E3">
      <w:pPr>
        <w:pStyle w:val="BodyText1"/>
      </w:pPr>
      <w:r>
        <w:t xml:space="preserve">He told the Committee that the </w:t>
      </w:r>
      <w:r w:rsidRPr="006F736B">
        <w:t>financial</w:t>
      </w:r>
      <w:r>
        <w:t xml:space="preserve"> information which was </w:t>
      </w:r>
      <w:r w:rsidRPr="006F736B">
        <w:t xml:space="preserve">provided </w:t>
      </w:r>
      <w:r>
        <w:t>for Lake Burley Griffin Boat Hire was</w:t>
      </w:r>
      <w:r w:rsidRPr="006F736B">
        <w:t xml:space="preserve"> limited</w:t>
      </w:r>
      <w:r>
        <w:t xml:space="preserve">. It gave an </w:t>
      </w:r>
      <w:r w:rsidRPr="006F736B">
        <w:t>indication of an annual net return of $97,500</w:t>
      </w:r>
      <w:r>
        <w:t xml:space="preserve">, but did not provide </w:t>
      </w:r>
      <w:r w:rsidRPr="006F736B">
        <w:t xml:space="preserve">any other information to confirm </w:t>
      </w:r>
      <w:r>
        <w:t>it</w:t>
      </w:r>
      <w:r w:rsidRPr="006F736B">
        <w:t xml:space="preserve">. </w:t>
      </w:r>
      <w:r>
        <w:t xml:space="preserve">Based on this he calculated a ‘potential certainty of income’ at </w:t>
      </w:r>
      <w:r w:rsidRPr="006F736B">
        <w:t>$90,000</w:t>
      </w:r>
      <w:r>
        <w:t xml:space="preserve"> per annum; considered what multiplier was appropriate; decided on a multiplier of </w:t>
      </w:r>
      <w:r w:rsidRPr="006F736B">
        <w:t>three</w:t>
      </w:r>
      <w:r>
        <w:t>;</w:t>
      </w:r>
      <w:r w:rsidRPr="006F736B">
        <w:t xml:space="preserve"> and </w:t>
      </w:r>
      <w:r>
        <w:t xml:space="preserve">proposed </w:t>
      </w:r>
      <w:r w:rsidRPr="006F736B">
        <w:t>a value of $270,000</w:t>
      </w:r>
      <w:r>
        <w:t xml:space="preserve"> for the business</w:t>
      </w:r>
      <w:r w:rsidRPr="006F736B">
        <w:t>.</w:t>
      </w:r>
      <w:r>
        <w:rPr>
          <w:rStyle w:val="FootnoteReference"/>
        </w:rPr>
        <w:footnoteReference w:id="538"/>
      </w:r>
    </w:p>
    <w:p w14:paraId="0C231F21" w14:textId="4D85DBDD" w:rsidR="00B21429" w:rsidRDefault="00B21429" w:rsidP="00B21429">
      <w:pPr>
        <w:pStyle w:val="BodyText1"/>
      </w:pPr>
      <w:r>
        <w:lastRenderedPageBreak/>
        <w:t>When asked whether this figure took into account the period of time before the lease expired,</w:t>
      </w:r>
      <w:r>
        <w:rPr>
          <w:rStyle w:val="FootnoteReference"/>
        </w:rPr>
        <w:footnoteReference w:id="539"/>
      </w:r>
      <w:r>
        <w:t xml:space="preserve"> Mr James said that it did, and that the lease was due to expire in </w:t>
      </w:r>
      <w:r w:rsidRPr="00FF61AE">
        <w:t>2028. There was an under-lease for a term of five years, between family members</w:t>
      </w:r>
      <w:r>
        <w:t xml:space="preserve">, which </w:t>
      </w:r>
      <w:r w:rsidRPr="00FF61AE">
        <w:t xml:space="preserve">was not registered correctly, </w:t>
      </w:r>
      <w:r>
        <w:t xml:space="preserve">and this was not taken into account at all in the valuation, which was based, alone, </w:t>
      </w:r>
      <w:r w:rsidRPr="00FF61AE">
        <w:t xml:space="preserve">on </w:t>
      </w:r>
      <w:r>
        <w:t xml:space="preserve">the fact that they held leasing rights </w:t>
      </w:r>
      <w:r w:rsidRPr="00FF61AE">
        <w:t xml:space="preserve">up to 2028 and </w:t>
      </w:r>
      <w:r>
        <w:t>information received about net profit</w:t>
      </w:r>
      <w:r w:rsidRPr="00FF61AE">
        <w:t>.</w:t>
      </w:r>
      <w:r>
        <w:rPr>
          <w:rStyle w:val="FootnoteReference"/>
        </w:rPr>
        <w:footnoteReference w:id="540"/>
      </w:r>
    </w:p>
    <w:p w14:paraId="3A6DF859" w14:textId="77777777" w:rsidR="00B21429" w:rsidRPr="00F63326" w:rsidRDefault="00B21429" w:rsidP="00B21429">
      <w:pPr>
        <w:pStyle w:val="BodyText1"/>
      </w:pPr>
      <w:r>
        <w:t xml:space="preserve">As to whether this valuation of $270,000 was for both lease and business, Mr James told the Committee that this would have been so </w:t>
      </w:r>
      <w:r w:rsidRPr="00084DCF">
        <w:t xml:space="preserve">if </w:t>
      </w:r>
      <w:r>
        <w:t xml:space="preserve">the </w:t>
      </w:r>
      <w:r w:rsidRPr="00084DCF">
        <w:t>business had been run by the original party</w:t>
      </w:r>
      <w:r>
        <w:t xml:space="preserve">—that is </w:t>
      </w:r>
      <w:r w:rsidRPr="00084DCF">
        <w:t>the person whose name was on the lease</w:t>
      </w:r>
      <w:r>
        <w:t>—</w:t>
      </w:r>
      <w:r w:rsidRPr="00084DCF">
        <w:t>rather than the under-lessee.</w:t>
      </w:r>
      <w:r>
        <w:t xml:space="preserve"> Under arrangements as he found them, he thought that if </w:t>
      </w:r>
      <w:r w:rsidRPr="00084DCF">
        <w:t xml:space="preserve">any money </w:t>
      </w:r>
      <w:r>
        <w:t xml:space="preserve">from the sale </w:t>
      </w:r>
      <w:r w:rsidRPr="00084DCF">
        <w:t xml:space="preserve">had gone to that under-lessee, </w:t>
      </w:r>
      <w:r w:rsidRPr="00F850FC">
        <w:t>it would have to have come from money paid to the lessee of the premises.</w:t>
      </w:r>
      <w:r>
        <w:t xml:space="preserve"> If money were paid, </w:t>
      </w:r>
      <w:r w:rsidRPr="00084DCF">
        <w:t xml:space="preserve">then a portion of that </w:t>
      </w:r>
      <w:r>
        <w:t xml:space="preserve">could </w:t>
      </w:r>
      <w:r w:rsidRPr="00084DCF">
        <w:t xml:space="preserve">have been </w:t>
      </w:r>
      <w:r>
        <w:t xml:space="preserve">paid </w:t>
      </w:r>
      <w:r w:rsidRPr="00084DCF">
        <w:t>in turn to the under-lessee</w:t>
      </w:r>
      <w:r>
        <w:t xml:space="preserve">, although this would have been made more difficult due to the fact that the lessee and sub-lessee </w:t>
      </w:r>
      <w:r w:rsidRPr="00084DCF">
        <w:t xml:space="preserve">were </w:t>
      </w:r>
      <w:r>
        <w:t>‘</w:t>
      </w:r>
      <w:r w:rsidRPr="00084DCF">
        <w:t>not getting on</w:t>
      </w:r>
      <w:r>
        <w:t>’</w:t>
      </w:r>
      <w:r w:rsidRPr="00084DCF">
        <w:t>.</w:t>
      </w:r>
      <w:r>
        <w:rPr>
          <w:rStyle w:val="FootnoteReference"/>
        </w:rPr>
        <w:footnoteReference w:id="541"/>
      </w:r>
    </w:p>
    <w:p w14:paraId="75D2CB34" w14:textId="77A6576F" w:rsidR="00B21429" w:rsidRDefault="00B21429" w:rsidP="00B21429">
      <w:pPr>
        <w:pStyle w:val="BodyText1"/>
        <w:keepNext/>
      </w:pPr>
      <w:r>
        <w:t>When asked whether Lake Burley Griffin Boat Hire, the sub-lessee to Block 16 Section 33, was a registered business, Mr James told the Committee that his report described it as ‘</w:t>
      </w:r>
      <w:r w:rsidRPr="00D31749">
        <w:t>registered incorrectly</w:t>
      </w:r>
      <w:r>
        <w:t xml:space="preserve">’, and his view at the time was that </w:t>
      </w:r>
      <w:r w:rsidRPr="00D31749">
        <w:t xml:space="preserve">it was not registered </w:t>
      </w:r>
      <w:r>
        <w:t xml:space="preserve">and had no licence to </w:t>
      </w:r>
      <w:r w:rsidRPr="00D31749">
        <w:t>operate.</w:t>
      </w:r>
      <w:r>
        <w:rPr>
          <w:rStyle w:val="FootnoteReference"/>
        </w:rPr>
        <w:footnoteReference w:id="542"/>
      </w:r>
    </w:p>
    <w:p w14:paraId="32CA8F6A" w14:textId="77777777" w:rsidR="00B21429" w:rsidRDefault="00B21429" w:rsidP="00B21429">
      <w:pPr>
        <w:pStyle w:val="BodyText1"/>
      </w:pPr>
      <w:r w:rsidRPr="00612F36">
        <w:t xml:space="preserve">The </w:t>
      </w:r>
      <w:r>
        <w:t xml:space="preserve">formal </w:t>
      </w:r>
      <w:r w:rsidRPr="00612F36">
        <w:t xml:space="preserve">lease </w:t>
      </w:r>
      <w:r>
        <w:t xml:space="preserve">was </w:t>
      </w:r>
      <w:r w:rsidRPr="00612F36">
        <w:t>specific in its requirements</w:t>
      </w:r>
      <w:r>
        <w:t xml:space="preserve">, and made no reference to an </w:t>
      </w:r>
      <w:r w:rsidRPr="00612F36">
        <w:t xml:space="preserve">under-lease. Because </w:t>
      </w:r>
      <w:r>
        <w:t xml:space="preserve">the business </w:t>
      </w:r>
      <w:r w:rsidRPr="00612F36">
        <w:t xml:space="preserve">was not registered and was not allowable under the </w:t>
      </w:r>
      <w:r>
        <w:t xml:space="preserve">formal </w:t>
      </w:r>
      <w:r w:rsidRPr="00612F36">
        <w:t xml:space="preserve">lease, </w:t>
      </w:r>
      <w:r>
        <w:t xml:space="preserve">his valuation had held that </w:t>
      </w:r>
      <w:r w:rsidRPr="00612F36">
        <w:t>it was not in existence</w:t>
      </w:r>
      <w:r>
        <w:t xml:space="preserve"> and had </w:t>
      </w:r>
      <w:r w:rsidRPr="00612F36">
        <w:t xml:space="preserve">disregarded it. </w:t>
      </w:r>
      <w:r>
        <w:t xml:space="preserve">On the other hand, </w:t>
      </w:r>
      <w:r w:rsidRPr="00612F36">
        <w:t xml:space="preserve">Pat Seears, the </w:t>
      </w:r>
      <w:r>
        <w:t xml:space="preserve">registered </w:t>
      </w:r>
      <w:r w:rsidRPr="00612F36">
        <w:t>lessee,</w:t>
      </w:r>
      <w:r>
        <w:t xml:space="preserve"> was </w:t>
      </w:r>
      <w:r w:rsidRPr="00612F36">
        <w:t xml:space="preserve">entitled to operate </w:t>
      </w:r>
      <w:r>
        <w:t xml:space="preserve">such a </w:t>
      </w:r>
      <w:r w:rsidRPr="00612F36">
        <w:t>business</w:t>
      </w:r>
      <w:r>
        <w:t xml:space="preserve"> even though he was </w:t>
      </w:r>
      <w:r w:rsidRPr="00612F36">
        <w:t xml:space="preserve">not operating </w:t>
      </w:r>
      <w:r>
        <w:t>one at the time</w:t>
      </w:r>
      <w:r w:rsidRPr="00612F36">
        <w:t xml:space="preserve">, </w:t>
      </w:r>
      <w:r>
        <w:t>hence the valuation of $270,000 based on reports on net yearly earnings.</w:t>
      </w:r>
      <w:r>
        <w:rPr>
          <w:rStyle w:val="FootnoteReference"/>
        </w:rPr>
        <w:footnoteReference w:id="543"/>
      </w:r>
      <w:r>
        <w:t xml:space="preserve"> </w:t>
      </w:r>
    </w:p>
    <w:p w14:paraId="09007B68" w14:textId="7D4F6365" w:rsidR="009D09E3" w:rsidRDefault="00B21429" w:rsidP="009D09E3">
      <w:pPr>
        <w:pStyle w:val="BodyText1"/>
      </w:pPr>
      <w:r>
        <w:t xml:space="preserve">Paying </w:t>
      </w:r>
      <w:r w:rsidRPr="00612F36">
        <w:t xml:space="preserve">$575,000 </w:t>
      </w:r>
      <w:r>
        <w:t xml:space="preserve">to the sub-lessee was not defensible </w:t>
      </w:r>
      <w:r w:rsidRPr="00612F36">
        <w:t xml:space="preserve">because </w:t>
      </w:r>
      <w:r>
        <w:t xml:space="preserve">the sub-lessee’s business was </w:t>
      </w:r>
      <w:r w:rsidRPr="00612F36">
        <w:t>not registered</w:t>
      </w:r>
      <w:r>
        <w:t xml:space="preserve">. While the </w:t>
      </w:r>
      <w:r w:rsidRPr="00612F36">
        <w:t xml:space="preserve">under-lease between </w:t>
      </w:r>
      <w:r>
        <w:t xml:space="preserve">the lessee </w:t>
      </w:r>
      <w:r w:rsidRPr="00612F36">
        <w:t xml:space="preserve">and his brother </w:t>
      </w:r>
      <w:r>
        <w:t xml:space="preserve">ran, </w:t>
      </w:r>
      <w:r w:rsidRPr="00612F36">
        <w:t>with options</w:t>
      </w:r>
      <w:r>
        <w:t>,</w:t>
      </w:r>
      <w:r w:rsidRPr="00612F36">
        <w:t xml:space="preserve"> to 2022</w:t>
      </w:r>
      <w:r>
        <w:t xml:space="preserve">, as the sub-lessee’s business was </w:t>
      </w:r>
      <w:r w:rsidRPr="00612F36">
        <w:t xml:space="preserve">not registered </w:t>
      </w:r>
      <w:r>
        <w:t>he could not see how its acquisition by the LDA was valid in a legal sense.</w:t>
      </w:r>
      <w:r>
        <w:rPr>
          <w:rStyle w:val="FootnoteReference"/>
        </w:rPr>
        <w:footnoteReference w:id="544"/>
      </w:r>
    </w:p>
    <w:p w14:paraId="4CD14ED2" w14:textId="77777777" w:rsidR="004C2285" w:rsidRDefault="004C2285" w:rsidP="004C2285">
      <w:pPr>
        <w:pStyle w:val="Headinglevel4"/>
      </w:pPr>
      <w:r>
        <w:lastRenderedPageBreak/>
        <w:t>Mr Tim Heaton, formerly of MMJ Valuers – as valuer</w:t>
      </w:r>
    </w:p>
    <w:p w14:paraId="46DA83B0" w14:textId="4B9EE5E2" w:rsidR="004C2285" w:rsidRDefault="004C2285" w:rsidP="004E2053">
      <w:pPr>
        <w:pStyle w:val="BodyText1"/>
      </w:pPr>
      <w:r>
        <w:t>When Mr Tim Heaton, formerly of MMJ Valuers, appeared he told the Committee he told the Committee that, for the purposes of the valuation, the sublease to Lake Burley Griffin Boat hire was not considered, as in a legal sense there was essentially only one interest in the property. Instructions were to assume that there was one legal entity associated with the lease and to factor-in projections of income that entity would receive.</w:t>
      </w:r>
      <w:r>
        <w:rPr>
          <w:rStyle w:val="FootnoteReference"/>
        </w:rPr>
        <w:footnoteReference w:id="545"/>
      </w:r>
      <w:r>
        <w:t xml:space="preserve"> </w:t>
      </w:r>
    </w:p>
    <w:p w14:paraId="5C268536" w14:textId="51FD25A5" w:rsidR="004C2285" w:rsidRDefault="00AB72BF" w:rsidP="00AB72BF">
      <w:pPr>
        <w:pStyle w:val="Headinglevel2"/>
      </w:pPr>
      <w:bookmarkStart w:id="93" w:name="_Toc25325563"/>
      <w:r>
        <w:t>Committee comment</w:t>
      </w:r>
      <w:bookmarkEnd w:id="93"/>
    </w:p>
    <w:p w14:paraId="11BB5FDB" w14:textId="77777777" w:rsidR="001706CC" w:rsidRDefault="001706CC" w:rsidP="001706CC">
      <w:pPr>
        <w:pStyle w:val="BodyText1"/>
        <w:rPr>
          <w:sz w:val="20"/>
          <w:szCs w:val="20"/>
          <w:lang w:eastAsia="en-AU"/>
        </w:rPr>
      </w:pPr>
      <w:r>
        <w:t>The previous chapter raised concerns on whether value for money was achieved by the LDA in its purchase of Dobel Boat Hire. However, grounds for concern are increased when the acquisition of Lake Burley Griffin Boat Hire is considered. In this instance, Lake Burley Griffin Boat Hire’s tenure consisted of an illegal sub-lease. In strict terms, the ACT government had no obligation to compensate its owner for the loss of capacity to trade, and was advised of this. However, in the event the ACT government paid the owner $602,000 in total, including payments for the business.</w:t>
      </w:r>
    </w:p>
    <w:p w14:paraId="5C591FA3" w14:textId="77777777" w:rsidR="001706CC" w:rsidRDefault="001706CC" w:rsidP="001706CC">
      <w:pPr>
        <w:pStyle w:val="BodyText1"/>
      </w:pPr>
      <w:r>
        <w:t>This payment included $10,000 in legal and accountancy fees apparently incurred by the holder of the sub-lease and the payment of nearly $17,000 to cover rental arrears owed by the sub-lessee, Mr Jim Seears, to the leaseholder, Mr Pat Seears. In the absence of supporting documentation, it is difficult to ascertain that the LDA achieved value for money in purchasing the business known as Dobel Boat Hire, or that there was a defensible foundation for the purchase.</w:t>
      </w:r>
    </w:p>
    <w:p w14:paraId="38580F46" w14:textId="77777777" w:rsidR="001706CC" w:rsidRDefault="001706CC" w:rsidP="001706CC">
      <w:pPr>
        <w:pStyle w:val="BodyText1"/>
      </w:pPr>
      <w:r>
        <w:t>A further concern is that the ACT government purchased the business as a going concern but it ceased to operate at the time of acquisition. This raises further doubts on whether value for money was achieved</w:t>
      </w:r>
    </w:p>
    <w:p w14:paraId="0079D704" w14:textId="77777777" w:rsidR="00D71DAC" w:rsidRDefault="00D71DAC" w:rsidP="00C9650F">
      <w:pPr>
        <w:pStyle w:val="BodyText1"/>
        <w:numPr>
          <w:ilvl w:val="4"/>
          <w:numId w:val="3"/>
        </w:numPr>
        <w:sectPr w:rsidR="00D71DAC" w:rsidSect="00F30B02">
          <w:type w:val="oddPage"/>
          <w:pgSz w:w="11907" w:h="16840" w:code="9"/>
          <w:pgMar w:top="1588" w:right="1418" w:bottom="1418" w:left="1418" w:header="720" w:footer="851" w:gutter="0"/>
          <w:cols w:space="720"/>
          <w:docGrid w:linePitch="360"/>
        </w:sectPr>
      </w:pPr>
    </w:p>
    <w:p w14:paraId="080D4785" w14:textId="41CA2692" w:rsidR="00953902" w:rsidRDefault="00D91AC2" w:rsidP="008654D4">
      <w:pPr>
        <w:pStyle w:val="Heading1"/>
      </w:pPr>
      <w:bookmarkStart w:id="94" w:name="_Toc25325564"/>
      <w:r>
        <w:lastRenderedPageBreak/>
        <w:t>Authorisation and responsibility</w:t>
      </w:r>
      <w:bookmarkEnd w:id="94"/>
    </w:p>
    <w:p w14:paraId="007D739D" w14:textId="77777777" w:rsidR="00FC3B2B" w:rsidRDefault="00FC3B2B" w:rsidP="00FC3B2B">
      <w:pPr>
        <w:pStyle w:val="Headinglevel2"/>
      </w:pPr>
      <w:bookmarkStart w:id="95" w:name="_Toc25325565"/>
      <w:r>
        <w:t>Introduction</w:t>
      </w:r>
      <w:bookmarkEnd w:id="95"/>
    </w:p>
    <w:p w14:paraId="67C90DA6" w14:textId="77777777" w:rsidR="00FC3B2B" w:rsidRDefault="00FC3B2B" w:rsidP="00FC3B2B">
      <w:pPr>
        <w:pStyle w:val="BodyText1"/>
      </w:pPr>
      <w:r>
        <w:t xml:space="preserve">This </w:t>
      </w:r>
      <w:r w:rsidR="009C19BA">
        <w:t>section of the report</w:t>
      </w:r>
      <w:r>
        <w:t xml:space="preserve"> considers evidence presented to the Committee regarding </w:t>
      </w:r>
      <w:r w:rsidR="00916668">
        <w:t xml:space="preserve">the authorisation of, and </w:t>
      </w:r>
      <w:r>
        <w:t>responsibility for</w:t>
      </w:r>
      <w:r w:rsidR="00916668">
        <w:t>,</w:t>
      </w:r>
      <w:r>
        <w:t xml:space="preserve"> </w:t>
      </w:r>
      <w:r w:rsidR="00870CB5">
        <w:t xml:space="preserve">the </w:t>
      </w:r>
      <w:r>
        <w:t xml:space="preserve">acquisitions </w:t>
      </w:r>
      <w:r w:rsidR="00870CB5">
        <w:t>considered in this and the Audit Report</w:t>
      </w:r>
      <w:r>
        <w:t>.</w:t>
      </w:r>
    </w:p>
    <w:p w14:paraId="271D7B50" w14:textId="77777777" w:rsidR="00BF09EA" w:rsidRDefault="00BF09EA" w:rsidP="003F309A">
      <w:pPr>
        <w:pStyle w:val="Headinglevel2"/>
      </w:pPr>
      <w:bookmarkStart w:id="96" w:name="_Toc25325566"/>
      <w:r>
        <w:t>Chief Minister</w:t>
      </w:r>
      <w:r w:rsidR="00961ADE">
        <w:t>, Treasurer,</w:t>
      </w:r>
      <w:r>
        <w:t xml:space="preserve"> and Minister for Economic Development</w:t>
      </w:r>
      <w:bookmarkEnd w:id="96"/>
    </w:p>
    <w:p w14:paraId="3110817B" w14:textId="77777777" w:rsidR="009C19BA" w:rsidRDefault="0034387F" w:rsidP="005748A0">
      <w:pPr>
        <w:pStyle w:val="Headinglevel3"/>
      </w:pPr>
      <w:r>
        <w:t>Background</w:t>
      </w:r>
    </w:p>
    <w:p w14:paraId="61442838" w14:textId="77777777" w:rsidR="002E2A34" w:rsidRDefault="002E2A34" w:rsidP="00590034">
      <w:pPr>
        <w:pStyle w:val="BodyText1"/>
      </w:pPr>
      <w:r>
        <w:t xml:space="preserve">As Minister for Economic Development, Mr Andrew Barr MLA was the minister responsible for the LDA during the period covered by the Auditor-General’s report. </w:t>
      </w:r>
      <w:r w:rsidR="002975FD">
        <w:t xml:space="preserve">Mr Barr appeared before the Committee in hearings in </w:t>
      </w:r>
      <w:r w:rsidR="00EE789D">
        <w:t xml:space="preserve">the </w:t>
      </w:r>
      <w:r w:rsidR="002975FD">
        <w:t xml:space="preserve">capacity </w:t>
      </w:r>
      <w:r w:rsidR="00FF3431">
        <w:t xml:space="preserve">of </w:t>
      </w:r>
      <w:r w:rsidR="002975FD">
        <w:t>Chief Minister</w:t>
      </w:r>
      <w:r w:rsidR="00387783">
        <w:t>, Treasurer,</w:t>
      </w:r>
      <w:r w:rsidR="002975FD">
        <w:t xml:space="preserve"> and Minister for Economic Development.</w:t>
      </w:r>
      <w:r w:rsidR="002975FD">
        <w:rPr>
          <w:rStyle w:val="FootnoteReference"/>
        </w:rPr>
        <w:footnoteReference w:id="546"/>
      </w:r>
    </w:p>
    <w:p w14:paraId="0EC7D2B3" w14:textId="77777777" w:rsidR="00407034" w:rsidRDefault="00407034" w:rsidP="005748A0">
      <w:pPr>
        <w:pStyle w:val="Headinglevel3"/>
      </w:pPr>
      <w:r>
        <w:t>Extent of knowledge o</w:t>
      </w:r>
      <w:r w:rsidR="00D336C6">
        <w:t>f</w:t>
      </w:r>
      <w:r>
        <w:t xml:space="preserve"> acquisitions</w:t>
      </w:r>
    </w:p>
    <w:p w14:paraId="22EAD527" w14:textId="554854A1" w:rsidR="00332516" w:rsidRDefault="00A56725" w:rsidP="008B7235">
      <w:pPr>
        <w:pStyle w:val="BodyText1"/>
        <w:keepNext/>
      </w:pPr>
      <w:r>
        <w:t xml:space="preserve">The </w:t>
      </w:r>
      <w:r w:rsidR="003B31EC">
        <w:t xml:space="preserve">Committee asked </w:t>
      </w:r>
      <w:r w:rsidR="008F67BD">
        <w:t xml:space="preserve">Mr Barr </w:t>
      </w:r>
      <w:r w:rsidR="003B31EC">
        <w:t xml:space="preserve">what he knew about each of the land sales </w:t>
      </w:r>
      <w:r w:rsidR="000B511F">
        <w:t>at the time they were being conducted</w:t>
      </w:r>
      <w:r w:rsidR="003B31EC">
        <w:t>.</w:t>
      </w:r>
      <w:r w:rsidR="003B31EC">
        <w:rPr>
          <w:rStyle w:val="FootnoteReference"/>
        </w:rPr>
        <w:footnoteReference w:id="547"/>
      </w:r>
      <w:r w:rsidR="002E624A">
        <w:t xml:space="preserve"> </w:t>
      </w:r>
      <w:r w:rsidR="0078073D">
        <w:t xml:space="preserve">When asked </w:t>
      </w:r>
      <w:r w:rsidR="008B1DFF">
        <w:t xml:space="preserve">whether </w:t>
      </w:r>
      <w:r w:rsidR="00332516">
        <w:t xml:space="preserve">he had been briefed on the project, </w:t>
      </w:r>
      <w:r w:rsidR="00CC0400">
        <w:t>Mr</w:t>
      </w:r>
      <w:r w:rsidR="008F67BD">
        <w:t xml:space="preserve"> Barr </w:t>
      </w:r>
      <w:r w:rsidR="00332516">
        <w:t xml:space="preserve">told the Committee that he had not been briefed on </w:t>
      </w:r>
      <w:r w:rsidR="0047131A">
        <w:t>specific sites</w:t>
      </w:r>
      <w:r w:rsidR="00BB75D7">
        <w:t>:</w:t>
      </w:r>
      <w:r w:rsidR="00332516">
        <w:t xml:space="preserve"> </w:t>
      </w:r>
      <w:r w:rsidR="008B1DFF">
        <w:t xml:space="preserve">it was </w:t>
      </w:r>
      <w:r w:rsidR="008B1DFF" w:rsidRPr="00332516">
        <w:t xml:space="preserve">understood by </w:t>
      </w:r>
      <w:r w:rsidR="0060346D">
        <w:t>Cabinet</w:t>
      </w:r>
      <w:r w:rsidR="008B1DFF" w:rsidRPr="00332516">
        <w:t xml:space="preserve">, by the </w:t>
      </w:r>
      <w:r w:rsidR="0060346D">
        <w:t>Cabinet</w:t>
      </w:r>
      <w:r w:rsidR="008B1DFF" w:rsidRPr="00332516">
        <w:t xml:space="preserve"> subcommittee and by </w:t>
      </w:r>
      <w:r w:rsidR="009947D7">
        <w:t xml:space="preserve">himself </w:t>
      </w:r>
      <w:r w:rsidR="008B1DFF" w:rsidRPr="00332516">
        <w:t xml:space="preserve">as </w:t>
      </w:r>
      <w:r w:rsidR="009947D7">
        <w:t xml:space="preserve">responsible </w:t>
      </w:r>
      <w:r w:rsidR="008B1DFF" w:rsidRPr="00332516">
        <w:t xml:space="preserve">minister at </w:t>
      </w:r>
      <w:r w:rsidR="009947D7">
        <w:t xml:space="preserve">the </w:t>
      </w:r>
      <w:r w:rsidR="008B1DFF" w:rsidRPr="00332516">
        <w:t>time</w:t>
      </w:r>
      <w:r w:rsidR="008B1DFF">
        <w:t xml:space="preserve"> that </w:t>
      </w:r>
      <w:r w:rsidR="00332516" w:rsidRPr="00332516">
        <w:t>land acquisition would be necessary.</w:t>
      </w:r>
      <w:r w:rsidR="00332516">
        <w:rPr>
          <w:rStyle w:val="FootnoteReference"/>
        </w:rPr>
        <w:footnoteReference w:id="548"/>
      </w:r>
    </w:p>
    <w:p w14:paraId="25FFEE85" w14:textId="7422FFA2" w:rsidR="00BB75D7" w:rsidRDefault="008F67BD" w:rsidP="00E52B44">
      <w:pPr>
        <w:pStyle w:val="BodyText1"/>
      </w:pPr>
      <w:r>
        <w:t xml:space="preserve">When asked </w:t>
      </w:r>
      <w:r w:rsidR="004A1414">
        <w:t xml:space="preserve">whether </w:t>
      </w:r>
      <w:r w:rsidR="0078073D">
        <w:t xml:space="preserve">he </w:t>
      </w:r>
      <w:r w:rsidR="00332516">
        <w:t>was brief</w:t>
      </w:r>
      <w:r w:rsidR="004A1414">
        <w:t>ed</w:t>
      </w:r>
      <w:r w:rsidR="00332516">
        <w:t xml:space="preserve"> on </w:t>
      </w:r>
      <w:r w:rsidR="00CA09C6">
        <w:t xml:space="preserve">matters during </w:t>
      </w:r>
      <w:r w:rsidR="00332516">
        <w:t xml:space="preserve">the various stages of the project, </w:t>
      </w:r>
      <w:r>
        <w:t xml:space="preserve">Mr Barr told the Committee </w:t>
      </w:r>
      <w:r w:rsidR="004A1414">
        <w:t xml:space="preserve">that </w:t>
      </w:r>
      <w:r w:rsidR="00BB75D7">
        <w:t xml:space="preserve">it was intended that </w:t>
      </w:r>
      <w:r w:rsidR="00332516" w:rsidRPr="00332516">
        <w:t xml:space="preserve">the Land Development Agency </w:t>
      </w:r>
      <w:r w:rsidR="001153D9">
        <w:t xml:space="preserve">would </w:t>
      </w:r>
      <w:r w:rsidR="004A1414">
        <w:t xml:space="preserve">take the lead on </w:t>
      </w:r>
      <w:r w:rsidR="00332516" w:rsidRPr="00332516">
        <w:t>the land acquisition process</w:t>
      </w:r>
      <w:r w:rsidR="00BB75D7">
        <w:t xml:space="preserve">. This </w:t>
      </w:r>
      <w:r w:rsidR="00332516" w:rsidRPr="00332516">
        <w:t>was one of the catalysts</w:t>
      </w:r>
      <w:r w:rsidR="004A1414">
        <w:t xml:space="preserve"> </w:t>
      </w:r>
      <w:r w:rsidR="00332516" w:rsidRPr="00332516">
        <w:t xml:space="preserve">for the broader </w:t>
      </w:r>
      <w:r w:rsidR="00332516" w:rsidRPr="00332516">
        <w:lastRenderedPageBreak/>
        <w:t>policy framework</w:t>
      </w:r>
      <w:r w:rsidR="004A1414">
        <w:t xml:space="preserve"> for the </w:t>
      </w:r>
      <w:r w:rsidR="004A1414" w:rsidRPr="00332516">
        <w:t xml:space="preserve">City </w:t>
      </w:r>
      <w:r w:rsidR="00332516" w:rsidRPr="00332516">
        <w:t xml:space="preserve">to the </w:t>
      </w:r>
      <w:r w:rsidR="004A1414" w:rsidRPr="00332516">
        <w:t>Lake</w:t>
      </w:r>
      <w:r w:rsidR="004A1414">
        <w:t xml:space="preserve"> project</w:t>
      </w:r>
      <w:r w:rsidR="00332516" w:rsidRPr="00332516">
        <w:t xml:space="preserve">, the </w:t>
      </w:r>
      <w:r w:rsidR="004A1414" w:rsidRPr="00332516">
        <w:t xml:space="preserve">City Plan </w:t>
      </w:r>
      <w:r w:rsidR="00332516" w:rsidRPr="00332516">
        <w:t xml:space="preserve">and the </w:t>
      </w:r>
      <w:r w:rsidR="004A1414" w:rsidRPr="000D3AAE">
        <w:rPr>
          <w:i/>
          <w:iCs/>
        </w:rPr>
        <w:t>Lands Acquisition Policy Framework</w:t>
      </w:r>
      <w:r w:rsidR="004A1414">
        <w:t>.</w:t>
      </w:r>
      <w:r w:rsidR="00CD0769">
        <w:rPr>
          <w:rStyle w:val="FootnoteReference"/>
        </w:rPr>
        <w:footnoteReference w:id="549"/>
      </w:r>
      <w:r w:rsidR="00CD0769">
        <w:t xml:space="preserve"> </w:t>
      </w:r>
      <w:r w:rsidR="004A1414">
        <w:t xml:space="preserve"> </w:t>
      </w:r>
    </w:p>
    <w:p w14:paraId="666E2461" w14:textId="79A783A4" w:rsidR="00D261D0" w:rsidRDefault="004A1414" w:rsidP="008B7235">
      <w:pPr>
        <w:pStyle w:val="BodyText1"/>
      </w:pPr>
      <w:r>
        <w:t xml:space="preserve">His </w:t>
      </w:r>
      <w:r w:rsidR="006C5B1D">
        <w:t xml:space="preserve">own </w:t>
      </w:r>
      <w:r>
        <w:t xml:space="preserve">engagement </w:t>
      </w:r>
      <w:r w:rsidR="006C5B1D">
        <w:t xml:space="preserve">was </w:t>
      </w:r>
      <w:r w:rsidR="00332516" w:rsidRPr="00332516">
        <w:t xml:space="preserve">in relation to policy </w:t>
      </w:r>
      <w:r w:rsidR="00F94A9B">
        <w:t xml:space="preserve">and planning </w:t>
      </w:r>
      <w:r w:rsidR="00332516" w:rsidRPr="00332516">
        <w:t>frameworks for the project</w:t>
      </w:r>
      <w:r w:rsidR="0061677E">
        <w:t>,</w:t>
      </w:r>
      <w:r w:rsidR="00BB75D7">
        <w:t xml:space="preserve"> </w:t>
      </w:r>
      <w:r w:rsidR="0061677E">
        <w:t xml:space="preserve">and he </w:t>
      </w:r>
      <w:r w:rsidR="00F94A9B">
        <w:t xml:space="preserve">was </w:t>
      </w:r>
      <w:r w:rsidR="00D261D0">
        <w:t xml:space="preserve">not briefed on </w:t>
      </w:r>
      <w:r w:rsidR="00F94A9B">
        <w:t xml:space="preserve">details </w:t>
      </w:r>
      <w:r w:rsidR="00D261D0">
        <w:t xml:space="preserve">of land acquisitions </w:t>
      </w:r>
      <w:r w:rsidR="00605AFC">
        <w:t xml:space="preserve">in connection with </w:t>
      </w:r>
      <w:r w:rsidR="00D261D0">
        <w:t xml:space="preserve">Mr Spokes Bike Hire, Dobel Bike Hire </w:t>
      </w:r>
      <w:r w:rsidR="00573A04">
        <w:t xml:space="preserve">or </w:t>
      </w:r>
      <w:r w:rsidR="008F67BD">
        <w:t>the land adjacent to Glebe Park</w:t>
      </w:r>
      <w:r w:rsidR="001319CD">
        <w:t>.</w:t>
      </w:r>
      <w:r w:rsidR="00D261D0">
        <w:t xml:space="preserve"> </w:t>
      </w:r>
      <w:r w:rsidR="001319CD">
        <w:t xml:space="preserve">He </w:t>
      </w:r>
      <w:r w:rsidR="00D261D0">
        <w:t xml:space="preserve">had </w:t>
      </w:r>
      <w:r w:rsidR="00F94A9B">
        <w:t xml:space="preserve">simply </w:t>
      </w:r>
      <w:r w:rsidR="00D261D0">
        <w:t>been advised</w:t>
      </w:r>
      <w:r w:rsidR="006C5B1D">
        <w:t xml:space="preserve"> that </w:t>
      </w:r>
      <w:r w:rsidR="00D261D0" w:rsidRPr="00D261D0">
        <w:t>there would be land acquisition and it would be the subject of</w:t>
      </w:r>
      <w:r w:rsidR="00D261D0">
        <w:t xml:space="preserve"> </w:t>
      </w:r>
      <w:r w:rsidR="00D261D0" w:rsidRPr="00D261D0">
        <w:t xml:space="preserve">the LDA's processes around negotiation, </w:t>
      </w:r>
      <w:r w:rsidR="00605AFC">
        <w:t xml:space="preserve">the </w:t>
      </w:r>
      <w:r w:rsidR="00D261D0" w:rsidRPr="00D261D0">
        <w:t xml:space="preserve">appointment of a negotiator, valuers </w:t>
      </w:r>
      <w:r w:rsidR="00F94A9B">
        <w:t>and so forth</w:t>
      </w:r>
      <w:r w:rsidR="00D261D0" w:rsidRPr="00D261D0">
        <w:t>, but not on the commercial nature of the negotiation</w:t>
      </w:r>
      <w:r w:rsidR="001319CD">
        <w:t>,</w:t>
      </w:r>
      <w:r w:rsidR="00D261D0" w:rsidRPr="00D261D0">
        <w:t xml:space="preserve"> </w:t>
      </w:r>
      <w:r w:rsidR="001319CD">
        <w:t xml:space="preserve">as it </w:t>
      </w:r>
      <w:r w:rsidR="00EE56D5">
        <w:t xml:space="preserve">would not have been </w:t>
      </w:r>
      <w:r w:rsidR="00D261D0" w:rsidRPr="00D261D0">
        <w:t>appropriate for a minister to be engaged in commercial negotiations</w:t>
      </w:r>
      <w:r w:rsidR="00573A04">
        <w:t>. Rather,</w:t>
      </w:r>
      <w:r w:rsidR="00D261D0" w:rsidRPr="00D261D0">
        <w:t xml:space="preserve"> </w:t>
      </w:r>
      <w:r w:rsidR="00F94A9B" w:rsidRPr="00D261D0">
        <w:t xml:space="preserve">under the </w:t>
      </w:r>
      <w:r w:rsidR="00DD38FD" w:rsidRPr="00C95432">
        <w:rPr>
          <w:i/>
          <w:iCs/>
        </w:rPr>
        <w:t>Lands Acquisition P</w:t>
      </w:r>
      <w:r w:rsidR="00F94A9B" w:rsidRPr="00C95432">
        <w:rPr>
          <w:i/>
          <w:iCs/>
        </w:rPr>
        <w:t xml:space="preserve">olicy </w:t>
      </w:r>
      <w:r w:rsidR="00DD38FD" w:rsidRPr="00C95432">
        <w:rPr>
          <w:i/>
          <w:iCs/>
        </w:rPr>
        <w:t>Framework</w:t>
      </w:r>
      <w:r w:rsidR="0042013B">
        <w:t>,</w:t>
      </w:r>
      <w:r w:rsidR="00F94A9B" w:rsidRPr="00D261D0">
        <w:t xml:space="preserve"> </w:t>
      </w:r>
      <w:r w:rsidR="00DD38FD">
        <w:t xml:space="preserve">these responsibilities were delegated to the </w:t>
      </w:r>
      <w:r w:rsidR="00F94A9B">
        <w:t>Chief Executive of the LDA</w:t>
      </w:r>
      <w:r w:rsidR="00D261D0" w:rsidRPr="00D261D0">
        <w:t xml:space="preserve">, </w:t>
      </w:r>
      <w:r w:rsidR="00F94A9B">
        <w:t xml:space="preserve">the LDA, and the LDA </w:t>
      </w:r>
      <w:r w:rsidR="00F94A9B" w:rsidRPr="00D261D0">
        <w:t>Board</w:t>
      </w:r>
      <w:r w:rsidR="00D261D0" w:rsidRPr="00D261D0">
        <w:t>.</w:t>
      </w:r>
      <w:r w:rsidR="00D261D0">
        <w:rPr>
          <w:rStyle w:val="FootnoteReference"/>
        </w:rPr>
        <w:footnoteReference w:id="550"/>
      </w:r>
    </w:p>
    <w:p w14:paraId="14E4D121" w14:textId="743A7AF4" w:rsidR="00C24520" w:rsidRDefault="006F11AB" w:rsidP="00590034">
      <w:pPr>
        <w:pStyle w:val="BodyText1"/>
      </w:pPr>
      <w:r>
        <w:t xml:space="preserve">When asked </w:t>
      </w:r>
      <w:r w:rsidR="001319CD">
        <w:t xml:space="preserve">whether he, as the responsible </w:t>
      </w:r>
      <w:r w:rsidR="00046BDF">
        <w:t>minister</w:t>
      </w:r>
      <w:r w:rsidR="001319CD">
        <w:t>,</w:t>
      </w:r>
      <w:r w:rsidR="00C24520">
        <w:t xml:space="preserve"> would have been informed of completed or anticipated acquisitions, </w:t>
      </w:r>
      <w:r w:rsidR="001319CD">
        <w:t xml:space="preserve">he </w:t>
      </w:r>
      <w:r w:rsidR="007A484A">
        <w:t xml:space="preserve">said </w:t>
      </w:r>
      <w:r w:rsidR="00C24520">
        <w:t xml:space="preserve">that he was not informed of such </w:t>
      </w:r>
      <w:r w:rsidR="00D17505">
        <w:t xml:space="preserve">things </w:t>
      </w:r>
      <w:r w:rsidR="00C24520">
        <w:t xml:space="preserve">as a matter of course, and </w:t>
      </w:r>
      <w:r w:rsidR="0082580C">
        <w:t xml:space="preserve">whether or not he was </w:t>
      </w:r>
      <w:r w:rsidR="005F3740">
        <w:t xml:space="preserve">informed regarding </w:t>
      </w:r>
      <w:r w:rsidR="00D17505">
        <w:t xml:space="preserve">a particular acquisition </w:t>
      </w:r>
      <w:r w:rsidR="00C24520">
        <w:t xml:space="preserve">would </w:t>
      </w:r>
      <w:r w:rsidR="001319CD">
        <w:t xml:space="preserve">have </w:t>
      </w:r>
      <w:r w:rsidR="00C24520">
        <w:t>depend</w:t>
      </w:r>
      <w:r w:rsidR="001319CD">
        <w:t>ed</w:t>
      </w:r>
      <w:r w:rsidR="00C24520">
        <w:t xml:space="preserve"> </w:t>
      </w:r>
      <w:r w:rsidR="00C24520" w:rsidRPr="00C24520">
        <w:t xml:space="preserve">on the </w:t>
      </w:r>
      <w:r w:rsidR="009753F7">
        <w:t xml:space="preserve">amount to be paid for </w:t>
      </w:r>
      <w:r w:rsidR="00C24520" w:rsidRPr="00C24520">
        <w:t xml:space="preserve">the acquisition, in accordance with the </w:t>
      </w:r>
      <w:r w:rsidR="00D17505" w:rsidRPr="00FC60DB">
        <w:rPr>
          <w:i/>
          <w:iCs/>
        </w:rPr>
        <w:t>Lands Acquisition Policy Framework</w:t>
      </w:r>
      <w:r w:rsidR="00C24520">
        <w:t>.</w:t>
      </w:r>
      <w:r w:rsidR="00C24520">
        <w:rPr>
          <w:rStyle w:val="FootnoteReference"/>
        </w:rPr>
        <w:footnoteReference w:id="551"/>
      </w:r>
    </w:p>
    <w:p w14:paraId="2937AAAB" w14:textId="77777777" w:rsidR="00C24520" w:rsidRDefault="0078073D" w:rsidP="001319CD">
      <w:pPr>
        <w:pStyle w:val="BodyText1"/>
      </w:pPr>
      <w:r>
        <w:t xml:space="preserve">As </w:t>
      </w:r>
      <w:r w:rsidR="001319CD">
        <w:t xml:space="preserve">responsible </w:t>
      </w:r>
      <w:r w:rsidR="00750BAF">
        <w:t>minister</w:t>
      </w:r>
      <w:r w:rsidR="00C24520">
        <w:t xml:space="preserve">, </w:t>
      </w:r>
      <w:r>
        <w:t xml:space="preserve">he </w:t>
      </w:r>
      <w:r w:rsidR="00C24520">
        <w:t>had received briefings from the Board of the LDA</w:t>
      </w:r>
      <w:r w:rsidR="001319CD">
        <w:t xml:space="preserve"> each year</w:t>
      </w:r>
      <w:r w:rsidR="00D659D9">
        <w:t>;</w:t>
      </w:r>
      <w:r w:rsidR="001319CD">
        <w:t xml:space="preserve"> would</w:t>
      </w:r>
      <w:r w:rsidR="00C24520" w:rsidRPr="00C24520">
        <w:t xml:space="preserve"> attend </w:t>
      </w:r>
      <w:r w:rsidR="00532F42">
        <w:t xml:space="preserve">one </w:t>
      </w:r>
      <w:r w:rsidR="00C24520" w:rsidRPr="00C24520">
        <w:t xml:space="preserve">board </w:t>
      </w:r>
      <w:r w:rsidR="00532F42">
        <w:t xml:space="preserve">meeting each </w:t>
      </w:r>
      <w:r w:rsidR="00C24520" w:rsidRPr="00C24520">
        <w:t>year</w:t>
      </w:r>
      <w:r w:rsidR="00D659D9">
        <w:t>;</w:t>
      </w:r>
      <w:r w:rsidR="00C24520" w:rsidRPr="00C24520">
        <w:t xml:space="preserve"> and </w:t>
      </w:r>
      <w:r w:rsidR="00532F42">
        <w:t xml:space="preserve">would </w:t>
      </w:r>
      <w:r w:rsidR="00C24520" w:rsidRPr="00C24520">
        <w:t xml:space="preserve">on occasion meet with </w:t>
      </w:r>
      <w:r w:rsidR="00532F42">
        <w:t xml:space="preserve">its </w:t>
      </w:r>
      <w:r w:rsidR="00C24520" w:rsidRPr="00C24520">
        <w:t>chair</w:t>
      </w:r>
      <w:r w:rsidR="00532F42">
        <w:t xml:space="preserve">, although not </w:t>
      </w:r>
      <w:r w:rsidR="00C24520" w:rsidRPr="00C24520">
        <w:t xml:space="preserve">more than once as a year. Most </w:t>
      </w:r>
      <w:r w:rsidR="00D659D9">
        <w:t xml:space="preserve">of his </w:t>
      </w:r>
      <w:r w:rsidR="00C24520" w:rsidRPr="00C24520">
        <w:t xml:space="preserve">engagement with the </w:t>
      </w:r>
      <w:r w:rsidR="001319CD">
        <w:t xml:space="preserve">LDA </w:t>
      </w:r>
      <w:r w:rsidR="00C24520" w:rsidRPr="00C24520">
        <w:t xml:space="preserve">would have </w:t>
      </w:r>
      <w:r w:rsidR="003E71EE">
        <w:t xml:space="preserve">taken place through contact with </w:t>
      </w:r>
      <w:r w:rsidR="005F3740">
        <w:t xml:space="preserve">its </w:t>
      </w:r>
      <w:r w:rsidR="00C24520" w:rsidRPr="00C24520">
        <w:t>chief executive</w:t>
      </w:r>
      <w:r w:rsidR="003E71EE">
        <w:t>,</w:t>
      </w:r>
      <w:r w:rsidR="00C24520" w:rsidRPr="00C24520">
        <w:t xml:space="preserve"> deputy chief executive</w:t>
      </w:r>
      <w:r w:rsidR="003E71EE">
        <w:t>,</w:t>
      </w:r>
      <w:r w:rsidR="00C24520" w:rsidRPr="00C24520">
        <w:t xml:space="preserve"> or </w:t>
      </w:r>
      <w:r w:rsidR="003E71EE">
        <w:t xml:space="preserve">LDA </w:t>
      </w:r>
      <w:r w:rsidR="00C24520" w:rsidRPr="00C24520">
        <w:t>staff associated with particular projects.</w:t>
      </w:r>
      <w:r w:rsidR="00C24520">
        <w:rPr>
          <w:rStyle w:val="FootnoteReference"/>
        </w:rPr>
        <w:footnoteReference w:id="552"/>
      </w:r>
    </w:p>
    <w:p w14:paraId="579B2721" w14:textId="0C5C18B8" w:rsidR="00FD70DB" w:rsidRDefault="008F67BD" w:rsidP="00E52B44">
      <w:pPr>
        <w:pStyle w:val="BodyText1"/>
      </w:pPr>
      <w:r>
        <w:t xml:space="preserve">When asked </w:t>
      </w:r>
      <w:r w:rsidR="0050476A">
        <w:t xml:space="preserve">who </w:t>
      </w:r>
      <w:r w:rsidR="005F3740">
        <w:t xml:space="preserve">kept an </w:t>
      </w:r>
      <w:r w:rsidR="0050476A">
        <w:t xml:space="preserve">eye on the </w:t>
      </w:r>
      <w:r w:rsidR="005F3740">
        <w:t xml:space="preserve">Board to </w:t>
      </w:r>
      <w:r w:rsidR="0050476A">
        <w:t xml:space="preserve">make sure </w:t>
      </w:r>
      <w:r w:rsidR="005F3740">
        <w:t xml:space="preserve">it </w:t>
      </w:r>
      <w:r w:rsidR="0050476A">
        <w:t xml:space="preserve">was fulfilling its responsibilities, </w:t>
      </w:r>
      <w:r>
        <w:t xml:space="preserve">Mr Barr </w:t>
      </w:r>
      <w:r w:rsidR="0050476A">
        <w:t>told the Committee</w:t>
      </w:r>
      <w:r w:rsidR="00BB2D22">
        <w:t xml:space="preserve"> that the Board had </w:t>
      </w:r>
      <w:r w:rsidR="0050476A" w:rsidRPr="0050476A">
        <w:t>responsibilities outlined under legislation</w:t>
      </w:r>
      <w:r w:rsidR="00197298">
        <w:t xml:space="preserve">. There </w:t>
      </w:r>
      <w:r w:rsidR="005F3740">
        <w:t xml:space="preserve">was </w:t>
      </w:r>
      <w:r w:rsidR="0050476A" w:rsidRPr="0050476A">
        <w:t>a range of entities within the public sector who provide</w:t>
      </w:r>
      <w:r w:rsidR="000E2D3A">
        <w:t>d</w:t>
      </w:r>
      <w:r w:rsidR="0050476A" w:rsidRPr="0050476A">
        <w:t xml:space="preserve"> accountability for boards</w:t>
      </w:r>
      <w:r w:rsidR="005F3740">
        <w:t>,</w:t>
      </w:r>
      <w:r w:rsidR="0050476A" w:rsidRPr="0050476A">
        <w:t xml:space="preserve"> chief executives and others</w:t>
      </w:r>
      <w:r w:rsidR="00197298">
        <w:t>.</w:t>
      </w:r>
      <w:r w:rsidR="0042199E">
        <w:t xml:space="preserve"> </w:t>
      </w:r>
      <w:r w:rsidR="00197298">
        <w:t xml:space="preserve">Neither </w:t>
      </w:r>
      <w:r w:rsidR="00483626">
        <w:t xml:space="preserve">he </w:t>
      </w:r>
      <w:r w:rsidR="003877A9">
        <w:t>n</w:t>
      </w:r>
      <w:r w:rsidR="00FD70DB">
        <w:t xml:space="preserve">or his office </w:t>
      </w:r>
      <w:r w:rsidR="00DD75FD">
        <w:t xml:space="preserve">received </w:t>
      </w:r>
      <w:r w:rsidR="00C95485">
        <w:t xml:space="preserve">copies of </w:t>
      </w:r>
      <w:r w:rsidR="00FD70DB">
        <w:t>LDA Board agendas or minutes</w:t>
      </w:r>
      <w:r w:rsidR="00197298">
        <w:t>, and did not scrutinise the work of the Board in that way</w:t>
      </w:r>
      <w:r w:rsidR="00FD70DB">
        <w:t>.</w:t>
      </w:r>
      <w:r w:rsidR="00FD70DB">
        <w:rPr>
          <w:rStyle w:val="FootnoteReference"/>
        </w:rPr>
        <w:footnoteReference w:id="553"/>
      </w:r>
    </w:p>
    <w:p w14:paraId="763901FD" w14:textId="77777777" w:rsidR="00407034" w:rsidRDefault="00407034" w:rsidP="005748A0">
      <w:pPr>
        <w:pStyle w:val="Headinglevel3"/>
      </w:pPr>
      <w:r>
        <w:t>Approvals for acquisitions exceeding $20 million per year</w:t>
      </w:r>
    </w:p>
    <w:p w14:paraId="040E416C" w14:textId="7C2A516B" w:rsidR="00483626" w:rsidRDefault="00483626" w:rsidP="00E52B44">
      <w:pPr>
        <w:pStyle w:val="BodyText1"/>
      </w:pPr>
      <w:r>
        <w:t xml:space="preserve">When asked whether he, his office or Cabinet </w:t>
      </w:r>
      <w:r w:rsidR="00FB5CC9">
        <w:t xml:space="preserve">had been </w:t>
      </w:r>
      <w:r>
        <w:t xml:space="preserve">approached to approve sales of more than $20 million a year, as provided for under the </w:t>
      </w:r>
      <w:r w:rsidRPr="003E4E24">
        <w:rPr>
          <w:i/>
          <w:iCs/>
        </w:rPr>
        <w:t xml:space="preserve">Lands Acquisition Policy </w:t>
      </w:r>
      <w:r w:rsidRPr="003E4E24">
        <w:rPr>
          <w:i/>
          <w:iCs/>
        </w:rPr>
        <w:lastRenderedPageBreak/>
        <w:t>Framework</w:t>
      </w:r>
      <w:r>
        <w:t xml:space="preserve">, </w:t>
      </w:r>
      <w:r w:rsidR="008F67BD">
        <w:t xml:space="preserve">Mr Barr </w:t>
      </w:r>
      <w:r>
        <w:t>told the Com</w:t>
      </w:r>
      <w:r w:rsidR="00995000">
        <w:t>m</w:t>
      </w:r>
      <w:r>
        <w:t>ittee</w:t>
      </w:r>
      <w:r w:rsidR="00FB5CC9">
        <w:t xml:space="preserve"> that</w:t>
      </w:r>
      <w:r w:rsidR="00297AE4">
        <w:t xml:space="preserve"> </w:t>
      </w:r>
      <w:r w:rsidR="005C6831">
        <w:t xml:space="preserve">according to his recollection </w:t>
      </w:r>
      <w:r w:rsidR="00FB5CC9">
        <w:t xml:space="preserve">acquisitions </w:t>
      </w:r>
      <w:r w:rsidR="00A25F07">
        <w:t xml:space="preserve">for the most part </w:t>
      </w:r>
      <w:r w:rsidRPr="00483626">
        <w:t xml:space="preserve">fell either in the category of above the </w:t>
      </w:r>
      <w:r w:rsidR="00A25F07">
        <w:t>$20 million threshold prescribed in the Framework</w:t>
      </w:r>
      <w:r w:rsidRPr="00483626">
        <w:t xml:space="preserve">, </w:t>
      </w:r>
      <w:r w:rsidR="00A25F07">
        <w:t xml:space="preserve">in which case decisions </w:t>
      </w:r>
      <w:r w:rsidRPr="00483626">
        <w:t xml:space="preserve">would </w:t>
      </w:r>
      <w:r w:rsidR="00BC69ED">
        <w:t xml:space="preserve">come </w:t>
      </w:r>
      <w:r w:rsidR="00A25F07">
        <w:t xml:space="preserve">before </w:t>
      </w:r>
      <w:r w:rsidR="0060346D">
        <w:t>Cabinet</w:t>
      </w:r>
      <w:r w:rsidRPr="00483626">
        <w:t>, or below the threshold</w:t>
      </w:r>
      <w:r w:rsidR="00A25F07">
        <w:t xml:space="preserve">, in which case it </w:t>
      </w:r>
      <w:r w:rsidRPr="00483626">
        <w:t>would be a matter within either the chief executive's delegation</w:t>
      </w:r>
      <w:r w:rsidR="0095637F">
        <w:t>,</w:t>
      </w:r>
      <w:r w:rsidRPr="00483626">
        <w:t xml:space="preserve"> or the </w:t>
      </w:r>
      <w:r w:rsidR="00A25F07">
        <w:t xml:space="preserve">that of the </w:t>
      </w:r>
      <w:r w:rsidRPr="00483626">
        <w:t>chief executive and board</w:t>
      </w:r>
      <w:r w:rsidR="00F3769C">
        <w:t xml:space="preserve"> in combination</w:t>
      </w:r>
      <w:r w:rsidRPr="00483626">
        <w:t>. There were very few</w:t>
      </w:r>
      <w:r w:rsidR="00FB5CC9">
        <w:t xml:space="preserve"> which </w:t>
      </w:r>
      <w:r w:rsidR="00057687">
        <w:t xml:space="preserve">were </w:t>
      </w:r>
      <w:r w:rsidR="00FB5CC9">
        <w:t xml:space="preserve">considered by </w:t>
      </w:r>
      <w:r w:rsidR="003C2047">
        <w:t xml:space="preserve">just </w:t>
      </w:r>
      <w:r w:rsidRPr="00483626">
        <w:t>the minister with the board and the chief executive</w:t>
      </w:r>
      <w:r w:rsidR="00496715">
        <w:t>,</w:t>
      </w:r>
      <w:r w:rsidR="00FB5CC9">
        <w:t xml:space="preserve"> as most w</w:t>
      </w:r>
      <w:r w:rsidR="00D704C2">
        <w:t>ere</w:t>
      </w:r>
      <w:r w:rsidR="00FB5CC9">
        <w:t xml:space="preserve"> </w:t>
      </w:r>
      <w:r w:rsidR="0060346D">
        <w:t>Cabinet</w:t>
      </w:r>
      <w:r w:rsidRPr="00483626">
        <w:t>-level decision</w:t>
      </w:r>
      <w:r w:rsidR="00057687">
        <w:t xml:space="preserve">s regarding </w:t>
      </w:r>
      <w:r w:rsidRPr="00483626">
        <w:t>large scale</w:t>
      </w:r>
      <w:r w:rsidR="00057687">
        <w:t xml:space="preserve"> transactions</w:t>
      </w:r>
      <w:r w:rsidRPr="00483626">
        <w:t xml:space="preserve">, </w:t>
      </w:r>
      <w:r w:rsidR="007F1F5B">
        <w:t xml:space="preserve">and </w:t>
      </w:r>
      <w:r w:rsidRPr="00483626">
        <w:t xml:space="preserve">there </w:t>
      </w:r>
      <w:r w:rsidR="00FB5CC9">
        <w:t xml:space="preserve">were </w:t>
      </w:r>
      <w:r w:rsidRPr="00483626">
        <w:t xml:space="preserve">not many of </w:t>
      </w:r>
      <w:r w:rsidR="00057687">
        <w:t>those</w:t>
      </w:r>
      <w:r w:rsidRPr="00483626">
        <w:t>.</w:t>
      </w:r>
      <w:r>
        <w:rPr>
          <w:rStyle w:val="FootnoteReference"/>
        </w:rPr>
        <w:footnoteReference w:id="554"/>
      </w:r>
    </w:p>
    <w:p w14:paraId="31F07F1D" w14:textId="6C187E2B" w:rsidR="00893015" w:rsidRPr="00BF09EA" w:rsidRDefault="00297AE4" w:rsidP="00E52B44">
      <w:pPr>
        <w:pStyle w:val="BodyText1"/>
      </w:pPr>
      <w:r>
        <w:t xml:space="preserve">As to </w:t>
      </w:r>
      <w:r w:rsidR="00893015">
        <w:t xml:space="preserve">the process followed when presented with acquisitions in excess of $20 million, </w:t>
      </w:r>
      <w:r w:rsidR="006F11AB">
        <w:t xml:space="preserve">Mr Barr </w:t>
      </w:r>
      <w:r w:rsidR="00893015">
        <w:t>told the Committee that</w:t>
      </w:r>
      <w:r w:rsidR="00E579A5">
        <w:t xml:space="preserve"> there would be </w:t>
      </w:r>
      <w:r w:rsidR="00893015" w:rsidRPr="00893015">
        <w:t>a brief agency comment</w:t>
      </w:r>
      <w:r>
        <w:t xml:space="preserve">, and that </w:t>
      </w:r>
      <w:r w:rsidRPr="00893015">
        <w:t xml:space="preserve">Treasury </w:t>
      </w:r>
      <w:r w:rsidR="00893015" w:rsidRPr="00893015">
        <w:t xml:space="preserve">would </w:t>
      </w:r>
      <w:r w:rsidR="00E579A5">
        <w:t>make comment</w:t>
      </w:r>
      <w:r w:rsidR="00893015" w:rsidRPr="00893015">
        <w:t>.</w:t>
      </w:r>
      <w:r>
        <w:t xml:space="preserve"> The </w:t>
      </w:r>
      <w:r w:rsidR="00893015" w:rsidRPr="00893015">
        <w:t>brief with agency comments</w:t>
      </w:r>
      <w:r>
        <w:t xml:space="preserve"> </w:t>
      </w:r>
      <w:r w:rsidR="00893015">
        <w:t xml:space="preserve">would </w:t>
      </w:r>
      <w:r w:rsidR="00E579A5">
        <w:t xml:space="preserve">precede </w:t>
      </w:r>
      <w:r>
        <w:t xml:space="preserve">a </w:t>
      </w:r>
      <w:r w:rsidR="00E579A5">
        <w:t xml:space="preserve">decision by </w:t>
      </w:r>
      <w:r w:rsidR="0060346D">
        <w:t>Cabinet</w:t>
      </w:r>
      <w:r w:rsidR="00893015" w:rsidRPr="00893015">
        <w:t xml:space="preserve"> and </w:t>
      </w:r>
      <w:r w:rsidR="00E579A5">
        <w:t xml:space="preserve">this went </w:t>
      </w:r>
      <w:r w:rsidR="00893015" w:rsidRPr="00893015">
        <w:t xml:space="preserve">through a coordination comment process. </w:t>
      </w:r>
      <w:r w:rsidR="00784DCE">
        <w:t xml:space="preserve">Sometimes </w:t>
      </w:r>
      <w:r w:rsidR="00893015" w:rsidRPr="00893015">
        <w:t xml:space="preserve">ministers </w:t>
      </w:r>
      <w:r w:rsidR="00015729">
        <w:t xml:space="preserve">would </w:t>
      </w:r>
      <w:r w:rsidR="00893015" w:rsidRPr="00893015">
        <w:t xml:space="preserve">ask questions and seek further information before making a final decision and </w:t>
      </w:r>
      <w:r>
        <w:t xml:space="preserve">as a result </w:t>
      </w:r>
      <w:r w:rsidR="000D2AE2">
        <w:t xml:space="preserve">a decision could </w:t>
      </w:r>
      <w:r w:rsidR="00893015" w:rsidRPr="00893015">
        <w:t xml:space="preserve">be considered over </w:t>
      </w:r>
      <w:r w:rsidR="00784DCE">
        <w:t xml:space="preserve">the course of </w:t>
      </w:r>
      <w:r w:rsidR="00893015" w:rsidRPr="00893015">
        <w:t>more than one cabinet meetin</w:t>
      </w:r>
      <w:r w:rsidR="00784DCE">
        <w:t>g</w:t>
      </w:r>
      <w:r w:rsidR="00893015" w:rsidRPr="00893015">
        <w:t>.</w:t>
      </w:r>
      <w:r w:rsidR="00893015">
        <w:rPr>
          <w:rStyle w:val="FootnoteReference"/>
        </w:rPr>
        <w:footnoteReference w:id="555"/>
      </w:r>
    </w:p>
    <w:p w14:paraId="72493BD2" w14:textId="77777777" w:rsidR="00893015" w:rsidRDefault="0078073D" w:rsidP="00CE5282">
      <w:pPr>
        <w:pStyle w:val="BodyText1"/>
      </w:pPr>
      <w:r>
        <w:t xml:space="preserve">The </w:t>
      </w:r>
      <w:r w:rsidR="00893015">
        <w:t xml:space="preserve">kind of information </w:t>
      </w:r>
      <w:r>
        <w:t xml:space="preserve">that </w:t>
      </w:r>
      <w:r w:rsidR="00206231">
        <w:t xml:space="preserve">would be </w:t>
      </w:r>
      <w:r w:rsidR="00893015">
        <w:t xml:space="preserve">provided in </w:t>
      </w:r>
      <w:r w:rsidR="00206231">
        <w:t xml:space="preserve">such a </w:t>
      </w:r>
      <w:r w:rsidR="00893015">
        <w:t xml:space="preserve">brief, </w:t>
      </w:r>
      <w:r w:rsidR="00CE5282">
        <w:t xml:space="preserve">he </w:t>
      </w:r>
      <w:r w:rsidR="00893015">
        <w:t>told the Committee</w:t>
      </w:r>
      <w:r>
        <w:t>,</w:t>
      </w:r>
      <w:r w:rsidR="00893015">
        <w:t xml:space="preserve"> </w:t>
      </w:r>
      <w:r>
        <w:t xml:space="preserve">would be information that would outline </w:t>
      </w:r>
      <w:r w:rsidR="00893015" w:rsidRPr="00893015">
        <w:t>the business case for the acquisition</w:t>
      </w:r>
      <w:r w:rsidR="00893015">
        <w:t>.</w:t>
      </w:r>
      <w:r w:rsidR="00893015">
        <w:rPr>
          <w:rStyle w:val="FootnoteReference"/>
        </w:rPr>
        <w:footnoteReference w:id="556"/>
      </w:r>
      <w:r w:rsidR="00893015" w:rsidRPr="00893015">
        <w:t xml:space="preserve"> </w:t>
      </w:r>
      <w:r w:rsidR="006939E1">
        <w:t xml:space="preserve">However, </w:t>
      </w:r>
      <w:r w:rsidR="00CE5282">
        <w:t xml:space="preserve">this </w:t>
      </w:r>
      <w:r w:rsidR="00990867">
        <w:t xml:space="preserve">was </w:t>
      </w:r>
      <w:r w:rsidR="00893015" w:rsidRPr="00893015">
        <w:t>a rare thing</w:t>
      </w:r>
      <w:r w:rsidR="00CE5282">
        <w:t xml:space="preserve"> </w:t>
      </w:r>
      <w:r>
        <w:t xml:space="preserve">which had </w:t>
      </w:r>
      <w:r w:rsidR="00CE5282">
        <w:t xml:space="preserve">occurred </w:t>
      </w:r>
      <w:r w:rsidR="00893015" w:rsidRPr="00893015">
        <w:t xml:space="preserve">infrequently in </w:t>
      </w:r>
      <w:r w:rsidR="008E67A9">
        <w:t xml:space="preserve">relation to </w:t>
      </w:r>
      <w:r w:rsidR="00893015" w:rsidRPr="00893015">
        <w:t xml:space="preserve">the </w:t>
      </w:r>
      <w:r w:rsidR="008E67A9">
        <w:t xml:space="preserve">work </w:t>
      </w:r>
      <w:r w:rsidR="00893015" w:rsidRPr="00893015">
        <w:t xml:space="preserve">of the LDA. There </w:t>
      </w:r>
      <w:r w:rsidR="00CE5282">
        <w:t xml:space="preserve">were </w:t>
      </w:r>
      <w:r w:rsidR="00893015" w:rsidRPr="00893015">
        <w:t>occasions</w:t>
      </w:r>
      <w:r w:rsidR="00773740">
        <w:t>,</w:t>
      </w:r>
      <w:r w:rsidR="00893015" w:rsidRPr="00893015">
        <w:t xml:space="preserve"> </w:t>
      </w:r>
      <w:r w:rsidR="00CE5282">
        <w:t>though</w:t>
      </w:r>
      <w:r w:rsidR="00773740">
        <w:t>,</w:t>
      </w:r>
      <w:r w:rsidR="00CE5282">
        <w:t xml:space="preserve"> when </w:t>
      </w:r>
      <w:r w:rsidR="008E67A9">
        <w:t xml:space="preserve">due to </w:t>
      </w:r>
      <w:r w:rsidR="00893015" w:rsidRPr="00893015">
        <w:t>a desire for strategic acquisition</w:t>
      </w:r>
      <w:r w:rsidR="00CE5282">
        <w:t xml:space="preserve"> government </w:t>
      </w:r>
      <w:r w:rsidR="008E67A9">
        <w:t xml:space="preserve">sought to add to </w:t>
      </w:r>
      <w:r w:rsidR="00893015" w:rsidRPr="00893015">
        <w:t xml:space="preserve">land supply </w:t>
      </w:r>
      <w:r w:rsidR="008E67A9">
        <w:t xml:space="preserve">for </w:t>
      </w:r>
      <w:r w:rsidR="00893015" w:rsidRPr="00893015">
        <w:t>the medium term</w:t>
      </w:r>
      <w:r w:rsidR="008E67A9">
        <w:t xml:space="preserve">, and it </w:t>
      </w:r>
      <w:r w:rsidR="00653043">
        <w:t xml:space="preserve">was in this area that </w:t>
      </w:r>
      <w:r w:rsidR="00893015" w:rsidRPr="00893015">
        <w:t xml:space="preserve">most activity </w:t>
      </w:r>
      <w:r w:rsidR="00B4553F">
        <w:t xml:space="preserve">had </w:t>
      </w:r>
      <w:r w:rsidR="00D836AE">
        <w:t>taken place</w:t>
      </w:r>
      <w:r w:rsidR="00893015" w:rsidRPr="00893015">
        <w:t xml:space="preserve"> in recent times, </w:t>
      </w:r>
      <w:r w:rsidR="008F36E8">
        <w:t xml:space="preserve">rather than </w:t>
      </w:r>
      <w:r w:rsidR="00893015" w:rsidRPr="00893015">
        <w:t xml:space="preserve">purchases within existing </w:t>
      </w:r>
      <w:r w:rsidR="00BA1A78">
        <w:t>urban areas</w:t>
      </w:r>
      <w:r w:rsidR="00893015" w:rsidRPr="00893015">
        <w:t>.</w:t>
      </w:r>
      <w:r w:rsidR="006939E1">
        <w:rPr>
          <w:rStyle w:val="FootnoteReference"/>
        </w:rPr>
        <w:footnoteReference w:id="557"/>
      </w:r>
    </w:p>
    <w:p w14:paraId="7E88E1A5" w14:textId="33867057" w:rsidR="006D37A9" w:rsidRDefault="00D1013C" w:rsidP="00E52B44">
      <w:pPr>
        <w:pStyle w:val="BodyText1"/>
        <w:keepNext/>
      </w:pPr>
      <w:r>
        <w:t xml:space="preserve">Valuations </w:t>
      </w:r>
      <w:r w:rsidR="00C123A4">
        <w:t>would</w:t>
      </w:r>
      <w:r>
        <w:t xml:space="preserve"> </w:t>
      </w:r>
      <w:r w:rsidR="00C123A4">
        <w:t>be included in such a business case</w:t>
      </w:r>
      <w:r>
        <w:t xml:space="preserve"> as </w:t>
      </w:r>
      <w:r w:rsidR="00BF1296">
        <w:t xml:space="preserve">these </w:t>
      </w:r>
      <w:r w:rsidR="00C123A4" w:rsidRPr="00C123A4">
        <w:t xml:space="preserve">would be the </w:t>
      </w:r>
      <w:r w:rsidR="00BA1A78">
        <w:t xml:space="preserve">foundation </w:t>
      </w:r>
      <w:r w:rsidR="00C123A4" w:rsidRPr="00C123A4">
        <w:t xml:space="preserve">of any </w:t>
      </w:r>
      <w:r w:rsidR="00BA1A78" w:rsidRPr="00C123A4">
        <w:t xml:space="preserve">Treasury </w:t>
      </w:r>
      <w:r w:rsidR="00C123A4" w:rsidRPr="00C123A4">
        <w:t>assessment of a</w:t>
      </w:r>
      <w:r w:rsidR="00BF1296">
        <w:t>n</w:t>
      </w:r>
      <w:r w:rsidR="00C123A4" w:rsidRPr="00C123A4">
        <w:t xml:space="preserve"> acquisition.</w:t>
      </w:r>
      <w:r>
        <w:t xml:space="preserve"> However, </w:t>
      </w:r>
      <w:r w:rsidR="00C123A4" w:rsidRPr="00C123A4">
        <w:t xml:space="preserve">there would also be an assessment </w:t>
      </w:r>
      <w:r w:rsidR="00926D3E">
        <w:t xml:space="preserve">against </w:t>
      </w:r>
      <w:r w:rsidR="00C123A4" w:rsidRPr="00C123A4">
        <w:t>other strategic priorities</w:t>
      </w:r>
      <w:r>
        <w:t xml:space="preserve">. An </w:t>
      </w:r>
      <w:r w:rsidR="00C123A4" w:rsidRPr="00C123A4">
        <w:t>example</w:t>
      </w:r>
      <w:r>
        <w:t xml:space="preserve"> </w:t>
      </w:r>
      <w:r w:rsidR="00C747B7">
        <w:t xml:space="preserve">of this would be the </w:t>
      </w:r>
      <w:r w:rsidR="00C123A4" w:rsidRPr="00C123A4">
        <w:t xml:space="preserve">acquisition of land that was contiguous with other government land </w:t>
      </w:r>
      <w:r>
        <w:t xml:space="preserve">that would </w:t>
      </w:r>
      <w:r w:rsidR="00C123A4" w:rsidRPr="00C123A4">
        <w:t>deliver a public benefit or acquisition</w:t>
      </w:r>
      <w:r w:rsidR="00C747B7">
        <w:t>s</w:t>
      </w:r>
      <w:r w:rsidR="00C123A4" w:rsidRPr="00C123A4">
        <w:t xml:space="preserve"> of land that could resolve other policy challenges.</w:t>
      </w:r>
      <w:r w:rsidR="00347275">
        <w:t xml:space="preserve"> </w:t>
      </w:r>
      <w:r w:rsidR="00014DB1">
        <w:t xml:space="preserve">Regarding </w:t>
      </w:r>
      <w:r w:rsidR="006F11AB">
        <w:t>the land adjacent to Glebe Park</w:t>
      </w:r>
      <w:r w:rsidR="00014DB1">
        <w:t xml:space="preserve">, </w:t>
      </w:r>
      <w:r w:rsidR="006D37A9" w:rsidRPr="006D37A9">
        <w:t>for example, there was a need for a better water treatment solution for stormwater flowing into Lake Burley Griffin</w:t>
      </w:r>
      <w:r w:rsidR="00014DB1">
        <w:t>,</w:t>
      </w:r>
      <w:r w:rsidR="006D37A9" w:rsidRPr="006D37A9">
        <w:t xml:space="preserve"> </w:t>
      </w:r>
      <w:r w:rsidR="00347275">
        <w:t>a re-</w:t>
      </w:r>
      <w:r w:rsidR="006D37A9" w:rsidRPr="006D37A9">
        <w:t xml:space="preserve">alignment of Parkes Way, and the release of </w:t>
      </w:r>
      <w:r w:rsidR="00014DB1">
        <w:t xml:space="preserve">some parcels of land adjacent to </w:t>
      </w:r>
      <w:r w:rsidR="006D37A9" w:rsidRPr="006D37A9">
        <w:t>Parkes Way.</w:t>
      </w:r>
      <w:r w:rsidR="006D37A9">
        <w:rPr>
          <w:rStyle w:val="FootnoteReference"/>
        </w:rPr>
        <w:footnoteReference w:id="558"/>
      </w:r>
    </w:p>
    <w:p w14:paraId="6445689B" w14:textId="77777777" w:rsidR="000F3D66" w:rsidRDefault="000F3D66" w:rsidP="005748A0">
      <w:pPr>
        <w:pStyle w:val="Headinglevel3"/>
      </w:pPr>
      <w:r>
        <w:t>Role of responsible minister in overseeing LDA</w:t>
      </w:r>
    </w:p>
    <w:p w14:paraId="55CAF147" w14:textId="02AD3521" w:rsidR="002D10B6" w:rsidRDefault="006F11AB" w:rsidP="008B6945">
      <w:pPr>
        <w:pStyle w:val="BodyText1"/>
      </w:pPr>
      <w:r>
        <w:t xml:space="preserve">Mr Barr </w:t>
      </w:r>
      <w:r w:rsidR="000F3D66">
        <w:t>was asked to describe the role of the responsible minister in overseeing the LDA.</w:t>
      </w:r>
      <w:r w:rsidR="00746B45">
        <w:t xml:space="preserve"> </w:t>
      </w:r>
      <w:r w:rsidR="00C47333">
        <w:t xml:space="preserve">He </w:t>
      </w:r>
      <w:r>
        <w:t xml:space="preserve">told the Committee </w:t>
      </w:r>
      <w:r w:rsidR="00AE4E02">
        <w:t>that</w:t>
      </w:r>
      <w:r w:rsidR="003F4E38">
        <w:t xml:space="preserve"> </w:t>
      </w:r>
      <w:r w:rsidR="00C47333">
        <w:t xml:space="preserve">the LDA had been </w:t>
      </w:r>
      <w:r w:rsidR="00AE4E02" w:rsidRPr="00AE4E02">
        <w:t xml:space="preserve">established by the Stanhope government </w:t>
      </w:r>
      <w:r w:rsidR="00AE4E02" w:rsidRPr="00AE4E02">
        <w:lastRenderedPageBreak/>
        <w:t xml:space="preserve">under a set of legislative parameters that provided for an independent board to be appointed. </w:t>
      </w:r>
      <w:r w:rsidR="00C47333">
        <w:t xml:space="preserve">There was </w:t>
      </w:r>
      <w:r w:rsidR="00AE4E02" w:rsidRPr="00AE4E02">
        <w:t>necessarily a degree of arm's length oversight by a minister</w:t>
      </w:r>
      <w:r w:rsidR="00C47333">
        <w:t xml:space="preserve"> in relation to the</w:t>
      </w:r>
      <w:r w:rsidR="00AE4E02" w:rsidRPr="00AE4E02">
        <w:t xml:space="preserve"> commercial activities</w:t>
      </w:r>
      <w:r w:rsidR="0053367E">
        <w:t xml:space="preserve"> </w:t>
      </w:r>
      <w:r w:rsidR="00AE4E02" w:rsidRPr="00AE4E02">
        <w:t xml:space="preserve">the </w:t>
      </w:r>
      <w:r w:rsidR="0053367E">
        <w:t xml:space="preserve">LDA </w:t>
      </w:r>
      <w:r w:rsidR="00C47333">
        <w:t xml:space="preserve">had been </w:t>
      </w:r>
      <w:r w:rsidR="00AE4E02" w:rsidRPr="00AE4E02">
        <w:t xml:space="preserve">required to undertake. </w:t>
      </w:r>
      <w:r w:rsidR="00CE7098">
        <w:t xml:space="preserve">The </w:t>
      </w:r>
      <w:r w:rsidR="00AE4E02" w:rsidRPr="00AE4E02">
        <w:t xml:space="preserve">establishing legislation for the </w:t>
      </w:r>
      <w:r w:rsidR="0053367E">
        <w:t xml:space="preserve">LDA </w:t>
      </w:r>
      <w:r w:rsidR="00CE7098">
        <w:t xml:space="preserve">provided for </w:t>
      </w:r>
      <w:r w:rsidR="00AE4E02" w:rsidRPr="00AE4E02">
        <w:t>a skills-based board</w:t>
      </w:r>
      <w:r w:rsidR="00CE7098">
        <w:t>,</w:t>
      </w:r>
      <w:r w:rsidR="00AE4E02" w:rsidRPr="00AE4E02">
        <w:t xml:space="preserve"> a chief executive</w:t>
      </w:r>
      <w:r w:rsidR="00CE7098">
        <w:t>,</w:t>
      </w:r>
      <w:r w:rsidR="00AE4E02" w:rsidRPr="00AE4E02">
        <w:t xml:space="preserve"> and </w:t>
      </w:r>
      <w:r w:rsidR="00CE7098">
        <w:t xml:space="preserve">an </w:t>
      </w:r>
      <w:r w:rsidR="00AE4E02" w:rsidRPr="00AE4E02">
        <w:t>administrative structure</w:t>
      </w:r>
      <w:r w:rsidR="00CE7098">
        <w:t xml:space="preserve"> which</w:t>
      </w:r>
      <w:r w:rsidR="00AE4E02" w:rsidRPr="00AE4E02">
        <w:t xml:space="preserve"> allowed interaction with the commercial </w:t>
      </w:r>
      <w:r w:rsidR="00EA6213">
        <w:t xml:space="preserve">property </w:t>
      </w:r>
      <w:r w:rsidR="00AE4E02" w:rsidRPr="00AE4E02">
        <w:t>sector.</w:t>
      </w:r>
      <w:r w:rsidR="002D10B6">
        <w:rPr>
          <w:rStyle w:val="FootnoteReference"/>
        </w:rPr>
        <w:footnoteReference w:id="559"/>
      </w:r>
      <w:r w:rsidR="00AE4E02" w:rsidRPr="00AE4E02">
        <w:t xml:space="preserve"> </w:t>
      </w:r>
    </w:p>
    <w:p w14:paraId="65970B01" w14:textId="47247CEE" w:rsidR="00204B3F" w:rsidRDefault="00AE4E02" w:rsidP="00E52B44">
      <w:pPr>
        <w:pStyle w:val="BodyText1"/>
      </w:pPr>
      <w:r w:rsidRPr="00AE4E02">
        <w:t xml:space="preserve">In this instance, </w:t>
      </w:r>
      <w:r w:rsidR="00296137">
        <w:t xml:space="preserve">he said, </w:t>
      </w:r>
      <w:r w:rsidR="00137D46">
        <w:t xml:space="preserve">this </w:t>
      </w:r>
      <w:r w:rsidRPr="00AE4E02">
        <w:t xml:space="preserve">process </w:t>
      </w:r>
      <w:r w:rsidR="00137D46">
        <w:t xml:space="preserve">had </w:t>
      </w:r>
      <w:r w:rsidRPr="00AE4E02">
        <w:t>been tested and found wanting</w:t>
      </w:r>
      <w:r w:rsidR="00137D46">
        <w:t xml:space="preserve">, </w:t>
      </w:r>
      <w:r w:rsidRPr="00AE4E02">
        <w:t xml:space="preserve">particularly </w:t>
      </w:r>
      <w:r w:rsidR="00137D46">
        <w:t xml:space="preserve">regarding </w:t>
      </w:r>
      <w:r w:rsidRPr="00AE4E02">
        <w:t xml:space="preserve">documentation </w:t>
      </w:r>
      <w:r w:rsidR="00137D46">
        <w:t xml:space="preserve">of </w:t>
      </w:r>
      <w:r w:rsidRPr="00AE4E02">
        <w:t xml:space="preserve">decisions that were delegated to the </w:t>
      </w:r>
      <w:r w:rsidR="00143968">
        <w:t xml:space="preserve">LDA and its </w:t>
      </w:r>
      <w:r w:rsidRPr="00AE4E02">
        <w:t>board.</w:t>
      </w:r>
      <w:r w:rsidR="002E4724">
        <w:t xml:space="preserve"> </w:t>
      </w:r>
      <w:r w:rsidR="004B17DC">
        <w:t xml:space="preserve">In </w:t>
      </w:r>
      <w:r w:rsidR="002E4724">
        <w:t xml:space="preserve">his view there was </w:t>
      </w:r>
      <w:r w:rsidR="004B17DC">
        <w:t xml:space="preserve">no </w:t>
      </w:r>
      <w:r w:rsidR="00204B3F" w:rsidRPr="00204B3F">
        <w:t xml:space="preserve">point </w:t>
      </w:r>
      <w:r w:rsidR="004B17DC">
        <w:t xml:space="preserve">in </w:t>
      </w:r>
      <w:r w:rsidR="00204B3F" w:rsidRPr="00204B3F">
        <w:t xml:space="preserve">having a board and a chief executive officer if every business decision </w:t>
      </w:r>
      <w:r w:rsidR="004B17DC">
        <w:t xml:space="preserve">were </w:t>
      </w:r>
      <w:r w:rsidR="00204B3F" w:rsidRPr="00204B3F">
        <w:t xml:space="preserve">required to be approved </w:t>
      </w:r>
      <w:r w:rsidR="004B17DC">
        <w:t xml:space="preserve">either </w:t>
      </w:r>
      <w:r w:rsidR="00204B3F" w:rsidRPr="00204B3F">
        <w:t xml:space="preserve">by </w:t>
      </w:r>
      <w:r w:rsidR="0060346D" w:rsidRPr="00204B3F">
        <w:t xml:space="preserve">Cabinet </w:t>
      </w:r>
      <w:r w:rsidR="00204B3F" w:rsidRPr="00204B3F">
        <w:t>or a minister</w:t>
      </w:r>
      <w:r w:rsidR="002E4724">
        <w:t xml:space="preserve">, although it was </w:t>
      </w:r>
      <w:r w:rsidR="004B17DC">
        <w:t xml:space="preserve">clearly </w:t>
      </w:r>
      <w:r w:rsidR="002E4724">
        <w:t xml:space="preserve">necessary to have some </w:t>
      </w:r>
      <w:r w:rsidR="004B17DC">
        <w:t xml:space="preserve">degree of </w:t>
      </w:r>
      <w:r w:rsidR="00204B3F" w:rsidRPr="00204B3F">
        <w:t>ministerial oversight.</w:t>
      </w:r>
      <w:r w:rsidR="00204B3F">
        <w:rPr>
          <w:rStyle w:val="FootnoteReference"/>
        </w:rPr>
        <w:footnoteReference w:id="560"/>
      </w:r>
    </w:p>
    <w:p w14:paraId="6E8E19E0" w14:textId="77777777" w:rsidR="00204B3F" w:rsidRDefault="009B5163" w:rsidP="009B5163">
      <w:pPr>
        <w:pStyle w:val="BodyText1"/>
      </w:pPr>
      <w:r>
        <w:t xml:space="preserve">There were </w:t>
      </w:r>
      <w:r w:rsidR="00204B3F" w:rsidRPr="00204B3F">
        <w:t xml:space="preserve">lessons </w:t>
      </w:r>
      <w:r w:rsidR="00400994">
        <w:t xml:space="preserve">on which </w:t>
      </w:r>
      <w:r>
        <w:t xml:space="preserve">the government </w:t>
      </w:r>
      <w:r w:rsidR="00A7017D">
        <w:t xml:space="preserve">had </w:t>
      </w:r>
      <w:r>
        <w:t xml:space="preserve">drawn in proposing a </w:t>
      </w:r>
      <w:r w:rsidR="00204B3F" w:rsidRPr="00204B3F">
        <w:t>legislative framework for new entities</w:t>
      </w:r>
      <w:r w:rsidR="00400994">
        <w:t xml:space="preserve"> which were successors to the LDA</w:t>
      </w:r>
      <w:r>
        <w:t>: the Suburban Land Authority and the City Renewal Authority</w:t>
      </w:r>
      <w:r w:rsidR="00204B3F" w:rsidRPr="00204B3F">
        <w:t xml:space="preserve">. </w:t>
      </w:r>
      <w:r w:rsidR="00E975D8" w:rsidRPr="00204B3F">
        <w:t xml:space="preserve">Lessons </w:t>
      </w:r>
      <w:r w:rsidR="00204B3F" w:rsidRPr="00204B3F">
        <w:t>learned</w:t>
      </w:r>
      <w:r>
        <w:t xml:space="preserve"> from the </w:t>
      </w:r>
      <w:r w:rsidR="00204B3F" w:rsidRPr="00204B3F">
        <w:t>Auditor-General</w:t>
      </w:r>
      <w:r>
        <w:t xml:space="preserve">’s report had </w:t>
      </w:r>
      <w:r w:rsidR="00204B3F" w:rsidRPr="00204B3F">
        <w:t xml:space="preserve">been put into practice in </w:t>
      </w:r>
      <w:r w:rsidR="0005034A">
        <w:t xml:space="preserve">the </w:t>
      </w:r>
      <w:r w:rsidR="00204B3F" w:rsidRPr="00204B3F">
        <w:t xml:space="preserve">legislation </w:t>
      </w:r>
      <w:r w:rsidR="00400994">
        <w:t xml:space="preserve">which governed </w:t>
      </w:r>
      <w:r w:rsidR="00204B3F" w:rsidRPr="00204B3F">
        <w:t xml:space="preserve">the new </w:t>
      </w:r>
      <w:r w:rsidR="00400994">
        <w:t xml:space="preserve">agencies, and this </w:t>
      </w:r>
      <w:r w:rsidR="00BE7BD2">
        <w:t>includ</w:t>
      </w:r>
      <w:r w:rsidR="003605B5">
        <w:t xml:space="preserve">ed </w:t>
      </w:r>
      <w:r w:rsidR="00BE7BD2">
        <w:t>clarification of</w:t>
      </w:r>
      <w:r w:rsidR="00204B3F" w:rsidRPr="00204B3F">
        <w:t xml:space="preserve"> the responsibility </w:t>
      </w:r>
      <w:r w:rsidR="00400994">
        <w:t xml:space="preserve">of </w:t>
      </w:r>
      <w:r w:rsidR="005131D6">
        <w:t xml:space="preserve">their </w:t>
      </w:r>
      <w:r w:rsidR="00204B3F" w:rsidRPr="00204B3F">
        <w:t xml:space="preserve">boards and chief executive </w:t>
      </w:r>
      <w:r w:rsidR="00400994">
        <w:t>officers</w:t>
      </w:r>
      <w:r w:rsidR="00204B3F" w:rsidRPr="00204B3F">
        <w:t>.</w:t>
      </w:r>
      <w:r w:rsidR="00204B3F">
        <w:rPr>
          <w:rStyle w:val="FootnoteReference"/>
        </w:rPr>
        <w:footnoteReference w:id="561"/>
      </w:r>
    </w:p>
    <w:p w14:paraId="5C839185" w14:textId="2FD5623B" w:rsidR="007210FB" w:rsidRDefault="006F11AB" w:rsidP="005748A0">
      <w:pPr>
        <w:pStyle w:val="Headinglevel3"/>
      </w:pPr>
      <w:r>
        <w:t xml:space="preserve">Land adjacent to Glebe Park </w:t>
      </w:r>
      <w:r w:rsidR="007210FB">
        <w:t>and Canberra Casino</w:t>
      </w:r>
    </w:p>
    <w:p w14:paraId="3E7291EE" w14:textId="6E30BBE6" w:rsidR="001D35E7" w:rsidRDefault="000A72A6" w:rsidP="00E52B44">
      <w:pPr>
        <w:pStyle w:val="BodyText1"/>
      </w:pPr>
      <w:r>
        <w:t xml:space="preserve">The </w:t>
      </w:r>
      <w:r w:rsidR="001D1320">
        <w:t xml:space="preserve">Committee </w:t>
      </w:r>
      <w:r w:rsidR="007B436B">
        <w:t>referred</w:t>
      </w:r>
      <w:r w:rsidR="00F30CFE">
        <w:t xml:space="preserve"> </w:t>
      </w:r>
      <w:r w:rsidR="006F11AB">
        <w:t>Mr Barr</w:t>
      </w:r>
      <w:r w:rsidR="00F30CFE">
        <w:t xml:space="preserve"> to the FOI documents discussed in Chapter 3 and asked</w:t>
      </w:r>
      <w:r w:rsidR="001D1320">
        <w:t xml:space="preserve"> </w:t>
      </w:r>
      <w:r w:rsidR="0067131C">
        <w:t xml:space="preserve">whether he had given instructions to accelerate the acquisition of </w:t>
      </w:r>
      <w:r w:rsidR="006F11AB">
        <w:t>the land adjacent to Glebe Park</w:t>
      </w:r>
      <w:r w:rsidR="0067131C">
        <w:t xml:space="preserve">, to which </w:t>
      </w:r>
      <w:r w:rsidR="00AB44C3">
        <w:t xml:space="preserve">he </w:t>
      </w:r>
      <w:r w:rsidR="0067131C">
        <w:t>replied that he had not</w:t>
      </w:r>
      <w:r w:rsidR="001D1320">
        <w:t>.</w:t>
      </w:r>
      <w:r w:rsidR="001D1320">
        <w:rPr>
          <w:rStyle w:val="FootnoteReference"/>
        </w:rPr>
        <w:footnoteReference w:id="562"/>
      </w:r>
      <w:r>
        <w:t xml:space="preserve"> </w:t>
      </w:r>
      <w:r w:rsidR="007B436B">
        <w:t>P</w:t>
      </w:r>
      <w:r w:rsidR="0099730F">
        <w:t>oint 30 of the Brief stated that community consultation would be important ‘given concerns by residents affected by Aquis rights to block 24 section</w:t>
      </w:r>
      <w:r w:rsidR="00090D5E">
        <w:t> </w:t>
      </w:r>
      <w:r w:rsidR="0099730F">
        <w:t>65’.</w:t>
      </w:r>
      <w:r w:rsidR="001D35E7">
        <w:rPr>
          <w:rStyle w:val="FootnoteReference"/>
        </w:rPr>
        <w:footnoteReference w:id="563"/>
      </w:r>
    </w:p>
    <w:p w14:paraId="4C551F8B" w14:textId="5EA54F14" w:rsidR="00845E68" w:rsidRDefault="0099730F" w:rsidP="00E52B44">
      <w:pPr>
        <w:pStyle w:val="BodyText1"/>
        <w:keepNext/>
      </w:pPr>
      <w:r>
        <w:t xml:space="preserve">The Committee asked </w:t>
      </w:r>
      <w:r w:rsidR="006F11AB">
        <w:t>Mr Barr</w:t>
      </w:r>
      <w:r>
        <w:t xml:space="preserve"> what rights to </w:t>
      </w:r>
      <w:r w:rsidR="006F11AB">
        <w:t>the land</w:t>
      </w:r>
      <w:r>
        <w:t xml:space="preserve"> were held by Aquis.</w:t>
      </w:r>
      <w:r>
        <w:rPr>
          <w:rStyle w:val="FootnoteReference"/>
        </w:rPr>
        <w:footnoteReference w:id="564"/>
      </w:r>
      <w:r>
        <w:t xml:space="preserve"> </w:t>
      </w:r>
      <w:r w:rsidR="00AB44C3">
        <w:t xml:space="preserve">He said </w:t>
      </w:r>
      <w:r w:rsidR="001B51D6">
        <w:t>that Aquis held no rights of which he was aware.</w:t>
      </w:r>
      <w:r w:rsidR="00B536EC">
        <w:t xml:space="preserve"> The </w:t>
      </w:r>
      <w:r w:rsidR="001B51D6">
        <w:t xml:space="preserve">Committee noted that in the document </w:t>
      </w:r>
      <w:r w:rsidR="006F11AB">
        <w:t>Mr Barr</w:t>
      </w:r>
      <w:r w:rsidR="001B51D6">
        <w:t xml:space="preserve"> had ticked the dot-point referencing ‘rights’ held by Aquis, to which </w:t>
      </w:r>
      <w:r w:rsidR="006F11AB">
        <w:t xml:space="preserve">Mr Barr </w:t>
      </w:r>
      <w:r w:rsidR="001B51D6">
        <w:t xml:space="preserve">agreed, </w:t>
      </w:r>
      <w:r w:rsidR="003844CA">
        <w:t xml:space="preserve">adding that he had notated this </w:t>
      </w:r>
      <w:r w:rsidR="001B51D6">
        <w:t xml:space="preserve">as being </w:t>
      </w:r>
      <w:r w:rsidR="003844CA">
        <w:t>‘</w:t>
      </w:r>
      <w:r w:rsidR="001B51D6">
        <w:t>essential’.</w:t>
      </w:r>
      <w:r w:rsidR="001B51D6">
        <w:rPr>
          <w:rStyle w:val="FootnoteReference"/>
        </w:rPr>
        <w:footnoteReference w:id="565"/>
      </w:r>
      <w:r w:rsidR="00B536EC">
        <w:t xml:space="preserve"> The </w:t>
      </w:r>
      <w:r w:rsidR="001B51D6">
        <w:t xml:space="preserve">Committee asked whether the government had acquired the block for the </w:t>
      </w:r>
      <w:r w:rsidR="00B536EC">
        <w:t xml:space="preserve">use of the </w:t>
      </w:r>
      <w:r w:rsidR="001B51D6">
        <w:t>casino</w:t>
      </w:r>
      <w:r w:rsidR="00B536EC">
        <w:t>,</w:t>
      </w:r>
      <w:r w:rsidR="001B51D6">
        <w:rPr>
          <w:rStyle w:val="FootnoteReference"/>
        </w:rPr>
        <w:footnoteReference w:id="566"/>
      </w:r>
      <w:r w:rsidR="00137A7D">
        <w:t xml:space="preserve"> </w:t>
      </w:r>
      <w:r w:rsidR="00B536EC">
        <w:t xml:space="preserve">to which </w:t>
      </w:r>
      <w:r w:rsidR="006F11AB">
        <w:t xml:space="preserve">Mr Barr </w:t>
      </w:r>
      <w:r w:rsidR="00B536EC">
        <w:lastRenderedPageBreak/>
        <w:t>responded: ‘</w:t>
      </w:r>
      <w:r w:rsidR="00E54165" w:rsidRPr="00E54165">
        <w:t>No, the government purpose for the acquisition has been outlined</w:t>
      </w:r>
      <w:r w:rsidR="00B536EC">
        <w:t>’</w:t>
      </w:r>
      <w:r w:rsidR="00E54165" w:rsidRPr="00E54165">
        <w:t>.</w:t>
      </w:r>
      <w:r w:rsidR="00E54165">
        <w:t xml:space="preserve"> </w:t>
      </w:r>
      <w:r w:rsidR="00AD43F9">
        <w:t xml:space="preserve">He </w:t>
      </w:r>
      <w:r w:rsidR="0070358D">
        <w:t xml:space="preserve">told the Committee that </w:t>
      </w:r>
      <w:r w:rsidR="00AD43F9">
        <w:t xml:space="preserve">was </w:t>
      </w:r>
      <w:r w:rsidR="00845E68" w:rsidRPr="00845E68">
        <w:t xml:space="preserve">not aware </w:t>
      </w:r>
      <w:r w:rsidR="0070358D">
        <w:t xml:space="preserve">that the casino held </w:t>
      </w:r>
      <w:r w:rsidR="00845E68" w:rsidRPr="00845E68">
        <w:t xml:space="preserve">any rights </w:t>
      </w:r>
      <w:r w:rsidR="0070358D">
        <w:t xml:space="preserve">to </w:t>
      </w:r>
      <w:r w:rsidR="00735A25">
        <w:t>the land adjacent to Glebe Park</w:t>
      </w:r>
      <w:r w:rsidR="00845E68" w:rsidRPr="00845E68">
        <w:t>.</w:t>
      </w:r>
      <w:r w:rsidR="00845E68">
        <w:rPr>
          <w:rStyle w:val="FootnoteReference"/>
        </w:rPr>
        <w:footnoteReference w:id="567"/>
      </w:r>
    </w:p>
    <w:p w14:paraId="78A7E74B" w14:textId="6D4B27F5" w:rsidR="00D724AD" w:rsidRDefault="00735A25" w:rsidP="00E52B44">
      <w:pPr>
        <w:pStyle w:val="BodyText1"/>
      </w:pPr>
      <w:r>
        <w:t xml:space="preserve">Mr Barr </w:t>
      </w:r>
      <w:r w:rsidR="0026331D">
        <w:t xml:space="preserve">told the Committee that there </w:t>
      </w:r>
      <w:r w:rsidR="00AD43F9">
        <w:t xml:space="preserve">was no </w:t>
      </w:r>
      <w:r w:rsidR="00D25B5F" w:rsidRPr="00D25B5F">
        <w:t xml:space="preserve">map associated with </w:t>
      </w:r>
      <w:r w:rsidR="0026331D">
        <w:t>the brief</w:t>
      </w:r>
      <w:r w:rsidR="00AB44C3">
        <w:t xml:space="preserve"> and </w:t>
      </w:r>
      <w:r w:rsidR="00DD73FB">
        <w:t xml:space="preserve">that he </w:t>
      </w:r>
      <w:r w:rsidR="00D25B5F" w:rsidRPr="00D25B5F">
        <w:t xml:space="preserve">may have confused the </w:t>
      </w:r>
      <w:r w:rsidR="0026331D">
        <w:t xml:space="preserve">two </w:t>
      </w:r>
      <w:r w:rsidR="00D25B5F" w:rsidRPr="00D25B5F">
        <w:t>blocks.</w:t>
      </w:r>
      <w:r w:rsidR="006975A8">
        <w:rPr>
          <w:rStyle w:val="FootnoteReference"/>
        </w:rPr>
        <w:footnoteReference w:id="568"/>
      </w:r>
      <w:r w:rsidR="00B71ACB">
        <w:t xml:space="preserve"> </w:t>
      </w:r>
    </w:p>
    <w:p w14:paraId="5C61133E" w14:textId="06D6488F" w:rsidR="00767647" w:rsidRDefault="00735A25" w:rsidP="008833D4">
      <w:pPr>
        <w:pStyle w:val="BodyText1"/>
      </w:pPr>
      <w:r>
        <w:t xml:space="preserve">Mr Barr </w:t>
      </w:r>
      <w:r w:rsidR="00C7666E">
        <w:t xml:space="preserve">told </w:t>
      </w:r>
      <w:r w:rsidR="00B71ACB">
        <w:t xml:space="preserve">the Committee that </w:t>
      </w:r>
      <w:r w:rsidR="00036DDA" w:rsidRPr="00036DDA">
        <w:t xml:space="preserve">the </w:t>
      </w:r>
      <w:r w:rsidR="00C7666E">
        <w:t xml:space="preserve">ACT </w:t>
      </w:r>
      <w:r w:rsidR="00036DDA" w:rsidRPr="00036DDA">
        <w:t xml:space="preserve">government </w:t>
      </w:r>
      <w:r w:rsidR="00E975D8">
        <w:t xml:space="preserve">had </w:t>
      </w:r>
      <w:r w:rsidR="00C7666E">
        <w:t xml:space="preserve">made </w:t>
      </w:r>
      <w:r w:rsidR="00036DDA" w:rsidRPr="00036DDA">
        <w:t xml:space="preserve">no decision </w:t>
      </w:r>
      <w:r w:rsidR="00C7666E">
        <w:t xml:space="preserve">giving </w:t>
      </w:r>
      <w:r w:rsidR="00036DDA" w:rsidRPr="00036DDA">
        <w:t xml:space="preserve">the casino rights to </w:t>
      </w:r>
      <w:r>
        <w:t>the land adjacent to Glebe Park</w:t>
      </w:r>
      <w:r w:rsidR="00036DDA" w:rsidRPr="00036DDA">
        <w:t>.</w:t>
      </w:r>
      <w:r w:rsidR="00D724AD">
        <w:t xml:space="preserve"> </w:t>
      </w:r>
      <w:r w:rsidR="00F664DB" w:rsidRPr="000D3E4C">
        <w:t xml:space="preserve">When </w:t>
      </w:r>
      <w:r w:rsidR="00F664DB">
        <w:t xml:space="preserve">Aquis Entertainment </w:t>
      </w:r>
      <w:r w:rsidR="000D3E4C" w:rsidRPr="000D3E4C">
        <w:t xml:space="preserve">released their initial proposal they </w:t>
      </w:r>
      <w:r w:rsidR="00F664DB">
        <w:t xml:space="preserve">expressed </w:t>
      </w:r>
      <w:r w:rsidR="000D3E4C" w:rsidRPr="000D3E4C">
        <w:t xml:space="preserve">interest in taking over the convention centre, together with land adjacent to it, </w:t>
      </w:r>
      <w:r w:rsidR="00D724AD">
        <w:t>but the ACT</w:t>
      </w:r>
      <w:r w:rsidR="000D3E4C" w:rsidRPr="000D3E4C">
        <w:t xml:space="preserve"> government </w:t>
      </w:r>
      <w:r w:rsidR="00D724AD">
        <w:t xml:space="preserve">had </w:t>
      </w:r>
      <w:r w:rsidR="00F664DB">
        <w:t xml:space="preserve">agreed </w:t>
      </w:r>
      <w:r w:rsidR="000D3E4C" w:rsidRPr="000D3E4C">
        <w:t xml:space="preserve">not to support that </w:t>
      </w:r>
      <w:r w:rsidR="00F664DB">
        <w:t xml:space="preserve">aspect of the </w:t>
      </w:r>
      <w:r w:rsidR="000D3E4C" w:rsidRPr="000D3E4C">
        <w:t>proposal.</w:t>
      </w:r>
      <w:r w:rsidR="00374343">
        <w:t xml:space="preserve"> </w:t>
      </w:r>
      <w:r w:rsidR="002D4500" w:rsidRPr="002D4500">
        <w:t xml:space="preserve">Cabinet </w:t>
      </w:r>
      <w:r w:rsidR="00374343">
        <w:t xml:space="preserve">had </w:t>
      </w:r>
      <w:r w:rsidR="002D4500" w:rsidRPr="002D4500">
        <w:t>had a number of discussions</w:t>
      </w:r>
      <w:r w:rsidR="00374343">
        <w:t xml:space="preserve">, and had </w:t>
      </w:r>
      <w:r w:rsidR="002D4500" w:rsidRPr="002D4500">
        <w:t xml:space="preserve">made public </w:t>
      </w:r>
      <w:r w:rsidR="005676D4">
        <w:t xml:space="preserve">its </w:t>
      </w:r>
      <w:r w:rsidR="002D4500" w:rsidRPr="002D4500">
        <w:t xml:space="preserve">position, particularly </w:t>
      </w:r>
      <w:r w:rsidR="005676D4">
        <w:t xml:space="preserve">regarding </w:t>
      </w:r>
      <w:r w:rsidR="002D4500" w:rsidRPr="002D4500">
        <w:t xml:space="preserve">the land </w:t>
      </w:r>
      <w:r w:rsidR="00A70BA3">
        <w:t>adjacent to Glebe Park</w:t>
      </w:r>
      <w:r w:rsidR="002D4500" w:rsidRPr="002D4500">
        <w:t>.</w:t>
      </w:r>
      <w:r w:rsidR="00E1616A">
        <w:t xml:space="preserve"> </w:t>
      </w:r>
      <w:r w:rsidR="00767647">
        <w:t>The Committee also asked whether the Minister had met with the owner of the casino in May 2015, to which the Minister replied that he had.</w:t>
      </w:r>
      <w:r w:rsidR="00767647">
        <w:rPr>
          <w:rStyle w:val="FootnoteReference"/>
        </w:rPr>
        <w:footnoteReference w:id="569"/>
      </w:r>
    </w:p>
    <w:p w14:paraId="132C1A0D" w14:textId="64C2DD5E" w:rsidR="00D336C6" w:rsidRDefault="007B436B" w:rsidP="005748A0">
      <w:pPr>
        <w:pStyle w:val="Headinglevel3"/>
      </w:pPr>
      <w:r>
        <w:t xml:space="preserve">Renewal </w:t>
      </w:r>
      <w:r w:rsidR="002233F6">
        <w:t xml:space="preserve">of </w:t>
      </w:r>
      <w:r>
        <w:t>activity</w:t>
      </w:r>
    </w:p>
    <w:p w14:paraId="1DF0271D" w14:textId="49DBF00E" w:rsidR="006A6187" w:rsidRDefault="002233F6" w:rsidP="00E52B44">
      <w:pPr>
        <w:pStyle w:val="BodyText1"/>
      </w:pPr>
      <w:r>
        <w:t xml:space="preserve">The Committee asked whether there were other circumstances which contributed to </w:t>
      </w:r>
      <w:r w:rsidR="00E54D35">
        <w:t xml:space="preserve">the </w:t>
      </w:r>
      <w:r w:rsidR="00126019">
        <w:t xml:space="preserve">renewal of activity in </w:t>
      </w:r>
      <w:r>
        <w:t>effort</w:t>
      </w:r>
      <w:r w:rsidR="00126019">
        <w:t>s</w:t>
      </w:r>
      <w:r>
        <w:t xml:space="preserve"> to acquire </w:t>
      </w:r>
      <w:r w:rsidR="00735A25">
        <w:t>the land adjacent to Glebe Park</w:t>
      </w:r>
      <w:r w:rsidR="00901646">
        <w:t xml:space="preserve"> in </w:t>
      </w:r>
      <w:r w:rsidR="00126019">
        <w:t xml:space="preserve">April </w:t>
      </w:r>
      <w:r w:rsidR="00901646">
        <w:t>2015</w:t>
      </w:r>
      <w:r>
        <w:t>.</w:t>
      </w:r>
      <w:r>
        <w:rPr>
          <w:rStyle w:val="FootnoteReference"/>
        </w:rPr>
        <w:footnoteReference w:id="570"/>
      </w:r>
      <w:r w:rsidR="0097424E">
        <w:t xml:space="preserve"> </w:t>
      </w:r>
      <w:r w:rsidR="00735A25">
        <w:t xml:space="preserve">Mr Barr </w:t>
      </w:r>
      <w:r w:rsidR="00E54D35">
        <w:t xml:space="preserve">told the Committee that at this point there had been </w:t>
      </w:r>
      <w:r w:rsidR="006A6187" w:rsidRPr="006A6187">
        <w:t xml:space="preserve">an update to </w:t>
      </w:r>
      <w:r w:rsidR="0060346D" w:rsidRPr="006A6187">
        <w:t xml:space="preserve">Cabinet </w:t>
      </w:r>
      <w:r w:rsidR="006A6187" w:rsidRPr="006A6187">
        <w:t xml:space="preserve">and to </w:t>
      </w:r>
      <w:r w:rsidR="00E54D35">
        <w:t xml:space="preserve">a relevant </w:t>
      </w:r>
      <w:r w:rsidR="0060346D">
        <w:t>Cabinet</w:t>
      </w:r>
      <w:r w:rsidR="006A6187" w:rsidRPr="006A6187">
        <w:t xml:space="preserve"> subcommittee in relation to the </w:t>
      </w:r>
      <w:r w:rsidR="0097424E" w:rsidRPr="006A6187">
        <w:t xml:space="preserve">City </w:t>
      </w:r>
      <w:r w:rsidR="006A6187" w:rsidRPr="006A6187">
        <w:t xml:space="preserve">to the </w:t>
      </w:r>
      <w:r w:rsidR="0097424E" w:rsidRPr="006A6187">
        <w:t xml:space="preserve">Lake </w:t>
      </w:r>
      <w:r w:rsidR="006A6187" w:rsidRPr="006A6187">
        <w:t>project.</w:t>
      </w:r>
      <w:r w:rsidR="006A6187">
        <w:rPr>
          <w:rStyle w:val="FootnoteReference"/>
        </w:rPr>
        <w:footnoteReference w:id="571"/>
      </w:r>
      <w:r w:rsidR="0097424E">
        <w:t xml:space="preserve"> </w:t>
      </w:r>
    </w:p>
    <w:p w14:paraId="21193477" w14:textId="372CB6CB" w:rsidR="002F2EE6" w:rsidRDefault="0097424E" w:rsidP="0097424E">
      <w:pPr>
        <w:pStyle w:val="BodyText1"/>
      </w:pPr>
      <w:r>
        <w:t xml:space="preserve">As to </w:t>
      </w:r>
      <w:r w:rsidR="002F2EE6">
        <w:t xml:space="preserve">whether this would have taken the form of instructions from </w:t>
      </w:r>
      <w:r w:rsidR="00C8391F">
        <w:t xml:space="preserve">Cabinet </w:t>
      </w:r>
      <w:r w:rsidR="002F2EE6">
        <w:t xml:space="preserve">as to why it was important to progress the acquisition, </w:t>
      </w:r>
      <w:r w:rsidR="00735A25">
        <w:t xml:space="preserve">Mr Barr </w:t>
      </w:r>
      <w:r w:rsidR="002F2EE6">
        <w:t>told the Committee</w:t>
      </w:r>
      <w:r>
        <w:t xml:space="preserve"> that </w:t>
      </w:r>
      <w:r w:rsidR="00805925">
        <w:t xml:space="preserve">it </w:t>
      </w:r>
      <w:r>
        <w:t>did not</w:t>
      </w:r>
      <w:r w:rsidR="00805925">
        <w:t xml:space="preserve">, and that it consisted of </w:t>
      </w:r>
      <w:r w:rsidR="002F2EE6" w:rsidRPr="002F2EE6">
        <w:t xml:space="preserve">discussion about various elements of the </w:t>
      </w:r>
      <w:r w:rsidRPr="002F2EE6">
        <w:t xml:space="preserve">City </w:t>
      </w:r>
      <w:r w:rsidR="002F2EE6" w:rsidRPr="002F2EE6">
        <w:t xml:space="preserve">to the </w:t>
      </w:r>
      <w:r w:rsidRPr="002F2EE6">
        <w:t xml:space="preserve">Lake </w:t>
      </w:r>
      <w:r w:rsidR="002F2EE6" w:rsidRPr="002F2EE6">
        <w:t>project</w:t>
      </w:r>
      <w:r w:rsidR="00805925">
        <w:t>,</w:t>
      </w:r>
      <w:r w:rsidR="002F2EE6" w:rsidRPr="002F2EE6">
        <w:t xml:space="preserve"> and </w:t>
      </w:r>
      <w:r w:rsidR="00AC2135">
        <w:t xml:space="preserve">progress </w:t>
      </w:r>
      <w:r w:rsidR="002A6074">
        <w:t xml:space="preserve">on </w:t>
      </w:r>
      <w:r w:rsidR="002F2EE6" w:rsidRPr="002F2EE6">
        <w:t xml:space="preserve">the </w:t>
      </w:r>
      <w:r w:rsidRPr="002F2EE6">
        <w:t xml:space="preserve">City Plan </w:t>
      </w:r>
      <w:r w:rsidR="002F2EE6" w:rsidRPr="002F2EE6">
        <w:t xml:space="preserve">and the </w:t>
      </w:r>
      <w:r w:rsidRPr="002F2EE6">
        <w:t xml:space="preserve">City </w:t>
      </w:r>
      <w:r w:rsidR="002F2EE6" w:rsidRPr="002F2EE6">
        <w:t xml:space="preserve">to the </w:t>
      </w:r>
      <w:r w:rsidRPr="002F2EE6">
        <w:t xml:space="preserve">Lake </w:t>
      </w:r>
      <w:r w:rsidR="002F2EE6" w:rsidRPr="002F2EE6">
        <w:t>project.</w:t>
      </w:r>
      <w:r w:rsidR="002F2EE6">
        <w:rPr>
          <w:rStyle w:val="FootnoteReference"/>
        </w:rPr>
        <w:footnoteReference w:id="572"/>
      </w:r>
      <w:r w:rsidR="002F2EE6">
        <w:t xml:space="preserve"> </w:t>
      </w:r>
    </w:p>
    <w:p w14:paraId="5EFE8428" w14:textId="0220633A" w:rsidR="002F2EE6" w:rsidRDefault="00BD23DB" w:rsidP="00E52B44">
      <w:pPr>
        <w:pStyle w:val="BodyText1"/>
      </w:pPr>
      <w:r>
        <w:t xml:space="preserve">As to </w:t>
      </w:r>
      <w:r w:rsidR="002F2EE6">
        <w:t xml:space="preserve">whether there was a perception that the acquisition was taking too long, </w:t>
      </w:r>
      <w:r w:rsidR="00735A25">
        <w:t xml:space="preserve">Mr Barr </w:t>
      </w:r>
      <w:r w:rsidR="00883C1A">
        <w:t xml:space="preserve">said there </w:t>
      </w:r>
      <w:r>
        <w:t>was not</w:t>
      </w:r>
      <w:r w:rsidR="0082270C">
        <w:t>:</w:t>
      </w:r>
      <w:r>
        <w:t xml:space="preserve"> </w:t>
      </w:r>
      <w:r w:rsidR="0082270C">
        <w:t xml:space="preserve">the </w:t>
      </w:r>
      <w:r w:rsidR="002F2EE6" w:rsidRPr="002F2EE6">
        <w:t xml:space="preserve">acquisition was not a major </w:t>
      </w:r>
      <w:r w:rsidR="0082270C">
        <w:t xml:space="preserve">feature </w:t>
      </w:r>
      <w:r w:rsidR="002F2EE6" w:rsidRPr="002F2EE6">
        <w:t>of the broader project</w:t>
      </w:r>
      <w:r w:rsidR="0027758F">
        <w:t>.</w:t>
      </w:r>
      <w:r>
        <w:t xml:space="preserve"> </w:t>
      </w:r>
      <w:r w:rsidR="0027758F">
        <w:t xml:space="preserve">Most </w:t>
      </w:r>
      <w:r>
        <w:t xml:space="preserve">discussion </w:t>
      </w:r>
      <w:r w:rsidR="002F2EE6" w:rsidRPr="002F2EE6">
        <w:t xml:space="preserve">was focused on the </w:t>
      </w:r>
      <w:r w:rsidR="0082270C">
        <w:t xml:space="preserve">proposed realignment of </w:t>
      </w:r>
      <w:r w:rsidR="002F2EE6" w:rsidRPr="002F2EE6">
        <w:t>Parkes Way and major pieces of public infrastructure</w:t>
      </w:r>
      <w:r>
        <w:t xml:space="preserve"> </w:t>
      </w:r>
      <w:r w:rsidR="0082270C">
        <w:t>s</w:t>
      </w:r>
      <w:r>
        <w:t xml:space="preserve">uch as </w:t>
      </w:r>
      <w:r w:rsidR="002F2EE6" w:rsidRPr="002F2EE6">
        <w:t xml:space="preserve">convention centres, stadia, </w:t>
      </w:r>
      <w:r w:rsidR="0082270C">
        <w:t xml:space="preserve">the </w:t>
      </w:r>
      <w:r w:rsidR="002F2EE6" w:rsidRPr="002F2EE6">
        <w:t xml:space="preserve">West Basin public realm, </w:t>
      </w:r>
      <w:r w:rsidR="0082270C">
        <w:t xml:space="preserve">the </w:t>
      </w:r>
      <w:r w:rsidR="0082270C">
        <w:lastRenderedPageBreak/>
        <w:t>sequenc</w:t>
      </w:r>
      <w:r w:rsidR="006D4EC3">
        <w:t>ing</w:t>
      </w:r>
      <w:r w:rsidR="0082270C">
        <w:t xml:space="preserve"> of </w:t>
      </w:r>
      <w:r w:rsidR="002F2EE6" w:rsidRPr="002F2EE6">
        <w:t>land release</w:t>
      </w:r>
      <w:r w:rsidR="0082270C">
        <w:t xml:space="preserve">, </w:t>
      </w:r>
      <w:r w:rsidR="0027758F">
        <w:t xml:space="preserve">and </w:t>
      </w:r>
      <w:r w:rsidR="00E41684">
        <w:t xml:space="preserve">consideration of </w:t>
      </w:r>
      <w:r w:rsidR="0082270C">
        <w:t xml:space="preserve">how best to </w:t>
      </w:r>
      <w:r w:rsidR="00BD4BC3">
        <w:t xml:space="preserve">provide a </w:t>
      </w:r>
      <w:r w:rsidR="002F2EE6" w:rsidRPr="002F2EE6">
        <w:t>connect</w:t>
      </w:r>
      <w:r w:rsidR="00BD4BC3">
        <w:t xml:space="preserve">ion between </w:t>
      </w:r>
      <w:r w:rsidR="002F2EE6" w:rsidRPr="002F2EE6">
        <w:t xml:space="preserve">Vernon Circle </w:t>
      </w:r>
      <w:r w:rsidR="00BD4BC3">
        <w:t xml:space="preserve">and </w:t>
      </w:r>
      <w:r w:rsidR="002F2EE6" w:rsidRPr="002F2EE6">
        <w:t>the Constitution Avenue project.</w:t>
      </w:r>
      <w:r w:rsidR="002F2EE6">
        <w:rPr>
          <w:rStyle w:val="FootnoteReference"/>
        </w:rPr>
        <w:footnoteReference w:id="573"/>
      </w:r>
    </w:p>
    <w:p w14:paraId="6520E4F2" w14:textId="77777777" w:rsidR="0099774F" w:rsidRDefault="006A133B" w:rsidP="005748A0">
      <w:pPr>
        <w:pStyle w:val="Headinglevel3"/>
      </w:pPr>
      <w:r>
        <w:t xml:space="preserve">Changes </w:t>
      </w:r>
      <w:r w:rsidR="0061686D">
        <w:t xml:space="preserve">made </w:t>
      </w:r>
      <w:r>
        <w:t>since the Auditor-General’s report</w:t>
      </w:r>
    </w:p>
    <w:p w14:paraId="39FBFFC4" w14:textId="7BA9D24F" w:rsidR="00523AAE" w:rsidRDefault="00735A25" w:rsidP="008833D4">
      <w:pPr>
        <w:pStyle w:val="BodyText1"/>
        <w:keepNext/>
      </w:pPr>
      <w:r>
        <w:t xml:space="preserve">Mr Barr </w:t>
      </w:r>
      <w:r w:rsidR="000219BE">
        <w:t xml:space="preserve">told the Committee that a number of changes had been made </w:t>
      </w:r>
      <w:r w:rsidR="00B219C3">
        <w:t xml:space="preserve">to the </w:t>
      </w:r>
      <w:r w:rsidR="00AF2E6F">
        <w:t xml:space="preserve">former </w:t>
      </w:r>
      <w:r w:rsidR="00B219C3">
        <w:t xml:space="preserve">LDA after </w:t>
      </w:r>
      <w:r w:rsidR="000219BE">
        <w:t xml:space="preserve">the Auditor-General’s report was </w:t>
      </w:r>
      <w:r w:rsidR="00075773">
        <w:t>released</w:t>
      </w:r>
      <w:r w:rsidR="000219BE">
        <w:t>.</w:t>
      </w:r>
      <w:r w:rsidR="000219BE">
        <w:rPr>
          <w:rStyle w:val="FootnoteReference"/>
        </w:rPr>
        <w:footnoteReference w:id="574"/>
      </w:r>
      <w:r w:rsidR="00016B47">
        <w:t xml:space="preserve"> </w:t>
      </w:r>
      <w:r w:rsidR="00647048" w:rsidRPr="0056633B">
        <w:t xml:space="preserve">The </w:t>
      </w:r>
      <w:r w:rsidR="0056633B" w:rsidRPr="0056633B">
        <w:t xml:space="preserve">government </w:t>
      </w:r>
      <w:r w:rsidR="00016B47">
        <w:t xml:space="preserve">had </w:t>
      </w:r>
      <w:r w:rsidR="0056633B" w:rsidRPr="0056633B">
        <w:t xml:space="preserve">accepted and implemented all seven recommendations contained in the Auditor-General's report </w:t>
      </w:r>
      <w:r w:rsidR="00827493">
        <w:t xml:space="preserve">so as to </w:t>
      </w:r>
      <w:r w:rsidR="0056633B" w:rsidRPr="0056633B">
        <w:t xml:space="preserve">enhance probity and governance when undertaking </w:t>
      </w:r>
      <w:r w:rsidR="00827493">
        <w:t xml:space="preserve">such </w:t>
      </w:r>
      <w:r w:rsidR="0056633B" w:rsidRPr="0056633B">
        <w:t>activities.</w:t>
      </w:r>
      <w:r w:rsidR="007A6458">
        <w:t xml:space="preserve"> </w:t>
      </w:r>
      <w:r w:rsidR="00186375">
        <w:t xml:space="preserve">The </w:t>
      </w:r>
      <w:r w:rsidR="007859BC" w:rsidRPr="007859BC">
        <w:t>Land Development Agency</w:t>
      </w:r>
      <w:r w:rsidR="008833D4">
        <w:t>, when it still existed,</w:t>
      </w:r>
      <w:r w:rsidR="007859BC" w:rsidRPr="007859BC">
        <w:t xml:space="preserve"> </w:t>
      </w:r>
      <w:r w:rsidR="007A6458">
        <w:t xml:space="preserve">had </w:t>
      </w:r>
      <w:r w:rsidR="007859BC" w:rsidRPr="007859BC">
        <w:t>established a governance program to address all of the Auditor-General's recommendations, relating particularly to executive ownership and accountability for governance</w:t>
      </w:r>
      <w:r w:rsidR="008833D4">
        <w:t>, and training was undertaken for all staff</w:t>
      </w:r>
      <w:r w:rsidR="007859BC" w:rsidRPr="007859BC">
        <w:t>.</w:t>
      </w:r>
      <w:r w:rsidR="0049704F">
        <w:rPr>
          <w:rStyle w:val="FootnoteReference"/>
        </w:rPr>
        <w:footnoteReference w:id="575"/>
      </w:r>
      <w:r w:rsidR="00B219C3">
        <w:t xml:space="preserve"> </w:t>
      </w:r>
    </w:p>
    <w:p w14:paraId="138FD29B" w14:textId="6B422891" w:rsidR="003446A8" w:rsidRDefault="008833D4" w:rsidP="00C91375">
      <w:pPr>
        <w:pStyle w:val="BodyText1"/>
      </w:pPr>
      <w:r>
        <w:t xml:space="preserve">He told the Committee that </w:t>
      </w:r>
      <w:r w:rsidRPr="003446A8">
        <w:t xml:space="preserve">this </w:t>
      </w:r>
      <w:r w:rsidR="003446A8" w:rsidRPr="003446A8">
        <w:t xml:space="preserve">process </w:t>
      </w:r>
      <w:r w:rsidR="00632F62">
        <w:t xml:space="preserve">of </w:t>
      </w:r>
      <w:r w:rsidR="003446A8" w:rsidRPr="003446A8">
        <w:t>invest</w:t>
      </w:r>
      <w:r>
        <w:t>ing</w:t>
      </w:r>
      <w:r w:rsidR="003446A8" w:rsidRPr="003446A8">
        <w:t xml:space="preserve"> in public sector governance </w:t>
      </w:r>
      <w:r w:rsidR="00C91375">
        <w:t xml:space="preserve">was </w:t>
      </w:r>
      <w:r w:rsidR="003446A8" w:rsidRPr="003446A8">
        <w:t xml:space="preserve">a continuous </w:t>
      </w:r>
      <w:r>
        <w:t>process</w:t>
      </w:r>
      <w:r w:rsidR="003446A8" w:rsidRPr="003446A8">
        <w:t xml:space="preserve">, </w:t>
      </w:r>
      <w:r w:rsidR="00C91375">
        <w:t>continu</w:t>
      </w:r>
      <w:r>
        <w:t>ing</w:t>
      </w:r>
      <w:r w:rsidR="00C91375">
        <w:t xml:space="preserve"> into </w:t>
      </w:r>
      <w:r>
        <w:t xml:space="preserve">new agencies for </w:t>
      </w:r>
      <w:r w:rsidR="003446A8" w:rsidRPr="003446A8">
        <w:t>land development</w:t>
      </w:r>
      <w:r>
        <w:t xml:space="preserve"> commencing </w:t>
      </w:r>
      <w:r w:rsidR="003446A8" w:rsidRPr="003446A8">
        <w:t>1</w:t>
      </w:r>
      <w:r w:rsidR="00CB374B">
        <w:t> </w:t>
      </w:r>
      <w:r w:rsidR="003446A8" w:rsidRPr="003446A8">
        <w:t xml:space="preserve">July </w:t>
      </w:r>
      <w:r w:rsidR="00C91375">
        <w:t xml:space="preserve">2017 </w:t>
      </w:r>
      <w:r w:rsidR="003446A8" w:rsidRPr="003446A8">
        <w:t xml:space="preserve">with the creation of the City Renewal Authority and the Suburban Land Agency. </w:t>
      </w:r>
      <w:r w:rsidR="00735A25" w:rsidRPr="003446A8">
        <w:t xml:space="preserve">The </w:t>
      </w:r>
      <w:r w:rsidR="003446A8" w:rsidRPr="003446A8">
        <w:t xml:space="preserve">two </w:t>
      </w:r>
      <w:r>
        <w:t xml:space="preserve">new </w:t>
      </w:r>
      <w:r w:rsidR="003446A8" w:rsidRPr="003446A8">
        <w:t xml:space="preserve">separate land development </w:t>
      </w:r>
      <w:r>
        <w:t>agencies</w:t>
      </w:r>
      <w:r w:rsidR="003446A8" w:rsidRPr="003446A8">
        <w:t xml:space="preserve"> </w:t>
      </w:r>
      <w:r w:rsidR="005119FB">
        <w:t xml:space="preserve">had been </w:t>
      </w:r>
      <w:r w:rsidR="003446A8" w:rsidRPr="003446A8">
        <w:t>established with clear reporting mechanisms and governance structures</w:t>
      </w:r>
      <w:r w:rsidR="005119FB">
        <w:t xml:space="preserve">, and the </w:t>
      </w:r>
      <w:r w:rsidR="003446A8" w:rsidRPr="003446A8">
        <w:t xml:space="preserve">Assembly </w:t>
      </w:r>
      <w:r w:rsidR="005119FB">
        <w:t xml:space="preserve">had </w:t>
      </w:r>
      <w:r>
        <w:t xml:space="preserve">passed </w:t>
      </w:r>
      <w:r w:rsidR="00735A25">
        <w:t xml:space="preserve">new legislation and </w:t>
      </w:r>
      <w:r>
        <w:t xml:space="preserve">the new agencies had </w:t>
      </w:r>
      <w:r w:rsidR="003446A8" w:rsidRPr="003446A8">
        <w:t xml:space="preserve">commenced </w:t>
      </w:r>
      <w:r w:rsidR="00735A25">
        <w:t xml:space="preserve">at </w:t>
      </w:r>
      <w:r w:rsidR="003446A8" w:rsidRPr="003446A8">
        <w:t xml:space="preserve">the start of the first financial year following the </w:t>
      </w:r>
      <w:r>
        <w:t xml:space="preserve">most recent ACT </w:t>
      </w:r>
      <w:r w:rsidR="003446A8" w:rsidRPr="003446A8">
        <w:t>election.</w:t>
      </w:r>
      <w:r w:rsidR="003446A8">
        <w:rPr>
          <w:rStyle w:val="FootnoteReference"/>
        </w:rPr>
        <w:footnoteReference w:id="576"/>
      </w:r>
    </w:p>
    <w:p w14:paraId="0F8F33F7" w14:textId="641B2940" w:rsidR="00D003B1" w:rsidRDefault="00681EE9" w:rsidP="00505C21">
      <w:pPr>
        <w:pStyle w:val="BodyText1"/>
      </w:pPr>
      <w:r>
        <w:t xml:space="preserve">A </w:t>
      </w:r>
      <w:r w:rsidR="00CC19AF">
        <w:t xml:space="preserve">better </w:t>
      </w:r>
      <w:r w:rsidR="00B81035">
        <w:t xml:space="preserve">model of </w:t>
      </w:r>
      <w:r w:rsidR="00D003B1" w:rsidRPr="00D003B1">
        <w:t xml:space="preserve">governance </w:t>
      </w:r>
      <w:r w:rsidR="00505C21">
        <w:t>was</w:t>
      </w:r>
      <w:r w:rsidR="00D003B1" w:rsidRPr="00D003B1">
        <w:t xml:space="preserve"> demonstrated by the appointment of independent governing boards that </w:t>
      </w:r>
      <w:r w:rsidR="00647048">
        <w:t xml:space="preserve">were </w:t>
      </w:r>
      <w:r w:rsidR="00D003B1" w:rsidRPr="00D003B1">
        <w:t xml:space="preserve">accountable to </w:t>
      </w:r>
      <w:r w:rsidR="008833D4">
        <w:t xml:space="preserve">their </w:t>
      </w:r>
      <w:r w:rsidR="00D003B1" w:rsidRPr="00D003B1">
        <w:t xml:space="preserve">minister for </w:t>
      </w:r>
      <w:r w:rsidR="00535C9D">
        <w:t xml:space="preserve">agency </w:t>
      </w:r>
      <w:r w:rsidR="00D003B1" w:rsidRPr="00D003B1">
        <w:t>performance; the creation of dedicated chief executive officer</w:t>
      </w:r>
      <w:r w:rsidR="00535C9D">
        <w:t>s</w:t>
      </w:r>
      <w:r w:rsidR="00D003B1" w:rsidRPr="00D003B1">
        <w:t xml:space="preserve"> for each agency to ensure clear line</w:t>
      </w:r>
      <w:r w:rsidR="00535C9D">
        <w:t>s</w:t>
      </w:r>
      <w:r w:rsidR="00D003B1" w:rsidRPr="00D003B1">
        <w:t xml:space="preserve"> of accountability to boards; annual direction</w:t>
      </w:r>
      <w:r w:rsidR="00535C9D">
        <w:t>-</w:t>
      </w:r>
      <w:r w:rsidR="00D003B1" w:rsidRPr="00D003B1">
        <w:t xml:space="preserve">setting by ministers through a legislative statement of expectation; and enhanced statutory reporting requirements </w:t>
      </w:r>
      <w:r w:rsidR="00535C9D">
        <w:t xml:space="preserve">for </w:t>
      </w:r>
      <w:r w:rsidR="00D003B1" w:rsidRPr="00D003B1">
        <w:t>land acquisition.</w:t>
      </w:r>
      <w:r w:rsidR="00D003B1">
        <w:rPr>
          <w:rStyle w:val="FootnoteReference"/>
        </w:rPr>
        <w:footnoteReference w:id="577"/>
      </w:r>
    </w:p>
    <w:p w14:paraId="03C9524A" w14:textId="77777777" w:rsidR="004D4852" w:rsidRDefault="00A63D6D" w:rsidP="00540C9D">
      <w:pPr>
        <w:pStyle w:val="BodyText1"/>
      </w:pPr>
      <w:r>
        <w:t xml:space="preserve">As </w:t>
      </w:r>
      <w:r w:rsidR="00A65C04">
        <w:t xml:space="preserve">to how oversight arrangements for the newly-created Suburban Land Agency and City Renewal Authority compared with those for the LDA, the </w:t>
      </w:r>
      <w:r>
        <w:t xml:space="preserve">government had </w:t>
      </w:r>
      <w:r w:rsidR="00A65C04" w:rsidRPr="00A65C04">
        <w:t xml:space="preserve">made changes </w:t>
      </w:r>
      <w:r w:rsidR="00CC19AF">
        <w:t xml:space="preserve">regarding </w:t>
      </w:r>
      <w:r w:rsidR="00A65C04" w:rsidRPr="00A65C04">
        <w:t>board members</w:t>
      </w:r>
      <w:r w:rsidR="004C24E7">
        <w:t>hip</w:t>
      </w:r>
      <w:r w:rsidR="00A65C04" w:rsidRPr="00A65C04">
        <w:t>, delegations and chief executive responsibilities, and level</w:t>
      </w:r>
      <w:r w:rsidR="00CC19AF">
        <w:t>s</w:t>
      </w:r>
      <w:r w:rsidR="00A65C04" w:rsidRPr="00A65C04">
        <w:t xml:space="preserve"> of ministerial oversight</w:t>
      </w:r>
      <w:r w:rsidR="00847297">
        <w:t xml:space="preserve">. </w:t>
      </w:r>
      <w:r w:rsidR="00CC19AF">
        <w:t xml:space="preserve">In this, it </w:t>
      </w:r>
      <w:r>
        <w:t xml:space="preserve">sought </w:t>
      </w:r>
      <w:r w:rsidR="00A65C04" w:rsidRPr="00A65C04">
        <w:t>to find a balance between competing priorities</w:t>
      </w:r>
      <w:r w:rsidR="00CC19AF">
        <w:t xml:space="preserve">. Officers were often told to </w:t>
      </w:r>
      <w:r w:rsidR="00A65C04" w:rsidRPr="00A65C04">
        <w:t xml:space="preserve">operate more commercially and </w:t>
      </w:r>
      <w:r w:rsidR="00CC19AF">
        <w:t xml:space="preserve">to </w:t>
      </w:r>
      <w:r w:rsidR="00A65C04" w:rsidRPr="00A65C04">
        <w:t>not be excessively bureaucratic.</w:t>
      </w:r>
      <w:r w:rsidR="00A65C04">
        <w:rPr>
          <w:rStyle w:val="FootnoteReference"/>
        </w:rPr>
        <w:footnoteReference w:id="578"/>
      </w:r>
      <w:r w:rsidR="004D4852" w:rsidRPr="004D4852">
        <w:t xml:space="preserve"> </w:t>
      </w:r>
      <w:r w:rsidR="00234C4E">
        <w:t xml:space="preserve">However, </w:t>
      </w:r>
      <w:r w:rsidR="004D4852" w:rsidRPr="004D4852">
        <w:t xml:space="preserve">the lessons learned from </w:t>
      </w:r>
      <w:r w:rsidR="00540C9D">
        <w:t xml:space="preserve">the experience with the LDA was that </w:t>
      </w:r>
      <w:r w:rsidR="00540C9D">
        <w:lastRenderedPageBreak/>
        <w:t xml:space="preserve">this view should be resisted in favour of </w:t>
      </w:r>
      <w:r w:rsidR="004D4852" w:rsidRPr="004D4852">
        <w:t>stricter public sector governance protocols</w:t>
      </w:r>
      <w:r w:rsidR="00234C4E">
        <w:t xml:space="preserve">, the </w:t>
      </w:r>
      <w:r w:rsidR="004D4852" w:rsidRPr="004D4852">
        <w:t xml:space="preserve">details of </w:t>
      </w:r>
      <w:r w:rsidR="00234C4E">
        <w:t xml:space="preserve">which were </w:t>
      </w:r>
      <w:r w:rsidR="004D4852" w:rsidRPr="004D4852">
        <w:t>outlined in legislation and instruments support</w:t>
      </w:r>
      <w:r w:rsidR="00540C9D">
        <w:t>ing this change</w:t>
      </w:r>
      <w:r w:rsidR="004D4852" w:rsidRPr="004D4852">
        <w:t>.</w:t>
      </w:r>
      <w:r w:rsidR="004D4852">
        <w:rPr>
          <w:rStyle w:val="FootnoteReference"/>
        </w:rPr>
        <w:footnoteReference w:id="579"/>
      </w:r>
    </w:p>
    <w:p w14:paraId="6F39BE26" w14:textId="1595245B" w:rsidR="00010F4A" w:rsidRDefault="00010F4A" w:rsidP="00E52B44">
      <w:pPr>
        <w:pStyle w:val="BodyText1"/>
      </w:pPr>
      <w:r>
        <w:t xml:space="preserve">Regarding the </w:t>
      </w:r>
      <w:r w:rsidR="00316D9F">
        <w:t xml:space="preserve">significance of changes to board structures in the new organisations, </w:t>
      </w:r>
      <w:r w:rsidR="00735A25">
        <w:t xml:space="preserve">Mr Barr </w:t>
      </w:r>
      <w:r w:rsidR="00316D9F">
        <w:t>told the Committee</w:t>
      </w:r>
      <w:r w:rsidR="00C021F0">
        <w:t xml:space="preserve"> that</w:t>
      </w:r>
      <w:r>
        <w:t>:</w:t>
      </w:r>
    </w:p>
    <w:p w14:paraId="11B6BF52" w14:textId="15A06451" w:rsidR="00010F4A" w:rsidRDefault="00C021F0" w:rsidP="00010F4A">
      <w:pPr>
        <w:pStyle w:val="ListBullet"/>
      </w:pPr>
      <w:r>
        <w:t xml:space="preserve"> for </w:t>
      </w:r>
      <w:r w:rsidR="00316D9F" w:rsidRPr="00316D9F">
        <w:t>the City Renewal Authority</w:t>
      </w:r>
      <w:r>
        <w:t xml:space="preserve">, for which he had </w:t>
      </w:r>
      <w:r w:rsidR="00191502">
        <w:t xml:space="preserve">ministerial </w:t>
      </w:r>
      <w:r w:rsidR="00316D9F" w:rsidRPr="00316D9F">
        <w:t>responsibility, legislation require</w:t>
      </w:r>
      <w:r>
        <w:t>d</w:t>
      </w:r>
      <w:r w:rsidR="00316D9F" w:rsidRPr="00316D9F">
        <w:t xml:space="preserve"> </w:t>
      </w:r>
      <w:r w:rsidR="00191502">
        <w:t xml:space="preserve">a range of </w:t>
      </w:r>
      <w:r w:rsidR="00316D9F" w:rsidRPr="00316D9F">
        <w:t>different skill</w:t>
      </w:r>
      <w:r w:rsidR="00191502">
        <w:t>s</w:t>
      </w:r>
      <w:r w:rsidR="00316D9F" w:rsidRPr="00316D9F">
        <w:t xml:space="preserve"> </w:t>
      </w:r>
      <w:r w:rsidR="00191502">
        <w:t xml:space="preserve">amongst members of the </w:t>
      </w:r>
      <w:r w:rsidR="00316D9F" w:rsidRPr="00316D9F">
        <w:t>board</w:t>
      </w:r>
      <w:r w:rsidR="00010F4A">
        <w:t>;</w:t>
      </w:r>
    </w:p>
    <w:p w14:paraId="7D08F167" w14:textId="79613894" w:rsidR="00010F4A" w:rsidRDefault="00847297" w:rsidP="00010F4A">
      <w:pPr>
        <w:pStyle w:val="ListBullet"/>
      </w:pPr>
      <w:r>
        <w:t xml:space="preserve"> </w:t>
      </w:r>
      <w:r w:rsidR="00010F4A">
        <w:t xml:space="preserve">another </w:t>
      </w:r>
      <w:r w:rsidR="00191502">
        <w:t xml:space="preserve">change </w:t>
      </w:r>
      <w:r w:rsidR="00316D9F" w:rsidRPr="00316D9F">
        <w:t>address</w:t>
      </w:r>
      <w:r w:rsidR="00191502">
        <w:t>ed</w:t>
      </w:r>
      <w:r w:rsidR="00316D9F" w:rsidRPr="00316D9F">
        <w:t xml:space="preserve"> concern</w:t>
      </w:r>
      <w:r w:rsidR="00191502">
        <w:t>s</w:t>
      </w:r>
      <w:r w:rsidR="00316D9F" w:rsidRPr="00316D9F">
        <w:t xml:space="preserve"> </w:t>
      </w:r>
      <w:r w:rsidR="00191502">
        <w:t xml:space="preserve">about the </w:t>
      </w:r>
      <w:r w:rsidR="00316D9F" w:rsidRPr="00316D9F">
        <w:t>closeness of relationships between board members and the development industry</w:t>
      </w:r>
      <w:r w:rsidR="00010F4A">
        <w:t>; and that</w:t>
      </w:r>
    </w:p>
    <w:p w14:paraId="5D66A644" w14:textId="4535462D" w:rsidR="00F5700D" w:rsidRDefault="00316D9F" w:rsidP="002D03F2">
      <w:pPr>
        <w:pStyle w:val="ListBullet"/>
      </w:pPr>
      <w:r w:rsidRPr="00316D9F">
        <w:t xml:space="preserve"> </w:t>
      </w:r>
      <w:r w:rsidR="00010F4A">
        <w:t xml:space="preserve">as </w:t>
      </w:r>
      <w:r w:rsidR="00C021F0">
        <w:t xml:space="preserve">a result, </w:t>
      </w:r>
      <w:r w:rsidR="00847297">
        <w:t xml:space="preserve">amongst </w:t>
      </w:r>
      <w:r w:rsidR="00C021F0">
        <w:t xml:space="preserve">the membership of </w:t>
      </w:r>
      <w:r w:rsidRPr="00316D9F">
        <w:t xml:space="preserve">the board of the City Renewal Authority there </w:t>
      </w:r>
      <w:r w:rsidR="00C021F0">
        <w:t xml:space="preserve">was </w:t>
      </w:r>
      <w:r w:rsidRPr="00316D9F">
        <w:t>no-one, with the exception of the National Capital Authority's nominee, who reside</w:t>
      </w:r>
      <w:r w:rsidR="00191502">
        <w:t>d</w:t>
      </w:r>
      <w:r w:rsidRPr="00316D9F">
        <w:t xml:space="preserve"> </w:t>
      </w:r>
      <w:r w:rsidR="00191502">
        <w:t>or had</w:t>
      </w:r>
      <w:r w:rsidRPr="00316D9F">
        <w:t xml:space="preserve"> business dealings in </w:t>
      </w:r>
      <w:r w:rsidR="00191502">
        <w:t>Canberra</w:t>
      </w:r>
      <w:r w:rsidRPr="00316D9F">
        <w:t>.</w:t>
      </w:r>
      <w:r>
        <w:rPr>
          <w:rStyle w:val="FootnoteReference"/>
        </w:rPr>
        <w:footnoteReference w:id="580"/>
      </w:r>
      <w:r w:rsidR="00797524">
        <w:t xml:space="preserve"> </w:t>
      </w:r>
    </w:p>
    <w:p w14:paraId="4605602F" w14:textId="1ECA33A4" w:rsidR="00B07BE9" w:rsidRDefault="00B07BE9" w:rsidP="005748A0">
      <w:pPr>
        <w:pStyle w:val="Headinglevel2"/>
      </w:pPr>
      <w:bookmarkStart w:id="97" w:name="_Toc25325567"/>
      <w:r>
        <w:t>Former Project Director, City to the Lake</w:t>
      </w:r>
      <w:bookmarkEnd w:id="97"/>
    </w:p>
    <w:p w14:paraId="5747D0FA" w14:textId="77777777" w:rsidR="009C19BA" w:rsidRDefault="00FA1798" w:rsidP="005748A0">
      <w:pPr>
        <w:pStyle w:val="Headinglevel3"/>
      </w:pPr>
      <w:r>
        <w:t>Background</w:t>
      </w:r>
    </w:p>
    <w:p w14:paraId="7928E1DB" w14:textId="0F78F2ED" w:rsidR="00B07BE9" w:rsidRDefault="00B07BE9" w:rsidP="00B07BE9">
      <w:pPr>
        <w:pStyle w:val="BodyText1"/>
      </w:pPr>
      <w:r>
        <w:t xml:space="preserve">The Committee asked </w:t>
      </w:r>
      <w:r w:rsidR="00735A25">
        <w:t xml:space="preserve">Mr Xirakis </w:t>
      </w:r>
      <w:r>
        <w:t xml:space="preserve">questions regarding knowledge </w:t>
      </w:r>
      <w:r w:rsidR="00847297">
        <w:t xml:space="preserve">of, </w:t>
      </w:r>
      <w:r>
        <w:t xml:space="preserve">and responsibility </w:t>
      </w:r>
      <w:r w:rsidR="00847297">
        <w:t>for,</w:t>
      </w:r>
      <w:r>
        <w:t xml:space="preserve"> the actions of the LDA when </w:t>
      </w:r>
      <w:r w:rsidR="00735A25">
        <w:t xml:space="preserve">he </w:t>
      </w:r>
      <w:r>
        <w:t>appeared before the Committee.</w:t>
      </w:r>
      <w:r>
        <w:rPr>
          <w:rStyle w:val="FootnoteReference"/>
        </w:rPr>
        <w:footnoteReference w:id="581"/>
      </w:r>
    </w:p>
    <w:p w14:paraId="306D8300" w14:textId="77777777" w:rsidR="009C19BA" w:rsidRDefault="009C19BA" w:rsidP="005748A0">
      <w:pPr>
        <w:pStyle w:val="Headinglevel3"/>
      </w:pPr>
      <w:r>
        <w:t>Briefing</w:t>
      </w:r>
      <w:r w:rsidR="00A4332B">
        <w:t>s</w:t>
      </w:r>
      <w:r w:rsidR="00156494">
        <w:t xml:space="preserve"> to LDA executive and ministers</w:t>
      </w:r>
    </w:p>
    <w:p w14:paraId="744754F6" w14:textId="27D20284" w:rsidR="00053B21" w:rsidRDefault="00735A25" w:rsidP="0064145A">
      <w:pPr>
        <w:pStyle w:val="BodyText1"/>
        <w:keepNext/>
      </w:pPr>
      <w:r>
        <w:t xml:space="preserve">Mr Xirakis </w:t>
      </w:r>
      <w:r w:rsidR="00156494">
        <w:t xml:space="preserve">was asked whether he had briefed senior executives and ministers </w:t>
      </w:r>
      <w:r w:rsidR="009C3DEF">
        <w:t xml:space="preserve">on the </w:t>
      </w:r>
      <w:r w:rsidR="00156494">
        <w:t>City to the Lake</w:t>
      </w:r>
      <w:r w:rsidR="009C3DEF">
        <w:t xml:space="preserve"> project</w:t>
      </w:r>
      <w:r w:rsidR="00156494">
        <w:t xml:space="preserve">. </w:t>
      </w:r>
      <w:r w:rsidR="009C3DEF">
        <w:t xml:space="preserve">He </w:t>
      </w:r>
      <w:r w:rsidR="009B7DF1">
        <w:t>told the Committee</w:t>
      </w:r>
      <w:r w:rsidR="009C3DEF">
        <w:t xml:space="preserve"> that </w:t>
      </w:r>
      <w:r w:rsidR="00053B21">
        <w:t xml:space="preserve">he </w:t>
      </w:r>
      <w:r w:rsidR="009C3DEF">
        <w:t xml:space="preserve">had </w:t>
      </w:r>
      <w:r w:rsidR="009B7DF1" w:rsidRPr="009B7DF1">
        <w:t>briefed ministers</w:t>
      </w:r>
      <w:r w:rsidR="00847297">
        <w:t xml:space="preserve"> </w:t>
      </w:r>
      <w:r w:rsidR="00191502">
        <w:t xml:space="preserve">and been present at briefings. One </w:t>
      </w:r>
      <w:r w:rsidR="009C3DEF">
        <w:t xml:space="preserve">of the </w:t>
      </w:r>
      <w:r w:rsidR="009B7DF1" w:rsidRPr="009B7DF1">
        <w:t>most surprising things</w:t>
      </w:r>
      <w:r w:rsidR="009C3DEF">
        <w:t xml:space="preserve"> </w:t>
      </w:r>
      <w:r w:rsidR="009B7DF1" w:rsidRPr="009B7DF1">
        <w:t xml:space="preserve">from </w:t>
      </w:r>
      <w:r w:rsidR="009C3DEF">
        <w:t xml:space="preserve">his </w:t>
      </w:r>
      <w:r w:rsidR="009B7DF1" w:rsidRPr="009B7DF1">
        <w:t xml:space="preserve">point of view was the </w:t>
      </w:r>
      <w:r w:rsidR="00191502">
        <w:t xml:space="preserve">large </w:t>
      </w:r>
      <w:r w:rsidR="009B7DF1" w:rsidRPr="009B7DF1">
        <w:t xml:space="preserve">volume of briefing and reporting </w:t>
      </w:r>
      <w:r w:rsidR="00191502">
        <w:t>done by the City the Lake team</w:t>
      </w:r>
      <w:r w:rsidR="009B7DF1" w:rsidRPr="009B7DF1">
        <w:t xml:space="preserve">. </w:t>
      </w:r>
      <w:r w:rsidR="00191502">
        <w:t xml:space="preserve">In the end, this accounted for the output of </w:t>
      </w:r>
      <w:r w:rsidR="009B7DF1" w:rsidRPr="009B7DF1">
        <w:t xml:space="preserve">two full-time positions, senior officers in </w:t>
      </w:r>
      <w:r w:rsidR="00191502">
        <w:t xml:space="preserve">the </w:t>
      </w:r>
      <w:r w:rsidR="009B7DF1" w:rsidRPr="009B7DF1">
        <w:t xml:space="preserve">team </w:t>
      </w:r>
      <w:r w:rsidR="00191502">
        <w:t xml:space="preserve">who were </w:t>
      </w:r>
      <w:r w:rsidR="009B7DF1" w:rsidRPr="009B7DF1">
        <w:t xml:space="preserve">constantly </w:t>
      </w:r>
      <w:r w:rsidR="00C45769">
        <w:t xml:space="preserve">involved in providing briefs to </w:t>
      </w:r>
      <w:r w:rsidR="0060346D">
        <w:t>Cabinet</w:t>
      </w:r>
      <w:r w:rsidR="00191502">
        <w:t xml:space="preserve"> and the </w:t>
      </w:r>
      <w:r w:rsidR="00C45769">
        <w:t xml:space="preserve">responsible </w:t>
      </w:r>
      <w:r w:rsidR="009B7DF1" w:rsidRPr="009B7DF1">
        <w:t>minister.</w:t>
      </w:r>
      <w:r w:rsidR="00A54222">
        <w:t xml:space="preserve"> </w:t>
      </w:r>
      <w:r w:rsidR="00847297">
        <w:t xml:space="preserve">Briefing </w:t>
      </w:r>
      <w:r w:rsidR="00A54222" w:rsidRPr="002D09A2">
        <w:t>began in earnest</w:t>
      </w:r>
      <w:r w:rsidR="00A54222">
        <w:t xml:space="preserve"> </w:t>
      </w:r>
      <w:r w:rsidR="00B4125D">
        <w:t xml:space="preserve">in July 2014 </w:t>
      </w:r>
      <w:r w:rsidR="00A54222">
        <w:t xml:space="preserve">as soon as there was </w:t>
      </w:r>
      <w:r w:rsidR="002D09A2" w:rsidRPr="002D09A2">
        <w:t xml:space="preserve">the resourcing </w:t>
      </w:r>
      <w:r w:rsidR="00C45769">
        <w:t xml:space="preserve">became available </w:t>
      </w:r>
      <w:r w:rsidR="002D09A2" w:rsidRPr="002D09A2">
        <w:t xml:space="preserve">to </w:t>
      </w:r>
      <w:r w:rsidR="00C45769">
        <w:t>engage this staff</w:t>
      </w:r>
      <w:r>
        <w:t>,</w:t>
      </w:r>
      <w:r w:rsidR="002D09A2">
        <w:rPr>
          <w:rStyle w:val="FootnoteReference"/>
        </w:rPr>
        <w:footnoteReference w:id="582"/>
      </w:r>
      <w:r w:rsidR="00EE51A8">
        <w:t xml:space="preserve"> </w:t>
      </w:r>
      <w:r>
        <w:t xml:space="preserve">and </w:t>
      </w:r>
      <w:r w:rsidR="00EE51A8">
        <w:t xml:space="preserve">were </w:t>
      </w:r>
      <w:r w:rsidR="00C001AC">
        <w:t>provided</w:t>
      </w:r>
      <w:r w:rsidR="00EE51A8">
        <w:t xml:space="preserve"> to</w:t>
      </w:r>
      <w:r w:rsidR="00C001AC" w:rsidRPr="00C001AC">
        <w:t xml:space="preserve"> </w:t>
      </w:r>
      <w:r>
        <w:t xml:space="preserve">Mr </w:t>
      </w:r>
      <w:r w:rsidR="00EE51A8">
        <w:t>Dawes</w:t>
      </w:r>
      <w:r w:rsidR="00C001AC" w:rsidRPr="00C001AC">
        <w:t xml:space="preserve"> through</w:t>
      </w:r>
      <w:r w:rsidR="00F30CFE">
        <w:t xml:space="preserve"> his direct line manager and</w:t>
      </w:r>
      <w:r w:rsidR="00C001AC" w:rsidRPr="00C001AC">
        <w:t xml:space="preserve"> </w:t>
      </w:r>
      <w:r>
        <w:t xml:space="preserve">Mr </w:t>
      </w:r>
      <w:r w:rsidR="007B023F">
        <w:t>Stewart</w:t>
      </w:r>
      <w:r w:rsidR="00C45769">
        <w:t>,</w:t>
      </w:r>
      <w:r w:rsidR="007B023F">
        <w:t xml:space="preserve"> </w:t>
      </w:r>
      <w:r w:rsidR="00C001AC" w:rsidRPr="00C001AC">
        <w:t xml:space="preserve">to </w:t>
      </w:r>
      <w:r w:rsidR="00C45769">
        <w:t xml:space="preserve">Mr </w:t>
      </w:r>
      <w:r w:rsidR="007B023F">
        <w:t>Dawes</w:t>
      </w:r>
      <w:r w:rsidR="00291B37">
        <w:t>.</w:t>
      </w:r>
      <w:r w:rsidR="007B023F">
        <w:t xml:space="preserve"> </w:t>
      </w:r>
      <w:r w:rsidR="00291B37">
        <w:t>If</w:t>
      </w:r>
      <w:r w:rsidR="00C001AC" w:rsidRPr="00C001AC">
        <w:t xml:space="preserve"> </w:t>
      </w:r>
      <w:r w:rsidR="00C45769">
        <w:t xml:space="preserve">the </w:t>
      </w:r>
      <w:r w:rsidR="00C45769">
        <w:lastRenderedPageBreak/>
        <w:t xml:space="preserve">team were </w:t>
      </w:r>
      <w:r w:rsidR="00C001AC" w:rsidRPr="00C001AC">
        <w:t xml:space="preserve">briefing to the minister, </w:t>
      </w:r>
      <w:r w:rsidR="00C45769">
        <w:t xml:space="preserve">the brief would go </w:t>
      </w:r>
      <w:r w:rsidR="00C001AC" w:rsidRPr="00C001AC">
        <w:t xml:space="preserve">through all those three </w:t>
      </w:r>
      <w:r w:rsidR="00C45769">
        <w:t xml:space="preserve">positions </w:t>
      </w:r>
      <w:r w:rsidR="00C001AC" w:rsidRPr="00C001AC">
        <w:t xml:space="preserve">and </w:t>
      </w:r>
      <w:r w:rsidR="00C45769">
        <w:t xml:space="preserve">then </w:t>
      </w:r>
      <w:r w:rsidR="00C001AC" w:rsidRPr="00C001AC">
        <w:t>to the minister</w:t>
      </w:r>
      <w:r w:rsidR="00F95078">
        <w:t>.</w:t>
      </w:r>
      <w:r w:rsidR="00F95078">
        <w:rPr>
          <w:rStyle w:val="FootnoteReference"/>
        </w:rPr>
        <w:footnoteReference w:id="583"/>
      </w:r>
      <w:r w:rsidR="00C001AC" w:rsidRPr="00C001AC">
        <w:t xml:space="preserve"> </w:t>
      </w:r>
    </w:p>
    <w:p w14:paraId="6F9369E2" w14:textId="58D4948A" w:rsidR="00690415" w:rsidRDefault="00F95078" w:rsidP="0064145A">
      <w:pPr>
        <w:pStyle w:val="BodyText1"/>
        <w:keepNext/>
      </w:pPr>
      <w:r>
        <w:t xml:space="preserve">There were also </w:t>
      </w:r>
      <w:r w:rsidR="00C001AC" w:rsidRPr="00C001AC">
        <w:t>face-to-face meeting</w:t>
      </w:r>
      <w:r w:rsidR="00F30CFE">
        <w:t>s</w:t>
      </w:r>
      <w:r w:rsidR="00C001AC" w:rsidRPr="00C001AC">
        <w:t xml:space="preserve"> with one of the minister's advisers. </w:t>
      </w:r>
      <w:r>
        <w:t xml:space="preserve">The City to the Lake project team </w:t>
      </w:r>
      <w:r w:rsidR="00C001AC" w:rsidRPr="00C001AC">
        <w:t xml:space="preserve">had been asked if </w:t>
      </w:r>
      <w:r w:rsidR="00053B21">
        <w:t xml:space="preserve">it </w:t>
      </w:r>
      <w:r w:rsidR="00C001AC" w:rsidRPr="00C001AC">
        <w:t xml:space="preserve">could </w:t>
      </w:r>
      <w:r w:rsidR="00E95DB6">
        <w:t xml:space="preserve">hold </w:t>
      </w:r>
      <w:r>
        <w:t xml:space="preserve">these meetings </w:t>
      </w:r>
      <w:r w:rsidR="00C001AC" w:rsidRPr="00C001AC">
        <w:t>so that the minister's office</w:t>
      </w:r>
      <w:r>
        <w:t xml:space="preserve"> was more aware of </w:t>
      </w:r>
      <w:r w:rsidR="00C001AC" w:rsidRPr="00C001AC">
        <w:t xml:space="preserve">what </w:t>
      </w:r>
      <w:r w:rsidR="0020489A">
        <w:t xml:space="preserve">the team was </w:t>
      </w:r>
      <w:r w:rsidR="00C001AC" w:rsidRPr="00C001AC">
        <w:t>doing</w:t>
      </w:r>
      <w:r w:rsidR="00824E7D">
        <w:t>. As</w:t>
      </w:r>
      <w:r w:rsidR="005A479F">
        <w:t xml:space="preserve"> a result</w:t>
      </w:r>
      <w:r w:rsidR="00F30CFE">
        <w:t>,</w:t>
      </w:r>
      <w:r w:rsidR="005A479F">
        <w:t xml:space="preserve"> the City to the Lake project team </w:t>
      </w:r>
      <w:r w:rsidR="00C001AC" w:rsidRPr="00C001AC">
        <w:t xml:space="preserve">organised a weekly meeting </w:t>
      </w:r>
      <w:r w:rsidR="000163E6">
        <w:t xml:space="preserve">with one of the minister’s </w:t>
      </w:r>
      <w:r w:rsidR="00C001AC" w:rsidRPr="00C001AC">
        <w:t xml:space="preserve">advisers for </w:t>
      </w:r>
      <w:r w:rsidR="000163E6">
        <w:t xml:space="preserve">approximately an </w:t>
      </w:r>
      <w:r w:rsidR="00C001AC" w:rsidRPr="00C001AC">
        <w:t xml:space="preserve">hour and </w:t>
      </w:r>
      <w:r w:rsidR="000163E6">
        <w:t xml:space="preserve">review </w:t>
      </w:r>
      <w:r w:rsidR="00C001AC" w:rsidRPr="00C001AC">
        <w:t xml:space="preserve">topical issues </w:t>
      </w:r>
      <w:r w:rsidR="000163E6">
        <w:t xml:space="preserve">for </w:t>
      </w:r>
      <w:r w:rsidR="00C001AC" w:rsidRPr="00C001AC">
        <w:t>the project.</w:t>
      </w:r>
      <w:r w:rsidR="00535C3D">
        <w:t xml:space="preserve"> The </w:t>
      </w:r>
      <w:r w:rsidR="00690415">
        <w:t xml:space="preserve">minister </w:t>
      </w:r>
      <w:r w:rsidR="00535C3D">
        <w:t xml:space="preserve">for whom </w:t>
      </w:r>
      <w:r w:rsidR="00690415">
        <w:t>the adviser worked</w:t>
      </w:r>
      <w:r w:rsidR="00535C3D">
        <w:t xml:space="preserve"> was </w:t>
      </w:r>
      <w:r w:rsidR="00F30CFE">
        <w:t>Mr</w:t>
      </w:r>
      <w:r w:rsidR="00F30CFE" w:rsidRPr="00690415">
        <w:t xml:space="preserve"> </w:t>
      </w:r>
      <w:r w:rsidR="00690415" w:rsidRPr="00690415">
        <w:t>Barr</w:t>
      </w:r>
      <w:r w:rsidR="00003ADA">
        <w:t xml:space="preserve"> </w:t>
      </w:r>
      <w:r w:rsidR="00F30CFE">
        <w:t>as</w:t>
      </w:r>
      <w:r w:rsidR="00690415" w:rsidRPr="00690415">
        <w:t xml:space="preserve"> </w:t>
      </w:r>
      <w:r w:rsidR="001066E8" w:rsidRPr="00690415">
        <w:t xml:space="preserve">Minister </w:t>
      </w:r>
      <w:r w:rsidR="00690415" w:rsidRPr="00690415">
        <w:t xml:space="preserve">for </w:t>
      </w:r>
      <w:r w:rsidR="001066E8" w:rsidRPr="00690415">
        <w:t>Economic Development</w:t>
      </w:r>
      <w:r w:rsidR="00690415">
        <w:t>.</w:t>
      </w:r>
      <w:r w:rsidR="00690415">
        <w:rPr>
          <w:rStyle w:val="FootnoteReference"/>
        </w:rPr>
        <w:footnoteReference w:id="584"/>
      </w:r>
    </w:p>
    <w:p w14:paraId="05520182" w14:textId="6E536452" w:rsidR="001E2C6A" w:rsidRDefault="00582E5A" w:rsidP="00E52B44">
      <w:pPr>
        <w:pStyle w:val="BodyText1"/>
      </w:pPr>
      <w:r>
        <w:t xml:space="preserve">Mr Xirakis </w:t>
      </w:r>
      <w:r w:rsidR="001D0F43">
        <w:t xml:space="preserve">told the Committee that </w:t>
      </w:r>
      <w:r w:rsidR="007470DF">
        <w:t xml:space="preserve">the City to the Lake team </w:t>
      </w:r>
      <w:r>
        <w:t xml:space="preserve">was </w:t>
      </w:r>
      <w:r w:rsidRPr="00F57DDA">
        <w:t xml:space="preserve">constantly writing briefs </w:t>
      </w:r>
      <w:r>
        <w:t xml:space="preserve">and </w:t>
      </w:r>
      <w:r w:rsidR="00F57DDA" w:rsidRPr="00F57DDA">
        <w:t>briefed every day</w:t>
      </w:r>
      <w:r w:rsidR="00053B21">
        <w:t>.</w:t>
      </w:r>
      <w:r w:rsidR="001D0F43">
        <w:t xml:space="preserve"> He </w:t>
      </w:r>
      <w:r w:rsidR="00F57DDA" w:rsidRPr="00F57DDA">
        <w:t>had a team of experienced brief writers from the ACT government</w:t>
      </w:r>
      <w:r>
        <w:t xml:space="preserve"> who were</w:t>
      </w:r>
      <w:r w:rsidR="001D0F43">
        <w:t xml:space="preserve"> ‘</w:t>
      </w:r>
      <w:r w:rsidR="00F57DDA" w:rsidRPr="00F57DDA">
        <w:t>elite brief writers</w:t>
      </w:r>
      <w:r w:rsidR="001D0F43">
        <w:t>’</w:t>
      </w:r>
      <w:r w:rsidR="00F57DDA" w:rsidRPr="00F57DDA">
        <w:t xml:space="preserve">. </w:t>
      </w:r>
      <w:r w:rsidR="00293DE5">
        <w:t xml:space="preserve">Some persons within the scope of the Audit had claimed that they </w:t>
      </w:r>
      <w:r w:rsidR="00F57DDA" w:rsidRPr="00F57DDA">
        <w:t>were not getting enough information</w:t>
      </w:r>
      <w:r w:rsidR="007470DF">
        <w:t xml:space="preserve"> </w:t>
      </w:r>
      <w:r w:rsidR="00293DE5">
        <w:t>but</w:t>
      </w:r>
      <w:r w:rsidR="007470DF">
        <w:t>,</w:t>
      </w:r>
      <w:r w:rsidR="00293DE5">
        <w:t xml:space="preserve"> he</w:t>
      </w:r>
      <w:r w:rsidR="00875013">
        <w:t xml:space="preserve"> </w:t>
      </w:r>
      <w:r w:rsidR="00053B21">
        <w:t>told the Committee</w:t>
      </w:r>
      <w:r w:rsidR="007470DF">
        <w:t>,</w:t>
      </w:r>
      <w:r w:rsidR="00053B21">
        <w:t xml:space="preserve"> he </w:t>
      </w:r>
      <w:r w:rsidR="007470DF">
        <w:t xml:space="preserve">consistently </w:t>
      </w:r>
      <w:r w:rsidR="00053B21">
        <w:t xml:space="preserve">briefed </w:t>
      </w:r>
      <w:r w:rsidR="008125E8">
        <w:t>senior staff of the LDA, including</w:t>
      </w:r>
      <w:r w:rsidR="00F57DDA" w:rsidRPr="00F57DDA">
        <w:t xml:space="preserve"> </w:t>
      </w:r>
      <w:r>
        <w:t xml:space="preserve">Mr </w:t>
      </w:r>
      <w:r w:rsidR="000B51BA">
        <w:t>Dawes</w:t>
      </w:r>
      <w:r w:rsidR="008125E8">
        <w:t>,</w:t>
      </w:r>
      <w:r w:rsidR="000B51BA">
        <w:t xml:space="preserve"> </w:t>
      </w:r>
      <w:r w:rsidR="00F57DDA" w:rsidRPr="00F57DDA">
        <w:t xml:space="preserve">and the </w:t>
      </w:r>
      <w:r w:rsidR="007470DF">
        <w:t xml:space="preserve">responsible </w:t>
      </w:r>
      <w:r w:rsidR="00F57DDA" w:rsidRPr="00F57DDA">
        <w:t>minister</w:t>
      </w:r>
      <w:r w:rsidR="007470DF">
        <w:t xml:space="preserve">, and that </w:t>
      </w:r>
      <w:r w:rsidR="001E2C6A" w:rsidRPr="001261A1">
        <w:t xml:space="preserve">every </w:t>
      </w:r>
      <w:r w:rsidR="00053B21" w:rsidRPr="001261A1">
        <w:t xml:space="preserve">report and brief went through </w:t>
      </w:r>
      <w:r>
        <w:t xml:space="preserve">the </w:t>
      </w:r>
      <w:r w:rsidR="007470DF">
        <w:t>sequence</w:t>
      </w:r>
      <w:r>
        <w:t xml:space="preserve"> of officers he described</w:t>
      </w:r>
      <w:r w:rsidR="00053B21">
        <w:t>.</w:t>
      </w:r>
      <w:r w:rsidR="001E2C6A" w:rsidRPr="00F57DDA">
        <w:t xml:space="preserve"> </w:t>
      </w:r>
      <w:r w:rsidR="001261A1">
        <w:t xml:space="preserve">He </w:t>
      </w:r>
      <w:r w:rsidR="001E2C6A">
        <w:t xml:space="preserve">also </w:t>
      </w:r>
      <w:r w:rsidR="00293DE5">
        <w:t xml:space="preserve">had </w:t>
      </w:r>
      <w:r w:rsidR="00F57DDA" w:rsidRPr="00F57DDA">
        <w:t xml:space="preserve">regular </w:t>
      </w:r>
      <w:r w:rsidR="007470DF">
        <w:t xml:space="preserve">meetings </w:t>
      </w:r>
      <w:r w:rsidR="00F57DDA" w:rsidRPr="00F57DDA">
        <w:t xml:space="preserve">with </w:t>
      </w:r>
      <w:r w:rsidR="008125E8">
        <w:t>his immediate supervisor</w:t>
      </w:r>
      <w:r w:rsidR="00293DE5">
        <w:t xml:space="preserve"> </w:t>
      </w:r>
      <w:r w:rsidR="007470DF">
        <w:t xml:space="preserve">in </w:t>
      </w:r>
      <w:r w:rsidR="00053B21">
        <w:t xml:space="preserve">which they </w:t>
      </w:r>
      <w:r w:rsidR="00F57DDA" w:rsidRPr="00F57DDA">
        <w:t>discussed issues of the day</w:t>
      </w:r>
      <w:r w:rsidR="00053B21">
        <w:t xml:space="preserve">, and his </w:t>
      </w:r>
      <w:r w:rsidR="001261A1">
        <w:t xml:space="preserve">team also </w:t>
      </w:r>
      <w:r w:rsidR="00293DE5">
        <w:t xml:space="preserve">had </w:t>
      </w:r>
      <w:r w:rsidR="007470DF">
        <w:t xml:space="preserve">meetings </w:t>
      </w:r>
      <w:r w:rsidR="00F57DDA" w:rsidRPr="00F57DDA">
        <w:t>with the minister's office.</w:t>
      </w:r>
      <w:r w:rsidR="00D41A71">
        <w:rPr>
          <w:rStyle w:val="FootnoteReference"/>
        </w:rPr>
        <w:footnoteReference w:id="585"/>
      </w:r>
      <w:r w:rsidR="00F57DDA" w:rsidRPr="00F57DDA">
        <w:t xml:space="preserve"> </w:t>
      </w:r>
    </w:p>
    <w:p w14:paraId="36109C30" w14:textId="288F6DCB" w:rsidR="00F57DDA" w:rsidRDefault="00D41A71" w:rsidP="00E52B44">
      <w:pPr>
        <w:pStyle w:val="BodyText1"/>
      </w:pPr>
      <w:r>
        <w:t xml:space="preserve">However, </w:t>
      </w:r>
      <w:r w:rsidR="003C5731">
        <w:t xml:space="preserve">he told the Committee, </w:t>
      </w:r>
      <w:r w:rsidR="00582E5A">
        <w:t xml:space="preserve">Mr </w:t>
      </w:r>
      <w:r w:rsidR="00300BE2">
        <w:t xml:space="preserve">Dawes </w:t>
      </w:r>
      <w:r w:rsidR="00F57DDA" w:rsidRPr="00F57DDA">
        <w:t xml:space="preserve">and </w:t>
      </w:r>
      <w:r w:rsidR="00582E5A">
        <w:t xml:space="preserve">Mr </w:t>
      </w:r>
      <w:r w:rsidR="00300BE2">
        <w:t xml:space="preserve">Stewart </w:t>
      </w:r>
      <w:r w:rsidR="00F57DDA" w:rsidRPr="00F57DDA">
        <w:t xml:space="preserve">were very difficult men to </w:t>
      </w:r>
      <w:r w:rsidR="00D674ED">
        <w:t>get a meeting with</w:t>
      </w:r>
      <w:r w:rsidR="00F57DDA" w:rsidRPr="00F57DDA">
        <w:t xml:space="preserve">. It </w:t>
      </w:r>
      <w:r w:rsidR="00D674ED">
        <w:t xml:space="preserve">had been </w:t>
      </w:r>
      <w:r w:rsidR="00F57DDA" w:rsidRPr="00F57DDA">
        <w:t xml:space="preserve">one of </w:t>
      </w:r>
      <w:r w:rsidR="001261A1">
        <w:t xml:space="preserve">his </w:t>
      </w:r>
      <w:r w:rsidR="00F57DDA" w:rsidRPr="00F57DDA">
        <w:t>complaints</w:t>
      </w:r>
      <w:r w:rsidR="00D674ED">
        <w:t xml:space="preserve"> that he was running a big project but </w:t>
      </w:r>
      <w:r w:rsidR="00386B3E">
        <w:t xml:space="preserve">wasn’t able to </w:t>
      </w:r>
      <w:r w:rsidR="00D674ED">
        <w:t xml:space="preserve">schedule a </w:t>
      </w:r>
      <w:r w:rsidR="00F57DDA" w:rsidRPr="00F57DDA">
        <w:t>15</w:t>
      </w:r>
      <w:r w:rsidR="00D674ED">
        <w:t>-</w:t>
      </w:r>
      <w:r w:rsidR="00F57DDA" w:rsidRPr="00F57DDA">
        <w:t>minute</w:t>
      </w:r>
      <w:r w:rsidR="00D674ED">
        <w:t xml:space="preserve"> with </w:t>
      </w:r>
      <w:r w:rsidR="005A1E1E">
        <w:t xml:space="preserve">members of the </w:t>
      </w:r>
      <w:r w:rsidR="00D674ED">
        <w:t>senior executive</w:t>
      </w:r>
      <w:r w:rsidR="00F57DDA" w:rsidRPr="00F57DDA">
        <w:t xml:space="preserve">. </w:t>
      </w:r>
      <w:r w:rsidR="001261A1">
        <w:t>As a result</w:t>
      </w:r>
      <w:r w:rsidR="00F30CFE">
        <w:t>,</w:t>
      </w:r>
      <w:r w:rsidR="001261A1">
        <w:t xml:space="preserve"> he met </w:t>
      </w:r>
      <w:r w:rsidR="00582E5A">
        <w:t xml:space="preserve">Mr </w:t>
      </w:r>
      <w:r w:rsidR="001261A1">
        <w:t>Dawes</w:t>
      </w:r>
      <w:r w:rsidR="00D674ED">
        <w:t>,</w:t>
      </w:r>
      <w:r w:rsidR="001261A1">
        <w:t xml:space="preserve"> directly</w:t>
      </w:r>
      <w:r w:rsidR="003D7F50">
        <w:t>,</w:t>
      </w:r>
      <w:r w:rsidR="001261A1">
        <w:t xml:space="preserve"> </w:t>
      </w:r>
      <w:r w:rsidR="00F668F9">
        <w:t xml:space="preserve">approximately </w:t>
      </w:r>
      <w:r w:rsidR="00D674ED">
        <w:t xml:space="preserve">once </w:t>
      </w:r>
      <w:r w:rsidR="009E2BA2">
        <w:t>every three months</w:t>
      </w:r>
      <w:r w:rsidR="001261A1">
        <w:t>.</w:t>
      </w:r>
      <w:r>
        <w:rPr>
          <w:rStyle w:val="FootnoteReference"/>
        </w:rPr>
        <w:footnoteReference w:id="586"/>
      </w:r>
    </w:p>
    <w:p w14:paraId="3644AD9D" w14:textId="77777777" w:rsidR="009C19BA" w:rsidRDefault="009C19BA" w:rsidP="005748A0">
      <w:pPr>
        <w:pStyle w:val="Headinglevel3"/>
      </w:pPr>
      <w:r>
        <w:t>Involvement of Government Solicitors Office</w:t>
      </w:r>
    </w:p>
    <w:p w14:paraId="03C52127" w14:textId="78027854" w:rsidR="00A25C19" w:rsidRDefault="00AC71D7" w:rsidP="00E52B44">
      <w:pPr>
        <w:pStyle w:val="BodyText1"/>
        <w:keepNext/>
      </w:pPr>
      <w:r>
        <w:t>Regarding the involvement of the Government Solicitors Office</w:t>
      </w:r>
      <w:r w:rsidR="00CF1A19">
        <w:t xml:space="preserve"> (GSO)</w:t>
      </w:r>
      <w:r>
        <w:t xml:space="preserve">, </w:t>
      </w:r>
      <w:r w:rsidR="00582E5A">
        <w:t xml:space="preserve">Mr Xirakis </w:t>
      </w:r>
      <w:r>
        <w:t>told the Committee</w:t>
      </w:r>
      <w:r w:rsidR="003D7F50">
        <w:t xml:space="preserve"> that </w:t>
      </w:r>
      <w:r w:rsidRPr="00AC71D7">
        <w:t>no meeting</w:t>
      </w:r>
      <w:r w:rsidR="00603491">
        <w:t xml:space="preserve"> was held</w:t>
      </w:r>
      <w:r w:rsidRPr="00AC71D7">
        <w:t xml:space="preserve">, </w:t>
      </w:r>
      <w:r w:rsidR="00603491">
        <w:t xml:space="preserve">or item </w:t>
      </w:r>
      <w:r w:rsidRPr="00AC71D7">
        <w:t>of correspondence</w:t>
      </w:r>
      <w:r w:rsidR="00603491">
        <w:t xml:space="preserve"> sent</w:t>
      </w:r>
      <w:r w:rsidRPr="00AC71D7">
        <w:t xml:space="preserve">, without consultation </w:t>
      </w:r>
      <w:r w:rsidRPr="00AC71D7">
        <w:lastRenderedPageBreak/>
        <w:t>with the GSO</w:t>
      </w:r>
      <w:r w:rsidR="003D7F50">
        <w:t xml:space="preserve">, and that at times </w:t>
      </w:r>
      <w:r w:rsidR="00603491">
        <w:t xml:space="preserve">there were </w:t>
      </w:r>
      <w:r w:rsidRPr="00AC71D7">
        <w:t>three senior people</w:t>
      </w:r>
      <w:r w:rsidR="00603491">
        <w:t xml:space="preserve"> from the GSO</w:t>
      </w:r>
      <w:r w:rsidRPr="00AC71D7">
        <w:t xml:space="preserve">, including the Solicitor-General, </w:t>
      </w:r>
      <w:r w:rsidR="00B42A96">
        <w:t xml:space="preserve">providing advice on </w:t>
      </w:r>
      <w:r w:rsidRPr="00AC71D7">
        <w:t xml:space="preserve">how </w:t>
      </w:r>
      <w:r w:rsidR="003D7F50">
        <w:t xml:space="preserve">to </w:t>
      </w:r>
      <w:r w:rsidRPr="00AC71D7">
        <w:t xml:space="preserve">deal with </w:t>
      </w:r>
      <w:r w:rsidR="003D7F50">
        <w:t>particular issues</w:t>
      </w:r>
      <w:r w:rsidRPr="00AC71D7">
        <w:t>.</w:t>
      </w:r>
      <w:r w:rsidR="00A25C19">
        <w:rPr>
          <w:rStyle w:val="FootnoteReference"/>
        </w:rPr>
        <w:footnoteReference w:id="587"/>
      </w:r>
      <w:r w:rsidRPr="00AC71D7">
        <w:t xml:space="preserve"> </w:t>
      </w:r>
    </w:p>
    <w:p w14:paraId="4EC4DDD4" w14:textId="77777777" w:rsidR="00886EAE" w:rsidRDefault="009C19BA" w:rsidP="005748A0">
      <w:pPr>
        <w:pStyle w:val="Headinglevel2"/>
      </w:pPr>
      <w:bookmarkStart w:id="98" w:name="_Toc25325568"/>
      <w:r>
        <w:t xml:space="preserve">Former </w:t>
      </w:r>
      <w:r w:rsidR="00886EAE">
        <w:t>C</w:t>
      </w:r>
      <w:r w:rsidR="00984487">
        <w:t xml:space="preserve">hief </w:t>
      </w:r>
      <w:r w:rsidR="00886EAE">
        <w:t>E</w:t>
      </w:r>
      <w:r w:rsidR="00984487">
        <w:t xml:space="preserve">xecutive </w:t>
      </w:r>
      <w:r w:rsidR="00886EAE">
        <w:t>O</w:t>
      </w:r>
      <w:r w:rsidR="00984487">
        <w:t>fficer</w:t>
      </w:r>
      <w:r w:rsidR="00886EAE">
        <w:t>, LDA</w:t>
      </w:r>
      <w:bookmarkEnd w:id="98"/>
    </w:p>
    <w:p w14:paraId="717EFA0F" w14:textId="77777777" w:rsidR="009C19BA" w:rsidRDefault="00BA3C69" w:rsidP="005748A0">
      <w:pPr>
        <w:pStyle w:val="Headinglevel3"/>
      </w:pPr>
      <w:r>
        <w:t>Background</w:t>
      </w:r>
    </w:p>
    <w:p w14:paraId="2F4C0ECE" w14:textId="00E37CF7" w:rsidR="00886EAE" w:rsidRDefault="00886EAE" w:rsidP="00886EAE">
      <w:pPr>
        <w:pStyle w:val="BodyText1"/>
      </w:pPr>
      <w:r>
        <w:t xml:space="preserve">The Committee asked </w:t>
      </w:r>
      <w:r w:rsidR="00EB25DE">
        <w:t xml:space="preserve">Mr Dawes </w:t>
      </w:r>
      <w:r>
        <w:t xml:space="preserve">questions </w:t>
      </w:r>
      <w:r w:rsidR="00EB25DE">
        <w:t xml:space="preserve">about </w:t>
      </w:r>
      <w:r>
        <w:t>responsibility for, and knowledge of, the acquisitions considered in the Auditor-General’s report.</w:t>
      </w:r>
      <w:r>
        <w:rPr>
          <w:rStyle w:val="FootnoteReference"/>
        </w:rPr>
        <w:footnoteReference w:id="588"/>
      </w:r>
    </w:p>
    <w:p w14:paraId="13E0CA55" w14:textId="77777777" w:rsidR="009D7B7B" w:rsidRDefault="00690414" w:rsidP="005748A0">
      <w:pPr>
        <w:pStyle w:val="Headinglevel3"/>
      </w:pPr>
      <w:r>
        <w:t xml:space="preserve">Role </w:t>
      </w:r>
      <w:r w:rsidR="009D7B7B">
        <w:t>in negotiations</w:t>
      </w:r>
    </w:p>
    <w:p w14:paraId="31BEDC06" w14:textId="7F7D76EA" w:rsidR="002F69FE" w:rsidRDefault="0064145A" w:rsidP="00E52B44">
      <w:pPr>
        <w:pStyle w:val="BodyText1"/>
      </w:pPr>
      <w:r>
        <w:t xml:space="preserve">The </w:t>
      </w:r>
      <w:r w:rsidR="004D3AB8">
        <w:t xml:space="preserve">Committee </w:t>
      </w:r>
      <w:r w:rsidR="00BF4B06">
        <w:t>noted</w:t>
      </w:r>
      <w:r w:rsidR="004D3AB8">
        <w:t xml:space="preserve"> that </w:t>
      </w:r>
      <w:r w:rsidR="00280FDF">
        <w:t>Mr Dawes</w:t>
      </w:r>
      <w:r w:rsidR="004D3AB8">
        <w:t xml:space="preserve"> had taken an active role in negotiations for acquisitions considered in the Auditor-General’s report and asked whether this was usual practice for the CEO of a</w:t>
      </w:r>
      <w:r w:rsidR="00453EB9">
        <w:t xml:space="preserve"> government </w:t>
      </w:r>
      <w:r w:rsidR="004D3AB8">
        <w:t xml:space="preserve">agency to </w:t>
      </w:r>
      <w:r w:rsidR="002F69FE">
        <w:t>do this</w:t>
      </w:r>
      <w:r w:rsidR="004D3AB8">
        <w:t>.</w:t>
      </w:r>
      <w:r w:rsidR="004D3AB8">
        <w:rPr>
          <w:rStyle w:val="FootnoteReference"/>
        </w:rPr>
        <w:footnoteReference w:id="589"/>
      </w:r>
      <w:r w:rsidR="002F69FE">
        <w:t xml:space="preserve"> </w:t>
      </w:r>
      <w:r w:rsidR="003D5C1F">
        <w:t xml:space="preserve">Mr Dawes </w:t>
      </w:r>
      <w:r w:rsidR="002F69FE">
        <w:t>told the Committee:</w:t>
      </w:r>
    </w:p>
    <w:p w14:paraId="020B8E0D" w14:textId="438A0A96" w:rsidR="002F69FE" w:rsidRDefault="002F69FE" w:rsidP="002F69FE">
      <w:pPr>
        <w:pStyle w:val="Quote"/>
      </w:pPr>
      <w:r w:rsidRPr="002F69FE">
        <w:t xml:space="preserve">I did not do the negotiations on Glebe Park. That was done by my deputy at the time. But obviously my deputy kept me up to date on that particular transaction. Initially I was not involved in the Spokes or the Seears purchases. That was done by the project director of the </w:t>
      </w:r>
      <w:r w:rsidR="008125E8">
        <w:t>C</w:t>
      </w:r>
      <w:r w:rsidR="008125E8" w:rsidRPr="002F69FE">
        <w:t xml:space="preserve">ity </w:t>
      </w:r>
      <w:r w:rsidRPr="002F69FE">
        <w:t xml:space="preserve">to the </w:t>
      </w:r>
      <w:r w:rsidR="008125E8">
        <w:t>L</w:t>
      </w:r>
      <w:r w:rsidR="008125E8" w:rsidRPr="002F69FE">
        <w:t xml:space="preserve">ake </w:t>
      </w:r>
      <w:r w:rsidRPr="002F69FE">
        <w:t>project at the time. But I think everyone is well aware of some of the discussions that appeared on the front page of the Canberra Times through those negotiations. After the project director was finished up at the LDA, I then took over those negotiations, yes, to try to actually get things back to at least people talking to one another.</w:t>
      </w:r>
      <w:r>
        <w:rPr>
          <w:rStyle w:val="FootnoteReference"/>
        </w:rPr>
        <w:footnoteReference w:id="590"/>
      </w:r>
    </w:p>
    <w:p w14:paraId="10554139" w14:textId="73A33600" w:rsidR="0067159B" w:rsidRDefault="00BC0FAE" w:rsidP="00EB25DE">
      <w:pPr>
        <w:pStyle w:val="BodyText1"/>
      </w:pPr>
      <w:r>
        <w:t xml:space="preserve">As </w:t>
      </w:r>
      <w:r w:rsidR="0067159B">
        <w:t xml:space="preserve">to </w:t>
      </w:r>
      <w:r w:rsidR="00F74079">
        <w:t xml:space="preserve">whether he had taken over negotiations on </w:t>
      </w:r>
      <w:r w:rsidR="003D5C1F">
        <w:t xml:space="preserve">the land adjacent to Glebe Park after Mr Stewart </w:t>
      </w:r>
      <w:r w:rsidR="00F74079">
        <w:t xml:space="preserve">had left the LDA </w:t>
      </w:r>
      <w:r w:rsidR="002710FC">
        <w:t xml:space="preserve">on 7 August 2015, </w:t>
      </w:r>
      <w:r w:rsidR="008E0715">
        <w:t xml:space="preserve">he said that </w:t>
      </w:r>
      <w:r w:rsidR="00F74079">
        <w:t>the transaction was ‘</w:t>
      </w:r>
      <w:r w:rsidR="00F74079" w:rsidRPr="00F74079">
        <w:t>virtually finished and finalised at that point in time</w:t>
      </w:r>
      <w:r w:rsidR="00F74079">
        <w:t>’</w:t>
      </w:r>
      <w:r w:rsidR="0083271F">
        <w:t>.</w:t>
      </w:r>
      <w:r w:rsidR="00F74079">
        <w:rPr>
          <w:rStyle w:val="FootnoteReference"/>
        </w:rPr>
        <w:footnoteReference w:id="591"/>
      </w:r>
      <w:r>
        <w:t xml:space="preserve"> </w:t>
      </w:r>
    </w:p>
    <w:p w14:paraId="31B3D98A" w14:textId="75A7270F" w:rsidR="0067159B" w:rsidRDefault="00BC0FAE" w:rsidP="00E52B44">
      <w:pPr>
        <w:pStyle w:val="BodyText1"/>
      </w:pPr>
      <w:r>
        <w:t xml:space="preserve">Regarding </w:t>
      </w:r>
      <w:r w:rsidR="0083271F">
        <w:t xml:space="preserve">negotiations for land at West Basin, </w:t>
      </w:r>
      <w:r>
        <w:t xml:space="preserve">he </w:t>
      </w:r>
      <w:r w:rsidR="008E0715">
        <w:t xml:space="preserve">said </w:t>
      </w:r>
      <w:r w:rsidR="0083271F">
        <w:t xml:space="preserve">that negotiations for these blocks were </w:t>
      </w:r>
      <w:r w:rsidR="00D94650">
        <w:t>initiated</w:t>
      </w:r>
      <w:r w:rsidR="0005076C">
        <w:t xml:space="preserve"> </w:t>
      </w:r>
      <w:r w:rsidR="0083271F">
        <w:t>by the former Project Director, and that he—</w:t>
      </w:r>
      <w:r w:rsidR="003D5C1F">
        <w:t>Mr Dawes</w:t>
      </w:r>
      <w:r w:rsidR="0083271F">
        <w:t xml:space="preserve">—had taken over negotiations when </w:t>
      </w:r>
      <w:r w:rsidR="003D5C1F">
        <w:t xml:space="preserve">Mr Xirakis </w:t>
      </w:r>
      <w:r w:rsidR="00E17496">
        <w:t xml:space="preserve">had </w:t>
      </w:r>
      <w:r w:rsidR="0083271F">
        <w:t xml:space="preserve">left </w:t>
      </w:r>
      <w:r w:rsidR="00E17496">
        <w:t xml:space="preserve">the LDA </w:t>
      </w:r>
      <w:r w:rsidR="0083271F">
        <w:t>in August of 2015.</w:t>
      </w:r>
      <w:r w:rsidR="0083271F">
        <w:rPr>
          <w:rStyle w:val="FootnoteReference"/>
        </w:rPr>
        <w:footnoteReference w:id="592"/>
      </w:r>
      <w:r w:rsidR="00D530FE">
        <w:t xml:space="preserve"> </w:t>
      </w:r>
      <w:r>
        <w:t xml:space="preserve">As to whether, </w:t>
      </w:r>
      <w:r>
        <w:lastRenderedPageBreak/>
        <w:t xml:space="preserve">specifically, </w:t>
      </w:r>
      <w:r w:rsidR="00E23B0D">
        <w:t>he had conducted negotiations for the acquisition of Mr Spokes</w:t>
      </w:r>
      <w:r w:rsidR="00B57807">
        <w:t xml:space="preserve"> Bike Hire</w:t>
      </w:r>
      <w:r w:rsidR="00E23B0D">
        <w:t xml:space="preserve">, </w:t>
      </w:r>
      <w:r w:rsidR="008E0715">
        <w:t xml:space="preserve">he </w:t>
      </w:r>
      <w:r w:rsidR="00E23B0D">
        <w:t xml:space="preserve">said ‘At the end I did, yes’. </w:t>
      </w:r>
      <w:r w:rsidR="0061500E">
        <w:t xml:space="preserve">He </w:t>
      </w:r>
      <w:r w:rsidR="00E23B0D" w:rsidRPr="00E23B0D">
        <w:t xml:space="preserve">met </w:t>
      </w:r>
      <w:r w:rsidR="0061500E">
        <w:t xml:space="preserve">the owners at </w:t>
      </w:r>
      <w:r w:rsidR="00AF0C81">
        <w:t xml:space="preserve">a </w:t>
      </w:r>
      <w:r w:rsidR="00E23B0D" w:rsidRPr="00E23B0D">
        <w:t>lawyer's office in Marcus Clarke Street</w:t>
      </w:r>
      <w:r>
        <w:t xml:space="preserve">, and </w:t>
      </w:r>
      <w:r w:rsidR="00E23B0D" w:rsidRPr="00E23B0D">
        <w:t>an officer</w:t>
      </w:r>
      <w:r w:rsidR="0061500E">
        <w:t xml:space="preserve"> from the GSO</w:t>
      </w:r>
      <w:r w:rsidR="006F7ED3">
        <w:rPr>
          <w:rStyle w:val="FootnoteReference"/>
        </w:rPr>
        <w:footnoteReference w:id="593"/>
      </w:r>
      <w:r w:rsidR="00E23B0D" w:rsidRPr="00E23B0D">
        <w:t xml:space="preserve"> </w:t>
      </w:r>
      <w:r w:rsidR="0061500E">
        <w:t>was present</w:t>
      </w:r>
      <w:r>
        <w:t xml:space="preserve">, </w:t>
      </w:r>
      <w:r w:rsidR="0061500E">
        <w:t xml:space="preserve">as he was at </w:t>
      </w:r>
      <w:r w:rsidR="00E23B0D" w:rsidRPr="00E23B0D">
        <w:t>any meeting</w:t>
      </w:r>
      <w:r>
        <w:t xml:space="preserve"> </w:t>
      </w:r>
      <w:r w:rsidR="0061500E">
        <w:t xml:space="preserve">the former CEO </w:t>
      </w:r>
      <w:r>
        <w:t xml:space="preserve">subsequently </w:t>
      </w:r>
      <w:r w:rsidR="0061500E">
        <w:t xml:space="preserve">held with </w:t>
      </w:r>
      <w:r w:rsidR="00B57807">
        <w:t xml:space="preserve">Mr </w:t>
      </w:r>
      <w:r w:rsidR="00E23B0D" w:rsidRPr="00E23B0D">
        <w:t>Parsons,</w:t>
      </w:r>
      <w:r>
        <w:t xml:space="preserve"> </w:t>
      </w:r>
      <w:r w:rsidR="00B57807">
        <w:t xml:space="preserve">the </w:t>
      </w:r>
      <w:r>
        <w:t xml:space="preserve">negotiator </w:t>
      </w:r>
      <w:r w:rsidR="00B57807">
        <w:t xml:space="preserve">acting </w:t>
      </w:r>
      <w:r>
        <w:t>on behalf of the owners of Mr Spokes</w:t>
      </w:r>
      <w:r w:rsidR="00E23B0D" w:rsidRPr="00E23B0D">
        <w:t>.</w:t>
      </w:r>
      <w:r w:rsidR="00E23B0D">
        <w:rPr>
          <w:rStyle w:val="FootnoteReference"/>
        </w:rPr>
        <w:footnoteReference w:id="594"/>
      </w:r>
      <w:r w:rsidR="00944FF5">
        <w:t xml:space="preserve"> </w:t>
      </w:r>
    </w:p>
    <w:p w14:paraId="5BAD4598" w14:textId="1F61AF15" w:rsidR="00392536" w:rsidRPr="00886EAE" w:rsidRDefault="00944FF5" w:rsidP="00E52B44">
      <w:pPr>
        <w:pStyle w:val="BodyText1"/>
      </w:pPr>
      <w:r>
        <w:t xml:space="preserve">He </w:t>
      </w:r>
      <w:r w:rsidR="00392536">
        <w:t xml:space="preserve">was </w:t>
      </w:r>
      <w:r w:rsidR="00BC0FAE">
        <w:t xml:space="preserve">not </w:t>
      </w:r>
      <w:r w:rsidR="00392536">
        <w:t>involved in negotiations for Dobel Boat Hire</w:t>
      </w:r>
      <w:r w:rsidR="00BC0FAE">
        <w:t xml:space="preserve"> but was </w:t>
      </w:r>
      <w:r>
        <w:t xml:space="preserve">for </w:t>
      </w:r>
      <w:r w:rsidR="00392536">
        <w:t xml:space="preserve">negotiations </w:t>
      </w:r>
      <w:r w:rsidR="0067159B">
        <w:t xml:space="preserve">regarding </w:t>
      </w:r>
      <w:r w:rsidR="00392536">
        <w:t>Lake Burley Griffin Boat Hire</w:t>
      </w:r>
      <w:r>
        <w:t xml:space="preserve">, in relation to which </w:t>
      </w:r>
      <w:r w:rsidR="00392536">
        <w:t xml:space="preserve">he </w:t>
      </w:r>
      <w:r w:rsidR="0061500E">
        <w:t xml:space="preserve">met and negotiated directly with </w:t>
      </w:r>
      <w:r w:rsidR="00392536">
        <w:t>the owner</w:t>
      </w:r>
      <w:r w:rsidR="0061500E">
        <w:t>.</w:t>
      </w:r>
      <w:r w:rsidR="008E0715">
        <w:t xml:space="preserve"> </w:t>
      </w:r>
      <w:r w:rsidR="0061500E">
        <w:t>Again</w:t>
      </w:r>
      <w:r w:rsidR="008E0715">
        <w:t xml:space="preserve">, </w:t>
      </w:r>
      <w:r w:rsidR="006F7ED3">
        <w:t>the representative from GSO</w:t>
      </w:r>
      <w:r w:rsidR="00392536">
        <w:t xml:space="preserve"> was present at </w:t>
      </w:r>
      <w:r w:rsidR="0061500E">
        <w:t xml:space="preserve">this </w:t>
      </w:r>
      <w:r w:rsidR="00392536">
        <w:t>meeting.</w:t>
      </w:r>
      <w:r w:rsidR="00392536">
        <w:rPr>
          <w:rStyle w:val="FootnoteReference"/>
        </w:rPr>
        <w:footnoteReference w:id="595"/>
      </w:r>
    </w:p>
    <w:p w14:paraId="2153B67B" w14:textId="77777777" w:rsidR="00AC71D7" w:rsidRDefault="009D7B7B" w:rsidP="005748A0">
      <w:pPr>
        <w:pStyle w:val="Headinglevel3"/>
      </w:pPr>
      <w:r>
        <w:t>Absence of documentation</w:t>
      </w:r>
    </w:p>
    <w:p w14:paraId="238C537E" w14:textId="3EB75772" w:rsidR="0061500E" w:rsidRDefault="007127CA" w:rsidP="00DC4B9D">
      <w:pPr>
        <w:pStyle w:val="BodyText1"/>
        <w:keepNext/>
      </w:pPr>
      <w:r>
        <w:t xml:space="preserve">The </w:t>
      </w:r>
      <w:r w:rsidR="00165E99">
        <w:t xml:space="preserve">Committee asked </w:t>
      </w:r>
      <w:r w:rsidR="009B4B04">
        <w:t>Mr Dawes</w:t>
      </w:r>
      <w:r w:rsidR="00165E99">
        <w:t xml:space="preserve"> </w:t>
      </w:r>
      <w:r>
        <w:t xml:space="preserve">why it was </w:t>
      </w:r>
      <w:r w:rsidR="00AA36EC">
        <w:t xml:space="preserve">that no documentation of negotiations or rationale for the final purchase price existed </w:t>
      </w:r>
      <w:r w:rsidR="00165E99">
        <w:t xml:space="preserve">for </w:t>
      </w:r>
      <w:r>
        <w:t xml:space="preserve">the </w:t>
      </w:r>
      <w:r w:rsidR="00165E99">
        <w:t>acquisitions of Dobel Boat Hire, Lake Burley Griffin Boat Hire, and Mr Spokes Bike Hire.</w:t>
      </w:r>
      <w:r w:rsidR="006B50DF">
        <w:rPr>
          <w:rStyle w:val="FootnoteReference"/>
        </w:rPr>
        <w:footnoteReference w:id="596"/>
      </w:r>
      <w:r w:rsidR="00165E99">
        <w:t xml:space="preserve"> </w:t>
      </w:r>
      <w:r w:rsidR="00AA36EC">
        <w:t xml:space="preserve">He said </w:t>
      </w:r>
      <w:r w:rsidR="00F5621B">
        <w:t xml:space="preserve">that </w:t>
      </w:r>
      <w:r w:rsidR="0061500E">
        <w:t xml:space="preserve">in </w:t>
      </w:r>
      <w:r w:rsidR="00690399" w:rsidRPr="00690399">
        <w:t xml:space="preserve">hindsight </w:t>
      </w:r>
      <w:r w:rsidR="0061500E">
        <w:t xml:space="preserve">he </w:t>
      </w:r>
      <w:r w:rsidR="00690399" w:rsidRPr="00690399">
        <w:t>would do things differently</w:t>
      </w:r>
      <w:r w:rsidR="0067159B">
        <w:t xml:space="preserve"> </w:t>
      </w:r>
      <w:r w:rsidR="00AA36EC">
        <w:t xml:space="preserve">and </w:t>
      </w:r>
      <w:r w:rsidR="00BA00EE">
        <w:t xml:space="preserve">agreed that there was </w:t>
      </w:r>
      <w:r w:rsidR="0061500E">
        <w:t>insufficient</w:t>
      </w:r>
      <w:r w:rsidR="00BA00EE" w:rsidRPr="00BA00EE">
        <w:t xml:space="preserve"> documentation.</w:t>
      </w:r>
      <w:r w:rsidR="00AA36EC">
        <w:rPr>
          <w:rStyle w:val="FootnoteReference"/>
        </w:rPr>
        <w:footnoteReference w:id="597"/>
      </w:r>
    </w:p>
    <w:p w14:paraId="596BD533" w14:textId="41D3451A" w:rsidR="00BC2894" w:rsidRDefault="00E52B44" w:rsidP="00DC4B9D">
      <w:pPr>
        <w:pStyle w:val="BodyText1"/>
        <w:keepNext/>
      </w:pPr>
      <w:r>
        <w:t xml:space="preserve">He </w:t>
      </w:r>
      <w:r w:rsidR="0061500E">
        <w:t xml:space="preserve">told the Committee that he </w:t>
      </w:r>
      <w:r>
        <w:t xml:space="preserve">had been </w:t>
      </w:r>
      <w:r w:rsidR="00BA00EE" w:rsidRPr="00BA00EE">
        <w:t>very disappointed</w:t>
      </w:r>
      <w:r w:rsidR="00DF3D41">
        <w:t xml:space="preserve"> </w:t>
      </w:r>
      <w:r w:rsidR="00AA36EC">
        <w:t xml:space="preserve">at the state of record-keeping on </w:t>
      </w:r>
      <w:r w:rsidR="00DF3D41">
        <w:t>negotiations</w:t>
      </w:r>
      <w:r w:rsidR="00DF2A19">
        <w:t xml:space="preserve">. </w:t>
      </w:r>
      <w:r w:rsidR="00DF2A19" w:rsidRPr="00BA00EE">
        <w:t xml:space="preserve">When </w:t>
      </w:r>
      <w:r w:rsidR="00DF3D41">
        <w:t xml:space="preserve">he </w:t>
      </w:r>
      <w:r w:rsidR="0061500E">
        <w:t xml:space="preserve">asked the GSO for minutes or notes taken by </w:t>
      </w:r>
      <w:r w:rsidR="00D75660">
        <w:t xml:space="preserve">Mr </w:t>
      </w:r>
      <w:r w:rsidR="0061500E">
        <w:t xml:space="preserve">Gray, </w:t>
      </w:r>
      <w:r w:rsidR="00DF2A19">
        <w:t xml:space="preserve">he </w:t>
      </w:r>
      <w:r w:rsidR="00DF3D41">
        <w:t xml:space="preserve">found that </w:t>
      </w:r>
      <w:r w:rsidR="0061500E">
        <w:t xml:space="preserve">they were not </w:t>
      </w:r>
      <w:r w:rsidR="001E482B">
        <w:t>legible</w:t>
      </w:r>
      <w:r w:rsidR="00BA00EE" w:rsidRPr="00BA00EE">
        <w:t xml:space="preserve">. </w:t>
      </w:r>
      <w:r w:rsidR="00DF3D41">
        <w:t xml:space="preserve">He was </w:t>
      </w:r>
      <w:r w:rsidR="00BA00EE" w:rsidRPr="00BA00EE">
        <w:t>relying on other</w:t>
      </w:r>
      <w:r w:rsidR="0061500E">
        <w:t>s to maintain records</w:t>
      </w:r>
      <w:r w:rsidR="00DF3D41">
        <w:t xml:space="preserve">, but this was </w:t>
      </w:r>
      <w:r w:rsidR="00BA00EE" w:rsidRPr="00BA00EE">
        <w:t>not an excuse</w:t>
      </w:r>
      <w:r w:rsidR="00DF3D41">
        <w:t xml:space="preserve">, as he </w:t>
      </w:r>
      <w:r w:rsidR="00BA00EE" w:rsidRPr="00BA00EE">
        <w:t xml:space="preserve">should have been making more </w:t>
      </w:r>
      <w:r w:rsidR="0061500E">
        <w:t xml:space="preserve">detailed </w:t>
      </w:r>
      <w:r w:rsidR="00BA00EE" w:rsidRPr="00BA00EE">
        <w:t xml:space="preserve">file notes </w:t>
      </w:r>
      <w:r w:rsidR="0061500E">
        <w:t>himself</w:t>
      </w:r>
      <w:r w:rsidR="00BA00EE" w:rsidRPr="00BA00EE">
        <w:t>.</w:t>
      </w:r>
      <w:r w:rsidR="00BA00EE">
        <w:rPr>
          <w:rStyle w:val="FootnoteReference"/>
        </w:rPr>
        <w:footnoteReference w:id="598"/>
      </w:r>
      <w:r w:rsidR="00DF3D41">
        <w:t xml:space="preserve"> </w:t>
      </w:r>
      <w:r w:rsidR="0061500E">
        <w:t xml:space="preserve">At </w:t>
      </w:r>
      <w:r w:rsidR="0067159B">
        <w:t xml:space="preserve">the time </w:t>
      </w:r>
      <w:r w:rsidR="00DF3D41">
        <w:t xml:space="preserve">he was </w:t>
      </w:r>
      <w:r w:rsidR="00BC2894" w:rsidRPr="00BC2894">
        <w:t xml:space="preserve">asking for various reports and not getting </w:t>
      </w:r>
      <w:r w:rsidR="0061500E">
        <w:t xml:space="preserve">records </w:t>
      </w:r>
      <w:r w:rsidR="00DF3D41">
        <w:t xml:space="preserve">which he </w:t>
      </w:r>
      <w:r w:rsidR="0067159B">
        <w:t xml:space="preserve">thought should </w:t>
      </w:r>
      <w:r w:rsidR="00BC2894" w:rsidRPr="00BC2894">
        <w:t>have been readily available</w:t>
      </w:r>
      <w:r w:rsidR="0061500E">
        <w:t xml:space="preserve">, and as a result </w:t>
      </w:r>
      <w:r w:rsidR="00BC2894" w:rsidRPr="00BC2894">
        <w:t xml:space="preserve">chose to terminate </w:t>
      </w:r>
      <w:r w:rsidR="00D75660">
        <w:t xml:space="preserve">Mr Xirakis’ </w:t>
      </w:r>
      <w:r w:rsidR="00BC2894" w:rsidRPr="00BC2894">
        <w:t>contract.</w:t>
      </w:r>
      <w:r w:rsidR="00BC2894">
        <w:rPr>
          <w:rStyle w:val="FootnoteReference"/>
        </w:rPr>
        <w:footnoteReference w:id="599"/>
      </w:r>
    </w:p>
    <w:p w14:paraId="18DEE9DC" w14:textId="7198EC8A" w:rsidR="00BF020D" w:rsidRDefault="00D925B6" w:rsidP="00F97A1B">
      <w:pPr>
        <w:pStyle w:val="BodyText1"/>
        <w:keepNext/>
      </w:pPr>
      <w:r>
        <w:t xml:space="preserve">He told the </w:t>
      </w:r>
      <w:r w:rsidR="00BF020D">
        <w:t>Committee</w:t>
      </w:r>
      <w:r>
        <w:t xml:space="preserve"> that </w:t>
      </w:r>
      <w:r w:rsidR="00BF020D">
        <w:t xml:space="preserve">the Public Interest Disclosure [PID] which led to the Auditor-General’s Performance Audit, </w:t>
      </w:r>
      <w:r>
        <w:t xml:space="preserve">had arisen </w:t>
      </w:r>
      <w:r w:rsidR="00BF020D" w:rsidRPr="00BF020D">
        <w:t xml:space="preserve">after </w:t>
      </w:r>
      <w:r w:rsidR="00531BF6">
        <w:t xml:space="preserve">the LDA had terminated </w:t>
      </w:r>
      <w:r w:rsidR="00943DB1">
        <w:t>Mr Xirakis’</w:t>
      </w:r>
      <w:r w:rsidR="00531BF6">
        <w:t xml:space="preserve"> contract</w:t>
      </w:r>
      <w:r w:rsidR="00BF020D" w:rsidRPr="00BF020D">
        <w:t xml:space="preserve">. </w:t>
      </w:r>
      <w:r w:rsidR="00531BF6">
        <w:t xml:space="preserve">He </w:t>
      </w:r>
      <w:r w:rsidR="00BF020D" w:rsidRPr="00BF020D">
        <w:t xml:space="preserve">had done some </w:t>
      </w:r>
      <w:r w:rsidR="00531BF6">
        <w:t>‘</w:t>
      </w:r>
      <w:r w:rsidR="00BF020D" w:rsidRPr="00BF020D">
        <w:t>very good things</w:t>
      </w:r>
      <w:r w:rsidR="00531BF6">
        <w:t>’</w:t>
      </w:r>
      <w:r w:rsidR="00BF020D" w:rsidRPr="00BF020D">
        <w:t xml:space="preserve">, but negotiations </w:t>
      </w:r>
      <w:r w:rsidR="00531BF6">
        <w:t>were failing</w:t>
      </w:r>
      <w:r>
        <w:t xml:space="preserve">, and </w:t>
      </w:r>
      <w:r w:rsidR="00BF020D" w:rsidRPr="00BF020D">
        <w:t xml:space="preserve">record keeping was </w:t>
      </w:r>
      <w:r w:rsidR="00BF020D" w:rsidRPr="00BF020D">
        <w:lastRenderedPageBreak/>
        <w:t>not good</w:t>
      </w:r>
      <w:r w:rsidR="00531BF6">
        <w:t xml:space="preserve">, </w:t>
      </w:r>
      <w:r w:rsidR="00BF020D" w:rsidRPr="00BF020D">
        <w:t xml:space="preserve">so </w:t>
      </w:r>
      <w:r w:rsidR="00531BF6">
        <w:t>he was let go</w:t>
      </w:r>
      <w:r w:rsidR="005642D2">
        <w:t xml:space="preserve">. </w:t>
      </w:r>
      <w:r w:rsidR="00943DB1">
        <w:t xml:space="preserve">Subsequently the </w:t>
      </w:r>
      <w:r w:rsidR="00531BF6">
        <w:t xml:space="preserve">LDA </w:t>
      </w:r>
      <w:r>
        <w:t xml:space="preserve">appointed </w:t>
      </w:r>
      <w:r w:rsidR="00BF020D" w:rsidRPr="00BF020D">
        <w:t>a new director</w:t>
      </w:r>
      <w:r>
        <w:t xml:space="preserve"> for the City to the Lake project</w:t>
      </w:r>
      <w:r w:rsidR="00435A2F">
        <w:t>,</w:t>
      </w:r>
      <w:r>
        <w:t xml:space="preserve"> and implemented </w:t>
      </w:r>
      <w:r w:rsidR="00BF020D" w:rsidRPr="00BF020D">
        <w:t>a new governance regime.</w:t>
      </w:r>
      <w:r w:rsidR="00BF020D">
        <w:rPr>
          <w:rStyle w:val="FootnoteReference"/>
        </w:rPr>
        <w:footnoteReference w:id="600"/>
      </w:r>
    </w:p>
    <w:p w14:paraId="3ABE58B7" w14:textId="77777777" w:rsidR="00D04324" w:rsidRDefault="00D04324" w:rsidP="005748A0">
      <w:pPr>
        <w:pStyle w:val="Headinglevel2"/>
      </w:pPr>
      <w:bookmarkStart w:id="99" w:name="_Toc25325569"/>
      <w:r>
        <w:t>Government Solicitors Office</w:t>
      </w:r>
      <w:bookmarkEnd w:id="99"/>
    </w:p>
    <w:p w14:paraId="335E3C5F" w14:textId="77777777" w:rsidR="009C19BA" w:rsidRDefault="00BA3C69" w:rsidP="005748A0">
      <w:pPr>
        <w:pStyle w:val="Headinglevel3"/>
      </w:pPr>
      <w:r>
        <w:t>Background</w:t>
      </w:r>
    </w:p>
    <w:p w14:paraId="413EE4D3" w14:textId="07C59980" w:rsidR="00BA3759" w:rsidRDefault="00920102" w:rsidP="00BA3759">
      <w:pPr>
        <w:pStyle w:val="BodyText1"/>
      </w:pPr>
      <w:r>
        <w:t xml:space="preserve">Mr Peter Garrisson, </w:t>
      </w:r>
      <w:r w:rsidR="00BA3759">
        <w:t>Solicitor-General</w:t>
      </w:r>
      <w:r>
        <w:t xml:space="preserve"> (</w:t>
      </w:r>
      <w:r w:rsidR="00BA3759">
        <w:t xml:space="preserve">executive in charge of the GSO), appeared before the Committee and responded to questions about the GSO’s role in matters </w:t>
      </w:r>
      <w:r w:rsidR="006A652A">
        <w:t xml:space="preserve">considered by </w:t>
      </w:r>
      <w:r w:rsidR="00BA3759">
        <w:t>the Auditor-General’s report.</w:t>
      </w:r>
      <w:r w:rsidR="00BA3759">
        <w:rPr>
          <w:rStyle w:val="FootnoteReference"/>
        </w:rPr>
        <w:footnoteReference w:id="601"/>
      </w:r>
    </w:p>
    <w:p w14:paraId="24DD441A" w14:textId="77777777" w:rsidR="004574A8" w:rsidRDefault="004574A8" w:rsidP="005748A0">
      <w:pPr>
        <w:pStyle w:val="Headinglevel3"/>
      </w:pPr>
      <w:r>
        <w:t>Role of the GSO in supporting land acquisitions</w:t>
      </w:r>
    </w:p>
    <w:p w14:paraId="578A5DEE" w14:textId="2987BE81" w:rsidR="00535923" w:rsidRDefault="00743E08" w:rsidP="00F97A1B">
      <w:pPr>
        <w:pStyle w:val="BodyText1"/>
      </w:pPr>
      <w:r>
        <w:t xml:space="preserve">The </w:t>
      </w:r>
      <w:r w:rsidR="004A669E">
        <w:t xml:space="preserve">Committee asked </w:t>
      </w:r>
      <w:r w:rsidR="00920102">
        <w:t xml:space="preserve">Mr Garrisson </w:t>
      </w:r>
      <w:r w:rsidR="004A669E">
        <w:t>to describe the role of the GSO in supporting land acquisitions by government.</w:t>
      </w:r>
      <w:r w:rsidR="004A669E">
        <w:rPr>
          <w:rStyle w:val="FootnoteReference"/>
        </w:rPr>
        <w:footnoteReference w:id="602"/>
      </w:r>
      <w:r w:rsidR="00535923">
        <w:t xml:space="preserve"> </w:t>
      </w:r>
      <w:r w:rsidR="00DF2A19">
        <w:t xml:space="preserve">He </w:t>
      </w:r>
      <w:r w:rsidR="00535923">
        <w:t>told the Committee:</w:t>
      </w:r>
    </w:p>
    <w:p w14:paraId="72424E0C" w14:textId="77777777" w:rsidR="00535923" w:rsidRDefault="00535923" w:rsidP="00535923">
      <w:pPr>
        <w:pStyle w:val="Quote"/>
      </w:pPr>
      <w:r w:rsidRPr="00535923">
        <w:t>The office of the Government Solicitor supports the government and its agencies in relation to, in essence, almost all of its legal services. Amongst those is land acquisition. Land acquisition takes a variety of forms. Our involvement can range from simply providing advice to the drafting and settling of the relevant transactional documents once it is done. I would say that with the overwhelming majority of our work in the field there is already, in effect, a deal done and then they come to us.</w:t>
      </w:r>
      <w:r>
        <w:rPr>
          <w:rStyle w:val="FootnoteReference"/>
        </w:rPr>
        <w:footnoteReference w:id="603"/>
      </w:r>
    </w:p>
    <w:p w14:paraId="74B91359" w14:textId="589C5A22" w:rsidR="00D3277E" w:rsidRDefault="00D3277E" w:rsidP="00F97A1B">
      <w:pPr>
        <w:pStyle w:val="BodyText1"/>
      </w:pPr>
      <w:r>
        <w:t xml:space="preserve">When asked whether the </w:t>
      </w:r>
      <w:r w:rsidR="006A5E04">
        <w:t xml:space="preserve">upshot </w:t>
      </w:r>
      <w:r>
        <w:t xml:space="preserve">of this was that the GSO performed conveyancing for government acquisitions of land, </w:t>
      </w:r>
      <w:r w:rsidR="00920102">
        <w:t xml:space="preserve">Mr Garrisson </w:t>
      </w:r>
      <w:r>
        <w:t>told the Committee</w:t>
      </w:r>
      <w:r w:rsidR="000F5285">
        <w:t xml:space="preserve"> that most of the Territory’s </w:t>
      </w:r>
      <w:r w:rsidRPr="00D3277E">
        <w:t xml:space="preserve">conveyancing </w:t>
      </w:r>
      <w:r w:rsidR="000F5285">
        <w:t xml:space="preserve">was </w:t>
      </w:r>
      <w:r w:rsidR="00BD4552">
        <w:t xml:space="preserve">dealt with </w:t>
      </w:r>
      <w:r w:rsidRPr="00D3277E">
        <w:t>by private law firms</w:t>
      </w:r>
      <w:r w:rsidR="000F5285">
        <w:t xml:space="preserve">, as he had </w:t>
      </w:r>
      <w:r w:rsidRPr="00D3277E">
        <w:t xml:space="preserve">made </w:t>
      </w:r>
      <w:r w:rsidR="00BD4552">
        <w:t xml:space="preserve">a </w:t>
      </w:r>
      <w:r w:rsidRPr="00D3277E">
        <w:t xml:space="preserve">decision that </w:t>
      </w:r>
      <w:r w:rsidR="00BD4552">
        <w:t xml:space="preserve">this </w:t>
      </w:r>
      <w:r w:rsidRPr="00D3277E">
        <w:t>should be outsourced</w:t>
      </w:r>
      <w:r w:rsidR="000F5285">
        <w:t xml:space="preserve">. </w:t>
      </w:r>
      <w:r w:rsidR="00BD4552">
        <w:t xml:space="preserve">In addition, there </w:t>
      </w:r>
      <w:r w:rsidR="000F5285">
        <w:t xml:space="preserve">were </w:t>
      </w:r>
      <w:r w:rsidRPr="00D3277E">
        <w:t xml:space="preserve">a handful of major development transactions that </w:t>
      </w:r>
      <w:r w:rsidR="00230502">
        <w:t xml:space="preserve">were </w:t>
      </w:r>
      <w:r w:rsidRPr="00D3277E">
        <w:t>done by private firms</w:t>
      </w:r>
      <w:r w:rsidR="00BD4552">
        <w:t xml:space="preserve"> on behalf of the GSO</w:t>
      </w:r>
      <w:r w:rsidR="000F5285">
        <w:t>, depend</w:t>
      </w:r>
      <w:r w:rsidR="00D52D39">
        <w:t xml:space="preserve">ent </w:t>
      </w:r>
      <w:r w:rsidR="000F5285">
        <w:t xml:space="preserve">on </w:t>
      </w:r>
      <w:r w:rsidR="00AC69CD">
        <w:t xml:space="preserve">considerations of </w:t>
      </w:r>
      <w:r w:rsidRPr="00D3277E">
        <w:t>expertise and capacity.</w:t>
      </w:r>
      <w:r>
        <w:rPr>
          <w:rStyle w:val="FootnoteReference"/>
        </w:rPr>
        <w:footnoteReference w:id="604"/>
      </w:r>
    </w:p>
    <w:p w14:paraId="7B283A3C" w14:textId="77777777" w:rsidR="00D3277E" w:rsidRDefault="00033606" w:rsidP="00F97A1B">
      <w:pPr>
        <w:pStyle w:val="BodyText1"/>
        <w:keepNext/>
      </w:pPr>
      <w:r>
        <w:t xml:space="preserve">His </w:t>
      </w:r>
      <w:r w:rsidR="00AC69CD">
        <w:t xml:space="preserve">office dealt </w:t>
      </w:r>
      <w:r w:rsidR="00D3277E" w:rsidRPr="00D3277E">
        <w:t xml:space="preserve">with large developments </w:t>
      </w:r>
      <w:r w:rsidR="00684953">
        <w:t xml:space="preserve">on behalf of </w:t>
      </w:r>
      <w:r w:rsidR="00D3277E" w:rsidRPr="00D3277E">
        <w:t>government</w:t>
      </w:r>
      <w:r w:rsidR="00AC69CD">
        <w:t xml:space="preserve">, which could </w:t>
      </w:r>
      <w:r w:rsidR="000C06ED">
        <w:t xml:space="preserve">range from </w:t>
      </w:r>
      <w:r w:rsidR="00D3277E" w:rsidRPr="00D3277E">
        <w:t>acquisition</w:t>
      </w:r>
      <w:r w:rsidR="000C06ED">
        <w:t>s</w:t>
      </w:r>
      <w:r w:rsidR="00AC69CD">
        <w:t xml:space="preserve"> </w:t>
      </w:r>
      <w:r w:rsidR="00684953">
        <w:t xml:space="preserve">by way of </w:t>
      </w:r>
      <w:r w:rsidR="00D3277E" w:rsidRPr="00D3277E">
        <w:t>purchas</w:t>
      </w:r>
      <w:r w:rsidR="00684953">
        <w:t xml:space="preserve">e </w:t>
      </w:r>
      <w:r w:rsidR="00D3277E" w:rsidRPr="00D3277E">
        <w:t>at auction</w:t>
      </w:r>
      <w:r w:rsidR="00684953">
        <w:t>,</w:t>
      </w:r>
      <w:r w:rsidR="00D3277E" w:rsidRPr="00D3277E">
        <w:t xml:space="preserve"> negotiated deal</w:t>
      </w:r>
      <w:r w:rsidR="00684953">
        <w:t>s with sellers</w:t>
      </w:r>
      <w:r w:rsidR="00AC69CD">
        <w:t xml:space="preserve">, or </w:t>
      </w:r>
      <w:r w:rsidR="00D3277E" w:rsidRPr="00D3277E">
        <w:t xml:space="preserve">acquisition </w:t>
      </w:r>
      <w:r w:rsidR="00D3277E" w:rsidRPr="00D3277E">
        <w:lastRenderedPageBreak/>
        <w:t xml:space="preserve">under the </w:t>
      </w:r>
      <w:r w:rsidR="00D3277E" w:rsidRPr="00AC69CD">
        <w:rPr>
          <w:i/>
        </w:rPr>
        <w:t>Lands Acquisition Act</w:t>
      </w:r>
      <w:r w:rsidR="00D3277E" w:rsidRPr="00D3277E">
        <w:t>, either by agreement or by compulsion.</w:t>
      </w:r>
      <w:r w:rsidR="00D3277E">
        <w:t xml:space="preserve"> </w:t>
      </w:r>
      <w:r w:rsidR="00AC69CD">
        <w:t xml:space="preserve">These were </w:t>
      </w:r>
      <w:r w:rsidR="00684953">
        <w:t>avenues open to government</w:t>
      </w:r>
      <w:r w:rsidR="00D3277E" w:rsidRPr="00D3277E">
        <w:t>, depending on circumstances.</w:t>
      </w:r>
      <w:r w:rsidR="00D3277E">
        <w:rPr>
          <w:rStyle w:val="FootnoteReference"/>
        </w:rPr>
        <w:footnoteReference w:id="605"/>
      </w:r>
    </w:p>
    <w:p w14:paraId="6812FD8E" w14:textId="1EC58446" w:rsidR="00DA4FA8" w:rsidRDefault="006F7ED3" w:rsidP="005748A0">
      <w:pPr>
        <w:pStyle w:val="Headinglevel3"/>
      </w:pPr>
      <w:r>
        <w:t>Role of</w:t>
      </w:r>
      <w:r w:rsidR="00DA4FA8">
        <w:t xml:space="preserve"> the GSO</w:t>
      </w:r>
    </w:p>
    <w:p w14:paraId="3B962673" w14:textId="68A10D7F" w:rsidR="00247337" w:rsidRDefault="00560D41" w:rsidP="00F97A1B">
      <w:pPr>
        <w:pStyle w:val="BodyText1"/>
        <w:keepNext/>
      </w:pPr>
      <w:r>
        <w:t xml:space="preserve">The </w:t>
      </w:r>
      <w:r w:rsidR="00412CE0">
        <w:t xml:space="preserve">Committee </w:t>
      </w:r>
      <w:r>
        <w:t xml:space="preserve">asked </w:t>
      </w:r>
      <w:r w:rsidR="00404D4A">
        <w:t>Mr Garrisson</w:t>
      </w:r>
      <w:r w:rsidR="00412CE0">
        <w:t xml:space="preserve"> what advice the GSO had provided in relation to the </w:t>
      </w:r>
      <w:r w:rsidR="007F7BAB">
        <w:t xml:space="preserve">acquisition of </w:t>
      </w:r>
      <w:r w:rsidR="00404D4A">
        <w:t>the land adjacent to Glebe Park</w:t>
      </w:r>
      <w:r w:rsidR="00412CE0">
        <w:t>.</w:t>
      </w:r>
      <w:r w:rsidR="00412CE0">
        <w:rPr>
          <w:rStyle w:val="FootnoteReference"/>
        </w:rPr>
        <w:footnoteReference w:id="606"/>
      </w:r>
      <w:r>
        <w:t xml:space="preserve"> </w:t>
      </w:r>
    </w:p>
    <w:p w14:paraId="0A4DD8E8" w14:textId="6D4200AB" w:rsidR="009436C8" w:rsidRDefault="00560D41" w:rsidP="00F97A1B">
      <w:pPr>
        <w:pStyle w:val="BodyText1"/>
        <w:keepNext/>
      </w:pPr>
      <w:r>
        <w:t xml:space="preserve">He </w:t>
      </w:r>
      <w:r w:rsidR="00247337">
        <w:t xml:space="preserve">told the Committee </w:t>
      </w:r>
      <w:r>
        <w:t xml:space="preserve">that he </w:t>
      </w:r>
      <w:r w:rsidR="00247337">
        <w:t>c</w:t>
      </w:r>
      <w:r>
        <w:t xml:space="preserve">ould not </w:t>
      </w:r>
      <w:r w:rsidR="002E4CED" w:rsidRPr="002E4CED">
        <w:t xml:space="preserve">give the detail of </w:t>
      </w:r>
      <w:r w:rsidR="00247337">
        <w:t xml:space="preserve">the </w:t>
      </w:r>
      <w:r w:rsidR="002E4CED" w:rsidRPr="002E4CED">
        <w:t>advices</w:t>
      </w:r>
      <w:r>
        <w:t xml:space="preserve">, due to </w:t>
      </w:r>
      <w:r w:rsidR="00247337">
        <w:t xml:space="preserve">the constraints of legal professional </w:t>
      </w:r>
      <w:r>
        <w:t>privilege</w:t>
      </w:r>
      <w:r w:rsidR="00247337">
        <w:t xml:space="preserve">. The </w:t>
      </w:r>
      <w:r>
        <w:t xml:space="preserve">GSO had </w:t>
      </w:r>
      <w:r w:rsidR="002E4CED" w:rsidRPr="002E4CED">
        <w:t>provided an initial advice about acquisition options</w:t>
      </w:r>
      <w:r w:rsidR="00247337">
        <w:t xml:space="preserve"> for </w:t>
      </w:r>
      <w:r w:rsidR="00404D4A">
        <w:t>the land</w:t>
      </w:r>
      <w:r>
        <w:t xml:space="preserve"> in the </w:t>
      </w:r>
      <w:r w:rsidR="002E4CED" w:rsidRPr="002E4CED">
        <w:t>early days</w:t>
      </w:r>
      <w:r>
        <w:t xml:space="preserve"> of the acquisition process</w:t>
      </w:r>
      <w:r w:rsidR="00404D4A">
        <w:t xml:space="preserve">, he </w:t>
      </w:r>
      <w:r w:rsidR="009436C8">
        <w:t xml:space="preserve">thought on 9 May 2014, and </w:t>
      </w:r>
      <w:r w:rsidR="009436C8" w:rsidRPr="009436C8">
        <w:t xml:space="preserve">there were some further </w:t>
      </w:r>
      <w:r w:rsidR="00247337">
        <w:t xml:space="preserve">minor </w:t>
      </w:r>
      <w:r w:rsidR="009436C8" w:rsidRPr="009436C8">
        <w:t>communications</w:t>
      </w:r>
      <w:r w:rsidR="00247337">
        <w:t xml:space="preserve"> after that</w:t>
      </w:r>
      <w:r w:rsidR="009436C8" w:rsidRPr="009436C8">
        <w:t xml:space="preserve">, but </w:t>
      </w:r>
      <w:r w:rsidR="00247337">
        <w:t xml:space="preserve">his </w:t>
      </w:r>
      <w:r w:rsidR="009436C8" w:rsidRPr="009436C8">
        <w:t xml:space="preserve">office had no </w:t>
      </w:r>
      <w:r w:rsidR="00247337">
        <w:t xml:space="preserve">further significant </w:t>
      </w:r>
      <w:r w:rsidR="009436C8" w:rsidRPr="009436C8">
        <w:t xml:space="preserve">involvement until June </w:t>
      </w:r>
      <w:r w:rsidR="00247337">
        <w:t>2015</w:t>
      </w:r>
      <w:r w:rsidR="009436C8" w:rsidRPr="009436C8">
        <w:t xml:space="preserve">, when </w:t>
      </w:r>
      <w:r w:rsidR="00247337">
        <w:t xml:space="preserve">it </w:t>
      </w:r>
      <w:r w:rsidR="009436C8" w:rsidRPr="009436C8">
        <w:t>received a contract</w:t>
      </w:r>
      <w:r w:rsidR="00247337">
        <w:t xml:space="preserve"> of sale</w:t>
      </w:r>
      <w:r w:rsidR="00E3357B">
        <w:t xml:space="preserve"> for the transaction</w:t>
      </w:r>
      <w:r w:rsidR="009436C8">
        <w:t>.</w:t>
      </w:r>
      <w:r w:rsidR="009436C8">
        <w:rPr>
          <w:rStyle w:val="FootnoteReference"/>
        </w:rPr>
        <w:footnoteReference w:id="607"/>
      </w:r>
    </w:p>
    <w:p w14:paraId="6786E890" w14:textId="33BEA498" w:rsidR="009D04CA" w:rsidRDefault="00727071" w:rsidP="00F97A1B">
      <w:pPr>
        <w:pStyle w:val="BodyText1"/>
      </w:pPr>
      <w:r>
        <w:t xml:space="preserve">As to whether there </w:t>
      </w:r>
      <w:r w:rsidR="009D04CA">
        <w:t xml:space="preserve">was ‘radio silence’ between the GSO’s initial advice on </w:t>
      </w:r>
      <w:r w:rsidR="00404D4A">
        <w:t>the land adjacent to Glebe Park</w:t>
      </w:r>
      <w:r w:rsidR="00573922">
        <w:t>,</w:t>
      </w:r>
      <w:r w:rsidR="009D04CA">
        <w:t xml:space="preserve"> and receipt of the contract at the end of June in 2015, </w:t>
      </w:r>
      <w:r w:rsidR="00872758">
        <w:t xml:space="preserve">he </w:t>
      </w:r>
      <w:r w:rsidR="003F750E">
        <w:t>agreed that this was so</w:t>
      </w:r>
      <w:r w:rsidR="009D04CA" w:rsidRPr="009D04CA">
        <w:t xml:space="preserve">. </w:t>
      </w:r>
      <w:r w:rsidR="003F750E">
        <w:t xml:space="preserve">After </w:t>
      </w:r>
      <w:r w:rsidR="009D04CA" w:rsidRPr="009D04CA">
        <w:t xml:space="preserve">minor communications </w:t>
      </w:r>
      <w:r w:rsidR="003F750E">
        <w:t xml:space="preserve">in the two </w:t>
      </w:r>
      <w:r w:rsidR="009D04CA" w:rsidRPr="009D04CA">
        <w:t xml:space="preserve">months after May </w:t>
      </w:r>
      <w:r w:rsidR="003F750E">
        <w:t>2015</w:t>
      </w:r>
      <w:r>
        <w:t xml:space="preserve"> the GSO’s </w:t>
      </w:r>
      <w:r w:rsidR="009D04CA" w:rsidRPr="009D04CA">
        <w:t xml:space="preserve">next substantive involvement was when </w:t>
      </w:r>
      <w:r w:rsidR="003F750E">
        <w:t xml:space="preserve">it </w:t>
      </w:r>
      <w:r w:rsidR="009D04CA" w:rsidRPr="009D04CA">
        <w:t>received the contract</w:t>
      </w:r>
      <w:r w:rsidR="00872758">
        <w:t>:</w:t>
      </w:r>
      <w:r w:rsidR="009D04CA" w:rsidRPr="009D04CA">
        <w:t xml:space="preserve"> </w:t>
      </w:r>
      <w:r w:rsidR="00872758">
        <w:t xml:space="preserve">a </w:t>
      </w:r>
      <w:r w:rsidR="009D04CA" w:rsidRPr="009D04CA">
        <w:t xml:space="preserve">deal </w:t>
      </w:r>
      <w:r w:rsidR="003F750E">
        <w:t>had been done</w:t>
      </w:r>
      <w:r w:rsidR="009D04CA" w:rsidRPr="009D04CA">
        <w:t xml:space="preserve"> and </w:t>
      </w:r>
      <w:r>
        <w:t xml:space="preserve">the GSO was </w:t>
      </w:r>
      <w:r w:rsidR="009D04CA" w:rsidRPr="009D04CA">
        <w:t xml:space="preserve">instructed to finalise the </w:t>
      </w:r>
      <w:r w:rsidR="003F750E">
        <w:t>contract</w:t>
      </w:r>
      <w:r w:rsidR="009D04CA" w:rsidRPr="009D04CA">
        <w:t>.</w:t>
      </w:r>
      <w:r w:rsidR="009D04CA">
        <w:rPr>
          <w:rStyle w:val="FootnoteReference"/>
        </w:rPr>
        <w:footnoteReference w:id="608"/>
      </w:r>
    </w:p>
    <w:p w14:paraId="3D94C390" w14:textId="2F49D2CC" w:rsidR="00817687" w:rsidRDefault="00DC654D" w:rsidP="00CF1D94">
      <w:pPr>
        <w:pStyle w:val="BodyText1"/>
      </w:pPr>
      <w:r>
        <w:t xml:space="preserve">He told the Committee that the GSO did not </w:t>
      </w:r>
      <w:r w:rsidR="00DC52BB">
        <w:t>provid</w:t>
      </w:r>
      <w:r>
        <w:t>e</w:t>
      </w:r>
      <w:r w:rsidR="00DC52BB">
        <w:t xml:space="preserve"> advice </w:t>
      </w:r>
      <w:r w:rsidR="006324FB">
        <w:t xml:space="preserve">to government regarding the </w:t>
      </w:r>
      <w:r w:rsidR="006324FB" w:rsidRPr="004C178E">
        <w:rPr>
          <w:i/>
          <w:iCs/>
        </w:rPr>
        <w:t>Lands Acquisition Policy Framework</w:t>
      </w:r>
      <w:r>
        <w:t>,</w:t>
      </w:r>
      <w:r w:rsidR="00DC52BB">
        <w:t xml:space="preserve"> </w:t>
      </w:r>
      <w:r>
        <w:t xml:space="preserve">and did not </w:t>
      </w:r>
      <w:r w:rsidR="00DC52BB">
        <w:t>provide any advice regarding the acquisition to the Board of the LDA</w:t>
      </w:r>
      <w:r>
        <w:t xml:space="preserve"> during this period.</w:t>
      </w:r>
      <w:r w:rsidR="00DC52BB">
        <w:t xml:space="preserve"> </w:t>
      </w:r>
      <w:r w:rsidR="00A86C1F">
        <w:t xml:space="preserve">He </w:t>
      </w:r>
      <w:r w:rsidR="00DC52BB" w:rsidRPr="006324FB">
        <w:t>provided informal advice</w:t>
      </w:r>
      <w:r w:rsidR="00DC52BB">
        <w:t xml:space="preserve"> to the Board regarding the </w:t>
      </w:r>
      <w:r w:rsidR="00DC52BB" w:rsidRPr="00404D4A">
        <w:rPr>
          <w:i/>
          <w:iCs/>
        </w:rPr>
        <w:t>Framework</w:t>
      </w:r>
      <w:r w:rsidR="00A86C1F">
        <w:t>,</w:t>
      </w:r>
      <w:r w:rsidR="006324FB">
        <w:rPr>
          <w:rStyle w:val="FootnoteReference"/>
        </w:rPr>
        <w:footnoteReference w:id="609"/>
      </w:r>
      <w:r w:rsidR="00A04F40">
        <w:t xml:space="preserve"> when </w:t>
      </w:r>
      <w:r>
        <w:t xml:space="preserve">concerns that the Board had not </w:t>
      </w:r>
      <w:r w:rsidR="00FF3E79" w:rsidRPr="00FF3E79">
        <w:t>complied with the terms of the policy</w:t>
      </w:r>
      <w:r>
        <w:t xml:space="preserve"> became public</w:t>
      </w:r>
      <w:r w:rsidR="00A04F40">
        <w:t>, a</w:t>
      </w:r>
      <w:r w:rsidR="00E609B2">
        <w:t>t</w:t>
      </w:r>
      <w:r w:rsidR="00A04F40">
        <w:t xml:space="preserve"> which point he </w:t>
      </w:r>
      <w:r w:rsidR="00FF3E79" w:rsidRPr="00FF3E79">
        <w:t xml:space="preserve">expressed a view which aligned with that </w:t>
      </w:r>
      <w:r>
        <w:t xml:space="preserve">of </w:t>
      </w:r>
      <w:r w:rsidR="00FF3E79" w:rsidRPr="00FF3E79">
        <w:t>the Australian Government Solicitor</w:t>
      </w:r>
      <w:r w:rsidR="00A23688">
        <w:t>:</w:t>
      </w:r>
      <w:r w:rsidR="00FF3E79" w:rsidRPr="00FF3E79">
        <w:t xml:space="preserve"> that </w:t>
      </w:r>
      <w:r w:rsidR="00A04F40">
        <w:t>‘</w:t>
      </w:r>
      <w:r w:rsidR="00FF3E79" w:rsidRPr="00FF3E79">
        <w:t>the direction meant what the direction said</w:t>
      </w:r>
      <w:r w:rsidR="00A04F40">
        <w:t>’</w:t>
      </w:r>
      <w:r w:rsidR="00FF3E79" w:rsidRPr="00FF3E79">
        <w:t>.</w:t>
      </w:r>
      <w:r w:rsidR="00FF3E79">
        <w:rPr>
          <w:rStyle w:val="FootnoteReference"/>
        </w:rPr>
        <w:footnoteReference w:id="610"/>
      </w:r>
      <w:r w:rsidR="0033527E">
        <w:t xml:space="preserve"> </w:t>
      </w:r>
    </w:p>
    <w:p w14:paraId="3F6766ED" w14:textId="77777777" w:rsidR="009E0657" w:rsidRDefault="009E0657" w:rsidP="005748A0">
      <w:pPr>
        <w:pStyle w:val="Headinglevel3"/>
      </w:pPr>
      <w:r>
        <w:lastRenderedPageBreak/>
        <w:t>GSO support for West Basin acquisitions</w:t>
      </w:r>
    </w:p>
    <w:p w14:paraId="7CE456A7" w14:textId="08DACB98" w:rsidR="00D81677" w:rsidRDefault="009A3BCA" w:rsidP="00DC4B9D">
      <w:pPr>
        <w:pStyle w:val="BodyText1"/>
      </w:pPr>
      <w:r>
        <w:t xml:space="preserve">The </w:t>
      </w:r>
      <w:r w:rsidR="000738EF">
        <w:t xml:space="preserve">Committee asked whether the </w:t>
      </w:r>
      <w:r w:rsidR="00404D4A">
        <w:t xml:space="preserve">GSO </w:t>
      </w:r>
      <w:r w:rsidR="000738EF">
        <w:t>had been more involved in the acquisitions of Mr Spokes Bike Hire and Dobel Boat Hire</w:t>
      </w:r>
      <w:r>
        <w:t xml:space="preserve"> than it had been with the acquisition of </w:t>
      </w:r>
      <w:r w:rsidR="00404D4A">
        <w:t>the land adjacent to Glebe Park</w:t>
      </w:r>
      <w:r w:rsidR="000738EF">
        <w:t>.</w:t>
      </w:r>
      <w:r w:rsidR="000738EF">
        <w:rPr>
          <w:rStyle w:val="FootnoteReference"/>
        </w:rPr>
        <w:footnoteReference w:id="611"/>
      </w:r>
      <w:r>
        <w:t xml:space="preserve"> </w:t>
      </w:r>
    </w:p>
    <w:p w14:paraId="5EDD4C96" w14:textId="75FDACAA" w:rsidR="006F5C0B" w:rsidRDefault="00AD48E7" w:rsidP="00DC4B9D">
      <w:pPr>
        <w:pStyle w:val="BodyText1"/>
      </w:pPr>
      <w:r>
        <w:t xml:space="preserve">Mr Garrisson </w:t>
      </w:r>
      <w:r w:rsidR="00280604">
        <w:t xml:space="preserve">said </w:t>
      </w:r>
      <w:r w:rsidR="009A3BCA">
        <w:t xml:space="preserve">that there had indeed been </w:t>
      </w:r>
      <w:r w:rsidR="003E5E17" w:rsidRPr="003E5E17">
        <w:t xml:space="preserve">more involvement </w:t>
      </w:r>
      <w:r w:rsidR="009A3BCA">
        <w:t xml:space="preserve">in relation to </w:t>
      </w:r>
      <w:r w:rsidR="00280604">
        <w:t xml:space="preserve">these </w:t>
      </w:r>
      <w:r w:rsidR="003E5E17" w:rsidRPr="003E5E17">
        <w:t>transaction</w:t>
      </w:r>
      <w:r w:rsidR="00280604">
        <w:t>s</w:t>
      </w:r>
      <w:r w:rsidR="009A3BCA">
        <w:t xml:space="preserve">, although </w:t>
      </w:r>
      <w:r w:rsidR="008506F2">
        <w:t xml:space="preserve">it </w:t>
      </w:r>
      <w:r w:rsidR="009A3BCA">
        <w:t>was ‘</w:t>
      </w:r>
      <w:r w:rsidR="003E5E17" w:rsidRPr="003E5E17">
        <w:t>intermittent</w:t>
      </w:r>
      <w:r w:rsidR="009A3BCA">
        <w:t xml:space="preserve">’, occurring </w:t>
      </w:r>
      <w:r w:rsidR="003E5E17" w:rsidRPr="003E5E17">
        <w:t xml:space="preserve">every few weeks. Sometimes there would be </w:t>
      </w:r>
      <w:r w:rsidR="00BE79BD">
        <w:t xml:space="preserve">an </w:t>
      </w:r>
      <w:r w:rsidR="003E5E17" w:rsidRPr="003E5E17">
        <w:t xml:space="preserve">intense period, </w:t>
      </w:r>
      <w:r w:rsidR="00BE79BD">
        <w:t xml:space="preserve">in which the GSO provided </w:t>
      </w:r>
      <w:r w:rsidR="003E5E17" w:rsidRPr="003E5E17">
        <w:t xml:space="preserve">advice about possible ways </w:t>
      </w:r>
      <w:r w:rsidR="00BE79BD">
        <w:t>to resolve matters</w:t>
      </w:r>
      <w:r w:rsidR="00EE7FF3">
        <w:t xml:space="preserve">, but the </w:t>
      </w:r>
      <w:r w:rsidR="00BE79BD">
        <w:t xml:space="preserve">key </w:t>
      </w:r>
      <w:r w:rsidR="00EE7FF3">
        <w:t xml:space="preserve">role of the GSO was </w:t>
      </w:r>
      <w:r w:rsidR="00BE79BD">
        <w:t xml:space="preserve">to support </w:t>
      </w:r>
      <w:r w:rsidR="003E5E17" w:rsidRPr="003E5E17">
        <w:t>negotiations.</w:t>
      </w:r>
      <w:r w:rsidR="00505BFB">
        <w:rPr>
          <w:rStyle w:val="FootnoteReference"/>
        </w:rPr>
        <w:t xml:space="preserve"> </w:t>
      </w:r>
      <w:r w:rsidR="0007336A">
        <w:t>In both cases</w:t>
      </w:r>
      <w:r w:rsidR="00694D4A">
        <w:t xml:space="preserve">, </w:t>
      </w:r>
      <w:r w:rsidR="006F5C0B" w:rsidRPr="006F5C0B">
        <w:t>negotiations were difficult</w:t>
      </w:r>
      <w:r w:rsidR="0007336A">
        <w:t xml:space="preserve">, and </w:t>
      </w:r>
      <w:r w:rsidR="001F2536">
        <w:t xml:space="preserve">were </w:t>
      </w:r>
      <w:r w:rsidR="006F5C0B" w:rsidRPr="006F5C0B">
        <w:t xml:space="preserve">untidy </w:t>
      </w:r>
      <w:r w:rsidR="0007336A">
        <w:t xml:space="preserve">in that </w:t>
      </w:r>
      <w:r w:rsidR="006F5C0B" w:rsidRPr="006F5C0B">
        <w:t xml:space="preserve">at </w:t>
      </w:r>
      <w:r w:rsidR="00BE79BD">
        <w:t xml:space="preserve">some </w:t>
      </w:r>
      <w:r w:rsidR="00471D82">
        <w:t xml:space="preserve">times </w:t>
      </w:r>
      <w:r w:rsidR="0007336A">
        <w:t xml:space="preserve">his office was </w:t>
      </w:r>
      <w:r w:rsidR="006F5C0B" w:rsidRPr="006F5C0B">
        <w:t xml:space="preserve">dealing with lawyers, </w:t>
      </w:r>
      <w:r w:rsidR="00BE79BD">
        <w:t xml:space="preserve">at others </w:t>
      </w:r>
      <w:r w:rsidR="006F5C0B" w:rsidRPr="006F5C0B">
        <w:t xml:space="preserve">with the parties directly, </w:t>
      </w:r>
      <w:r w:rsidR="00471D82">
        <w:t xml:space="preserve">while </w:t>
      </w:r>
      <w:r w:rsidR="00BE79BD">
        <w:t xml:space="preserve">at other times </w:t>
      </w:r>
      <w:r w:rsidR="006F5C0B" w:rsidRPr="006F5C0B">
        <w:t xml:space="preserve">the parties were dealing directly </w:t>
      </w:r>
      <w:r w:rsidR="00BE79BD">
        <w:t xml:space="preserve">but </w:t>
      </w:r>
      <w:r w:rsidR="006F5C0B" w:rsidRPr="006F5C0B">
        <w:t>with lawyers involved</w:t>
      </w:r>
      <w:r w:rsidR="003F23A8">
        <w:t>, and</w:t>
      </w:r>
      <w:r w:rsidR="00471D82">
        <w:t xml:space="preserve"> </w:t>
      </w:r>
      <w:r w:rsidR="003F23A8">
        <w:t xml:space="preserve">this </w:t>
      </w:r>
      <w:r w:rsidR="00BE79BD">
        <w:t>made communication more difficult</w:t>
      </w:r>
      <w:r w:rsidR="006F5C0B" w:rsidRPr="006F5C0B">
        <w:t>.</w:t>
      </w:r>
      <w:r w:rsidR="006F5C0B">
        <w:rPr>
          <w:rStyle w:val="FootnoteReference"/>
        </w:rPr>
        <w:footnoteReference w:id="612"/>
      </w:r>
    </w:p>
    <w:p w14:paraId="6AD00383" w14:textId="5A86C4C7" w:rsidR="00E36303" w:rsidRDefault="008313FF" w:rsidP="008B7235">
      <w:pPr>
        <w:pStyle w:val="BodyText1"/>
      </w:pPr>
      <w:r>
        <w:t xml:space="preserve">When asked whether, in relation to Dobel Boat Hire, the </w:t>
      </w:r>
      <w:r w:rsidR="00467F8B">
        <w:t xml:space="preserve">GSO </w:t>
      </w:r>
      <w:r>
        <w:t xml:space="preserve">was operating without written instructions from the LDA, </w:t>
      </w:r>
      <w:r w:rsidR="003F23A8">
        <w:t xml:space="preserve">Mr Garrisson </w:t>
      </w:r>
      <w:r w:rsidR="00662EEC">
        <w:t xml:space="preserve">agreed, </w:t>
      </w:r>
      <w:r w:rsidR="003F23A8">
        <w:t xml:space="preserve">and described </w:t>
      </w:r>
      <w:r w:rsidR="00662EEC">
        <w:t xml:space="preserve">this </w:t>
      </w:r>
      <w:r w:rsidRPr="008313FF">
        <w:t xml:space="preserve">as not </w:t>
      </w:r>
      <w:r w:rsidR="00467F8B">
        <w:t xml:space="preserve">the best </w:t>
      </w:r>
      <w:r w:rsidRPr="008313FF">
        <w:t>way for the transaction to proceed.</w:t>
      </w:r>
      <w:r w:rsidR="00505BFB">
        <w:t xml:space="preserve"> </w:t>
      </w:r>
      <w:r w:rsidR="003F23A8">
        <w:t xml:space="preserve">As to </w:t>
      </w:r>
      <w:r w:rsidR="00C23AF7">
        <w:t xml:space="preserve">whether this was usual or unusual, </w:t>
      </w:r>
      <w:r w:rsidR="00662EEC" w:rsidRPr="00C23AF7">
        <w:t xml:space="preserve">there </w:t>
      </w:r>
      <w:r w:rsidR="00662EEC">
        <w:t xml:space="preserve">were </w:t>
      </w:r>
      <w:r w:rsidR="00C23AF7" w:rsidRPr="00C23AF7">
        <w:t>some</w:t>
      </w:r>
      <w:r w:rsidR="00DA6C3B">
        <w:t xml:space="preserve"> instances where, due to </w:t>
      </w:r>
      <w:r w:rsidR="00C23AF7" w:rsidRPr="00C23AF7">
        <w:t>urgency</w:t>
      </w:r>
      <w:r w:rsidR="00DA6C3B">
        <w:t xml:space="preserve">, the GSO took </w:t>
      </w:r>
      <w:r w:rsidR="00C23AF7" w:rsidRPr="00C23AF7">
        <w:t xml:space="preserve">oral instructions and documents </w:t>
      </w:r>
      <w:r w:rsidR="00DA6C3B">
        <w:t xml:space="preserve">were </w:t>
      </w:r>
      <w:r w:rsidR="00C23AF7" w:rsidRPr="00C23AF7">
        <w:t xml:space="preserve">settled </w:t>
      </w:r>
      <w:r w:rsidR="00DA6C3B">
        <w:t xml:space="preserve">on the basis of the </w:t>
      </w:r>
      <w:r w:rsidR="00C23AF7" w:rsidRPr="00C23AF7">
        <w:t>client’s instructions</w:t>
      </w:r>
      <w:r w:rsidR="00662EEC">
        <w:t>.</w:t>
      </w:r>
      <w:r w:rsidR="007D1591">
        <w:rPr>
          <w:rStyle w:val="FootnoteReference"/>
        </w:rPr>
        <w:footnoteReference w:id="613"/>
      </w:r>
      <w:r w:rsidR="007D1591">
        <w:t xml:space="preserve"> </w:t>
      </w:r>
      <w:r w:rsidR="00E36303" w:rsidRPr="00E36303">
        <w:t xml:space="preserve">One of the </w:t>
      </w:r>
      <w:r w:rsidR="003F23A8">
        <w:t xml:space="preserve">principles of running </w:t>
      </w:r>
      <w:r w:rsidR="00E36303" w:rsidRPr="00E36303">
        <w:t>of a commercial legal practice</w:t>
      </w:r>
      <w:r w:rsidR="00563590">
        <w:t xml:space="preserve">, which </w:t>
      </w:r>
      <w:r w:rsidR="003F23A8">
        <w:t xml:space="preserve">in large part </w:t>
      </w:r>
      <w:r w:rsidR="00DA6C3B">
        <w:t xml:space="preserve">described the GSO’s </w:t>
      </w:r>
      <w:r w:rsidR="00E36303" w:rsidRPr="00E36303">
        <w:t xml:space="preserve">property and commercial </w:t>
      </w:r>
      <w:r w:rsidR="003F23A8">
        <w:t>work</w:t>
      </w:r>
      <w:r w:rsidR="00DA6C3B">
        <w:t>,</w:t>
      </w:r>
      <w:r w:rsidR="00563590">
        <w:t xml:space="preserve"> was </w:t>
      </w:r>
      <w:r w:rsidR="00E36303" w:rsidRPr="00E36303">
        <w:t>responsiveness to the needs of the client</w:t>
      </w:r>
      <w:r w:rsidR="003F23A8">
        <w:t xml:space="preserve">. This </w:t>
      </w:r>
      <w:r w:rsidR="00DA6C3B">
        <w:t>includ</w:t>
      </w:r>
      <w:r w:rsidR="003F23A8">
        <w:t>ed</w:t>
      </w:r>
      <w:r w:rsidR="00DA6C3B">
        <w:t xml:space="preserve"> </w:t>
      </w:r>
      <w:r w:rsidR="00E36303" w:rsidRPr="00E36303">
        <w:t xml:space="preserve">flexibility about the way </w:t>
      </w:r>
      <w:r w:rsidR="00DA6C3B">
        <w:t>in which instructions were received and responded to</w:t>
      </w:r>
      <w:r w:rsidR="003F23A8">
        <w:t xml:space="preserve">: </w:t>
      </w:r>
      <w:r w:rsidR="003F23A8" w:rsidRPr="00E36303">
        <w:t xml:space="preserve">excessive </w:t>
      </w:r>
      <w:r w:rsidR="00E36303" w:rsidRPr="00E36303">
        <w:t xml:space="preserve">bureaucratisation of </w:t>
      </w:r>
      <w:r w:rsidR="00DA6C3B">
        <w:t xml:space="preserve">legal </w:t>
      </w:r>
      <w:r w:rsidR="00E36303" w:rsidRPr="00E36303">
        <w:t xml:space="preserve">work </w:t>
      </w:r>
      <w:r w:rsidR="00DA6C3B">
        <w:t xml:space="preserve">attracted negative </w:t>
      </w:r>
      <w:r w:rsidR="00B0200F">
        <w:t xml:space="preserve">comment </w:t>
      </w:r>
      <w:r w:rsidR="00DA6C3B">
        <w:t>from clients</w:t>
      </w:r>
      <w:r w:rsidR="00E36303" w:rsidRPr="00E36303">
        <w:t xml:space="preserve">. </w:t>
      </w:r>
      <w:r w:rsidR="003F23A8" w:rsidRPr="00E36303">
        <w:t xml:space="preserve">Sometimes </w:t>
      </w:r>
      <w:r w:rsidR="005F2A53">
        <w:t xml:space="preserve">the GSO did not receive </w:t>
      </w:r>
      <w:r w:rsidR="00E36303" w:rsidRPr="00E36303">
        <w:t xml:space="preserve">instructions until a matter </w:t>
      </w:r>
      <w:r w:rsidR="005F2A53">
        <w:t xml:space="preserve">was </w:t>
      </w:r>
      <w:r w:rsidR="00E36303" w:rsidRPr="00E36303">
        <w:t xml:space="preserve">closer to </w:t>
      </w:r>
      <w:r w:rsidR="005F2A53">
        <w:t>resolution tha</w:t>
      </w:r>
      <w:r w:rsidR="00E906C7">
        <w:t>n</w:t>
      </w:r>
      <w:r w:rsidR="005F2A53">
        <w:t xml:space="preserve"> </w:t>
      </w:r>
      <w:r w:rsidR="003F23A8">
        <w:t>was ideal</w:t>
      </w:r>
      <w:r w:rsidR="00E36303" w:rsidRPr="00E36303">
        <w:t xml:space="preserve">, in which case </w:t>
      </w:r>
      <w:r w:rsidR="003F23A8">
        <w:t xml:space="preserve">it </w:t>
      </w:r>
      <w:r w:rsidR="004C4F68">
        <w:t xml:space="preserve">had to respond quickly to </w:t>
      </w:r>
      <w:r w:rsidR="00E36303" w:rsidRPr="00E36303">
        <w:t>clarify instructions and draft documents</w:t>
      </w:r>
      <w:r w:rsidR="004C4F68">
        <w:t xml:space="preserve"> </w:t>
      </w:r>
      <w:r w:rsidR="003F23A8">
        <w:t xml:space="preserve">as </w:t>
      </w:r>
      <w:r w:rsidR="004C4F68">
        <w:t>required</w:t>
      </w:r>
      <w:r w:rsidR="00E36303" w:rsidRPr="00E36303">
        <w:t>.</w:t>
      </w:r>
      <w:r w:rsidR="00E36303">
        <w:rPr>
          <w:rStyle w:val="FootnoteReference"/>
        </w:rPr>
        <w:footnoteReference w:id="614"/>
      </w:r>
    </w:p>
    <w:p w14:paraId="49239D71" w14:textId="3D5D14B3" w:rsidR="007D1591" w:rsidRDefault="007D1591" w:rsidP="007D1591">
      <w:pPr>
        <w:pStyle w:val="BodyText1"/>
      </w:pPr>
      <w:r>
        <w:t>However</w:t>
      </w:r>
      <w:r w:rsidR="006F7ED3">
        <w:t>,</w:t>
      </w:r>
      <w:r>
        <w:t xml:space="preserve"> </w:t>
      </w:r>
      <w:r w:rsidR="00857824">
        <w:t xml:space="preserve">it was more usual for </w:t>
      </w:r>
      <w:r w:rsidRPr="00C23AF7">
        <w:t xml:space="preserve">instructions </w:t>
      </w:r>
      <w:r w:rsidR="00857824">
        <w:t xml:space="preserve">to come </w:t>
      </w:r>
      <w:r>
        <w:t xml:space="preserve">into the </w:t>
      </w:r>
      <w:r w:rsidRPr="00C23AF7">
        <w:t xml:space="preserve">office </w:t>
      </w:r>
      <w:r>
        <w:t xml:space="preserve">in </w:t>
      </w:r>
      <w:r w:rsidRPr="00C23AF7">
        <w:t xml:space="preserve">written </w:t>
      </w:r>
      <w:r>
        <w:t xml:space="preserve">form as </w:t>
      </w:r>
      <w:r w:rsidRPr="00C23AF7">
        <w:t>request</w:t>
      </w:r>
      <w:r w:rsidR="00301B8F">
        <w:t>s</w:t>
      </w:r>
      <w:r w:rsidRPr="00C23AF7">
        <w:t xml:space="preserve"> for legal advice</w:t>
      </w:r>
      <w:r>
        <w:t xml:space="preserve"> accompanied by </w:t>
      </w:r>
      <w:r w:rsidR="00301B8F">
        <w:t>relevant documents</w:t>
      </w:r>
      <w:r w:rsidRPr="00C23AF7">
        <w:t>.</w:t>
      </w:r>
      <w:r>
        <w:rPr>
          <w:rStyle w:val="FootnoteReference"/>
        </w:rPr>
        <w:footnoteReference w:id="615"/>
      </w:r>
      <w:r>
        <w:t xml:space="preserve"> In this case </w:t>
      </w:r>
      <w:r w:rsidR="00301B8F">
        <w:t xml:space="preserve">the acquisitions of lease and business for Mr Spokes Bike Hire </w:t>
      </w:r>
      <w:r w:rsidRPr="00E215B7">
        <w:t xml:space="preserve">and Dobel </w:t>
      </w:r>
      <w:r w:rsidR="00301B8F">
        <w:t xml:space="preserve">Boat Hire </w:t>
      </w:r>
      <w:r w:rsidRPr="00E215B7">
        <w:t>were iterative processes</w:t>
      </w:r>
      <w:r w:rsidR="00301B8F">
        <w:t xml:space="preserve">, in which </w:t>
      </w:r>
      <w:r w:rsidRPr="00E215B7">
        <w:t xml:space="preserve">different </w:t>
      </w:r>
      <w:r w:rsidR="00301B8F">
        <w:t xml:space="preserve">players </w:t>
      </w:r>
      <w:r w:rsidRPr="00E215B7">
        <w:t>were</w:t>
      </w:r>
      <w:r>
        <w:t xml:space="preserve"> </w:t>
      </w:r>
      <w:r w:rsidR="00301B8F">
        <w:t xml:space="preserve">involved </w:t>
      </w:r>
      <w:r w:rsidRPr="00E215B7">
        <w:t xml:space="preserve">in providing advice to the </w:t>
      </w:r>
      <w:r w:rsidR="00301B8F">
        <w:t>owners</w:t>
      </w:r>
      <w:r w:rsidR="00452F15">
        <w:t>.</w:t>
      </w:r>
      <w:r w:rsidR="00301B8F">
        <w:t xml:space="preserve"> </w:t>
      </w:r>
      <w:r w:rsidR="00452F15">
        <w:t xml:space="preserve">As </w:t>
      </w:r>
      <w:r w:rsidRPr="00E215B7">
        <w:t>a result of discussions and negotiations</w:t>
      </w:r>
      <w:r>
        <w:t xml:space="preserve">, </w:t>
      </w:r>
      <w:r w:rsidRPr="00E215B7">
        <w:t>deal</w:t>
      </w:r>
      <w:r>
        <w:t>s</w:t>
      </w:r>
      <w:r w:rsidRPr="00E215B7">
        <w:t xml:space="preserve"> </w:t>
      </w:r>
      <w:r>
        <w:t xml:space="preserve">were </w:t>
      </w:r>
      <w:r w:rsidR="00301B8F">
        <w:t xml:space="preserve">struck </w:t>
      </w:r>
      <w:r>
        <w:t xml:space="preserve">which the GSO was </w:t>
      </w:r>
      <w:r w:rsidRPr="00E215B7">
        <w:t xml:space="preserve">instructed to document, </w:t>
      </w:r>
      <w:r w:rsidR="003F23A8">
        <w:t xml:space="preserve">which </w:t>
      </w:r>
      <w:r>
        <w:t>it did</w:t>
      </w:r>
      <w:r w:rsidRPr="00E215B7">
        <w:t>.</w:t>
      </w:r>
      <w:r>
        <w:rPr>
          <w:rStyle w:val="FootnoteReference"/>
        </w:rPr>
        <w:footnoteReference w:id="616"/>
      </w:r>
    </w:p>
    <w:p w14:paraId="765BE4C5" w14:textId="32D6E581" w:rsidR="00D0753C" w:rsidRDefault="00E14C64" w:rsidP="00F97A1B">
      <w:pPr>
        <w:pStyle w:val="BodyText1"/>
      </w:pPr>
      <w:r>
        <w:lastRenderedPageBreak/>
        <w:t xml:space="preserve">The </w:t>
      </w:r>
      <w:r w:rsidR="00505BFB">
        <w:t xml:space="preserve">Committee noted that the </w:t>
      </w:r>
      <w:r w:rsidR="007D1591">
        <w:t xml:space="preserve">Audit Report </w:t>
      </w:r>
      <w:r w:rsidR="00735B0C">
        <w:t>had stated that a ministerial advisor had been present at a meeting between the owners of Mr Spokes, the former Project Director and a representative of the GSO</w:t>
      </w:r>
      <w:r w:rsidR="00505BFB">
        <w:t>,</w:t>
      </w:r>
      <w:r w:rsidR="00735B0C">
        <w:rPr>
          <w:rStyle w:val="FootnoteReference"/>
        </w:rPr>
        <w:footnoteReference w:id="617"/>
      </w:r>
      <w:r w:rsidR="00735B0C">
        <w:t xml:space="preserve"> and asked whether </w:t>
      </w:r>
      <w:r w:rsidR="00D0753C">
        <w:t>it was usual to have ministerial involvement and interest in land acquisitions at this level of detail.</w:t>
      </w:r>
      <w:r w:rsidR="00D0753C">
        <w:rPr>
          <w:rStyle w:val="FootnoteReference"/>
        </w:rPr>
        <w:footnoteReference w:id="618"/>
      </w:r>
      <w:r w:rsidR="00735B0C">
        <w:t xml:space="preserve"> </w:t>
      </w:r>
      <w:r w:rsidR="00B0200F">
        <w:t xml:space="preserve">Mr Garrisson </w:t>
      </w:r>
      <w:r w:rsidR="007D1591">
        <w:t>said that this was not ordinarily the case</w:t>
      </w:r>
      <w:r w:rsidR="00D0753C" w:rsidRPr="00D0753C">
        <w:t xml:space="preserve">. </w:t>
      </w:r>
      <w:r w:rsidR="00B0200F">
        <w:t>On the other hand, a</w:t>
      </w:r>
      <w:r w:rsidR="00B0200F" w:rsidRPr="00D0753C">
        <w:t xml:space="preserve"> </w:t>
      </w:r>
      <w:r w:rsidR="00D0753C" w:rsidRPr="00D0753C">
        <w:t>minister’s office or ministerial advisers</w:t>
      </w:r>
      <w:r>
        <w:t xml:space="preserve"> could </w:t>
      </w:r>
      <w:r w:rsidR="00D0753C" w:rsidRPr="00D0753C">
        <w:t xml:space="preserve">become involved because a party </w:t>
      </w:r>
      <w:r w:rsidR="001A773E">
        <w:t xml:space="preserve">had made </w:t>
      </w:r>
      <w:r w:rsidR="00D0753C" w:rsidRPr="00D0753C">
        <w:t>a representation to the minister’s office</w:t>
      </w:r>
      <w:r w:rsidR="007D1591">
        <w:t xml:space="preserve">, </w:t>
      </w:r>
      <w:r w:rsidR="007D1591" w:rsidRPr="00D0753C">
        <w:t xml:space="preserve">in </w:t>
      </w:r>
      <w:r>
        <w:t xml:space="preserve">the context of </w:t>
      </w:r>
      <w:r w:rsidR="00D0753C" w:rsidRPr="00D0753C">
        <w:t xml:space="preserve">a constituent raising an issue with a minister, </w:t>
      </w:r>
      <w:r w:rsidR="001A773E">
        <w:t xml:space="preserve">and </w:t>
      </w:r>
      <w:r w:rsidR="00D0753C" w:rsidRPr="00D0753C">
        <w:t xml:space="preserve">the minister </w:t>
      </w:r>
      <w:r>
        <w:t xml:space="preserve">would </w:t>
      </w:r>
      <w:r w:rsidR="001A773E">
        <w:t xml:space="preserve">often </w:t>
      </w:r>
      <w:r w:rsidR="00D0753C" w:rsidRPr="00D0753C">
        <w:t xml:space="preserve">feel some obligation to ensure that </w:t>
      </w:r>
      <w:r w:rsidR="001A773E">
        <w:t xml:space="preserve">these </w:t>
      </w:r>
      <w:r w:rsidR="00D0753C" w:rsidRPr="00D0753C">
        <w:t xml:space="preserve">concerns </w:t>
      </w:r>
      <w:r w:rsidR="001A773E">
        <w:t xml:space="preserve">were </w:t>
      </w:r>
      <w:r w:rsidR="00D0753C" w:rsidRPr="00D0753C">
        <w:t>being addressed.</w:t>
      </w:r>
      <w:r w:rsidR="00D0753C">
        <w:rPr>
          <w:rStyle w:val="FootnoteReference"/>
        </w:rPr>
        <w:footnoteReference w:id="619"/>
      </w:r>
    </w:p>
    <w:p w14:paraId="284DE97D" w14:textId="77777777" w:rsidR="00456C6E" w:rsidRDefault="00456C6E" w:rsidP="005748A0">
      <w:pPr>
        <w:pStyle w:val="Headinglevel3"/>
      </w:pPr>
      <w:r>
        <w:t>Acquisitions of businesses by government</w:t>
      </w:r>
    </w:p>
    <w:p w14:paraId="11BF92EA" w14:textId="20297B67" w:rsidR="00B0200F" w:rsidRDefault="00814769" w:rsidP="00F97A1B">
      <w:pPr>
        <w:pStyle w:val="BodyText1"/>
      </w:pPr>
      <w:r>
        <w:t xml:space="preserve">The </w:t>
      </w:r>
      <w:r w:rsidR="00BD22B4">
        <w:t>Committee asked about the acquisition of businesses by the ACT government</w:t>
      </w:r>
      <w:r>
        <w:t xml:space="preserve">, and </w:t>
      </w:r>
      <w:r w:rsidR="0065416E">
        <w:t>whether this was usual</w:t>
      </w:r>
      <w:r>
        <w:t xml:space="preserve">. </w:t>
      </w:r>
      <w:r w:rsidR="00B0200F">
        <w:t xml:space="preserve">Mr Garrisson told the Committee </w:t>
      </w:r>
      <w:r>
        <w:t xml:space="preserve">that </w:t>
      </w:r>
      <w:r w:rsidR="00B0200F">
        <w:t xml:space="preserve">in this instance </w:t>
      </w:r>
      <w:r w:rsidR="0065416E" w:rsidRPr="0065416E">
        <w:t>what was being acquired</w:t>
      </w:r>
      <w:r>
        <w:t xml:space="preserve"> </w:t>
      </w:r>
      <w:r w:rsidR="0065416E" w:rsidRPr="0065416E">
        <w:t>was the land</w:t>
      </w:r>
      <w:r w:rsidR="00B33CC4">
        <w:t xml:space="preserve"> </w:t>
      </w:r>
      <w:r w:rsidR="00B0200F">
        <w:t>but,</w:t>
      </w:r>
      <w:r w:rsidR="00B33CC4">
        <w:t xml:space="preserve"> according </w:t>
      </w:r>
      <w:r>
        <w:t xml:space="preserve">to </w:t>
      </w:r>
      <w:r w:rsidR="0065416E" w:rsidRPr="0065416E">
        <w:t xml:space="preserve">the principles of compensation, </w:t>
      </w:r>
      <w:r w:rsidR="00B33CC4">
        <w:t xml:space="preserve">this involved </w:t>
      </w:r>
      <w:r w:rsidR="0065416E" w:rsidRPr="0065416E">
        <w:t xml:space="preserve">not buying the land </w:t>
      </w:r>
      <w:r w:rsidR="00B0200F">
        <w:t xml:space="preserve">alone </w:t>
      </w:r>
      <w:r w:rsidR="0065416E" w:rsidRPr="0065416E">
        <w:t xml:space="preserve">because there </w:t>
      </w:r>
      <w:r w:rsidR="00B0200F">
        <w:t xml:space="preserve">was also </w:t>
      </w:r>
      <w:r w:rsidR="0065416E" w:rsidRPr="0065416E">
        <w:t xml:space="preserve">value </w:t>
      </w:r>
      <w:r w:rsidR="00B12B2C">
        <w:t xml:space="preserve">apportionable </w:t>
      </w:r>
      <w:r w:rsidR="0065416E" w:rsidRPr="0065416E">
        <w:t>to the business</w:t>
      </w:r>
      <w:r w:rsidR="00B33CC4">
        <w:t>.</w:t>
      </w:r>
      <w:r>
        <w:t xml:space="preserve"> </w:t>
      </w:r>
      <w:r w:rsidR="00B33CC4">
        <w:t xml:space="preserve">In </w:t>
      </w:r>
      <w:r w:rsidR="0065416E" w:rsidRPr="0065416E">
        <w:t xml:space="preserve">a consensual transaction, </w:t>
      </w:r>
      <w:r w:rsidR="00B12B2C">
        <w:t xml:space="preserve">a seller would wish to </w:t>
      </w:r>
      <w:r w:rsidR="0065416E" w:rsidRPr="0065416E">
        <w:t>attribute a value to the business</w:t>
      </w:r>
      <w:r w:rsidR="00B12B2C">
        <w:t xml:space="preserve">, and </w:t>
      </w:r>
      <w:r w:rsidR="00B0200F">
        <w:t xml:space="preserve">a </w:t>
      </w:r>
      <w:r w:rsidR="00B12B2C">
        <w:t>buyer should take this into account to ensure a willing seller</w:t>
      </w:r>
      <w:r w:rsidR="0065416E" w:rsidRPr="0065416E">
        <w:t>.</w:t>
      </w:r>
      <w:r w:rsidR="00B0200F">
        <w:rPr>
          <w:rStyle w:val="FootnoteReference"/>
        </w:rPr>
        <w:footnoteReference w:id="620"/>
      </w:r>
      <w:r w:rsidR="00983846">
        <w:t xml:space="preserve"> </w:t>
      </w:r>
    </w:p>
    <w:p w14:paraId="241E3A9C" w14:textId="31DAEA23" w:rsidR="005C3DE5" w:rsidRDefault="00162D7B" w:rsidP="00B0200F">
      <w:pPr>
        <w:pStyle w:val="BodyText1"/>
        <w:keepNext/>
      </w:pPr>
      <w:r>
        <w:t xml:space="preserve">Mr Garrison advised that if </w:t>
      </w:r>
      <w:r w:rsidR="000B5D91">
        <w:t xml:space="preserve">the land were being acquired under the </w:t>
      </w:r>
      <w:r w:rsidR="002421BA" w:rsidRPr="00B0200F">
        <w:rPr>
          <w:i/>
        </w:rPr>
        <w:t>Lands Acquisition Act</w:t>
      </w:r>
      <w:r w:rsidR="002421BA" w:rsidRPr="002421BA">
        <w:t xml:space="preserve"> </w:t>
      </w:r>
      <w:r w:rsidR="00B12B2C">
        <w:t xml:space="preserve">a </w:t>
      </w:r>
      <w:r w:rsidR="002421BA" w:rsidRPr="002421BA">
        <w:t xml:space="preserve">compensation obligation under </w:t>
      </w:r>
      <w:r w:rsidR="00B12B2C">
        <w:t xml:space="preserve">the Act </w:t>
      </w:r>
      <w:r w:rsidR="002421BA" w:rsidRPr="002421BA">
        <w:t xml:space="preserve">would take into account matters that </w:t>
      </w:r>
      <w:r w:rsidR="00B12B2C">
        <w:t xml:space="preserve">were </w:t>
      </w:r>
      <w:r w:rsidR="002421BA" w:rsidRPr="002421BA">
        <w:t>beyond the property value of the land</w:t>
      </w:r>
      <w:r w:rsidR="00B12B2C">
        <w:t xml:space="preserve">. This </w:t>
      </w:r>
      <w:r w:rsidR="000B5D91">
        <w:t xml:space="preserve">could include </w:t>
      </w:r>
      <w:r w:rsidR="002421BA" w:rsidRPr="002421BA">
        <w:t xml:space="preserve">legal costs, transactional costs, </w:t>
      </w:r>
      <w:r w:rsidR="007448F2">
        <w:t xml:space="preserve">the </w:t>
      </w:r>
      <w:r w:rsidR="002421BA" w:rsidRPr="002421BA">
        <w:t xml:space="preserve">cost of moving </w:t>
      </w:r>
      <w:r w:rsidR="00B12B2C">
        <w:t xml:space="preserve">a </w:t>
      </w:r>
      <w:r w:rsidR="002421BA" w:rsidRPr="002421BA">
        <w:t>business or house</w:t>
      </w:r>
      <w:r w:rsidR="00B12B2C">
        <w:t>,</w:t>
      </w:r>
      <w:r w:rsidR="002421BA" w:rsidRPr="002421BA">
        <w:t xml:space="preserve"> and a range of </w:t>
      </w:r>
      <w:r w:rsidR="00B12B2C">
        <w:t xml:space="preserve">other </w:t>
      </w:r>
      <w:r w:rsidR="002421BA" w:rsidRPr="002421BA">
        <w:t>things.</w:t>
      </w:r>
      <w:r w:rsidR="00B0200F">
        <w:t xml:space="preserve"> </w:t>
      </w:r>
      <w:r w:rsidR="00983846">
        <w:t xml:space="preserve">As a result, </w:t>
      </w:r>
      <w:r w:rsidR="00227CE7">
        <w:t xml:space="preserve">he told the Committee regardless of the </w:t>
      </w:r>
      <w:r w:rsidR="005C3DE5" w:rsidRPr="005C3DE5">
        <w:t xml:space="preserve">structure of the transaction, the end result </w:t>
      </w:r>
      <w:r w:rsidR="00227CE7">
        <w:t xml:space="preserve">was that the </w:t>
      </w:r>
      <w:r w:rsidR="00B0200F">
        <w:t xml:space="preserve">buyer </w:t>
      </w:r>
      <w:r w:rsidR="00227CE7">
        <w:t xml:space="preserve">paid </w:t>
      </w:r>
      <w:r w:rsidR="005C3DE5" w:rsidRPr="005C3DE5">
        <w:t xml:space="preserve">compensation for the land and what </w:t>
      </w:r>
      <w:r w:rsidR="00227CE7">
        <w:t>was on the land</w:t>
      </w:r>
      <w:r w:rsidR="005C3DE5" w:rsidRPr="005C3DE5">
        <w:t xml:space="preserve">. If the </w:t>
      </w:r>
      <w:r w:rsidR="00227CE7">
        <w:t xml:space="preserve">seller </w:t>
      </w:r>
      <w:r w:rsidR="00983846">
        <w:t xml:space="preserve">were </w:t>
      </w:r>
      <w:r w:rsidR="005C3DE5" w:rsidRPr="005C3DE5">
        <w:t>attributing a value to its business</w:t>
      </w:r>
      <w:r w:rsidR="00227CE7">
        <w:t xml:space="preserve">, such as </w:t>
      </w:r>
      <w:r w:rsidR="005C3DE5" w:rsidRPr="005C3DE5">
        <w:t xml:space="preserve">fixtures and fittings, the building and </w:t>
      </w:r>
      <w:r w:rsidR="00227CE7">
        <w:t>other things, which were</w:t>
      </w:r>
      <w:r w:rsidR="005C3DE5" w:rsidRPr="005C3DE5">
        <w:t xml:space="preserve"> ordinary incidents of such a transaction</w:t>
      </w:r>
      <w:r w:rsidR="00983846">
        <w:t xml:space="preserve">, these were </w:t>
      </w:r>
      <w:r w:rsidR="005C3DE5" w:rsidRPr="005C3DE5">
        <w:t xml:space="preserve">also subject </w:t>
      </w:r>
      <w:r w:rsidR="00227CE7">
        <w:t xml:space="preserve">to </w:t>
      </w:r>
      <w:r w:rsidR="005C3DE5" w:rsidRPr="005C3DE5">
        <w:t xml:space="preserve">compensation under the </w:t>
      </w:r>
      <w:r w:rsidR="005C3DE5" w:rsidRPr="00B0200F">
        <w:rPr>
          <w:i/>
        </w:rPr>
        <w:t>Lands Acquisition Act</w:t>
      </w:r>
      <w:r w:rsidR="00983846" w:rsidRPr="00B0200F">
        <w:rPr>
          <w:i/>
        </w:rPr>
        <w:t xml:space="preserve">, </w:t>
      </w:r>
      <w:r w:rsidR="00227CE7" w:rsidRPr="00B0200F">
        <w:rPr>
          <w:iCs/>
        </w:rPr>
        <w:t xml:space="preserve">which set out </w:t>
      </w:r>
      <w:r w:rsidR="005C3DE5" w:rsidRPr="005C3DE5">
        <w:t xml:space="preserve">a </w:t>
      </w:r>
      <w:r w:rsidR="00227CE7">
        <w:t xml:space="preserve">list of items which </w:t>
      </w:r>
      <w:r w:rsidR="00983846">
        <w:t>could be</w:t>
      </w:r>
      <w:r w:rsidR="00227CE7">
        <w:t xml:space="preserve"> taken into account</w:t>
      </w:r>
      <w:r w:rsidR="005C3DE5" w:rsidRPr="005C3DE5">
        <w:t>.</w:t>
      </w:r>
      <w:r w:rsidR="00256002">
        <w:rPr>
          <w:rStyle w:val="FootnoteReference"/>
        </w:rPr>
        <w:footnoteReference w:id="621"/>
      </w:r>
    </w:p>
    <w:p w14:paraId="36BB31EA" w14:textId="72E73936" w:rsidR="002D099C" w:rsidRDefault="00B0200F" w:rsidP="00526CA0">
      <w:pPr>
        <w:pStyle w:val="BodyText1"/>
      </w:pPr>
      <w:r>
        <w:t xml:space="preserve">When asked </w:t>
      </w:r>
      <w:r w:rsidR="004917B8">
        <w:t xml:space="preserve">whether </w:t>
      </w:r>
      <w:r w:rsidR="00152D76">
        <w:t xml:space="preserve">he was aware of other instances in which the Territory had acquired a business, </w:t>
      </w:r>
      <w:r>
        <w:t xml:space="preserve">Mr Garrisson told the Committee </w:t>
      </w:r>
      <w:r w:rsidR="004917B8">
        <w:t xml:space="preserve">that </w:t>
      </w:r>
      <w:r>
        <w:t xml:space="preserve">he could not </w:t>
      </w:r>
      <w:r w:rsidRPr="00152D76">
        <w:t>recall a specific instance</w:t>
      </w:r>
      <w:r>
        <w:t xml:space="preserve"> </w:t>
      </w:r>
      <w:r w:rsidR="00624A18">
        <w:t xml:space="preserve">in the time he had been employed </w:t>
      </w:r>
      <w:r>
        <w:t xml:space="preserve">by </w:t>
      </w:r>
      <w:r w:rsidR="00624A18">
        <w:t>the Territory</w:t>
      </w:r>
      <w:r w:rsidR="00152D76" w:rsidRPr="00152D76">
        <w:t xml:space="preserve">. </w:t>
      </w:r>
      <w:r w:rsidR="00481ACE">
        <w:t xml:space="preserve">He said that the </w:t>
      </w:r>
      <w:r w:rsidR="004917B8">
        <w:t xml:space="preserve">Territory had </w:t>
      </w:r>
      <w:r w:rsidR="00152D76" w:rsidRPr="00152D76">
        <w:t xml:space="preserve">entered into business agreements </w:t>
      </w:r>
      <w:r w:rsidR="00C722F3">
        <w:t xml:space="preserve">on </w:t>
      </w:r>
      <w:r w:rsidR="00152D76" w:rsidRPr="00152D76">
        <w:t xml:space="preserve">different </w:t>
      </w:r>
      <w:r w:rsidR="00C722F3">
        <w:t>occasions</w:t>
      </w:r>
      <w:r w:rsidR="00152D76" w:rsidRPr="00152D76">
        <w:t xml:space="preserve">, </w:t>
      </w:r>
      <w:r>
        <w:t xml:space="preserve">although </w:t>
      </w:r>
      <w:r w:rsidR="004917B8">
        <w:t xml:space="preserve">he had </w:t>
      </w:r>
      <w:r w:rsidR="00152D76" w:rsidRPr="00152D76">
        <w:t xml:space="preserve">no recollection of </w:t>
      </w:r>
      <w:r w:rsidR="004225CF">
        <w:t xml:space="preserve">specific </w:t>
      </w:r>
      <w:r w:rsidR="00152D76" w:rsidRPr="00152D76">
        <w:t>example</w:t>
      </w:r>
      <w:r>
        <w:t>s</w:t>
      </w:r>
      <w:r w:rsidR="004E2E51">
        <w:t>.</w:t>
      </w:r>
      <w:r>
        <w:t xml:space="preserve"> </w:t>
      </w:r>
      <w:r w:rsidR="004E2E51">
        <w:t>While the</w:t>
      </w:r>
      <w:r w:rsidR="00AE297F">
        <w:t>y</w:t>
      </w:r>
      <w:r w:rsidR="004E2E51">
        <w:t xml:space="preserve"> </w:t>
      </w:r>
      <w:r w:rsidR="004917B8">
        <w:t xml:space="preserve">were </w:t>
      </w:r>
      <w:r w:rsidR="00152D76" w:rsidRPr="00152D76">
        <w:t>not commonplace</w:t>
      </w:r>
      <w:r w:rsidR="00C81F71">
        <w:t xml:space="preserve">, </w:t>
      </w:r>
      <w:r w:rsidR="004E2E51">
        <w:t xml:space="preserve">in such circumstances </w:t>
      </w:r>
      <w:r w:rsidR="00152D76" w:rsidRPr="00152D76">
        <w:t xml:space="preserve">the value of </w:t>
      </w:r>
      <w:r w:rsidR="00C81F71">
        <w:t xml:space="preserve">a </w:t>
      </w:r>
      <w:r w:rsidR="00152D76" w:rsidRPr="00152D76">
        <w:lastRenderedPageBreak/>
        <w:t>business would form part of the consideration for buying a block of land.</w:t>
      </w:r>
      <w:r w:rsidR="00152D76">
        <w:t xml:space="preserve"> </w:t>
      </w:r>
      <w:r w:rsidR="00532F33">
        <w:t>When asked under what head of power</w:t>
      </w:r>
      <w:r w:rsidR="00C81F71">
        <w:t>,</w:t>
      </w:r>
      <w:r w:rsidR="00532F33">
        <w:t xml:space="preserve"> or legislati</w:t>
      </w:r>
      <w:r w:rsidR="00C81F71">
        <w:t>ve provision,</w:t>
      </w:r>
      <w:r w:rsidR="00532F33">
        <w:t xml:space="preserve"> the Territory had acquired these businesses </w:t>
      </w:r>
      <w:r w:rsidR="004E2E51">
        <w:t xml:space="preserve">Mr Garrisson </w:t>
      </w:r>
      <w:r w:rsidR="00CC12C2">
        <w:t xml:space="preserve">told the </w:t>
      </w:r>
      <w:r w:rsidR="00532F33">
        <w:t xml:space="preserve">Committee that </w:t>
      </w:r>
      <w:r w:rsidR="00CC12C2">
        <w:t xml:space="preserve">the </w:t>
      </w:r>
      <w:r w:rsidR="00532F33">
        <w:t>Territory had acquired the</w:t>
      </w:r>
      <w:r w:rsidR="004E2E51">
        <w:t>m</w:t>
      </w:r>
      <w:r w:rsidR="00532F33">
        <w:t xml:space="preserve"> </w:t>
      </w:r>
      <w:r w:rsidR="004E2E51">
        <w:t xml:space="preserve">simply </w:t>
      </w:r>
      <w:r w:rsidR="00CC12C2">
        <w:t xml:space="preserve">as a function of </w:t>
      </w:r>
      <w:r w:rsidR="004E2E51">
        <w:t xml:space="preserve">its </w:t>
      </w:r>
      <w:r w:rsidR="00532F33" w:rsidRPr="00532F33">
        <w:t>ordinary power to enter into contracts</w:t>
      </w:r>
      <w:r w:rsidR="002D099C">
        <w:t>.</w:t>
      </w:r>
      <w:r w:rsidR="00532F33">
        <w:rPr>
          <w:rStyle w:val="FootnoteReference"/>
        </w:rPr>
        <w:footnoteReference w:id="622"/>
      </w:r>
      <w:r w:rsidR="002D099C">
        <w:t xml:space="preserve"> </w:t>
      </w:r>
    </w:p>
    <w:p w14:paraId="46769D2C" w14:textId="46E28BFB" w:rsidR="00532F33" w:rsidRDefault="00CC77C7" w:rsidP="00532F33">
      <w:pPr>
        <w:pStyle w:val="BodyText1"/>
      </w:pPr>
      <w:r>
        <w:t xml:space="preserve">When asked </w:t>
      </w:r>
      <w:r w:rsidR="002D099C">
        <w:t xml:space="preserve">whether the business acquisitions were </w:t>
      </w:r>
      <w:r w:rsidR="00CC12C2">
        <w:t xml:space="preserve">simply </w:t>
      </w:r>
      <w:r w:rsidR="002D099C">
        <w:t xml:space="preserve">seen as a part of moves to acquire </w:t>
      </w:r>
      <w:r>
        <w:t xml:space="preserve">the </w:t>
      </w:r>
      <w:r w:rsidR="002D099C">
        <w:t xml:space="preserve">land, </w:t>
      </w:r>
      <w:r>
        <w:t xml:space="preserve">Mr Garrisson </w:t>
      </w:r>
      <w:r w:rsidR="002D099C">
        <w:t>told the Committee that this was the way the matter was viewed and that instructions</w:t>
      </w:r>
      <w:r w:rsidR="00BF0FCC">
        <w:t xml:space="preserve"> received by the </w:t>
      </w:r>
      <w:r>
        <w:t xml:space="preserve">GSO </w:t>
      </w:r>
      <w:r w:rsidR="00CC12C2">
        <w:t>reflected this</w:t>
      </w:r>
      <w:r w:rsidR="002D099C">
        <w:t>.</w:t>
      </w:r>
      <w:r w:rsidR="002D099C">
        <w:rPr>
          <w:rStyle w:val="FootnoteReference"/>
        </w:rPr>
        <w:footnoteReference w:id="623"/>
      </w:r>
    </w:p>
    <w:p w14:paraId="6665678E" w14:textId="77777777" w:rsidR="00C951D1" w:rsidRDefault="00C951D1" w:rsidP="00C951D1">
      <w:pPr>
        <w:pStyle w:val="Headinglevel2"/>
      </w:pPr>
      <w:bookmarkStart w:id="100" w:name="_Toc25325570"/>
      <w:r>
        <w:t>Committee comment</w:t>
      </w:r>
      <w:bookmarkEnd w:id="100"/>
    </w:p>
    <w:p w14:paraId="2275702A" w14:textId="1C53DB5E" w:rsidR="00DD4598" w:rsidRDefault="004F27D3" w:rsidP="004537BB">
      <w:pPr>
        <w:pStyle w:val="BodyText1"/>
      </w:pPr>
      <w:r>
        <w:t xml:space="preserve">Roles </w:t>
      </w:r>
      <w:r w:rsidR="004845ED">
        <w:t xml:space="preserve">and responsibilities in connection with the acquisitions considered in this report </w:t>
      </w:r>
      <w:r w:rsidR="00BD2E4E">
        <w:t xml:space="preserve">were </w:t>
      </w:r>
      <w:r w:rsidR="004845ED">
        <w:t>complex</w:t>
      </w:r>
      <w:r w:rsidR="00BD2E4E">
        <w:t>, and that in general</w:t>
      </w:r>
      <w:r w:rsidR="00DD4598">
        <w:t xml:space="preserve"> </w:t>
      </w:r>
      <w:r w:rsidR="00BD2E4E">
        <w:t xml:space="preserve">persons </w:t>
      </w:r>
      <w:r w:rsidR="00DD4598">
        <w:t xml:space="preserve">who were involved in these transactions </w:t>
      </w:r>
      <w:r w:rsidR="00C90CF5">
        <w:t xml:space="preserve">appear to </w:t>
      </w:r>
      <w:r w:rsidR="00DD4598">
        <w:t>have disavowed their responsibility</w:t>
      </w:r>
      <w:r w:rsidR="001456BB">
        <w:t>.</w:t>
      </w:r>
      <w:r>
        <w:t xml:space="preserve"> If </w:t>
      </w:r>
      <w:r w:rsidR="00DD4598">
        <w:t xml:space="preserve">all of these representations were to be believed, then the events considered in this report would have no </w:t>
      </w:r>
      <w:r w:rsidR="00E91369">
        <w:t>author</w:t>
      </w:r>
      <w:r w:rsidR="00DD4598">
        <w:t xml:space="preserve">. It appears more likely that a number of participants contributed to </w:t>
      </w:r>
      <w:r w:rsidR="001456BB">
        <w:t xml:space="preserve">practices that </w:t>
      </w:r>
      <w:r w:rsidR="00EF2B3B">
        <w:t xml:space="preserve">can be considered, </w:t>
      </w:r>
      <w:r w:rsidR="00DD4598">
        <w:t>at best</w:t>
      </w:r>
      <w:r w:rsidR="00EF2B3B">
        <w:t>,</w:t>
      </w:r>
      <w:r w:rsidR="00DD4598">
        <w:t xml:space="preserve"> ‘informal’</w:t>
      </w:r>
      <w:r w:rsidR="00A20B61">
        <w:t>.</w:t>
      </w:r>
      <w:r w:rsidR="00DD4598">
        <w:t xml:space="preserve"> </w:t>
      </w:r>
      <w:r w:rsidR="00A20B61">
        <w:t xml:space="preserve">In </w:t>
      </w:r>
      <w:r w:rsidR="00B204D9">
        <w:t>aggregate</w:t>
      </w:r>
      <w:r w:rsidR="00A20B61">
        <w:t xml:space="preserve"> </w:t>
      </w:r>
      <w:r w:rsidR="00C90CF5">
        <w:t xml:space="preserve">the Committee believes </w:t>
      </w:r>
      <w:r w:rsidR="00A20B61">
        <w:t xml:space="preserve">these </w:t>
      </w:r>
      <w:r w:rsidR="005B6B67">
        <w:t xml:space="preserve">actions </w:t>
      </w:r>
      <w:r>
        <w:t xml:space="preserve">do </w:t>
      </w:r>
      <w:r w:rsidR="00A20B61">
        <w:t xml:space="preserve">not meet an </w:t>
      </w:r>
      <w:r w:rsidR="00DD4598">
        <w:t xml:space="preserve">acceptable </w:t>
      </w:r>
      <w:r w:rsidR="00A20B61">
        <w:t xml:space="preserve">standard </w:t>
      </w:r>
      <w:r w:rsidR="00DD4598">
        <w:t xml:space="preserve">for the conduct of transactions by government. Taken as a whole, </w:t>
      </w:r>
      <w:r w:rsidR="005B6B67">
        <w:t>the</w:t>
      </w:r>
      <w:r w:rsidR="00B531C8">
        <w:t>se</w:t>
      </w:r>
      <w:r w:rsidR="005B6B67">
        <w:t xml:space="preserve"> </w:t>
      </w:r>
      <w:r w:rsidR="00DD4598">
        <w:t xml:space="preserve">actions are suggestive of an environment in which compliance </w:t>
      </w:r>
      <w:r w:rsidR="00B531C8">
        <w:t>with relevant principle</w:t>
      </w:r>
      <w:r>
        <w:t>s</w:t>
      </w:r>
      <w:r w:rsidR="00B531C8">
        <w:t xml:space="preserve"> </w:t>
      </w:r>
      <w:r w:rsidR="000335A2">
        <w:t xml:space="preserve">was </w:t>
      </w:r>
      <w:r w:rsidR="00DD4598">
        <w:t>low.</w:t>
      </w:r>
      <w:r w:rsidR="000335A2">
        <w:t xml:space="preserve"> </w:t>
      </w:r>
      <w:r w:rsidR="00E00E09">
        <w:t xml:space="preserve">This </w:t>
      </w:r>
      <w:r w:rsidR="000335A2">
        <w:t>indicat</w:t>
      </w:r>
      <w:r w:rsidR="00541C5C">
        <w:t>es</w:t>
      </w:r>
      <w:r w:rsidR="000335A2">
        <w:t xml:space="preserve"> </w:t>
      </w:r>
      <w:r w:rsidR="00541C5C">
        <w:t xml:space="preserve">low levels </w:t>
      </w:r>
      <w:r w:rsidR="00C90CF5">
        <w:t xml:space="preserve">of </w:t>
      </w:r>
      <w:r w:rsidR="007D2406">
        <w:t xml:space="preserve">transparency and accountability </w:t>
      </w:r>
      <w:r w:rsidR="000335A2">
        <w:t xml:space="preserve">and </w:t>
      </w:r>
      <w:r w:rsidR="007D2406">
        <w:t xml:space="preserve">is </w:t>
      </w:r>
      <w:r w:rsidR="000335A2">
        <w:t xml:space="preserve">a matter of grave concern. </w:t>
      </w:r>
    </w:p>
    <w:p w14:paraId="4867824F" w14:textId="77777777" w:rsidR="00E7733D" w:rsidRPr="00E7733D" w:rsidRDefault="00E7733D" w:rsidP="00E7733D">
      <w:pPr>
        <w:pStyle w:val="BodyText1"/>
        <w:sectPr w:rsidR="00E7733D" w:rsidRPr="00E7733D" w:rsidSect="00F30B02">
          <w:type w:val="oddPage"/>
          <w:pgSz w:w="11907" w:h="16840" w:code="9"/>
          <w:pgMar w:top="1588" w:right="1418" w:bottom="1418" w:left="1418" w:header="720" w:footer="851" w:gutter="0"/>
          <w:cols w:space="720"/>
          <w:docGrid w:linePitch="360"/>
        </w:sectPr>
      </w:pPr>
    </w:p>
    <w:p w14:paraId="35BD6155" w14:textId="77777777" w:rsidR="00CB5FDE" w:rsidRDefault="00CB5FDE" w:rsidP="00CB5FDE">
      <w:pPr>
        <w:pStyle w:val="Heading1"/>
      </w:pPr>
      <w:bookmarkStart w:id="101" w:name="_Toc25325571"/>
      <w:r>
        <w:lastRenderedPageBreak/>
        <w:t xml:space="preserve">The </w:t>
      </w:r>
      <w:r w:rsidRPr="003D1459">
        <w:rPr>
          <w:i/>
          <w:iCs/>
        </w:rPr>
        <w:t>Lands Acquisition Policy Framework</w:t>
      </w:r>
      <w:bookmarkEnd w:id="101"/>
    </w:p>
    <w:p w14:paraId="3D4BD990" w14:textId="77777777" w:rsidR="00CB5FDE" w:rsidRDefault="00CB5FDE" w:rsidP="00CB5FDE">
      <w:pPr>
        <w:pStyle w:val="Headinglevel2"/>
      </w:pPr>
      <w:bookmarkStart w:id="102" w:name="_Toc25325572"/>
      <w:r>
        <w:t>Introduction</w:t>
      </w:r>
      <w:bookmarkEnd w:id="102"/>
    </w:p>
    <w:p w14:paraId="21E6416E" w14:textId="77777777" w:rsidR="00CB5FDE" w:rsidRDefault="00CB5FDE" w:rsidP="00CB5FDE">
      <w:pPr>
        <w:pStyle w:val="BodyText1"/>
      </w:pPr>
      <w:r>
        <w:t xml:space="preserve">The Audit Report found that the LDA had not complied with the </w:t>
      </w:r>
      <w:r w:rsidRPr="003D1459">
        <w:rPr>
          <w:i/>
          <w:iCs/>
        </w:rPr>
        <w:t>Lands Acquisition Policy Framework</w:t>
      </w:r>
      <w:r>
        <w:t xml:space="preserve"> in making the acquisitions considered in the Audit Report. In particular it found that:</w:t>
      </w:r>
    </w:p>
    <w:p w14:paraId="1968E3D1" w14:textId="77777777" w:rsidR="00CB5FDE" w:rsidRDefault="00CB5FDE" w:rsidP="00CB5FDE">
      <w:pPr>
        <w:pStyle w:val="Quote"/>
      </w:pPr>
      <w:r>
        <w:t xml:space="preserve">None of the acquisitions were approved by the Land Development Agency Board, despite the </w:t>
      </w:r>
      <w:r w:rsidRPr="00C54386">
        <w:rPr>
          <w:i/>
          <w:iCs w:val="0"/>
        </w:rPr>
        <w:t>Land Acquisition Policy Framework</w:t>
      </w:r>
      <w:r>
        <w:t xml:space="preserve"> stating that acquisitions for less than $5 million needed to be approved by that body.</w:t>
      </w:r>
      <w:r>
        <w:rPr>
          <w:rStyle w:val="FootnoteReference"/>
        </w:rPr>
        <w:footnoteReference w:id="624"/>
      </w:r>
    </w:p>
    <w:p w14:paraId="67F88E02" w14:textId="7FB02D18" w:rsidR="00CB5FDE" w:rsidRDefault="00CB5FDE" w:rsidP="00CB5FDE">
      <w:pPr>
        <w:pStyle w:val="BodyText1"/>
      </w:pPr>
      <w:r>
        <w:t xml:space="preserve">The Audit Report found that the LDA had relied upon an ‘interpretation document’ which provided an inaccurate representation of the provisions of the </w:t>
      </w:r>
      <w:r w:rsidRPr="004E0FD8">
        <w:rPr>
          <w:i/>
          <w:iCs/>
        </w:rPr>
        <w:t>Framework</w:t>
      </w:r>
      <w:r>
        <w:t xml:space="preserve">, rather than the </w:t>
      </w:r>
      <w:r w:rsidRPr="004E0FD8">
        <w:rPr>
          <w:i/>
          <w:iCs/>
        </w:rPr>
        <w:t>Framework</w:t>
      </w:r>
      <w:r>
        <w:t xml:space="preserve"> itself, and that this had contributed to failures in compliance.</w:t>
      </w:r>
      <w:r>
        <w:rPr>
          <w:rStyle w:val="FootnoteReference"/>
        </w:rPr>
        <w:footnoteReference w:id="625"/>
      </w:r>
      <w:r>
        <w:t xml:space="preserve"> </w:t>
      </w:r>
    </w:p>
    <w:p w14:paraId="456CCEB3" w14:textId="77777777" w:rsidR="00CB5FDE" w:rsidRDefault="00CB5FDE" w:rsidP="00CB5FDE">
      <w:pPr>
        <w:pStyle w:val="BodyText1"/>
      </w:pPr>
      <w:r>
        <w:t xml:space="preserve">The </w:t>
      </w:r>
      <w:r w:rsidRPr="004E0FD8">
        <w:rPr>
          <w:i/>
          <w:iCs/>
        </w:rPr>
        <w:t>Framework</w:t>
      </w:r>
      <w:r>
        <w:t xml:space="preserve"> provided principles that were to govern the exercise of the LDA’s functions under the </w:t>
      </w:r>
      <w:r w:rsidRPr="002F5E6A">
        <w:rPr>
          <w:i/>
        </w:rPr>
        <w:t>Planning and Development Act 1997</w:t>
      </w:r>
      <w:r>
        <w:rPr>
          <w:iCs/>
        </w:rPr>
        <w:t xml:space="preserve">; to </w:t>
      </w:r>
      <w:r>
        <w:t>support the ACT Government’s Statement of Governance Arrangements for the LDA; and to improve the LDA’s capacity to pursue land acquisitions in the open market.</w:t>
      </w:r>
      <w:r>
        <w:rPr>
          <w:rStyle w:val="FootnoteReference"/>
        </w:rPr>
        <w:footnoteReference w:id="626"/>
      </w:r>
    </w:p>
    <w:p w14:paraId="7A42790C" w14:textId="47DAB8FF" w:rsidR="00CB5FDE" w:rsidRDefault="00CB5FDE" w:rsidP="00CB5FDE">
      <w:pPr>
        <w:pStyle w:val="BodyText1"/>
      </w:pPr>
      <w:r>
        <w:t xml:space="preserve">The Minister for Economic Development signed the </w:t>
      </w:r>
      <w:r w:rsidRPr="0018327E">
        <w:rPr>
          <w:i/>
          <w:iCs/>
        </w:rPr>
        <w:t>Planning and Development (Land Acquisition Policy Framework) Direction 2014 (No 1)</w:t>
      </w:r>
      <w:r>
        <w:t xml:space="preserve"> on 14 June 2014, and it came into effect in June 2014.</w:t>
      </w:r>
      <w:r>
        <w:rPr>
          <w:rStyle w:val="FootnoteReference"/>
        </w:rPr>
        <w:footnoteReference w:id="627"/>
      </w:r>
    </w:p>
    <w:p w14:paraId="632AC143" w14:textId="77777777" w:rsidR="00CB5FDE" w:rsidRDefault="00CB5FDE" w:rsidP="00CB5FDE">
      <w:pPr>
        <w:pStyle w:val="Headinglevel2"/>
      </w:pPr>
      <w:bookmarkStart w:id="103" w:name="_Toc25325573"/>
      <w:r>
        <w:lastRenderedPageBreak/>
        <w:t xml:space="preserve">The </w:t>
      </w:r>
      <w:r w:rsidRPr="0072232E">
        <w:rPr>
          <w:i/>
          <w:iCs w:val="0"/>
        </w:rPr>
        <w:t>Framework</w:t>
      </w:r>
      <w:bookmarkEnd w:id="103"/>
    </w:p>
    <w:p w14:paraId="7A450393" w14:textId="77777777" w:rsidR="00CB5FDE" w:rsidRDefault="00CB5FDE" w:rsidP="00CB5FDE">
      <w:pPr>
        <w:pStyle w:val="BodyText1"/>
      </w:pPr>
      <w:r>
        <w:t xml:space="preserve">The </w:t>
      </w:r>
      <w:r w:rsidRPr="00574FC5">
        <w:rPr>
          <w:i/>
          <w:iCs/>
        </w:rPr>
        <w:t>Planning and Development (Land Acquisition Policy Framework) Direction 2014 (No 1)</w:t>
      </w:r>
      <w:r>
        <w:t xml:space="preserve"> was in effect from 20 June 2014 to 30 June 2017 and set out criteria and principles for the acquisition of Crown leases by the ACT government.</w:t>
      </w:r>
      <w:r>
        <w:rPr>
          <w:rStyle w:val="FootnoteReference"/>
        </w:rPr>
        <w:footnoteReference w:id="628"/>
      </w:r>
    </w:p>
    <w:p w14:paraId="44A70F3F" w14:textId="77777777" w:rsidR="00CB5FDE" w:rsidRDefault="00CB5FDE" w:rsidP="00CB5FDE">
      <w:pPr>
        <w:pStyle w:val="BodyText1"/>
        <w:keepNext/>
      </w:pPr>
      <w:r>
        <w:t xml:space="preserve">The Schedule to the </w:t>
      </w:r>
      <w:r w:rsidRPr="004E0FD8">
        <w:rPr>
          <w:i/>
          <w:iCs/>
        </w:rPr>
        <w:t>Framework</w:t>
      </w:r>
      <w:r>
        <w:t xml:space="preserve"> stated:</w:t>
      </w:r>
    </w:p>
    <w:p w14:paraId="5800ACA4" w14:textId="77777777" w:rsidR="00CB5FDE" w:rsidRDefault="00CB5FDE" w:rsidP="00CB5FDE">
      <w:pPr>
        <w:pStyle w:val="Quote"/>
      </w:pPr>
      <w:r>
        <w:t>All proposed acquisitions are to be assessed against the principles and associated tests provided in this Land Acquisition Policy Framework. All tests must be followed for an acquisition.</w:t>
      </w:r>
      <w:r>
        <w:rPr>
          <w:rStyle w:val="FootnoteReference"/>
        </w:rPr>
        <w:footnoteReference w:id="629"/>
      </w:r>
    </w:p>
    <w:p w14:paraId="2CEBF7BB" w14:textId="77777777" w:rsidR="00CB5FDE" w:rsidRDefault="00CB5FDE" w:rsidP="00CB5FDE">
      <w:pPr>
        <w:pStyle w:val="BodyText1"/>
        <w:keepNext/>
      </w:pPr>
      <w:r>
        <w:t>A section made provision for ‘Acquisition Thresholds and Approved Decision Makers’:</w:t>
      </w:r>
    </w:p>
    <w:p w14:paraId="738B86D7" w14:textId="77777777" w:rsidR="00CB5FDE" w:rsidRDefault="00CB5FDE" w:rsidP="00CB5FDE">
      <w:pPr>
        <w:pStyle w:val="Quote"/>
        <w:ind w:left="993"/>
      </w:pPr>
      <w:r>
        <w:t xml:space="preserve"> The following thresholds and decision makers apply to all LDA land acquisitions: </w:t>
      </w:r>
    </w:p>
    <w:p w14:paraId="4AC0D200" w14:textId="77777777" w:rsidR="00CB5FDE" w:rsidRDefault="00CB5FDE" w:rsidP="00CB5FDE">
      <w:pPr>
        <w:pStyle w:val="Quote"/>
      </w:pPr>
      <w:r>
        <w:t xml:space="preserve">a. below $5 million – agreement by the LDA Board with advice to the Minister for Economic Development or the Minister responsible for administering Chapter 4 of the Planning and Development Act 1997; </w:t>
      </w:r>
    </w:p>
    <w:p w14:paraId="6245396B" w14:textId="77777777" w:rsidR="00CB5FDE" w:rsidRDefault="00CB5FDE" w:rsidP="00CB5FDE">
      <w:pPr>
        <w:pStyle w:val="Quote"/>
      </w:pPr>
      <w:r>
        <w:t xml:space="preserve">b. between $5 million and $20 million – agreement by the Chief Minister and Treasurer. LDA is to provide a business case to ACT Treasury for all such proposals; and </w:t>
      </w:r>
    </w:p>
    <w:p w14:paraId="14B89B89" w14:textId="77777777" w:rsidR="00CB5FDE" w:rsidRDefault="00CB5FDE" w:rsidP="00CB5FDE">
      <w:pPr>
        <w:pStyle w:val="Quote"/>
      </w:pPr>
      <w:r>
        <w:t>c. above $20 million - agreement by the government.</w:t>
      </w:r>
      <w:r>
        <w:rPr>
          <w:rStyle w:val="FootnoteReference"/>
        </w:rPr>
        <w:footnoteReference w:id="630"/>
      </w:r>
    </w:p>
    <w:p w14:paraId="09338C32" w14:textId="77777777" w:rsidR="00CB5FDE" w:rsidRDefault="00CB5FDE" w:rsidP="00CB5FDE">
      <w:pPr>
        <w:pStyle w:val="BodyText1"/>
        <w:keepNext/>
      </w:pPr>
      <w:r>
        <w:t>Another section provided:</w:t>
      </w:r>
    </w:p>
    <w:p w14:paraId="19962133" w14:textId="77777777" w:rsidR="00CB5FDE" w:rsidRDefault="00CB5FDE" w:rsidP="00CB5FDE">
      <w:pPr>
        <w:pStyle w:val="Quote"/>
      </w:pPr>
      <w:r>
        <w:t>The LDA Board may refer any acquisition below $5 million to the government should it consider it is appropriate.</w:t>
      </w:r>
      <w:r>
        <w:rPr>
          <w:rStyle w:val="FootnoteReference"/>
        </w:rPr>
        <w:footnoteReference w:id="631"/>
      </w:r>
    </w:p>
    <w:p w14:paraId="2F845C7F" w14:textId="77777777" w:rsidR="00CB5FDE" w:rsidRDefault="00CB5FDE" w:rsidP="00CB5FDE">
      <w:pPr>
        <w:pStyle w:val="BodyText1"/>
        <w:keepNext/>
      </w:pPr>
      <w:r>
        <w:t>A further section provided:</w:t>
      </w:r>
    </w:p>
    <w:p w14:paraId="03DD4C1B" w14:textId="77777777" w:rsidR="00CB5FDE" w:rsidRDefault="00CB5FDE" w:rsidP="00CB5FDE">
      <w:pPr>
        <w:pStyle w:val="Quote"/>
      </w:pPr>
      <w:r w:rsidRPr="008C0E51">
        <w:t>Government agreement is required for any acquisition by the LDA that results in a cumulative annual total of $20 million in acquisition being exceeded. The cumulative annual total means all acquisitions within a financial year - 1 July to 30 June.</w:t>
      </w:r>
      <w:r>
        <w:rPr>
          <w:rStyle w:val="FootnoteReference"/>
        </w:rPr>
        <w:footnoteReference w:id="632"/>
      </w:r>
    </w:p>
    <w:p w14:paraId="5BBD64B9" w14:textId="77777777" w:rsidR="00CB5FDE" w:rsidRDefault="00CB5FDE" w:rsidP="00CB5FDE">
      <w:pPr>
        <w:pStyle w:val="Headinglevel3"/>
      </w:pPr>
      <w:r>
        <w:lastRenderedPageBreak/>
        <w:t>Principles</w:t>
      </w:r>
    </w:p>
    <w:p w14:paraId="0BCE00E6" w14:textId="77777777" w:rsidR="00CB5FDE" w:rsidRDefault="00CB5FDE" w:rsidP="00CB5FDE">
      <w:pPr>
        <w:pStyle w:val="BodyText1"/>
      </w:pPr>
      <w:r>
        <w:t xml:space="preserve">The </w:t>
      </w:r>
      <w:r w:rsidRPr="004E0FD8">
        <w:rPr>
          <w:i/>
          <w:iCs/>
        </w:rPr>
        <w:t>Framework</w:t>
      </w:r>
      <w:r>
        <w:t xml:space="preserve"> set out four principles against which proposed acquisitions were to be assessed, each of which gave rise to ‘guiding questions’ and tests. It was necessary for these to be successfully applied for an acquisition to meet the requirements set out in the </w:t>
      </w:r>
      <w:r w:rsidRPr="004E0FD8">
        <w:rPr>
          <w:i/>
          <w:iCs/>
        </w:rPr>
        <w:t>Framework</w:t>
      </w:r>
      <w:r>
        <w:t>.</w:t>
      </w:r>
    </w:p>
    <w:p w14:paraId="79053C69" w14:textId="77777777" w:rsidR="00CB5FDE" w:rsidRDefault="00CB5FDE" w:rsidP="00CB5FDE">
      <w:pPr>
        <w:pStyle w:val="BodyText1"/>
      </w:pPr>
      <w:r>
        <w:t>The ‘Intended Outcome Principle’ gave rise to Test 1, ‘An intended outcome has been identified for the proposed acquisition site’.</w:t>
      </w:r>
      <w:r>
        <w:rPr>
          <w:rStyle w:val="FootnoteReference"/>
        </w:rPr>
        <w:footnoteReference w:id="633"/>
      </w:r>
    </w:p>
    <w:p w14:paraId="58EB8593" w14:textId="77777777" w:rsidR="00CB5FDE" w:rsidRDefault="00CB5FDE" w:rsidP="00CB5FDE">
      <w:pPr>
        <w:pStyle w:val="BodyText1"/>
        <w:keepNext/>
      </w:pPr>
      <w:r>
        <w:t>The ‘</w:t>
      </w:r>
      <w:r w:rsidRPr="00021948">
        <w:t>Policy Alignment Principle</w:t>
      </w:r>
      <w:r>
        <w:t>’ gave rise to Tests 2, 3 and 4:</w:t>
      </w:r>
    </w:p>
    <w:p w14:paraId="5E7034F0" w14:textId="77777777" w:rsidR="00CB5FDE" w:rsidRDefault="00CB5FDE" w:rsidP="00CB5FDE">
      <w:pPr>
        <w:pStyle w:val="Quote"/>
      </w:pPr>
      <w:r>
        <w:t xml:space="preserve">Test 2: The intended outcome for the proposed acquisition advances the Government’s land development policies as set out in the ACT Planning Strategy and any other relevant Government strategic spatial planning documents and requirements. </w:t>
      </w:r>
    </w:p>
    <w:p w14:paraId="11ABC18B" w14:textId="77777777" w:rsidR="00CB5FDE" w:rsidRDefault="00CB5FDE" w:rsidP="00CB5FDE">
      <w:pPr>
        <w:pStyle w:val="Quote"/>
      </w:pPr>
      <w:r>
        <w:t xml:space="preserve">Test 3: The intended outcome for the proposed acquisition is consistent with the Statement of Government Policy for the Land Development Agency. </w:t>
      </w:r>
    </w:p>
    <w:p w14:paraId="052CA99F" w14:textId="77777777" w:rsidR="00CB5FDE" w:rsidRPr="00DC7CC3" w:rsidRDefault="00CB5FDE" w:rsidP="00CB5FDE">
      <w:pPr>
        <w:pStyle w:val="Quote"/>
      </w:pPr>
      <w:r>
        <w:t>Test 4: The intended outcome for the proposed acquisition is consistent with any other relevant Government policies.</w:t>
      </w:r>
      <w:r>
        <w:rPr>
          <w:rStyle w:val="FootnoteReference"/>
        </w:rPr>
        <w:footnoteReference w:id="634"/>
      </w:r>
    </w:p>
    <w:p w14:paraId="1D73EE1D" w14:textId="77777777" w:rsidR="00CB5FDE" w:rsidRDefault="00CB5FDE" w:rsidP="00CB5FDE">
      <w:pPr>
        <w:pStyle w:val="BodyText1"/>
      </w:pPr>
      <w:r>
        <w:t>The ‘</w:t>
      </w:r>
      <w:r w:rsidRPr="001829E0">
        <w:t>Value for Money Principle</w:t>
      </w:r>
      <w:r>
        <w:t>’ gave rise to Tests 5, 6 and 7:</w:t>
      </w:r>
    </w:p>
    <w:p w14:paraId="03828E9A" w14:textId="77777777" w:rsidR="00CB5FDE" w:rsidRDefault="00CB5FDE" w:rsidP="00CB5FDE">
      <w:pPr>
        <w:pStyle w:val="Quote"/>
      </w:pPr>
      <w:r>
        <w:t xml:space="preserve">Test 5: The proposed purchase price for the site is consistent with the independent market valuation. </w:t>
      </w:r>
    </w:p>
    <w:p w14:paraId="42A56909" w14:textId="77777777" w:rsidR="00CB5FDE" w:rsidRDefault="00CB5FDE" w:rsidP="00CB5FDE">
      <w:pPr>
        <w:pStyle w:val="Quote"/>
      </w:pPr>
      <w:r>
        <w:t xml:space="preserve">Test 6: If a commercial outcome is sought from the proposed acquisition site, a business case has been prepared that demonstrates that a satisfactory commercial return will be realised, taking into consideration any holding costs, redevelopment costs, and opportunity costs. </w:t>
      </w:r>
    </w:p>
    <w:p w14:paraId="5EBB55DC" w14:textId="77777777" w:rsidR="00CB5FDE" w:rsidRDefault="00CB5FDE" w:rsidP="00CB5FDE">
      <w:pPr>
        <w:pStyle w:val="Quote"/>
      </w:pPr>
      <w:r>
        <w:t>Test 7: If a non-commercial outcome is sought from the proposed acquisition site, any holding costs, redevelopment costs, and opportunity costs have been demonstrated to be reasonable and not onerous.</w:t>
      </w:r>
      <w:r>
        <w:rPr>
          <w:rStyle w:val="FootnoteReference"/>
        </w:rPr>
        <w:footnoteReference w:id="635"/>
      </w:r>
    </w:p>
    <w:p w14:paraId="53D9BFB9" w14:textId="77777777" w:rsidR="00CB5FDE" w:rsidRDefault="00CB5FDE" w:rsidP="00CB5FDE">
      <w:pPr>
        <w:pStyle w:val="BodyText1"/>
        <w:keepNext/>
      </w:pPr>
      <w:r>
        <w:lastRenderedPageBreak/>
        <w:t>The ‘Risk Management Principle’ gave rise to Tests 8 and 9:</w:t>
      </w:r>
    </w:p>
    <w:p w14:paraId="639CFE23" w14:textId="77777777" w:rsidR="00CB5FDE" w:rsidRDefault="00CB5FDE" w:rsidP="00CB5FDE">
      <w:pPr>
        <w:pStyle w:val="Quote"/>
        <w:keepNext/>
      </w:pPr>
      <w:r>
        <w:t xml:space="preserve">Test 8: The proposed acquisition will not expose the Territory to risks that are not able to be appropriately managed. </w:t>
      </w:r>
    </w:p>
    <w:p w14:paraId="18CE6E11" w14:textId="77777777" w:rsidR="00CB5FDE" w:rsidRDefault="00CB5FDE" w:rsidP="00CB5FDE">
      <w:pPr>
        <w:pStyle w:val="Quote"/>
      </w:pPr>
      <w:r>
        <w:t>Test 9: The intended outcome for the proposed acquisition is reasonably achievable.</w:t>
      </w:r>
      <w:r>
        <w:rPr>
          <w:rStyle w:val="FootnoteReference"/>
        </w:rPr>
        <w:footnoteReference w:id="636"/>
      </w:r>
    </w:p>
    <w:p w14:paraId="4261447D" w14:textId="77777777" w:rsidR="00CB5FDE" w:rsidRDefault="00CB5FDE" w:rsidP="00CB5FDE">
      <w:pPr>
        <w:pStyle w:val="Headinglevel2"/>
      </w:pPr>
      <w:bookmarkStart w:id="104" w:name="_Toc25325574"/>
      <w:r>
        <w:t xml:space="preserve">Application of the </w:t>
      </w:r>
      <w:r w:rsidRPr="0072232E">
        <w:rPr>
          <w:i/>
          <w:iCs w:val="0"/>
        </w:rPr>
        <w:t>Framework</w:t>
      </w:r>
      <w:bookmarkEnd w:id="104"/>
      <w:r>
        <w:t xml:space="preserve"> </w:t>
      </w:r>
    </w:p>
    <w:p w14:paraId="288D3FBC" w14:textId="77777777" w:rsidR="00CB5FDE" w:rsidRDefault="00CB5FDE" w:rsidP="00CB5FDE">
      <w:pPr>
        <w:pStyle w:val="BodyText1"/>
      </w:pPr>
      <w:r>
        <w:t xml:space="preserve">The Committee asked questions regarding the application of the </w:t>
      </w:r>
      <w:r w:rsidRPr="004E0FD8">
        <w:rPr>
          <w:i/>
          <w:iCs/>
        </w:rPr>
        <w:t>Land Acquisition Policy Framework</w:t>
      </w:r>
      <w:r>
        <w:t xml:space="preserve"> in hearings of 27 September 2017.</w:t>
      </w:r>
    </w:p>
    <w:p w14:paraId="4DD2DE59" w14:textId="77777777" w:rsidR="00CB5FDE" w:rsidRDefault="00CB5FDE" w:rsidP="00CB5FDE">
      <w:pPr>
        <w:pStyle w:val="Headinglevel4"/>
      </w:pPr>
      <w:r>
        <w:t>Chief Minister</w:t>
      </w:r>
    </w:p>
    <w:p w14:paraId="2DA8C803" w14:textId="6552986F" w:rsidR="00CB5FDE" w:rsidRDefault="00CB5FDE" w:rsidP="00CB5FDE">
      <w:pPr>
        <w:pStyle w:val="BodyText1"/>
      </w:pPr>
      <w:r>
        <w:t xml:space="preserve">When asked whether he had approved </w:t>
      </w:r>
      <w:r w:rsidRPr="00B04118">
        <w:t xml:space="preserve">the </w:t>
      </w:r>
      <w:r w:rsidRPr="00337AB8">
        <w:rPr>
          <w:i/>
          <w:iCs/>
        </w:rPr>
        <w:t>Planning and Development (Land Acquisition Policy Framework) Direction 2014 (No 1)</w:t>
      </w:r>
      <w:r w:rsidRPr="00B04118">
        <w:t xml:space="preserve"> </w:t>
      </w:r>
      <w:r>
        <w:t>in June 2014 and whether this was the first time there had been such a framework for the LDA, Mr Barr agreed.</w:t>
      </w:r>
      <w:r>
        <w:rPr>
          <w:rStyle w:val="FootnoteReference"/>
        </w:rPr>
        <w:footnoteReference w:id="637"/>
      </w:r>
      <w:r>
        <w:t xml:space="preserve"> When asked about the process for finalising the </w:t>
      </w:r>
      <w:r w:rsidRPr="00191967">
        <w:rPr>
          <w:i/>
          <w:iCs/>
        </w:rPr>
        <w:t>Framework</w:t>
      </w:r>
      <w:r>
        <w:t>, Mr Barr told the Committee that there had been Cabinet-level consideration and approval, and that a full cabinet submission had been made for the proposal.</w:t>
      </w:r>
      <w:r>
        <w:rPr>
          <w:rStyle w:val="FootnoteReference"/>
        </w:rPr>
        <w:footnoteReference w:id="638"/>
      </w:r>
    </w:p>
    <w:p w14:paraId="3F0DE019" w14:textId="238A98C1" w:rsidR="00CB5FDE" w:rsidRDefault="00CB5FDE" w:rsidP="00CB5FDE">
      <w:pPr>
        <w:pStyle w:val="BodyText1"/>
      </w:pPr>
      <w:r>
        <w:t xml:space="preserve">The Committee noted that in August or September of the following year, 2015, the Board of the LDA had approved a ‘guidance procedure’ for the LDA’s interpretation of the </w:t>
      </w:r>
      <w:r w:rsidRPr="00AD0096">
        <w:rPr>
          <w:i/>
          <w:iCs/>
        </w:rPr>
        <w:t>Framework</w:t>
      </w:r>
      <w:r>
        <w:t xml:space="preserve"> which appeared to diverge from the plain words of the Framework. When asked when he first became aware that the LDA held a different interpretation of the </w:t>
      </w:r>
      <w:r w:rsidRPr="0051201F">
        <w:rPr>
          <w:i/>
          <w:iCs/>
        </w:rPr>
        <w:t>Framework</w:t>
      </w:r>
      <w:r>
        <w:t>, Mr Barr told the Committee that he became aware of this only with the release of the Audit Report.</w:t>
      </w:r>
      <w:r>
        <w:rPr>
          <w:rStyle w:val="FootnoteReference"/>
        </w:rPr>
        <w:footnoteReference w:id="639"/>
      </w:r>
      <w:r>
        <w:t xml:space="preserve"> </w:t>
      </w:r>
    </w:p>
    <w:p w14:paraId="125B0417" w14:textId="77777777" w:rsidR="00CB5FDE" w:rsidRDefault="00CB5FDE" w:rsidP="00CB5FDE">
      <w:pPr>
        <w:pStyle w:val="Headinglevel4"/>
      </w:pPr>
      <w:r>
        <w:t>Former Chief Executive Officer of the LDA</w:t>
      </w:r>
    </w:p>
    <w:p w14:paraId="6C17DBE1" w14:textId="5813661D" w:rsidR="00CB5FDE" w:rsidRDefault="009F22E4" w:rsidP="009B2A8A">
      <w:pPr>
        <w:pStyle w:val="BodyText1"/>
        <w:keepNext/>
      </w:pPr>
      <w:r>
        <w:t xml:space="preserve">When asked about an </w:t>
      </w:r>
      <w:r w:rsidR="00CB5FDE">
        <w:t xml:space="preserve">interpretation, in documentary form, which had been developed and put into effect in the LDA, and which the agency relied upon rather than the text of the </w:t>
      </w:r>
      <w:r w:rsidR="00CB5FDE" w:rsidRPr="009F22E4">
        <w:rPr>
          <w:i/>
          <w:iCs/>
        </w:rPr>
        <w:t xml:space="preserve">Lands Acquisition Policy Framework </w:t>
      </w:r>
      <w:r w:rsidR="00CB5FDE">
        <w:t>itself</w:t>
      </w:r>
      <w:r>
        <w:t xml:space="preserve"> </w:t>
      </w:r>
      <w:r w:rsidR="00CB5FDE">
        <w:t xml:space="preserve">Mr Dawes told the Committee that the original proposal for the </w:t>
      </w:r>
      <w:r w:rsidR="00CB5FDE" w:rsidRPr="009F22E4">
        <w:rPr>
          <w:i/>
          <w:iCs/>
        </w:rPr>
        <w:t>Framework</w:t>
      </w:r>
      <w:r w:rsidR="00CB5FDE">
        <w:t xml:space="preserve"> had been initiated </w:t>
      </w:r>
      <w:r w:rsidR="00CB5FDE" w:rsidRPr="00597911">
        <w:t xml:space="preserve">by the LDA </w:t>
      </w:r>
      <w:r w:rsidR="00CB5FDE" w:rsidRPr="0072632F">
        <w:t>in 2012</w:t>
      </w:r>
      <w:r w:rsidR="00CB5FDE">
        <w:t xml:space="preserve">, following </w:t>
      </w:r>
      <w:r w:rsidR="00CB5FDE" w:rsidRPr="0072632F">
        <w:t xml:space="preserve">the purchase </w:t>
      </w:r>
      <w:r w:rsidR="00CB5FDE" w:rsidRPr="0072632F">
        <w:lastRenderedPageBreak/>
        <w:t>of Glenloch Station</w:t>
      </w:r>
      <w:r w:rsidR="00CB5FDE">
        <w:t xml:space="preserve">. In this instance the transaction had been considered and </w:t>
      </w:r>
      <w:r w:rsidR="00CB5FDE" w:rsidRPr="0072632F">
        <w:t xml:space="preserve">approved by </w:t>
      </w:r>
      <w:r w:rsidR="0060346D">
        <w:t>Cabinet</w:t>
      </w:r>
      <w:r w:rsidR="00CB5FDE">
        <w:t xml:space="preserve">, and the LDA sought an alternative process for future </w:t>
      </w:r>
      <w:r w:rsidR="00CB5FDE" w:rsidRPr="0072632F">
        <w:t>acquisition</w:t>
      </w:r>
      <w:r w:rsidR="00CB5FDE">
        <w:t>s</w:t>
      </w:r>
      <w:r w:rsidR="00CB5FDE" w:rsidRPr="0072632F">
        <w:t>.</w:t>
      </w:r>
      <w:r w:rsidR="00CB5FDE">
        <w:rPr>
          <w:rStyle w:val="FootnoteReference"/>
        </w:rPr>
        <w:footnoteReference w:id="640"/>
      </w:r>
    </w:p>
    <w:p w14:paraId="6A5B266B" w14:textId="77777777" w:rsidR="00CB5FDE" w:rsidRDefault="00CB5FDE" w:rsidP="00CB5FDE">
      <w:pPr>
        <w:pStyle w:val="BodyText1"/>
        <w:keepNext/>
      </w:pPr>
      <w:r w:rsidRPr="0072632F">
        <w:t xml:space="preserve">As a result of questioning </w:t>
      </w:r>
      <w:r>
        <w:t>in an Estimates hearing of 22 June 2016,</w:t>
      </w:r>
      <w:r>
        <w:rPr>
          <w:rStyle w:val="FootnoteReference"/>
        </w:rPr>
        <w:footnoteReference w:id="641"/>
      </w:r>
      <w:r>
        <w:t xml:space="preserve"> and </w:t>
      </w:r>
      <w:r w:rsidRPr="0072632F">
        <w:t xml:space="preserve">it </w:t>
      </w:r>
      <w:r>
        <w:t xml:space="preserve">being referenced in the Audit Report, the LDA checked the provisions of the </w:t>
      </w:r>
      <w:r w:rsidRPr="00ED5E92">
        <w:rPr>
          <w:i/>
          <w:iCs/>
        </w:rPr>
        <w:t>Framework</w:t>
      </w:r>
      <w:r w:rsidRPr="0072632F">
        <w:t>.</w:t>
      </w:r>
      <w:r>
        <w:t xml:space="preserve"> Mr Dawes told the Committee that differences between the interpretation document and the </w:t>
      </w:r>
      <w:r w:rsidRPr="00460B37">
        <w:rPr>
          <w:i/>
          <w:iCs/>
        </w:rPr>
        <w:t>Lands Acquisition Policy Framework</w:t>
      </w:r>
      <w:r>
        <w:t xml:space="preserve"> had been caused by a change in wording in the </w:t>
      </w:r>
      <w:r w:rsidRPr="00284316">
        <w:rPr>
          <w:i/>
          <w:iCs/>
        </w:rPr>
        <w:t>Framework</w:t>
      </w:r>
      <w:r>
        <w:t xml:space="preserve"> prior to it being enacted. He told the Committee that in his view this hinged on </w:t>
      </w:r>
      <w:r w:rsidRPr="0051059E">
        <w:t xml:space="preserve">the </w:t>
      </w:r>
      <w:r>
        <w:t xml:space="preserve">fact that the </w:t>
      </w:r>
      <w:r w:rsidRPr="0051059E">
        <w:t xml:space="preserve">word </w:t>
      </w:r>
      <w:r>
        <w:t>‘</w:t>
      </w:r>
      <w:r w:rsidRPr="0051059E">
        <w:t>strategic</w:t>
      </w:r>
      <w:r>
        <w:t>’</w:t>
      </w:r>
      <w:r w:rsidRPr="0051059E">
        <w:t xml:space="preserve"> </w:t>
      </w:r>
      <w:r>
        <w:t xml:space="preserve">had been removed and </w:t>
      </w:r>
      <w:r w:rsidRPr="0051059E">
        <w:t xml:space="preserve">the word </w:t>
      </w:r>
      <w:r>
        <w:t>‘</w:t>
      </w:r>
      <w:r w:rsidRPr="0051059E">
        <w:t>all</w:t>
      </w:r>
      <w:r>
        <w:t>’</w:t>
      </w:r>
      <w:r w:rsidRPr="0051059E">
        <w:t xml:space="preserve"> added.</w:t>
      </w:r>
      <w:r>
        <w:rPr>
          <w:rStyle w:val="FootnoteReference"/>
        </w:rPr>
        <w:footnoteReference w:id="642"/>
      </w:r>
      <w:r w:rsidRPr="0051059E">
        <w:t xml:space="preserve"> </w:t>
      </w:r>
    </w:p>
    <w:p w14:paraId="45DDD56D" w14:textId="3749020D" w:rsidR="00CB5FDE" w:rsidRDefault="00CB5FDE" w:rsidP="00CB5FDE">
      <w:pPr>
        <w:pStyle w:val="BodyText1"/>
        <w:keepNext/>
      </w:pPr>
      <w:r>
        <w:t xml:space="preserve">Prior to the change of wording coming to light, he </w:t>
      </w:r>
      <w:r w:rsidRPr="0051059E">
        <w:t xml:space="preserve">was </w:t>
      </w:r>
      <w:r>
        <w:t xml:space="preserve">working on the assumption that there were two approaches to acquisitions. One </w:t>
      </w:r>
      <w:r w:rsidR="009F22E4">
        <w:t xml:space="preserve">was </w:t>
      </w:r>
      <w:r w:rsidRPr="0051059E">
        <w:t xml:space="preserve">strategic acquisition, </w:t>
      </w:r>
      <w:r>
        <w:t xml:space="preserve">which would be used in situations similar to the </w:t>
      </w:r>
      <w:r w:rsidRPr="0051059E">
        <w:t xml:space="preserve">purchase of Glenloch </w:t>
      </w:r>
      <w:r>
        <w:t xml:space="preserve">Station. These would </w:t>
      </w:r>
      <w:r w:rsidRPr="0051059E">
        <w:t xml:space="preserve">be referred </w:t>
      </w:r>
      <w:r>
        <w:t xml:space="preserve">to Cabinet and the various thresholds provided for in the </w:t>
      </w:r>
      <w:r w:rsidRPr="00284316">
        <w:rPr>
          <w:i/>
          <w:iCs/>
        </w:rPr>
        <w:t>Framework</w:t>
      </w:r>
      <w:r>
        <w:t xml:space="preserve"> would apply. If however the LDA was pursuing </w:t>
      </w:r>
      <w:r w:rsidRPr="0051059E">
        <w:t>a particular project</w:t>
      </w:r>
      <w:r>
        <w:t xml:space="preserve">—a ‘project acquisition’—then payment for the acquisition would be within his </w:t>
      </w:r>
      <w:r w:rsidRPr="0051059E">
        <w:t>delegation</w:t>
      </w:r>
      <w:r w:rsidR="009F22E4">
        <w:t xml:space="preserve"> as Chief Executive Officer of the LDA</w:t>
      </w:r>
      <w:r>
        <w:t xml:space="preserve">, which allowed him to authorise purchases </w:t>
      </w:r>
      <w:r w:rsidRPr="0051059E">
        <w:t>up to $10 million.</w:t>
      </w:r>
      <w:r>
        <w:rPr>
          <w:rStyle w:val="FootnoteReference"/>
        </w:rPr>
        <w:footnoteReference w:id="643"/>
      </w:r>
      <w:r>
        <w:t xml:space="preserve"> </w:t>
      </w:r>
      <w:bookmarkStart w:id="105" w:name="up_to"/>
      <w:bookmarkEnd w:id="105"/>
    </w:p>
    <w:p w14:paraId="6A51886B" w14:textId="2631644F" w:rsidR="00CB5FDE" w:rsidRDefault="00CB5FDE" w:rsidP="00CB5FDE">
      <w:pPr>
        <w:pStyle w:val="BodyText1"/>
        <w:keepNext/>
      </w:pPr>
      <w:r>
        <w:t xml:space="preserve">Similarly </w:t>
      </w:r>
      <w:r w:rsidRPr="00F97506">
        <w:t xml:space="preserve">the </w:t>
      </w:r>
      <w:r>
        <w:t xml:space="preserve">LDA </w:t>
      </w:r>
      <w:r w:rsidRPr="00F97506">
        <w:t>Board</w:t>
      </w:r>
      <w:r>
        <w:t xml:space="preserve">, on the basis of the interpretation document, believed that the </w:t>
      </w:r>
      <w:r w:rsidRPr="00284316">
        <w:rPr>
          <w:i/>
          <w:iCs/>
        </w:rPr>
        <w:t>Framework</w:t>
      </w:r>
      <w:r>
        <w:t xml:space="preserve"> applied </w:t>
      </w:r>
      <w:r w:rsidRPr="00F97506">
        <w:t xml:space="preserve">to strategic acquisitions and not </w:t>
      </w:r>
      <w:r>
        <w:t>to project acquisitions</w:t>
      </w:r>
      <w:r w:rsidRPr="00F97506">
        <w:t xml:space="preserve">. </w:t>
      </w:r>
      <w:r>
        <w:t xml:space="preserve">Because </w:t>
      </w:r>
      <w:r w:rsidRPr="00F97506">
        <w:t xml:space="preserve">the purchases of </w:t>
      </w:r>
      <w:r w:rsidR="007E2849">
        <w:t>the land adjacent to Glebe Park</w:t>
      </w:r>
      <w:r>
        <w:t xml:space="preserve"> and </w:t>
      </w:r>
      <w:r w:rsidRPr="00F97506">
        <w:t>the other acquisitions</w:t>
      </w:r>
      <w:r>
        <w:t xml:space="preserve"> considered in the Audit Report </w:t>
      </w:r>
      <w:r w:rsidRPr="00F97506">
        <w:t xml:space="preserve">were </w:t>
      </w:r>
      <w:r>
        <w:t xml:space="preserve">made specifically for the City to the Lake project, the LDA’s view was that these were project rather than strategic acquisitions and were thus not subject to the requirements set out in the </w:t>
      </w:r>
      <w:r w:rsidRPr="00284316">
        <w:rPr>
          <w:i/>
          <w:iCs/>
        </w:rPr>
        <w:t>Framework</w:t>
      </w:r>
      <w:r w:rsidRPr="00F97506">
        <w:t>.</w:t>
      </w:r>
      <w:r>
        <w:rPr>
          <w:rStyle w:val="FootnoteReference"/>
        </w:rPr>
        <w:footnoteReference w:id="644"/>
      </w:r>
    </w:p>
    <w:p w14:paraId="54EB5832" w14:textId="27025CE9" w:rsidR="00CB5FDE" w:rsidRDefault="00CB5FDE" w:rsidP="00CB5FDE">
      <w:pPr>
        <w:pStyle w:val="BodyText1"/>
      </w:pPr>
      <w:r>
        <w:t xml:space="preserve">Later in hearings, the Committee noted that </w:t>
      </w:r>
      <w:r w:rsidR="001C7D92">
        <w:t xml:space="preserve">Mr Dawes </w:t>
      </w:r>
      <w:r>
        <w:t xml:space="preserve">had told the Committee that problems with the LDA’s reliance on its interpretation of the </w:t>
      </w:r>
      <w:r w:rsidRPr="00DD06E2">
        <w:rPr>
          <w:i/>
          <w:iCs/>
        </w:rPr>
        <w:t>Lands Acquisition Policy Framework</w:t>
      </w:r>
      <w:r>
        <w:t xml:space="preserve"> had arisen due to a change of wording between the early drafts of the </w:t>
      </w:r>
      <w:r w:rsidRPr="00284316">
        <w:rPr>
          <w:i/>
          <w:iCs/>
        </w:rPr>
        <w:t>Framework</w:t>
      </w:r>
      <w:r>
        <w:t xml:space="preserve"> proposed by the LDA and the final version put into effect. It asked when the LDA had realised that there was a difference between the </w:t>
      </w:r>
      <w:r w:rsidRPr="00284316">
        <w:rPr>
          <w:i/>
          <w:iCs/>
        </w:rPr>
        <w:t>Framework</w:t>
      </w:r>
      <w:r>
        <w:t xml:space="preserve"> and the interpretation document, and how it was that nobody from the LDA had read the version of the </w:t>
      </w:r>
      <w:r w:rsidRPr="00284316">
        <w:rPr>
          <w:i/>
          <w:iCs/>
        </w:rPr>
        <w:t>Framework</w:t>
      </w:r>
      <w:r>
        <w:t xml:space="preserve"> that was put into law.</w:t>
      </w:r>
      <w:r>
        <w:rPr>
          <w:rStyle w:val="FootnoteReference"/>
        </w:rPr>
        <w:footnoteReference w:id="645"/>
      </w:r>
      <w:r>
        <w:t xml:space="preserve"> </w:t>
      </w:r>
    </w:p>
    <w:p w14:paraId="63A36282" w14:textId="107D9DFE" w:rsidR="00CB5FDE" w:rsidRDefault="00CB5FDE" w:rsidP="00CB5FDE">
      <w:pPr>
        <w:pStyle w:val="BodyText1"/>
      </w:pPr>
      <w:r>
        <w:lastRenderedPageBreak/>
        <w:t xml:space="preserve">Mr Dawes told the Committee that </w:t>
      </w:r>
      <w:r w:rsidR="00BF006C">
        <w:t xml:space="preserve">he and others in </w:t>
      </w:r>
      <w:r>
        <w:t xml:space="preserve">the LDA realised there was a discrepancy between the interpretation document and the </w:t>
      </w:r>
      <w:r w:rsidRPr="00284316">
        <w:rPr>
          <w:i/>
          <w:iCs/>
        </w:rPr>
        <w:t>Framework</w:t>
      </w:r>
      <w:r>
        <w:t xml:space="preserve"> ‘</w:t>
      </w:r>
      <w:r w:rsidRPr="009E76C9">
        <w:t>very late in the piece</w:t>
      </w:r>
      <w:r>
        <w:t xml:space="preserve">’. This was, he said, demonstrated by the fact that he was still making statements on differences between </w:t>
      </w:r>
      <w:r w:rsidRPr="009E76C9">
        <w:t>strategic and project</w:t>
      </w:r>
      <w:r>
        <w:t xml:space="preserve"> acquisitions </w:t>
      </w:r>
      <w:r w:rsidRPr="009E76C9">
        <w:t xml:space="preserve">for some months after </w:t>
      </w:r>
      <w:r>
        <w:t>the Estimates hearing</w:t>
      </w:r>
      <w:r w:rsidRPr="009E76C9">
        <w:t>.</w:t>
      </w:r>
      <w:r>
        <w:t xml:space="preserve"> As to why no-one in the LDA had read the published version of the </w:t>
      </w:r>
      <w:r w:rsidRPr="00284316">
        <w:rPr>
          <w:i/>
          <w:iCs/>
        </w:rPr>
        <w:t>Framework</w:t>
      </w:r>
      <w:r>
        <w:t xml:space="preserve">, he told the Committee that because the </w:t>
      </w:r>
      <w:r w:rsidRPr="00284316">
        <w:rPr>
          <w:i/>
          <w:iCs/>
        </w:rPr>
        <w:t>Framework</w:t>
      </w:r>
      <w:r>
        <w:t xml:space="preserve"> </w:t>
      </w:r>
      <w:r w:rsidR="00BF006C">
        <w:t xml:space="preserve">had been initiated from within the LDA </w:t>
      </w:r>
      <w:r w:rsidRPr="00940EC3">
        <w:t>in 2012</w:t>
      </w:r>
      <w:r>
        <w:t xml:space="preserve"> and</w:t>
      </w:r>
      <w:r w:rsidR="00BF006C">
        <w:t>,</w:t>
      </w:r>
      <w:r>
        <w:t xml:space="preserve"> had taken it through </w:t>
      </w:r>
      <w:r w:rsidRPr="00940EC3">
        <w:t xml:space="preserve">a number </w:t>
      </w:r>
      <w:r>
        <w:t xml:space="preserve">of </w:t>
      </w:r>
      <w:r w:rsidRPr="00940EC3">
        <w:t>iterations</w:t>
      </w:r>
      <w:r>
        <w:t>, LDA staff assumed that they knew its contents</w:t>
      </w:r>
      <w:r w:rsidRPr="00940EC3">
        <w:t>.</w:t>
      </w:r>
      <w:r>
        <w:rPr>
          <w:rStyle w:val="FootnoteReference"/>
        </w:rPr>
        <w:footnoteReference w:id="646"/>
      </w:r>
    </w:p>
    <w:p w14:paraId="0E070818" w14:textId="77777777" w:rsidR="00CB5FDE" w:rsidRDefault="00CB5FDE" w:rsidP="00CB5FDE">
      <w:pPr>
        <w:pStyle w:val="Headinglevel4"/>
      </w:pPr>
      <w:r>
        <w:t>Former Deputy Chief Executive Officer, LDA</w:t>
      </w:r>
    </w:p>
    <w:p w14:paraId="3ECE45A7" w14:textId="3E22C64E" w:rsidR="00CB5FDE" w:rsidRDefault="001C7D92" w:rsidP="00CB5FDE">
      <w:pPr>
        <w:pStyle w:val="BodyText1"/>
      </w:pPr>
      <w:r>
        <w:t xml:space="preserve">The </w:t>
      </w:r>
      <w:r w:rsidR="00CB5FDE">
        <w:t xml:space="preserve">Committee asked Mr Stewart questions about protocols for acquisition of land by the ACT government, in relation to the purchase of </w:t>
      </w:r>
      <w:r>
        <w:t xml:space="preserve">the </w:t>
      </w:r>
      <w:r w:rsidR="00CB5FDE">
        <w:t>land adjacent to Glebe Park.</w:t>
      </w:r>
      <w:r w:rsidR="00CB5FDE">
        <w:rPr>
          <w:rStyle w:val="FootnoteReference"/>
        </w:rPr>
        <w:footnoteReference w:id="647"/>
      </w:r>
    </w:p>
    <w:p w14:paraId="0A52F5B5" w14:textId="77777777" w:rsidR="00CB5FDE" w:rsidRDefault="00CB5FDE" w:rsidP="00CB5FDE">
      <w:pPr>
        <w:pStyle w:val="BodyText1"/>
      </w:pPr>
      <w:r>
        <w:t xml:space="preserve">Mr Stewart told the Committee that once he and the owners of the land adjacent to Glebe Park had a verbal agreement on a price, he had assumed that the acquisition would have gone to the LDA Board for consideration. Other acquisitions had, although he was hampered in commenting on approaches to land acquisition under the </w:t>
      </w:r>
      <w:r w:rsidRPr="00284316">
        <w:rPr>
          <w:i/>
          <w:iCs/>
        </w:rPr>
        <w:t>Framework</w:t>
      </w:r>
      <w:r>
        <w:t xml:space="preserve"> because he not been directly involved in negotiations for land other than those for the land adjacent to Glebe Park</w:t>
      </w:r>
      <w:r w:rsidRPr="000D614C">
        <w:t>.</w:t>
      </w:r>
      <w:r>
        <w:rPr>
          <w:rStyle w:val="FootnoteReference"/>
        </w:rPr>
        <w:footnoteReference w:id="648"/>
      </w:r>
    </w:p>
    <w:p w14:paraId="2BA8D2A8" w14:textId="571E7E8B" w:rsidR="00CB5FDE" w:rsidRDefault="00CB5FDE" w:rsidP="00CB5FDE">
      <w:pPr>
        <w:pStyle w:val="BodyText1"/>
      </w:pPr>
      <w:r>
        <w:t xml:space="preserve">When asked whether a Treasury assessment had been conducted for the land adjacent to Glebe Park, Mr Stewart told the Committee that it had not, because the </w:t>
      </w:r>
      <w:r w:rsidRPr="00284316">
        <w:rPr>
          <w:i/>
          <w:iCs/>
        </w:rPr>
        <w:t>Framework</w:t>
      </w:r>
      <w:r>
        <w:t xml:space="preserve"> identified dollar-value thresholds up to which point decisions could be made by the LDA Board. A Treasury assessment was unlikely </w:t>
      </w:r>
      <w:r w:rsidRPr="003D68A9">
        <w:t xml:space="preserve">for purchases under </w:t>
      </w:r>
      <w:r>
        <w:t xml:space="preserve">the </w:t>
      </w:r>
      <w:r w:rsidRPr="003D68A9">
        <w:t>first threshold</w:t>
      </w:r>
      <w:r>
        <w:t xml:space="preserve">, and </w:t>
      </w:r>
      <w:r w:rsidRPr="003D68A9">
        <w:t>anything over</w:t>
      </w:r>
      <w:r>
        <w:t xml:space="preserve"> the </w:t>
      </w:r>
      <w:r w:rsidRPr="003D68A9">
        <w:t xml:space="preserve">threshold </w:t>
      </w:r>
      <w:r>
        <w:t xml:space="preserve">would have been </w:t>
      </w:r>
      <w:r w:rsidRPr="003D68A9">
        <w:t>consider</w:t>
      </w:r>
      <w:r>
        <w:t xml:space="preserve">ed </w:t>
      </w:r>
      <w:r w:rsidRPr="003D68A9">
        <w:t xml:space="preserve">by the Chief Minister or </w:t>
      </w:r>
      <w:r w:rsidR="0060346D">
        <w:t>Cabinet</w:t>
      </w:r>
      <w:r w:rsidRPr="003D68A9">
        <w:t>.</w:t>
      </w:r>
      <w:r>
        <w:rPr>
          <w:rStyle w:val="FootnoteReference"/>
        </w:rPr>
        <w:footnoteReference w:id="649"/>
      </w:r>
    </w:p>
    <w:p w14:paraId="06A64FD3" w14:textId="77777777" w:rsidR="00CB5FDE" w:rsidRDefault="00CB5FDE" w:rsidP="00CB5FDE">
      <w:pPr>
        <w:pStyle w:val="Headinglevel2"/>
      </w:pPr>
      <w:bookmarkStart w:id="106" w:name="_Toc25325575"/>
      <w:r>
        <w:t>Committee comment</w:t>
      </w:r>
      <w:bookmarkEnd w:id="106"/>
    </w:p>
    <w:p w14:paraId="35510E7F" w14:textId="5F2AC0AD" w:rsidR="00CB5FDE" w:rsidRDefault="00CB5FDE" w:rsidP="00CB5FDE">
      <w:pPr>
        <w:pStyle w:val="BodyText1"/>
      </w:pPr>
      <w:r>
        <w:t xml:space="preserve">The Committee is concerned that a significant government agency—the LDA—did not comply with a legislative instrument specifically designed to govern the agency’s acquisitions of land. </w:t>
      </w:r>
    </w:p>
    <w:p w14:paraId="7C46B1BB" w14:textId="18B621C6" w:rsidR="008706FD" w:rsidRDefault="00CB5FDE" w:rsidP="005E1CDF">
      <w:pPr>
        <w:pStyle w:val="BodyText1"/>
      </w:pPr>
      <w:r>
        <w:lastRenderedPageBreak/>
        <w:t xml:space="preserve">As noted, some witnesses </w:t>
      </w:r>
      <w:r w:rsidR="00FF3CB2">
        <w:t xml:space="preserve">believed </w:t>
      </w:r>
      <w:r>
        <w:t xml:space="preserve">that the LDA’s </w:t>
      </w:r>
      <w:r w:rsidR="00FF3CB2">
        <w:t xml:space="preserve">failure to comply with the </w:t>
      </w:r>
      <w:r w:rsidRPr="008706FD">
        <w:rPr>
          <w:i/>
        </w:rPr>
        <w:t xml:space="preserve">Framework </w:t>
      </w:r>
      <w:r>
        <w:t xml:space="preserve">was the result of a minor change </w:t>
      </w:r>
      <w:r w:rsidR="00FF3CB2">
        <w:t xml:space="preserve">which had crept into </w:t>
      </w:r>
      <w:r>
        <w:t xml:space="preserve">the wording of the regulation, and that </w:t>
      </w:r>
      <w:r w:rsidR="00FF3CB2">
        <w:t xml:space="preserve">in this </w:t>
      </w:r>
      <w:r>
        <w:t xml:space="preserve">final form the regulation was not consistent with the purpose for which it was developed. It also emerged that the LDA was not relying on the </w:t>
      </w:r>
      <w:r w:rsidRPr="008706FD">
        <w:rPr>
          <w:i/>
          <w:iCs/>
        </w:rPr>
        <w:t>Framework</w:t>
      </w:r>
      <w:r>
        <w:t xml:space="preserve"> itself as the primary authority on acquisitions, but an interpretation document which provided an inaccurate characterisation of the Framework. Taken together, these aspects of reported actions by the LDA raise questions as to whether compliance with statute was the LDA’s first priority. </w:t>
      </w:r>
    </w:p>
    <w:p w14:paraId="543BA51E" w14:textId="754F3F92" w:rsidR="00CB5FDE" w:rsidRDefault="00CB5FDE" w:rsidP="00CB5FDE">
      <w:pPr>
        <w:pStyle w:val="BodyText1"/>
      </w:pPr>
      <w:r>
        <w:t>Other statements by former staff of the agency provided some basis for a view that the LDA’s purpose as an agency was ambiguous. Frequent references to ‘value’ and ‘uplift’ in the context of the City to Lake project suggest that it was not clear whether the purpose of project was to provide a public benefit or to generate revenue for the ACT government.</w:t>
      </w:r>
      <w:r>
        <w:rPr>
          <w:rStyle w:val="FootnoteReference"/>
        </w:rPr>
        <w:footnoteReference w:id="650"/>
      </w:r>
      <w:r>
        <w:t xml:space="preserve"> To the extent that the agency took the second view it was operating as if it were a private-sector entity, rather than a public one. This may help to explain why some of the LDA’s processes diverged so remarkably from those expected of a government agency, not least its compliance with relevant legislation.</w:t>
      </w:r>
    </w:p>
    <w:p w14:paraId="0F3A4698" w14:textId="77777777" w:rsidR="00CB5FDE" w:rsidRDefault="00CB5FDE" w:rsidP="00CB5FDE">
      <w:pPr>
        <w:pStyle w:val="BodyText1"/>
      </w:pPr>
      <w:r>
        <w:t xml:space="preserve">In any case, explanations given by relevant witnesses as to why the LDA did not comply with the </w:t>
      </w:r>
      <w:r w:rsidRPr="005D55A1">
        <w:rPr>
          <w:i/>
        </w:rPr>
        <w:t>Land Acquisition Policy Framework</w:t>
      </w:r>
      <w:r>
        <w:t xml:space="preserve"> were not satisfactory. The </w:t>
      </w:r>
      <w:r w:rsidRPr="005D55A1">
        <w:rPr>
          <w:i/>
        </w:rPr>
        <w:t>Framework</w:t>
      </w:r>
      <w:r>
        <w:t xml:space="preserve"> was a key piece of legislation for the operation of the LDA, to which it appeared to pay scant regard, and this raises questions about probity. </w:t>
      </w:r>
    </w:p>
    <w:p w14:paraId="49B2FA3A" w14:textId="77777777" w:rsidR="00CB5FDE" w:rsidRDefault="00CB5FDE" w:rsidP="00CB5FDE">
      <w:pPr>
        <w:pStyle w:val="Headinglevel5"/>
      </w:pPr>
      <w:r>
        <w:t>Assurance for the future</w:t>
      </w:r>
    </w:p>
    <w:p w14:paraId="72366812" w14:textId="7D0F2377" w:rsidR="00CB5FDE" w:rsidRDefault="00CB5FDE" w:rsidP="00CB5FDE">
      <w:pPr>
        <w:pStyle w:val="BodyText1"/>
      </w:pPr>
      <w:r>
        <w:t>It is important to ask whether there could be a repeat of such behaviour</w:t>
      </w:r>
      <w:r w:rsidR="001C7D92">
        <w:t xml:space="preserve">, and </w:t>
      </w:r>
      <w:r>
        <w:t xml:space="preserve">whether all reasonable steps have been taken to ensure a better standard of practice in the future for government acquisitions and disposals of land. As noted elsewhere in this report, the </w:t>
      </w:r>
      <w:r w:rsidRPr="00BF2B1F">
        <w:rPr>
          <w:i/>
          <w:iCs/>
        </w:rPr>
        <w:t>Land Acquisition Policy Framework</w:t>
      </w:r>
      <w:r>
        <w:t xml:space="preserve"> is no longer in force because the relevant statutory provision ‘</w:t>
      </w:r>
      <w:r w:rsidRPr="00C4409B">
        <w:t xml:space="preserve">lapsed on omission of the authorising provision by </w:t>
      </w:r>
      <w:r w:rsidRPr="009560B3">
        <w:rPr>
          <w:i/>
        </w:rPr>
        <w:t>City Renewal Authority and Suburban Land Agency Act 2017</w:t>
      </w:r>
      <w:r>
        <w:t>’.</w:t>
      </w:r>
      <w:r>
        <w:rPr>
          <w:rStyle w:val="FootnoteReference"/>
        </w:rPr>
        <w:footnoteReference w:id="651"/>
      </w:r>
      <w:r>
        <w:t xml:space="preserve"> </w:t>
      </w:r>
    </w:p>
    <w:p w14:paraId="2C43750C" w14:textId="77777777" w:rsidR="00CB5FDE" w:rsidRDefault="00CB5FDE" w:rsidP="00CB5FDE">
      <w:pPr>
        <w:pStyle w:val="BodyText1"/>
      </w:pPr>
      <w:r>
        <w:t xml:space="preserve">Assessment of regulations and instruments issued under the </w:t>
      </w:r>
      <w:r w:rsidRPr="009C0EB8">
        <w:rPr>
          <w:i/>
        </w:rPr>
        <w:t xml:space="preserve">City Renewal Authority and Suburban Land Agency Act 2017 </w:t>
      </w:r>
      <w:r w:rsidRPr="009560B3">
        <w:t>shows</w:t>
      </w:r>
      <w:r>
        <w:t xml:space="preserve"> that the counterpart of the </w:t>
      </w:r>
      <w:r w:rsidRPr="00284316">
        <w:rPr>
          <w:i/>
          <w:iCs/>
        </w:rPr>
        <w:t>Land Acquisition Policy Framework</w:t>
      </w:r>
      <w:r>
        <w:t xml:space="preserve">, for operation of the City Renewal Authority, is the </w:t>
      </w:r>
      <w:r w:rsidRPr="00280DA0">
        <w:rPr>
          <w:i/>
          <w:iCs/>
        </w:rPr>
        <w:t>City Renewal Authority and Suburban Land Agency (City Renewal Authority Land Acquisition) Direction 2017</w:t>
      </w:r>
      <w:r>
        <w:t>.</w:t>
      </w:r>
      <w:r>
        <w:rPr>
          <w:rStyle w:val="FootnoteReference"/>
        </w:rPr>
        <w:footnoteReference w:id="652"/>
      </w:r>
      <w:r>
        <w:t xml:space="preserve"> This </w:t>
      </w:r>
      <w:r>
        <w:lastRenderedPageBreak/>
        <w:t>provides that the ‘City Renewal Authority must provide to the Minister for endorsement a business case for all proposed land acquisitions to which this direction applies’, and specifies the matters to be addressed in the business case.</w:t>
      </w:r>
      <w:r>
        <w:rPr>
          <w:rStyle w:val="FootnoteReference"/>
        </w:rPr>
        <w:footnoteReference w:id="653"/>
      </w:r>
      <w:r>
        <w:t xml:space="preserve"> </w:t>
      </w:r>
    </w:p>
    <w:p w14:paraId="32EE269A" w14:textId="77777777" w:rsidR="00CB5FDE" w:rsidRDefault="00CB5FDE" w:rsidP="00CB5FDE">
      <w:pPr>
        <w:pStyle w:val="BodyText1"/>
      </w:pPr>
      <w:r>
        <w:t>The Direction provides that the City Renewal Authority ‘may only acquire land following the Minister’s approval of the final business case in accordance with this Direction’.</w:t>
      </w:r>
      <w:r>
        <w:rPr>
          <w:rStyle w:val="FootnoteReference"/>
        </w:rPr>
        <w:footnoteReference w:id="654"/>
      </w:r>
      <w:r>
        <w:t xml:space="preserve"> Similar provision is made for the Suburban Land Authority by the </w:t>
      </w:r>
      <w:r w:rsidRPr="004D0962">
        <w:rPr>
          <w:i/>
          <w:iCs/>
        </w:rPr>
        <w:t>City Renewal Authority and Suburban Land Agency (Suburban Land Agency Land Acquisition) Direction 2017</w:t>
      </w:r>
      <w:r>
        <w:t>.</w:t>
      </w:r>
      <w:r>
        <w:rPr>
          <w:rStyle w:val="FootnoteReference"/>
        </w:rPr>
        <w:footnoteReference w:id="655"/>
      </w:r>
    </w:p>
    <w:p w14:paraId="754BA23B" w14:textId="77777777" w:rsidR="00CB5FDE" w:rsidRDefault="00CB5FDE" w:rsidP="00CB5FDE">
      <w:pPr>
        <w:pStyle w:val="BodyText1"/>
      </w:pPr>
      <w:r>
        <w:t xml:space="preserve">In considering whether these two items of legislation—both successors to the </w:t>
      </w:r>
      <w:r w:rsidRPr="00284316">
        <w:rPr>
          <w:i/>
          <w:iCs/>
        </w:rPr>
        <w:t>Land Acquisition Policy Framework</w:t>
      </w:r>
      <w:r>
        <w:t xml:space="preserve">—adequately provide assurance against a repetition of the events considered in this and the Audit Report, the Committee notes two things. One is that acquisitions can only be made, under these regulations, with the provision and approval of a business case to the relevant minister. This represents a reversal of the decentralisation of decision-making on land acquisitions provided for under the </w:t>
      </w:r>
      <w:r w:rsidRPr="00132AF2">
        <w:rPr>
          <w:i/>
          <w:iCs/>
        </w:rPr>
        <w:t>Lands Acquisition Policy Framework</w:t>
      </w:r>
      <w:r>
        <w:t xml:space="preserve">. Under the </w:t>
      </w:r>
      <w:r w:rsidRPr="00284316">
        <w:rPr>
          <w:i/>
          <w:iCs/>
        </w:rPr>
        <w:t>Framework</w:t>
      </w:r>
      <w:r>
        <w:t>, decision-making power was accorded to the LDA in exchange for the requirement to comply with a series of tests. In the Committee’s view this new arrangement has the advantage of re-establishing the relevant minister’s direct formal responsibility for land acquisitions and, if complied with, would prevent a recurrence of an ACT government agency acquiring land under its own discretion.</w:t>
      </w:r>
    </w:p>
    <w:p w14:paraId="719BABCA" w14:textId="77777777" w:rsidR="00CB5FDE" w:rsidRDefault="00CB5FDE" w:rsidP="00CB5FDE">
      <w:pPr>
        <w:pStyle w:val="BodyText1"/>
      </w:pPr>
      <w:r>
        <w:t xml:space="preserve">A second feature, however, is that the two instruments which are successors to the </w:t>
      </w:r>
      <w:r w:rsidRPr="00BA09EC">
        <w:rPr>
          <w:i/>
          <w:iCs/>
        </w:rPr>
        <w:t>Lands Acquisition Policy Framework</w:t>
      </w:r>
      <w:r>
        <w:t xml:space="preserve"> dispense with the tests set out in that instrument. Under the </w:t>
      </w:r>
      <w:r w:rsidRPr="00284316">
        <w:rPr>
          <w:i/>
          <w:iCs/>
        </w:rPr>
        <w:t>Framework</w:t>
      </w:r>
      <w:r>
        <w:t>, the agency—although not a minister or the ACT government—was required to comply with tests which appear, to the Committee, to have been reasonable.</w:t>
      </w:r>
      <w:r>
        <w:rPr>
          <w:rStyle w:val="FootnoteReference"/>
        </w:rPr>
        <w:footnoteReference w:id="656"/>
      </w:r>
      <w:r>
        <w:t xml:space="preserve"> This element of the new arrangements can be seen as a downgrading of formal requirements to be met before acquisitions are made.</w:t>
      </w:r>
    </w:p>
    <w:p w14:paraId="7C1A560C" w14:textId="77777777" w:rsidR="00CB5FDE" w:rsidRDefault="00CB5FDE" w:rsidP="00CB5FDE">
      <w:pPr>
        <w:pStyle w:val="BodyText1"/>
      </w:pPr>
      <w:r>
        <w:t xml:space="preserve">Importantly, the two instruments which succeed the </w:t>
      </w:r>
      <w:r w:rsidRPr="00BE2BB3">
        <w:rPr>
          <w:i/>
          <w:iCs/>
        </w:rPr>
        <w:t>Land Acquisition Policy Framework</w:t>
      </w:r>
      <w:r>
        <w:t xml:space="preserve"> are less stringent than the </w:t>
      </w:r>
      <w:r w:rsidRPr="00284316">
        <w:rPr>
          <w:i/>
          <w:iCs/>
        </w:rPr>
        <w:t>Framework</w:t>
      </w:r>
      <w:r>
        <w:t xml:space="preserve"> in that their requirements are not framed as tests. This means that—leaving aside requirements for business cases and ministerial approval—there is more room in which to exercise discretion in the application of these instruments than there was in the </w:t>
      </w:r>
      <w:r w:rsidRPr="00284316">
        <w:rPr>
          <w:i/>
          <w:iCs/>
        </w:rPr>
        <w:t>Framework</w:t>
      </w:r>
      <w:r>
        <w:t>.</w:t>
      </w:r>
    </w:p>
    <w:p w14:paraId="1963F955" w14:textId="77777777" w:rsidR="00CB5FDE" w:rsidRDefault="00CB5FDE" w:rsidP="00CB5FDE">
      <w:pPr>
        <w:pStyle w:val="Recommendation"/>
      </w:pPr>
      <w:bookmarkStart w:id="107" w:name="_Toc25325609"/>
      <w:bookmarkEnd w:id="107"/>
    </w:p>
    <w:p w14:paraId="2B60E5CE" w14:textId="0DF9D9D2" w:rsidR="00CB5FDE" w:rsidRDefault="00CB5FDE" w:rsidP="00CB5FDE">
      <w:pPr>
        <w:pStyle w:val="RecommendationText"/>
      </w:pPr>
      <w:bookmarkStart w:id="108" w:name="_Toc25325610"/>
      <w:r>
        <w:t>The Committee recommends that the</w:t>
      </w:r>
      <w:r w:rsidR="00307F3D">
        <w:t xml:space="preserve"> ACT Government consider amending the</w:t>
      </w:r>
      <w:r>
        <w:t xml:space="preserve"> </w:t>
      </w:r>
      <w:r w:rsidRPr="00567556">
        <w:rPr>
          <w:i/>
          <w:iCs/>
        </w:rPr>
        <w:t>City Renewal Authority and Suburban Land Agency (City Renewal Authority Land Acquisition) Direction 2017</w:t>
      </w:r>
      <w:r>
        <w:rPr>
          <w:i/>
          <w:iCs/>
        </w:rPr>
        <w:t xml:space="preserve"> </w:t>
      </w:r>
      <w:r>
        <w:t>to provide legislative tests for land acquisitions by the ACT government.</w:t>
      </w:r>
      <w:bookmarkEnd w:id="108"/>
      <w:r>
        <w:t xml:space="preserve"> </w:t>
      </w:r>
    </w:p>
    <w:p w14:paraId="773ACFDA" w14:textId="77777777" w:rsidR="00CB5FDE" w:rsidRDefault="00CB5FDE" w:rsidP="00CB5FDE">
      <w:pPr>
        <w:pStyle w:val="BodyText1"/>
        <w:numPr>
          <w:ilvl w:val="0"/>
          <w:numId w:val="0"/>
        </w:numPr>
        <w:ind w:left="851"/>
      </w:pPr>
      <w:bookmarkStart w:id="109" w:name="_Toc23408047"/>
      <w:bookmarkEnd w:id="109"/>
    </w:p>
    <w:p w14:paraId="42485A68" w14:textId="77777777" w:rsidR="00D90E17" w:rsidRDefault="00D90E17" w:rsidP="00CB5FDE">
      <w:pPr>
        <w:pStyle w:val="BodyText1"/>
        <w:numPr>
          <w:ilvl w:val="0"/>
          <w:numId w:val="0"/>
        </w:numPr>
        <w:ind w:left="851"/>
        <w:sectPr w:rsidR="00D90E17" w:rsidSect="00F30B02">
          <w:headerReference w:type="even" r:id="rId29"/>
          <w:headerReference w:type="default" r:id="rId30"/>
          <w:footerReference w:type="default" r:id="rId31"/>
          <w:type w:val="oddPage"/>
          <w:pgSz w:w="11907" w:h="16840" w:code="9"/>
          <w:pgMar w:top="1588" w:right="1418" w:bottom="1418" w:left="1418" w:header="720" w:footer="851" w:gutter="0"/>
          <w:cols w:space="720"/>
          <w:docGrid w:linePitch="360"/>
        </w:sectPr>
      </w:pPr>
    </w:p>
    <w:p w14:paraId="45FEE811" w14:textId="750721A3" w:rsidR="008D79D2" w:rsidRDefault="000D2393" w:rsidP="00987978">
      <w:pPr>
        <w:pStyle w:val="Heading1"/>
      </w:pPr>
      <w:bookmarkStart w:id="110" w:name="_Toc25325576"/>
      <w:r>
        <w:lastRenderedPageBreak/>
        <w:t xml:space="preserve">Legislative </w:t>
      </w:r>
      <w:r w:rsidR="008D79D2">
        <w:t>provision</w:t>
      </w:r>
      <w:bookmarkEnd w:id="110"/>
    </w:p>
    <w:p w14:paraId="5F19A612" w14:textId="77777777" w:rsidR="005321B4" w:rsidRDefault="005321B4" w:rsidP="005321B4">
      <w:pPr>
        <w:pStyle w:val="Headinglevel2"/>
      </w:pPr>
      <w:bookmarkStart w:id="111" w:name="_Toc25325577"/>
      <w:r>
        <w:t>Introduction</w:t>
      </w:r>
      <w:bookmarkEnd w:id="111"/>
      <w:r>
        <w:t xml:space="preserve"> </w:t>
      </w:r>
    </w:p>
    <w:p w14:paraId="7604EED5" w14:textId="24BEDCA5" w:rsidR="005321B4" w:rsidRDefault="005321B4" w:rsidP="005321B4">
      <w:pPr>
        <w:pStyle w:val="BodyText1"/>
      </w:pPr>
      <w:r>
        <w:t xml:space="preserve">The Committee has already noted its concern that the LDA did not comply with the terms of the </w:t>
      </w:r>
      <w:r w:rsidRPr="00B91284">
        <w:rPr>
          <w:i/>
          <w:iCs/>
        </w:rPr>
        <w:t>Land Acquisition Policy Framework</w:t>
      </w:r>
      <w:r>
        <w:t>.</w:t>
      </w:r>
    </w:p>
    <w:p w14:paraId="364B499B" w14:textId="4433E5BE" w:rsidR="00A3538D" w:rsidRDefault="007C0CC7" w:rsidP="005321B4">
      <w:pPr>
        <w:pStyle w:val="BodyText1"/>
      </w:pPr>
      <w:r>
        <w:t xml:space="preserve">This </w:t>
      </w:r>
      <w:r w:rsidR="004E16F4">
        <w:t xml:space="preserve">chapter </w:t>
      </w:r>
      <w:r w:rsidR="005321B4">
        <w:t>considers</w:t>
      </w:r>
      <w:r w:rsidR="008C4595">
        <w:t xml:space="preserve"> </w:t>
      </w:r>
      <w:r w:rsidR="005321B4">
        <w:t>other aspects of legislative provision for acquisitions of land by the ACT government</w:t>
      </w:r>
      <w:r w:rsidR="00C2082D">
        <w:t xml:space="preserve">. In particular, it considers the relationship between the events considered in this and the </w:t>
      </w:r>
      <w:r w:rsidR="00A3538D">
        <w:t xml:space="preserve">Audit Report </w:t>
      </w:r>
      <w:r w:rsidR="00C2082D">
        <w:t xml:space="preserve">and </w:t>
      </w:r>
      <w:r w:rsidR="006D5BDF">
        <w:t xml:space="preserve">legislative provision made in </w:t>
      </w:r>
      <w:r w:rsidR="00C2082D">
        <w:t xml:space="preserve">the </w:t>
      </w:r>
      <w:r w:rsidR="00C2082D" w:rsidRPr="00C2082D">
        <w:rPr>
          <w:i/>
        </w:rPr>
        <w:t>Lands Acquisition Act 1994</w:t>
      </w:r>
      <w:r w:rsidR="00C2082D">
        <w:t xml:space="preserve"> (ACT)</w:t>
      </w:r>
      <w:r w:rsidR="00A3538D">
        <w:t>,</w:t>
      </w:r>
      <w:r w:rsidR="00C2082D">
        <w:t xml:space="preserve"> and </w:t>
      </w:r>
      <w:r w:rsidR="005321B4">
        <w:t xml:space="preserve">the </w:t>
      </w:r>
      <w:r w:rsidR="001C7D92">
        <w:t xml:space="preserve">potential </w:t>
      </w:r>
      <w:r w:rsidR="005321B4">
        <w:t xml:space="preserve">role of enabling legislation for major projects. </w:t>
      </w:r>
    </w:p>
    <w:p w14:paraId="7D38AEB8" w14:textId="77777777" w:rsidR="005321B4" w:rsidRDefault="005C65DE" w:rsidP="005321B4">
      <w:pPr>
        <w:pStyle w:val="Headinglevel2"/>
      </w:pPr>
      <w:bookmarkStart w:id="112" w:name="_Toc25325578"/>
      <w:r>
        <w:t xml:space="preserve">Interpretation </w:t>
      </w:r>
      <w:r w:rsidR="00E62FF3">
        <w:t xml:space="preserve">of </w:t>
      </w:r>
      <w:r w:rsidR="005321B4">
        <w:t xml:space="preserve">the </w:t>
      </w:r>
      <w:r w:rsidR="005321B4" w:rsidRPr="005321B4">
        <w:rPr>
          <w:i/>
        </w:rPr>
        <w:t>Lands Acquisition Act 1994</w:t>
      </w:r>
      <w:bookmarkEnd w:id="112"/>
    </w:p>
    <w:p w14:paraId="77811214" w14:textId="7FA5B11F" w:rsidR="005321B4" w:rsidRDefault="003600D8" w:rsidP="005321B4">
      <w:pPr>
        <w:pStyle w:val="BodyText1"/>
      </w:pPr>
      <w:r>
        <w:t xml:space="preserve">The </w:t>
      </w:r>
      <w:r w:rsidR="005321B4" w:rsidRPr="00871538">
        <w:rPr>
          <w:i/>
        </w:rPr>
        <w:t>Lands Acquisition Act</w:t>
      </w:r>
      <w:r w:rsidR="005321B4">
        <w:t xml:space="preserve"> provides for acquisition by government of privately-held land by compulsion </w:t>
      </w:r>
      <w:r w:rsidR="005321B4" w:rsidRPr="009978AA">
        <w:rPr>
          <w:iCs/>
        </w:rPr>
        <w:t>or</w:t>
      </w:r>
      <w:r w:rsidR="005321B4">
        <w:t xml:space="preserve"> by agreement.</w:t>
      </w:r>
      <w:r w:rsidR="003F5791">
        <w:rPr>
          <w:rStyle w:val="FootnoteReference"/>
        </w:rPr>
        <w:footnoteReference w:id="657"/>
      </w:r>
      <w:r w:rsidR="005321B4">
        <w:t xml:space="preserve"> </w:t>
      </w:r>
      <w:r>
        <w:t xml:space="preserve">Witnesses to the inquiry </w:t>
      </w:r>
      <w:r w:rsidR="005321B4">
        <w:t>equated the use of the Act with compulsory acquisitions, and suggested that any use of the Act would inevitably lead to extended litigation</w:t>
      </w:r>
      <w:r w:rsidR="001C7D92">
        <w:t>, although</w:t>
      </w:r>
      <w:r w:rsidR="005321B4">
        <w:t xml:space="preserve"> </w:t>
      </w:r>
      <w:r w:rsidR="001C7D92">
        <w:t xml:space="preserve">no </w:t>
      </w:r>
      <w:r w:rsidR="005321B4">
        <w:t>evidence was presented to establish that this was the case.</w:t>
      </w:r>
      <w:r w:rsidR="001C7D92">
        <w:rPr>
          <w:rStyle w:val="FootnoteReference"/>
        </w:rPr>
        <w:footnoteReference w:id="658"/>
      </w:r>
    </w:p>
    <w:p w14:paraId="2D9F7936" w14:textId="392E5A25" w:rsidR="005321B4" w:rsidRDefault="005321B4" w:rsidP="00DC4B9D">
      <w:pPr>
        <w:pStyle w:val="BodyText1"/>
      </w:pPr>
      <w:r>
        <w:t>Under the provisions of the Act</w:t>
      </w:r>
      <w:r w:rsidR="00D00D7A">
        <w:t>,</w:t>
      </w:r>
      <w:r>
        <w:t xml:space="preserve"> acquisitions—whether by agreement or compulsion—must be for a ‘public purpose’. Sections 19 (compulsory acquisition) and 32 (acquisition by agreement) of the </w:t>
      </w:r>
      <w:r w:rsidRPr="00EC4A64">
        <w:rPr>
          <w:i/>
        </w:rPr>
        <w:t xml:space="preserve">Lands </w:t>
      </w:r>
      <w:r w:rsidR="00B204D9" w:rsidRPr="00EC4A64">
        <w:rPr>
          <w:i/>
        </w:rPr>
        <w:t>Acquisition</w:t>
      </w:r>
      <w:r w:rsidRPr="00EC4A64">
        <w:rPr>
          <w:i/>
        </w:rPr>
        <w:t xml:space="preserve"> Act</w:t>
      </w:r>
      <w:r>
        <w:t xml:space="preserve"> provide that </w:t>
      </w:r>
      <w:r w:rsidR="00AD6054">
        <w:t xml:space="preserve">where </w:t>
      </w:r>
      <w:r>
        <w:t xml:space="preserve">government intends to acquire land, it </w:t>
      </w:r>
      <w:r w:rsidR="00AD6054">
        <w:t xml:space="preserve">may make </w:t>
      </w:r>
      <w:r>
        <w:t>a declaration that it is for a public purpose. The Act’s dictionary defines ‘public purpose’ as ‘a purpose in respect of which the Legislative Assembly or the Commonwealth Parliament has power to make laws’.</w:t>
      </w:r>
      <w:r>
        <w:rPr>
          <w:rStyle w:val="FootnoteReference"/>
        </w:rPr>
        <w:footnoteReference w:id="659"/>
      </w:r>
      <w:r>
        <w:t xml:space="preserve"> This means that the purpose must </w:t>
      </w:r>
      <w:r w:rsidR="00C0616F">
        <w:t xml:space="preserve">lie </w:t>
      </w:r>
      <w:r>
        <w:t>within the competency of the Assembly or the Commonwealth Parliament</w:t>
      </w:r>
      <w:r w:rsidR="00A97BF8">
        <w:t xml:space="preserve">, and thus the </w:t>
      </w:r>
      <w:r w:rsidR="0010761F">
        <w:t xml:space="preserve">potential </w:t>
      </w:r>
      <w:r w:rsidR="001E6EED">
        <w:t xml:space="preserve">scope of </w:t>
      </w:r>
      <w:r w:rsidR="001C7D92">
        <w:t>‘</w:t>
      </w:r>
      <w:r w:rsidR="008029C0">
        <w:t>public purpose</w:t>
      </w:r>
      <w:r w:rsidR="001C7D92">
        <w:t>’</w:t>
      </w:r>
      <w:r w:rsidR="008029C0">
        <w:t xml:space="preserve"> </w:t>
      </w:r>
      <w:r w:rsidR="00A97BF8">
        <w:t>is broad</w:t>
      </w:r>
      <w:r>
        <w:t>.</w:t>
      </w:r>
    </w:p>
    <w:p w14:paraId="62E2A9FC" w14:textId="49236136" w:rsidR="004D5F01" w:rsidRDefault="005321B4" w:rsidP="009B2A8A">
      <w:pPr>
        <w:pStyle w:val="BodyText1"/>
      </w:pPr>
      <w:r>
        <w:lastRenderedPageBreak/>
        <w:t xml:space="preserve">This combination of provisions describes a </w:t>
      </w:r>
      <w:r w:rsidR="00EC4A64">
        <w:t xml:space="preserve">requirement for </w:t>
      </w:r>
      <w:r>
        <w:t>government to declare an acquisition</w:t>
      </w:r>
      <w:r w:rsidR="00EC4A64">
        <w:t xml:space="preserve"> as being </w:t>
      </w:r>
      <w:r>
        <w:t xml:space="preserve">for a public purpose, and to declare </w:t>
      </w:r>
      <w:r w:rsidR="009978AA">
        <w:t xml:space="preserve">the </w:t>
      </w:r>
      <w:r>
        <w:t xml:space="preserve">purpose. </w:t>
      </w:r>
      <w:r w:rsidR="00F33906">
        <w:t xml:space="preserve">A </w:t>
      </w:r>
      <w:r>
        <w:t xml:space="preserve">body of precedent exists in the form of legislative instruments issued under the </w:t>
      </w:r>
      <w:r w:rsidRPr="00F33906">
        <w:rPr>
          <w:i/>
        </w:rPr>
        <w:t>Lands Acquisition Act</w:t>
      </w:r>
      <w:r>
        <w:t>.</w:t>
      </w:r>
      <w:r>
        <w:rPr>
          <w:rStyle w:val="FootnoteReference"/>
        </w:rPr>
        <w:footnoteReference w:id="660"/>
      </w:r>
      <w:r w:rsidR="00F33906">
        <w:t xml:space="preserve"> </w:t>
      </w:r>
      <w:r>
        <w:t xml:space="preserve">These instruments declare acquisitions for public purposes such as roads and public infrastructure. The </w:t>
      </w:r>
      <w:r w:rsidRPr="00F33906">
        <w:rPr>
          <w:i/>
          <w:iCs/>
        </w:rPr>
        <w:t>Lands Acquisition (Reconsideration of preacquisition declaration—Block 4 Section 33 Division of Dickson) Confirmation 2015</w:t>
      </w:r>
      <w:r>
        <w:t>, for example, confirms a declaration for acquisition of land for ‘</w:t>
      </w:r>
      <w:r w:rsidRPr="00B84DC3">
        <w:t>the establishment of the Dickson Bus Interchange</w:t>
      </w:r>
      <w:r>
        <w:t>’.</w:t>
      </w:r>
      <w:r>
        <w:rPr>
          <w:rStyle w:val="FootnoteReference"/>
        </w:rPr>
        <w:footnoteReference w:id="661"/>
      </w:r>
      <w:r>
        <w:t xml:space="preserve"> The </w:t>
      </w:r>
      <w:r w:rsidRPr="00F33906">
        <w:rPr>
          <w:i/>
          <w:iCs/>
        </w:rPr>
        <w:t>Lands Acquisition Declaration 2010 (No 1)</w:t>
      </w:r>
      <w:r>
        <w:t>, declares an acquisition for the public purpose of providing a road.</w:t>
      </w:r>
      <w:r>
        <w:rPr>
          <w:rStyle w:val="FootnoteReference"/>
        </w:rPr>
        <w:footnoteReference w:id="662"/>
      </w:r>
      <w:r w:rsidR="00895848">
        <w:t xml:space="preserve"> </w:t>
      </w:r>
    </w:p>
    <w:p w14:paraId="2CA01545" w14:textId="31ECB123" w:rsidR="005321B4" w:rsidRDefault="00454AA4" w:rsidP="00107AE4">
      <w:pPr>
        <w:pStyle w:val="Headinglevel3"/>
      </w:pPr>
      <w:r>
        <w:t xml:space="preserve"> </w:t>
      </w:r>
      <w:r w:rsidR="005321B4">
        <w:t xml:space="preserve">Powers to acquire land </w:t>
      </w:r>
    </w:p>
    <w:p w14:paraId="11E292A2" w14:textId="03FC0E2C" w:rsidR="005321B4" w:rsidRDefault="004A794A" w:rsidP="009B2A8A">
      <w:pPr>
        <w:pStyle w:val="BodyText1"/>
      </w:pPr>
      <w:r>
        <w:t xml:space="preserve">The </w:t>
      </w:r>
      <w:r w:rsidR="005321B4" w:rsidRPr="00F33906">
        <w:rPr>
          <w:i/>
        </w:rPr>
        <w:t>Lands Acquisition Act 1994</w:t>
      </w:r>
      <w:r w:rsidR="005321B4">
        <w:t xml:space="preserve"> provides at Section 19(1) that:</w:t>
      </w:r>
      <w:r w:rsidR="00F33906">
        <w:t xml:space="preserve"> ‘</w:t>
      </w:r>
      <w:r w:rsidR="005321B4">
        <w:t>The Executive may declare that it is considering the acquisition by an acquiring authority of an interest in land (other than a mortgage interest) for a public purpose</w:t>
      </w:r>
      <w:r w:rsidR="00F33906">
        <w:t>’</w:t>
      </w:r>
      <w:r w:rsidR="005321B4">
        <w:t>.</w:t>
      </w:r>
      <w:r w:rsidR="005321B4">
        <w:rPr>
          <w:rStyle w:val="FootnoteReference"/>
        </w:rPr>
        <w:footnoteReference w:id="663"/>
      </w:r>
      <w:r w:rsidR="00F33906">
        <w:t xml:space="preserve"> </w:t>
      </w:r>
      <w:r w:rsidR="005321B4">
        <w:t xml:space="preserve">As noted in debate on the </w:t>
      </w:r>
      <w:r>
        <w:t>Bill which led to the Act</w:t>
      </w:r>
      <w:r w:rsidR="005321B4">
        <w:t xml:space="preserve">, this and other elements of the </w:t>
      </w:r>
      <w:r>
        <w:t xml:space="preserve">Act </w:t>
      </w:r>
      <w:r w:rsidR="00F02576">
        <w:t xml:space="preserve">are </w:t>
      </w:r>
      <w:r w:rsidR="005321B4">
        <w:t xml:space="preserve">closely modelled on the </w:t>
      </w:r>
      <w:r w:rsidR="005321B4" w:rsidRPr="00F33906">
        <w:rPr>
          <w:i/>
        </w:rPr>
        <w:t>Lands Acquisition Act 1989</w:t>
      </w:r>
      <w:r w:rsidR="00F02576" w:rsidRPr="00F33906">
        <w:rPr>
          <w:i/>
        </w:rPr>
        <w:t> </w:t>
      </w:r>
      <w:r w:rsidR="005321B4">
        <w:t>(Cth).</w:t>
      </w:r>
      <w:r w:rsidR="005321B4">
        <w:rPr>
          <w:rStyle w:val="FootnoteReference"/>
        </w:rPr>
        <w:footnoteReference w:id="664"/>
      </w:r>
    </w:p>
    <w:p w14:paraId="3C201782" w14:textId="286585DD" w:rsidR="005321B4" w:rsidRDefault="005321B4" w:rsidP="005321B4">
      <w:pPr>
        <w:pStyle w:val="BodyText1"/>
      </w:pPr>
      <w:r>
        <w:t xml:space="preserve">Much hinges on definitions of ‘public purpose’. A representative view </w:t>
      </w:r>
      <w:r w:rsidR="00CE4DC3">
        <w:t xml:space="preserve">of what it means </w:t>
      </w:r>
      <w:r>
        <w:t xml:space="preserve">is provided in </w:t>
      </w:r>
      <w:r w:rsidRPr="00E15E94">
        <w:rPr>
          <w:i/>
        </w:rPr>
        <w:t>Swan Yacht Club Inc -V- Town Of East Fremantle</w:t>
      </w:r>
      <w:r>
        <w:rPr>
          <w:i/>
        </w:rPr>
        <w:t xml:space="preserve"> [2005]</w:t>
      </w:r>
      <w:r>
        <w:t>:</w:t>
      </w:r>
    </w:p>
    <w:p w14:paraId="3632BB15" w14:textId="77777777" w:rsidR="005321B4" w:rsidRDefault="005321B4" w:rsidP="005321B4">
      <w:pPr>
        <w:pStyle w:val="Quote"/>
      </w:pPr>
      <w:r w:rsidRPr="00E15E94">
        <w:t xml:space="preserve">For a purpose to be a </w:t>
      </w:r>
      <w:r>
        <w:t>“</w:t>
      </w:r>
      <w:r w:rsidRPr="00E15E94">
        <w:t>public purpose</w:t>
      </w:r>
      <w:r>
        <w:t>”</w:t>
      </w:r>
      <w:r w:rsidRPr="00E15E94">
        <w:t xml:space="preserve"> [it must be] a purpose which relates or pertains to the people of the State or of some particular region or locality as a whole, and so relate or pertain in the sense of the provision of some service, utility or benefit to the public which would not be otherwise provided, and which is not provided with the primary purpose of producing profit (although profitability might well flow from charges or fees imposed or monies collected or earned in respect of such a provision).</w:t>
      </w:r>
      <w:r>
        <w:rPr>
          <w:rStyle w:val="FootnoteReference"/>
        </w:rPr>
        <w:footnoteReference w:id="665"/>
      </w:r>
    </w:p>
    <w:p w14:paraId="533FDAD6" w14:textId="77777777" w:rsidR="005321B4" w:rsidRDefault="005321B4" w:rsidP="008B7235">
      <w:pPr>
        <w:pStyle w:val="BodyText1"/>
      </w:pPr>
      <w:r>
        <w:lastRenderedPageBreak/>
        <w:t>One part of the legal advice provided to the ACT government by the GSO suggested—in effect—that ‘public purpose’ was in doubt for acquisitions for the City to the Lake project because it was not clear that the project, was not ‘provided with the primary purpose of producing profit’.</w:t>
      </w:r>
      <w:r w:rsidRPr="003D0E5F">
        <w:rPr>
          <w:rStyle w:val="FootnoteReference"/>
        </w:rPr>
        <w:t xml:space="preserve"> </w:t>
      </w:r>
      <w:r>
        <w:rPr>
          <w:rStyle w:val="FootnoteReference"/>
        </w:rPr>
        <w:footnoteReference w:id="666"/>
      </w:r>
      <w:r>
        <w:t xml:space="preserve"> As noted above, consideration of declarations made under the </w:t>
      </w:r>
      <w:r w:rsidRPr="00034F32">
        <w:rPr>
          <w:i/>
        </w:rPr>
        <w:t>Lands Acquisition Act 1994</w:t>
      </w:r>
      <w:r>
        <w:t xml:space="preserve"> (ACT) supports this view</w:t>
      </w:r>
      <w:r w:rsidR="00CE4DC3">
        <w:t>,</w:t>
      </w:r>
      <w:r>
        <w:t xml:space="preserve"> in that all of the declarations assert ‘public purpose’ </w:t>
      </w:r>
      <w:r w:rsidR="002D1E25">
        <w:t xml:space="preserve">in conventional terms </w:t>
      </w:r>
      <w:r w:rsidR="00756C84">
        <w:t xml:space="preserve">for the </w:t>
      </w:r>
      <w:r>
        <w:t>provi</w:t>
      </w:r>
      <w:r w:rsidR="00756C84">
        <w:t xml:space="preserve">sion of </w:t>
      </w:r>
      <w:r>
        <w:t xml:space="preserve">infrastructure such as </w:t>
      </w:r>
      <w:r w:rsidR="00015F25">
        <w:t xml:space="preserve">roads or other public facilities: not residential developments where commercial profit </w:t>
      </w:r>
      <w:r w:rsidR="00BF5030">
        <w:t xml:space="preserve">is </w:t>
      </w:r>
      <w:r w:rsidR="00015F25">
        <w:t>a likely outcome</w:t>
      </w:r>
      <w:r>
        <w:t>.</w:t>
      </w:r>
      <w:r>
        <w:rPr>
          <w:rStyle w:val="FootnoteReference"/>
        </w:rPr>
        <w:footnoteReference w:id="667"/>
      </w:r>
    </w:p>
    <w:p w14:paraId="53BB2526" w14:textId="77777777" w:rsidR="005321B4" w:rsidRDefault="005321B4" w:rsidP="005321B4">
      <w:pPr>
        <w:pStyle w:val="Headinglevel2"/>
      </w:pPr>
      <w:bookmarkStart w:id="113" w:name="_Toc25325579"/>
      <w:r>
        <w:t>Enabling legislation</w:t>
      </w:r>
      <w:bookmarkEnd w:id="113"/>
    </w:p>
    <w:p w14:paraId="4D8D01BD" w14:textId="77777777" w:rsidR="005321B4" w:rsidRDefault="005321B4" w:rsidP="005321B4">
      <w:pPr>
        <w:pStyle w:val="BodyText1"/>
      </w:pPr>
      <w:r>
        <w:t>However, this does not necessarily mean that in making acquisitions government is constrained, absolutely, by the view of public purpose quoted above. Barnes states that:</w:t>
      </w:r>
    </w:p>
    <w:p w14:paraId="35888ED2" w14:textId="77777777" w:rsidR="005321B4" w:rsidRDefault="005321B4" w:rsidP="00307531">
      <w:pPr>
        <w:pStyle w:val="Quote"/>
      </w:pPr>
      <w:r w:rsidRPr="00FE44B0">
        <w:t xml:space="preserve">The totality of the statutory law on compulsory purchase and compensation falls into three categories. First, there are the statutes which confer a power of compulsory purchase, either in relation to </w:t>
      </w:r>
      <w:r w:rsidRPr="00EB45BD">
        <w:rPr>
          <w:i/>
        </w:rPr>
        <w:t>defined areas of land required for a specific project</w:t>
      </w:r>
      <w:r w:rsidRPr="00FE44B0">
        <w:t xml:space="preserve"> or in general terms such as the power to acquire land needed for the construction or improvement of highways.</w:t>
      </w:r>
      <w:r>
        <w:rPr>
          <w:rStyle w:val="FootnoteReference"/>
        </w:rPr>
        <w:footnoteReference w:id="668"/>
      </w:r>
      <w:r>
        <w:t xml:space="preserve"> [emphasis added]</w:t>
      </w:r>
    </w:p>
    <w:p w14:paraId="5793609C" w14:textId="2B7C864F" w:rsidR="002D1E25" w:rsidRDefault="005321B4" w:rsidP="009B2A8A">
      <w:pPr>
        <w:pStyle w:val="BodyText1"/>
      </w:pPr>
      <w:r>
        <w:t>From this it is clear that there an avenue exists for governments to provide for lands acquisition through ‘statutes which confer a power of compulsory purchase … in relation to defined areas of land required for a specific project’, such as City to the Lake.</w:t>
      </w:r>
      <w:r>
        <w:rPr>
          <w:rStyle w:val="FootnoteReference"/>
        </w:rPr>
        <w:footnoteReference w:id="669"/>
      </w:r>
      <w:r w:rsidR="00F33906">
        <w:t xml:space="preserve"> </w:t>
      </w:r>
      <w:r>
        <w:t xml:space="preserve">In other words, it was open to the ACT government to introduce legislation in the Assembly which would have provided for land acquisition for City to the Lake which would otherwise have failed a ‘public purpose’ test in the more stringent terms set out in </w:t>
      </w:r>
      <w:r w:rsidRPr="00F33906">
        <w:rPr>
          <w:i/>
        </w:rPr>
        <w:t>Swan Yacht Club,</w:t>
      </w:r>
      <w:r>
        <w:t xml:space="preserve"> for example. Such legislation could have provided for acquisitions within the terms set out in that legislation or, more usefully, by referencing the terms of the </w:t>
      </w:r>
      <w:r w:rsidRPr="00F33906">
        <w:rPr>
          <w:i/>
        </w:rPr>
        <w:t xml:space="preserve">Lands Acquisition Act </w:t>
      </w:r>
      <w:r w:rsidRPr="00F33906">
        <w:rPr>
          <w:i/>
        </w:rPr>
        <w:lastRenderedPageBreak/>
        <w:t>1994</w:t>
      </w:r>
      <w:r>
        <w:t xml:space="preserve"> (ACT).</w:t>
      </w:r>
      <w:r w:rsidR="002D1E25">
        <w:t xml:space="preserve"> The </w:t>
      </w:r>
      <w:r w:rsidR="002D1E25" w:rsidRPr="00F33906">
        <w:rPr>
          <w:i/>
        </w:rPr>
        <w:t>Gungahlin Drive Extension Authorisation Act 2004</w:t>
      </w:r>
      <w:r w:rsidR="002D1E25">
        <w:t>, particularly at Sections 6 and 6A, is an example of such enabling legislation for a project in the ACT.</w:t>
      </w:r>
      <w:r w:rsidR="002D1E25">
        <w:rPr>
          <w:rStyle w:val="FootnoteReference"/>
        </w:rPr>
        <w:footnoteReference w:id="670"/>
      </w:r>
    </w:p>
    <w:p w14:paraId="4BEE297F" w14:textId="2BCCA059" w:rsidR="005321B4" w:rsidRDefault="002D1E25" w:rsidP="005321B4">
      <w:pPr>
        <w:pStyle w:val="BodyText1"/>
      </w:pPr>
      <w:r>
        <w:t xml:space="preserve">There </w:t>
      </w:r>
      <w:r w:rsidR="005321B4">
        <w:t xml:space="preserve">are examples of </w:t>
      </w:r>
      <w:r>
        <w:t xml:space="preserve">this type of </w:t>
      </w:r>
      <w:r w:rsidR="005321B4">
        <w:t xml:space="preserve">legislation in other </w:t>
      </w:r>
      <w:r w:rsidR="001C7C7D">
        <w:t xml:space="preserve">Australian </w:t>
      </w:r>
      <w:r w:rsidR="005321B4">
        <w:t xml:space="preserve">jurisdictions. The </w:t>
      </w:r>
      <w:r w:rsidR="005321B4" w:rsidRPr="000C78AE">
        <w:rPr>
          <w:i/>
        </w:rPr>
        <w:t>Major Transport Projects Facilitation Act 2009</w:t>
      </w:r>
      <w:r w:rsidR="005321B4" w:rsidRPr="000C78AE">
        <w:t xml:space="preserve"> (Vic)</w:t>
      </w:r>
      <w:r w:rsidR="005321B4">
        <w:t xml:space="preserve"> provides, at Section 112, that:</w:t>
      </w:r>
    </w:p>
    <w:p w14:paraId="0ABACB66" w14:textId="77777777" w:rsidR="005321B4" w:rsidRDefault="005321B4" w:rsidP="005321B4">
      <w:pPr>
        <w:pStyle w:val="Quote"/>
      </w:pPr>
      <w:r w:rsidRPr="000C78AE">
        <w:t>A project authority may acquire an interest in land in the project area by agreement or by a compulsory process for the purposes of an approved project or any purpose connected with the approved project.</w:t>
      </w:r>
      <w:r>
        <w:rPr>
          <w:rStyle w:val="FootnoteReference"/>
        </w:rPr>
        <w:footnoteReference w:id="671"/>
      </w:r>
    </w:p>
    <w:p w14:paraId="3B19CEDD" w14:textId="77777777" w:rsidR="005321B4" w:rsidRDefault="005321B4" w:rsidP="005321B4">
      <w:pPr>
        <w:pStyle w:val="BodyText1"/>
      </w:pPr>
      <w:r>
        <w:t>Most relevantly to matters under consideration in the present report, Section 118 of the Act provides that:</w:t>
      </w:r>
    </w:p>
    <w:p w14:paraId="6821C0B6" w14:textId="77777777" w:rsidR="005321B4" w:rsidRDefault="005321B4" w:rsidP="005321B4">
      <w:pPr>
        <w:pStyle w:val="Quote"/>
      </w:pPr>
      <w:r w:rsidRPr="005C2055">
        <w:t xml:space="preserve">Land in a project area is taken to have been reserved under a planning instrument for a public purpose for the purposes of section 5 of the </w:t>
      </w:r>
      <w:r w:rsidRPr="009675CB">
        <w:rPr>
          <w:i/>
        </w:rPr>
        <w:t>Land Acquisition and Compensation Act 1986</w:t>
      </w:r>
      <w:r w:rsidRPr="005C2055">
        <w:t>.</w:t>
      </w:r>
      <w:r>
        <w:rPr>
          <w:rStyle w:val="FootnoteReference"/>
        </w:rPr>
        <w:footnoteReference w:id="672"/>
      </w:r>
    </w:p>
    <w:p w14:paraId="71EAEA72" w14:textId="77777777" w:rsidR="004D5F01" w:rsidRDefault="005321B4" w:rsidP="00DC4B9D">
      <w:pPr>
        <w:pStyle w:val="BodyText1"/>
      </w:pPr>
      <w:r>
        <w:t xml:space="preserve">This provision resolves questions of public purpose for matters under the scope of the </w:t>
      </w:r>
      <w:r w:rsidRPr="004D5F01">
        <w:rPr>
          <w:i/>
        </w:rPr>
        <w:t>Major Transport Projects Facilitation Act 2009</w:t>
      </w:r>
      <w:r>
        <w:t xml:space="preserve">, in part by providing an articulation with relevant provision in the </w:t>
      </w:r>
      <w:r w:rsidRPr="004D5F01">
        <w:rPr>
          <w:i/>
        </w:rPr>
        <w:t xml:space="preserve">Land Acquisition and Compensation Act 1986 </w:t>
      </w:r>
      <w:r w:rsidRPr="009675CB">
        <w:t>(Vic)</w:t>
      </w:r>
      <w:r>
        <w:t xml:space="preserve">: that is, the Victorian counterpart of the ACT’s </w:t>
      </w:r>
      <w:r w:rsidRPr="004D5F01">
        <w:rPr>
          <w:i/>
        </w:rPr>
        <w:t>Lands Acquisition Act 1994</w:t>
      </w:r>
      <w:r>
        <w:t xml:space="preserve">. </w:t>
      </w:r>
    </w:p>
    <w:p w14:paraId="5C30F992" w14:textId="77777777" w:rsidR="00DF1B46" w:rsidRDefault="00DF1B46" w:rsidP="00DF1B46">
      <w:pPr>
        <w:pStyle w:val="Headinglevel2"/>
      </w:pPr>
      <w:bookmarkStart w:id="114" w:name="_Toc25325580"/>
      <w:r>
        <w:t>Committee comment</w:t>
      </w:r>
      <w:bookmarkEnd w:id="114"/>
    </w:p>
    <w:p w14:paraId="213D7C7C" w14:textId="77777777" w:rsidR="00B2663F" w:rsidRDefault="00B2663F" w:rsidP="00DC4B9D">
      <w:pPr>
        <w:pStyle w:val="BodyText1"/>
      </w:pPr>
      <w:r>
        <w:t xml:space="preserve">The ACT government was not obliged to make use of the </w:t>
      </w:r>
      <w:r w:rsidRPr="00602A10">
        <w:rPr>
          <w:i/>
          <w:iCs/>
        </w:rPr>
        <w:t>Lands Acquisition Act 1994</w:t>
      </w:r>
      <w:r>
        <w:t xml:space="preserve"> in conducting the transactions considered in this report. The Act makes processes available rather than mandatory for government acquisition of land. As noted in this report, there was uncertainty about the suitability of the City to the Lake project for moves to acquire land for a public purpose.</w:t>
      </w:r>
      <w:r>
        <w:rPr>
          <w:rStyle w:val="FootnoteReference"/>
        </w:rPr>
        <w:footnoteReference w:id="673"/>
      </w:r>
      <w:r>
        <w:t xml:space="preserve"> </w:t>
      </w:r>
    </w:p>
    <w:p w14:paraId="5DE32E14" w14:textId="609FBE92" w:rsidR="005321B4" w:rsidRDefault="00B2663F" w:rsidP="009B2A8A">
      <w:pPr>
        <w:pStyle w:val="BodyText1"/>
      </w:pPr>
      <w:r>
        <w:t xml:space="preserve">Nevertheless, it was open to the ACT government to propose legislation—for example a ‘City to the Lake project Bill’—which would have allowed the acquisitions considered in this report to have been made under the terms of the </w:t>
      </w:r>
      <w:r w:rsidRPr="00C01B17">
        <w:rPr>
          <w:i/>
        </w:rPr>
        <w:t>Lands Acquisition Act 1994</w:t>
      </w:r>
      <w:r>
        <w:t xml:space="preserve">—either by </w:t>
      </w:r>
      <w:r>
        <w:lastRenderedPageBreak/>
        <w:t>agreement or compulsion—or similar terms provided for in the Bill—or to declare the project a public purpose on grounds that it would contribute to the economic development of the Territory. This would have seen the declaration made openly in the Assembly and subject to public scrutiny</w:t>
      </w:r>
      <w:r w:rsidR="004A794A">
        <w:t xml:space="preserve">, and </w:t>
      </w:r>
      <w:r w:rsidR="005321B4">
        <w:t>would have made the acquisition process more conventional and transparent, because it would have obliged the LDA to pay a defensible ‘market value’ as compensation under the terms of the Act. This, in turn, would have assisted the LDA in demonstrating that it had achieved value for money in making the acquisitions.</w:t>
      </w:r>
    </w:p>
    <w:p w14:paraId="3BEE6540" w14:textId="4057863D" w:rsidR="00FC10D7" w:rsidRDefault="005321B4" w:rsidP="00EB5EEC">
      <w:pPr>
        <w:pStyle w:val="BodyText1"/>
      </w:pPr>
      <w:r>
        <w:t xml:space="preserve">In the absence of </w:t>
      </w:r>
      <w:r w:rsidR="00F33906">
        <w:t xml:space="preserve">a statute or </w:t>
      </w:r>
      <w:r w:rsidR="00C55C13">
        <w:t xml:space="preserve">declaration </w:t>
      </w:r>
      <w:r>
        <w:t xml:space="preserve">of this kind, the LDA, operating on behalf of the ACT government, purchased leases and businesses as if it were operating under the terms of the </w:t>
      </w:r>
      <w:r w:rsidRPr="00FC10D7">
        <w:rPr>
          <w:i/>
        </w:rPr>
        <w:t>Lands Acquisition Act</w:t>
      </w:r>
      <w:r>
        <w:t xml:space="preserve"> when, in fact, </w:t>
      </w:r>
      <w:r w:rsidR="00F33906">
        <w:t xml:space="preserve">it </w:t>
      </w:r>
      <w:r>
        <w:t xml:space="preserve">was not. </w:t>
      </w:r>
      <w:r w:rsidR="00C55C13">
        <w:t xml:space="preserve">It </w:t>
      </w:r>
      <w:r>
        <w:t xml:space="preserve">was never </w:t>
      </w:r>
      <w:r w:rsidR="005C43A0">
        <w:t xml:space="preserve">made </w:t>
      </w:r>
      <w:r>
        <w:t>clear</w:t>
      </w:r>
      <w:r w:rsidR="00AE570A">
        <w:t>, in strict terms, as to</w:t>
      </w:r>
      <w:r>
        <w:t xml:space="preserve"> whether these were acquisitions or attempts to </w:t>
      </w:r>
      <w:r w:rsidRPr="007E4988">
        <w:t>compensate</w:t>
      </w:r>
      <w:r>
        <w:t xml:space="preserve"> lease-holders and business owners.</w:t>
      </w:r>
      <w:r w:rsidR="004464D5">
        <w:rPr>
          <w:rStyle w:val="FootnoteReference"/>
        </w:rPr>
        <w:footnoteReference w:id="674"/>
      </w:r>
      <w:r>
        <w:t xml:space="preserve"> </w:t>
      </w:r>
      <w:r w:rsidR="005C43A0">
        <w:t xml:space="preserve">In fact, </w:t>
      </w:r>
      <w:r w:rsidR="00F33906">
        <w:t xml:space="preserve">they appear </w:t>
      </w:r>
      <w:r w:rsidR="005C43A0">
        <w:t xml:space="preserve">rather </w:t>
      </w:r>
      <w:r>
        <w:t xml:space="preserve">more </w:t>
      </w:r>
      <w:r w:rsidR="00F33906">
        <w:t xml:space="preserve">to have been </w:t>
      </w:r>
      <w:r>
        <w:t xml:space="preserve">attempts to compensate. This was evidenced in the use of the </w:t>
      </w:r>
      <w:r w:rsidRPr="00FC10D7">
        <w:rPr>
          <w:i/>
        </w:rPr>
        <w:t>Lands Acquisition Act 1994</w:t>
      </w:r>
      <w:r>
        <w:t xml:space="preserve"> as a ‘template’ for </w:t>
      </w:r>
      <w:r w:rsidR="00296639">
        <w:t>negotiations</w:t>
      </w:r>
      <w:r w:rsidR="00F33906">
        <w:t xml:space="preserve"> over Mr Spokes Bike Hire</w:t>
      </w:r>
      <w:r>
        <w:t>.</w:t>
      </w:r>
      <w:r>
        <w:rPr>
          <w:rStyle w:val="FootnoteReference"/>
        </w:rPr>
        <w:footnoteReference w:id="675"/>
      </w:r>
      <w:r>
        <w:t xml:space="preserve"> However, because the public purpose test in the </w:t>
      </w:r>
      <w:r w:rsidRPr="00FC10D7">
        <w:rPr>
          <w:i/>
        </w:rPr>
        <w:t>Lands Acquisition Act</w:t>
      </w:r>
      <w:r>
        <w:t xml:space="preserve"> was not met</w:t>
      </w:r>
      <w:r w:rsidR="005C43A0">
        <w:t>—in that no declaration was made—</w:t>
      </w:r>
      <w:r w:rsidR="00400920">
        <w:t>the Act could not be engaged, and</w:t>
      </w:r>
      <w:r w:rsidR="004464D5">
        <w:t xml:space="preserve"> </w:t>
      </w:r>
      <w:r w:rsidR="00400920">
        <w:t xml:space="preserve">this </w:t>
      </w:r>
      <w:r>
        <w:t>detr</w:t>
      </w:r>
      <w:r w:rsidR="004464D5">
        <w:t>acted from</w:t>
      </w:r>
      <w:r>
        <w:t xml:space="preserve"> </w:t>
      </w:r>
      <w:r w:rsidR="008E537B">
        <w:t xml:space="preserve">the transparency of </w:t>
      </w:r>
      <w:r>
        <w:t>these transactions.</w:t>
      </w:r>
      <w:r w:rsidR="00FC10D7">
        <w:t xml:space="preserve"> </w:t>
      </w:r>
      <w:r w:rsidR="00C01B17">
        <w:t xml:space="preserve">Even if, as proved to be the case, the ACT government chose not formally to engage the </w:t>
      </w:r>
      <w:r w:rsidR="00C01B17" w:rsidRPr="00FC10D7">
        <w:rPr>
          <w:i/>
          <w:iCs/>
        </w:rPr>
        <w:t>Lands Acquisition Act</w:t>
      </w:r>
      <w:r w:rsidR="00E91A4A" w:rsidRPr="00FC10D7">
        <w:rPr>
          <w:i/>
          <w:iCs/>
        </w:rPr>
        <w:t xml:space="preserve"> </w:t>
      </w:r>
      <w:r w:rsidR="00E91A4A">
        <w:t>while making no other provision</w:t>
      </w:r>
      <w:r w:rsidR="00C01B17">
        <w:t xml:space="preserve">, it was still </w:t>
      </w:r>
      <w:r w:rsidR="00D4742F">
        <w:t xml:space="preserve">could have </w:t>
      </w:r>
      <w:r w:rsidR="00C01B17">
        <w:t>adopt</w:t>
      </w:r>
      <w:r w:rsidR="00D4742F">
        <w:t>ed</w:t>
      </w:r>
      <w:r w:rsidR="00C01B17">
        <w:t xml:space="preserve"> standards of transparency and accountability as if it had used the Act, which it did not. </w:t>
      </w:r>
    </w:p>
    <w:p w14:paraId="14A09B68" w14:textId="1900A61E" w:rsidR="00335618" w:rsidRDefault="00EA2FF9" w:rsidP="009B2A8A">
      <w:pPr>
        <w:pStyle w:val="BodyText1"/>
      </w:pPr>
      <w:r>
        <w:t>The</w:t>
      </w:r>
      <w:r w:rsidR="00CE537C">
        <w:t xml:space="preserve">re are also concerns </w:t>
      </w:r>
      <w:r>
        <w:t xml:space="preserve">about value for money. </w:t>
      </w:r>
      <w:r w:rsidR="007A1EA1">
        <w:t xml:space="preserve">While, as </w:t>
      </w:r>
      <w:r w:rsidR="00C01B17">
        <w:t xml:space="preserve">some </w:t>
      </w:r>
      <w:r w:rsidR="007A1EA1">
        <w:t>witnesses suggested, non-</w:t>
      </w:r>
      <w:r w:rsidR="008706FD">
        <w:t>government entities</w:t>
      </w:r>
      <w:r w:rsidR="007A1EA1">
        <w:t xml:space="preserve"> </w:t>
      </w:r>
      <w:r w:rsidR="001B4D28">
        <w:t xml:space="preserve">making </w:t>
      </w:r>
      <w:r w:rsidR="007A1EA1">
        <w:t>purchase</w:t>
      </w:r>
      <w:r w:rsidR="00D4742F">
        <w:t>s</w:t>
      </w:r>
      <w:r w:rsidR="007A1EA1">
        <w:t xml:space="preserve"> may pay more or less than market price according to their discretion, </w:t>
      </w:r>
      <w:r w:rsidR="008706FD">
        <w:t xml:space="preserve">those in the </w:t>
      </w:r>
      <w:r w:rsidR="00D4742F">
        <w:t xml:space="preserve">public sector </w:t>
      </w:r>
      <w:r w:rsidR="002F0C64">
        <w:t>must</w:t>
      </w:r>
      <w:r w:rsidR="007A1EA1">
        <w:t xml:space="preserve">—because they are dealing with public money—pay prices that are defensible and </w:t>
      </w:r>
      <w:r w:rsidR="00C01B17">
        <w:t xml:space="preserve">adopt a </w:t>
      </w:r>
      <w:r w:rsidR="007A1EA1">
        <w:t xml:space="preserve">process </w:t>
      </w:r>
      <w:r w:rsidR="00C01B17">
        <w:t xml:space="preserve">that </w:t>
      </w:r>
      <w:r w:rsidR="007A1EA1">
        <w:t>is transparent and accountable.</w:t>
      </w:r>
      <w:r w:rsidR="00FC10D7">
        <w:t xml:space="preserve"> </w:t>
      </w:r>
    </w:p>
    <w:p w14:paraId="7076A870" w14:textId="0C469F92" w:rsidR="007A1EA1" w:rsidRDefault="00335618" w:rsidP="00335618">
      <w:pPr>
        <w:pStyle w:val="BodyText1"/>
      </w:pPr>
      <w:r>
        <w:t xml:space="preserve">In this instance it is far from clear whether public money was spent at the direction of the Executive, or at the discretion of un-elected officials. However, it is </w:t>
      </w:r>
      <w:r w:rsidR="00D662F0">
        <w:t xml:space="preserve">clear </w:t>
      </w:r>
      <w:r>
        <w:t xml:space="preserve">that </w:t>
      </w:r>
      <w:r w:rsidR="00E910B1">
        <w:t xml:space="preserve">in formal terms </w:t>
      </w:r>
      <w:r>
        <w:t xml:space="preserve">relevant provisions of the </w:t>
      </w:r>
      <w:r w:rsidRPr="00335618">
        <w:rPr>
          <w:i/>
          <w:iCs/>
        </w:rPr>
        <w:t>Lands Acquisition Act</w:t>
      </w:r>
      <w:r>
        <w:t xml:space="preserve"> were not engaged, and that the LDA did not comply with the </w:t>
      </w:r>
      <w:r w:rsidRPr="008E6889">
        <w:rPr>
          <w:i/>
          <w:iCs/>
        </w:rPr>
        <w:t>Lands Acquisition Policy Framework</w:t>
      </w:r>
      <w:r w:rsidR="00FC10D7">
        <w:t xml:space="preserve">. This </w:t>
      </w:r>
      <w:r w:rsidR="00BC464F">
        <w:t xml:space="preserve">combination </w:t>
      </w:r>
      <w:r w:rsidR="00616306">
        <w:t xml:space="preserve">throws in doubt </w:t>
      </w:r>
      <w:r w:rsidR="00D662F0">
        <w:t xml:space="preserve">the </w:t>
      </w:r>
      <w:r w:rsidR="00207B9E">
        <w:t xml:space="preserve">defensibility of the </w:t>
      </w:r>
      <w:r>
        <w:t xml:space="preserve">acquisitions </w:t>
      </w:r>
      <w:r w:rsidR="006C2796">
        <w:t>considered in this report</w:t>
      </w:r>
      <w:r>
        <w:t>.</w:t>
      </w:r>
    </w:p>
    <w:p w14:paraId="1328D1B8" w14:textId="77777777" w:rsidR="005321B4" w:rsidRDefault="005321B4" w:rsidP="005321B4">
      <w:pPr>
        <w:pStyle w:val="Recommendation"/>
      </w:pPr>
      <w:bookmarkStart w:id="115" w:name="_Toc25325611"/>
      <w:bookmarkEnd w:id="115"/>
    </w:p>
    <w:p w14:paraId="20022B3B" w14:textId="6F617203" w:rsidR="005321B4" w:rsidRDefault="005321B4" w:rsidP="005321B4">
      <w:pPr>
        <w:pStyle w:val="RecommendationText"/>
      </w:pPr>
      <w:bookmarkStart w:id="116" w:name="_Toc25325612"/>
      <w:r>
        <w:t xml:space="preserve">The Committee recommends that wherever possible the ACT </w:t>
      </w:r>
      <w:r w:rsidR="00030858">
        <w:t xml:space="preserve">Government </w:t>
      </w:r>
      <w:r>
        <w:t xml:space="preserve">acquire land </w:t>
      </w:r>
      <w:r w:rsidR="000874AF">
        <w:t xml:space="preserve">for large projects </w:t>
      </w:r>
      <w:r>
        <w:t xml:space="preserve">under the provisions of the </w:t>
      </w:r>
      <w:r w:rsidRPr="001657A2">
        <w:rPr>
          <w:i/>
        </w:rPr>
        <w:t>Lands Acquisition Act 1994</w:t>
      </w:r>
      <w:r>
        <w:rPr>
          <w:i/>
        </w:rPr>
        <w:t>,</w:t>
      </w:r>
      <w:r>
        <w:t xml:space="preserve"> or equivalent legislation, and that this be the default setting for </w:t>
      </w:r>
      <w:r w:rsidR="000874AF">
        <w:t xml:space="preserve">such </w:t>
      </w:r>
      <w:r>
        <w:t>acquisitions in the future.</w:t>
      </w:r>
      <w:bookmarkEnd w:id="116"/>
    </w:p>
    <w:p w14:paraId="0E41306E" w14:textId="77777777" w:rsidR="005321B4" w:rsidRDefault="005321B4" w:rsidP="005321B4">
      <w:pPr>
        <w:pStyle w:val="Recommendation"/>
      </w:pPr>
      <w:bookmarkStart w:id="117" w:name="_Toc25325613"/>
      <w:bookmarkEnd w:id="117"/>
    </w:p>
    <w:p w14:paraId="75EBB610" w14:textId="63C86B45" w:rsidR="005321B4" w:rsidRPr="00CC6727" w:rsidRDefault="005321B4" w:rsidP="005321B4">
      <w:pPr>
        <w:pStyle w:val="RecommendationText"/>
        <w:keepLines/>
      </w:pPr>
      <w:bookmarkStart w:id="118" w:name="_Toc25325614"/>
      <w:r>
        <w:t>The Committee recommends that where the</w:t>
      </w:r>
      <w:r w:rsidR="00B8683D">
        <w:t xml:space="preserve"> ‘public purpose’ character </w:t>
      </w:r>
      <w:r>
        <w:t xml:space="preserve">of an ACT </w:t>
      </w:r>
      <w:r w:rsidR="00030858">
        <w:t xml:space="preserve">Government </w:t>
      </w:r>
      <w:r>
        <w:t xml:space="preserve">project is </w:t>
      </w:r>
      <w:r w:rsidR="00B8683D">
        <w:t xml:space="preserve">not clear </w:t>
      </w:r>
      <w:r>
        <w:t xml:space="preserve">that the ACT government </w:t>
      </w:r>
      <w:r w:rsidR="00B8683D">
        <w:t xml:space="preserve">either make a declaration to the Assembly under Section 19 of the </w:t>
      </w:r>
      <w:r w:rsidR="00B8683D" w:rsidRPr="00CC6727">
        <w:rPr>
          <w:i/>
        </w:rPr>
        <w:t>Lands Acquisition Act 1994</w:t>
      </w:r>
      <w:r w:rsidR="00B8683D">
        <w:t xml:space="preserve"> or </w:t>
      </w:r>
      <w:r>
        <w:t xml:space="preserve">present in the Assembly </w:t>
      </w:r>
      <w:r w:rsidR="0038228E">
        <w:t xml:space="preserve">legislation which, if passed, </w:t>
      </w:r>
      <w:r w:rsidR="00B8683D">
        <w:t xml:space="preserve">would </w:t>
      </w:r>
      <w:r>
        <w:t xml:space="preserve">make specific provision for </w:t>
      </w:r>
      <w:r w:rsidR="003E2D80">
        <w:t xml:space="preserve">land </w:t>
      </w:r>
      <w:r>
        <w:t>acquisition</w:t>
      </w:r>
      <w:r w:rsidR="00B8683D">
        <w:t>s</w:t>
      </w:r>
      <w:r>
        <w:t xml:space="preserve"> for that project.</w:t>
      </w:r>
      <w:bookmarkEnd w:id="118"/>
    </w:p>
    <w:p w14:paraId="0EE35C36" w14:textId="77777777" w:rsidR="00FA5E33" w:rsidRDefault="00FA5E33" w:rsidP="00FA5E33">
      <w:pPr>
        <w:pStyle w:val="Recommendation"/>
      </w:pPr>
      <w:bookmarkStart w:id="119" w:name="_Toc25325615"/>
      <w:bookmarkEnd w:id="119"/>
    </w:p>
    <w:p w14:paraId="435537EB" w14:textId="0793C516" w:rsidR="00FA5E33" w:rsidRDefault="00FA5E33" w:rsidP="00FA5E33">
      <w:pPr>
        <w:pStyle w:val="RecommendationText"/>
      </w:pPr>
      <w:bookmarkStart w:id="120" w:name="_Toc25325616"/>
      <w:r>
        <w:t xml:space="preserve">The Committee recommends that the ACT </w:t>
      </w:r>
      <w:r w:rsidR="00030858">
        <w:t xml:space="preserve">Government </w:t>
      </w:r>
      <w:r>
        <w:t xml:space="preserve">review the </w:t>
      </w:r>
      <w:r w:rsidRPr="00DF28A7">
        <w:rPr>
          <w:i/>
        </w:rPr>
        <w:t>Lands Acquisition Act 1994</w:t>
      </w:r>
      <w:r>
        <w:rPr>
          <w:i/>
        </w:rPr>
        <w:t xml:space="preserve"> </w:t>
      </w:r>
      <w:r>
        <w:t>to determine the suitability of the Act in its present form as a basis for land acquisitions by the ACT government.</w:t>
      </w:r>
      <w:bookmarkEnd w:id="120"/>
    </w:p>
    <w:p w14:paraId="374F03F8" w14:textId="77777777" w:rsidR="00FA5E33" w:rsidRDefault="00FA5E33" w:rsidP="00FA5E33">
      <w:pPr>
        <w:pStyle w:val="Recommendation"/>
      </w:pPr>
      <w:bookmarkStart w:id="121" w:name="_Toc25325617"/>
      <w:bookmarkEnd w:id="121"/>
    </w:p>
    <w:p w14:paraId="6D581383" w14:textId="77777777" w:rsidR="00FA5E33" w:rsidRDefault="00FA5E33" w:rsidP="00FA5E33">
      <w:pPr>
        <w:pStyle w:val="RecommendationText"/>
      </w:pPr>
      <w:bookmarkStart w:id="122" w:name="_Toc25325618"/>
      <w:r>
        <w:t xml:space="preserve">The Committee recommends that any proposals to amend the </w:t>
      </w:r>
      <w:r w:rsidRPr="00DF28A7">
        <w:rPr>
          <w:i/>
        </w:rPr>
        <w:t>Lands Acquisition Act 1994</w:t>
      </w:r>
      <w:r>
        <w:t xml:space="preserve"> which proceed from a review of the Act be referred to the Standing Committee on Public Accounts for inquiry and report.</w:t>
      </w:r>
      <w:bookmarkEnd w:id="122"/>
    </w:p>
    <w:p w14:paraId="6EB4764D" w14:textId="715F11DF" w:rsidR="00227699" w:rsidRDefault="00227699" w:rsidP="00FA5E33">
      <w:pPr>
        <w:pStyle w:val="BodyText1"/>
        <w:numPr>
          <w:ilvl w:val="4"/>
          <w:numId w:val="3"/>
        </w:numPr>
        <w:sectPr w:rsidR="00227699" w:rsidSect="00F30B02">
          <w:type w:val="oddPage"/>
          <w:pgSz w:w="11907" w:h="16840" w:code="9"/>
          <w:pgMar w:top="1588" w:right="1418" w:bottom="1418" w:left="1418" w:header="720" w:footer="851" w:gutter="0"/>
          <w:cols w:space="720"/>
          <w:docGrid w:linePitch="360"/>
        </w:sectPr>
      </w:pPr>
    </w:p>
    <w:p w14:paraId="74E60CF9" w14:textId="77777777" w:rsidR="008A60F9" w:rsidRDefault="008A60F9" w:rsidP="008A60F9">
      <w:pPr>
        <w:pStyle w:val="Heading1"/>
      </w:pPr>
      <w:bookmarkStart w:id="123" w:name="_Toc25325581"/>
      <w:r>
        <w:lastRenderedPageBreak/>
        <w:t>Other matters</w:t>
      </w:r>
      <w:bookmarkEnd w:id="123"/>
    </w:p>
    <w:p w14:paraId="388C9B6D" w14:textId="77777777" w:rsidR="008A60F9" w:rsidRDefault="008A60F9" w:rsidP="008A60F9">
      <w:pPr>
        <w:pStyle w:val="Headinglevel2"/>
      </w:pPr>
      <w:bookmarkStart w:id="124" w:name="_Toc25325582"/>
      <w:r>
        <w:t>Introduction</w:t>
      </w:r>
      <w:bookmarkEnd w:id="124"/>
    </w:p>
    <w:p w14:paraId="05337EE4" w14:textId="77777777" w:rsidR="008A60F9" w:rsidRPr="00674A57" w:rsidRDefault="008A60F9" w:rsidP="008A60F9">
      <w:pPr>
        <w:pStyle w:val="BodyText1"/>
      </w:pPr>
      <w:r>
        <w:t xml:space="preserve">This chapter considers the LDA’s response to a request under the </w:t>
      </w:r>
      <w:r w:rsidRPr="00674A57">
        <w:rPr>
          <w:i/>
          <w:iCs/>
        </w:rPr>
        <w:t>Freedom of Information Act 2016</w:t>
      </w:r>
      <w:r>
        <w:t xml:space="preserve">; provision of mentoring and meeting space by a person from the private sector; and the role of a consulting firm. </w:t>
      </w:r>
    </w:p>
    <w:p w14:paraId="23979F96" w14:textId="77777777" w:rsidR="008A60F9" w:rsidRDefault="008A60F9" w:rsidP="008A60F9">
      <w:pPr>
        <w:pStyle w:val="Headinglevel2"/>
      </w:pPr>
      <w:bookmarkStart w:id="125" w:name="_Toc25325583"/>
      <w:r>
        <w:t>Freedom of Information request</w:t>
      </w:r>
      <w:bookmarkEnd w:id="125"/>
    </w:p>
    <w:p w14:paraId="0AD1FE29" w14:textId="77777777" w:rsidR="008A60F9" w:rsidRDefault="008A60F9" w:rsidP="008A60F9">
      <w:pPr>
        <w:pStyle w:val="Headinglevel3"/>
      </w:pPr>
      <w:r>
        <w:t>Introduction</w:t>
      </w:r>
    </w:p>
    <w:p w14:paraId="35101501" w14:textId="77777777" w:rsidR="008A60F9" w:rsidRDefault="008A60F9" w:rsidP="008A60F9">
      <w:pPr>
        <w:pStyle w:val="BodyText1"/>
      </w:pPr>
      <w:r>
        <w:t>The Audit Report stated that:</w:t>
      </w:r>
    </w:p>
    <w:p w14:paraId="4502A459" w14:textId="77777777" w:rsidR="008A60F9" w:rsidRDefault="008A60F9" w:rsidP="008A60F9">
      <w:pPr>
        <w:pStyle w:val="Quote"/>
      </w:pPr>
      <w:r w:rsidRPr="00CA60D7">
        <w:t>The Land Development Agency received a Freedom of Information request on 5</w:t>
      </w:r>
      <w:r>
        <w:t> </w:t>
      </w:r>
      <w:r w:rsidRPr="00CA60D7">
        <w:t xml:space="preserve">November 2015 in relation to the acquisition of </w:t>
      </w:r>
      <w:r>
        <w:t>Block 24</w:t>
      </w:r>
      <w:r w:rsidRPr="00CA60D7">
        <w:t xml:space="preserve"> Section 65, City (land adjacent to Glebe Park). A Land Development Agency senior manager (now executive) provided a document to Land Development Agency officers responding to this request which had only been created after the Freedom of Information request was received.</w:t>
      </w:r>
      <w:r>
        <w:t xml:space="preserve"> </w:t>
      </w:r>
      <w:r w:rsidRPr="00CA60D7">
        <w:t xml:space="preserve">The title of the Colliers International </w:t>
      </w:r>
      <w:r>
        <w:t>Block 24</w:t>
      </w:r>
      <w:r w:rsidRPr="00CA60D7">
        <w:t xml:space="preserve"> Section 65, Division of City ‘Glebe Park Land’ May 2015 Discussion Paper was amended by the Principal of Colliers International from ‘Discussion Paper’ to ‘Valuation Advice’ on 12 November 2015 and accepted by the Land Development Agency senior manager (now executive).</w:t>
      </w:r>
      <w:r>
        <w:t xml:space="preserve"> </w:t>
      </w:r>
      <w:r w:rsidRPr="00CA60D7">
        <w:t>This document</w:t>
      </w:r>
      <w:r>
        <w:t xml:space="preserve"> was then </w:t>
      </w:r>
      <w:r w:rsidRPr="00CA60D7">
        <w:t>provided in response to the Freedom of Information request received by the Land Development Agency on 5 November 2015</w:t>
      </w:r>
      <w:r>
        <w:t>’</w:t>
      </w:r>
      <w:r w:rsidRPr="00CA60D7">
        <w:t>.</w:t>
      </w:r>
      <w:r>
        <w:rPr>
          <w:rStyle w:val="FootnoteReference"/>
        </w:rPr>
        <w:footnoteReference w:id="676"/>
      </w:r>
      <w:r>
        <w:t xml:space="preserve"> </w:t>
      </w:r>
    </w:p>
    <w:p w14:paraId="1167D422" w14:textId="77777777" w:rsidR="008A60F9" w:rsidRPr="00CA60D7" w:rsidRDefault="008A60F9" w:rsidP="008A60F9">
      <w:pPr>
        <w:pStyle w:val="BodyText1"/>
      </w:pPr>
      <w:r>
        <w:t xml:space="preserve">Regarding this, the Audit Report stated that it was not </w:t>
      </w:r>
      <w:r w:rsidRPr="00CA60D7">
        <w:t>acceptable</w:t>
      </w:r>
      <w:r>
        <w:t xml:space="preserve"> to provide altered </w:t>
      </w:r>
      <w:r w:rsidRPr="00CA60D7">
        <w:t xml:space="preserve">information in </w:t>
      </w:r>
      <w:r>
        <w:t xml:space="preserve">a </w:t>
      </w:r>
      <w:r w:rsidRPr="00CA60D7">
        <w:t>response to a Freedom of information request.</w:t>
      </w:r>
      <w:r>
        <w:rPr>
          <w:rStyle w:val="FootnoteReference"/>
        </w:rPr>
        <w:footnoteReference w:id="677"/>
      </w:r>
    </w:p>
    <w:p w14:paraId="5741E21C" w14:textId="77777777" w:rsidR="008A60F9" w:rsidRPr="00CA60D7" w:rsidRDefault="008A60F9" w:rsidP="008A60F9">
      <w:pPr>
        <w:pStyle w:val="Headinglevel3"/>
      </w:pPr>
      <w:r>
        <w:t>Auditor-General</w:t>
      </w:r>
    </w:p>
    <w:p w14:paraId="158C2A23" w14:textId="77777777" w:rsidR="008A60F9" w:rsidRDefault="008A60F9" w:rsidP="008A60F9">
      <w:pPr>
        <w:pStyle w:val="BodyText1"/>
        <w:keepNext/>
      </w:pPr>
      <w:r>
        <w:t>The Committee asked questions regarding the Freedom of Information request when Dr Cooper and Mr Stanton appeared before the Committee.</w:t>
      </w:r>
      <w:r>
        <w:rPr>
          <w:rStyle w:val="FootnoteReference"/>
        </w:rPr>
        <w:footnoteReference w:id="678"/>
      </w:r>
      <w:r>
        <w:t xml:space="preserve"> Mr Stanton told the Committee </w:t>
      </w:r>
      <w:r>
        <w:lastRenderedPageBreak/>
        <w:t xml:space="preserve">that the Audit Office believed that </w:t>
      </w:r>
      <w:r w:rsidRPr="00B31328">
        <w:t xml:space="preserve">an FOI request </w:t>
      </w:r>
      <w:r>
        <w:t xml:space="preserve">had been </w:t>
      </w:r>
      <w:r w:rsidRPr="00B31328">
        <w:t>received by the LDA on 5</w:t>
      </w:r>
      <w:r>
        <w:t> </w:t>
      </w:r>
      <w:r w:rsidRPr="00B31328">
        <w:t>November 2015</w:t>
      </w:r>
      <w:r>
        <w:t xml:space="preserve">, and that those in the LDA responding to the </w:t>
      </w:r>
      <w:r w:rsidRPr="00B31328">
        <w:t xml:space="preserve">request </w:t>
      </w:r>
      <w:r>
        <w:t xml:space="preserve">then sought </w:t>
      </w:r>
      <w:r w:rsidRPr="00B31328">
        <w:t xml:space="preserve">to locate </w:t>
      </w:r>
      <w:r>
        <w:t xml:space="preserve">the </w:t>
      </w:r>
      <w:r w:rsidRPr="00B31328">
        <w:t>Colliers International discussion paper</w:t>
      </w:r>
      <w:r>
        <w:t>.</w:t>
      </w:r>
      <w:r>
        <w:rPr>
          <w:rStyle w:val="FootnoteReference"/>
        </w:rPr>
        <w:footnoteReference w:id="679"/>
      </w:r>
      <w:r>
        <w:t xml:space="preserve"> </w:t>
      </w:r>
    </w:p>
    <w:p w14:paraId="3D392BA6" w14:textId="786B7FC7" w:rsidR="008A60F9" w:rsidRDefault="00256701" w:rsidP="008A60F9">
      <w:pPr>
        <w:pStyle w:val="BodyText1"/>
        <w:keepNext/>
      </w:pPr>
      <w:r>
        <w:t xml:space="preserve">According to the Audit report, a </w:t>
      </w:r>
      <w:r w:rsidR="008A60F9">
        <w:t>second version of the document was created after a senior manager from the LDA contacted Mr Powderly</w:t>
      </w:r>
      <w:r>
        <w:t>, requesting a copy of the discussion paper</w:t>
      </w:r>
      <w:r w:rsidR="008A60F9">
        <w:t xml:space="preserve">. Mr Powderly had sent through </w:t>
      </w:r>
      <w:r>
        <w:t xml:space="preserve">a copy of </w:t>
      </w:r>
      <w:r w:rsidR="008A60F9">
        <w:t xml:space="preserve">the </w:t>
      </w:r>
      <w:r>
        <w:t xml:space="preserve">original </w:t>
      </w:r>
      <w:r w:rsidR="008A60F9">
        <w:t>discussion paper at 9.57 am on 12 November 2015, with a message saying that the attachment was what had been provided to Mr Stewart, and that: ‘If you want it changed to say valuation advice I can change’. Eight minutes later, at 10.05 am, Mr Powderly sent a further email stating that attached was a copy of the advice provided to Mr Stewart, except that the title ‘discussion paper’ had been changed to ‘valuation advice’.</w:t>
      </w:r>
      <w:r w:rsidR="008A60F9">
        <w:rPr>
          <w:rStyle w:val="FootnoteReference"/>
        </w:rPr>
        <w:footnoteReference w:id="680"/>
      </w:r>
      <w:r w:rsidR="008A60F9">
        <w:t xml:space="preserve"> </w:t>
      </w:r>
    </w:p>
    <w:p w14:paraId="554C5C37" w14:textId="77777777" w:rsidR="008A60F9" w:rsidRDefault="008A60F9" w:rsidP="008A60F9">
      <w:pPr>
        <w:pStyle w:val="BodyText1"/>
        <w:keepNext/>
      </w:pPr>
      <w:r>
        <w:t xml:space="preserve">Dr Cooper told the Committee that significance of this change was that </w:t>
      </w:r>
      <w:r w:rsidRPr="00381152">
        <w:t xml:space="preserve">a discussion paper </w:t>
      </w:r>
      <w:r>
        <w:t xml:space="preserve">could be taken to be less specific, while valuation advice was ‘a lot firmer’. The title of the document at the time of payment was ‘discussion paper’, a less specific kind of document. To later </w:t>
      </w:r>
      <w:r w:rsidRPr="00BD1918">
        <w:t>imply that it was more than a discussion paper</w:t>
      </w:r>
      <w:r>
        <w:t xml:space="preserve"> was </w:t>
      </w:r>
      <w:r w:rsidRPr="00BD1918">
        <w:t>misleading</w:t>
      </w:r>
      <w:r>
        <w:t xml:space="preserve"> and the document would hold </w:t>
      </w:r>
      <w:r w:rsidRPr="00DC330A">
        <w:t xml:space="preserve">more </w:t>
      </w:r>
      <w:r>
        <w:t xml:space="preserve">authority </w:t>
      </w:r>
      <w:r w:rsidRPr="00DC330A">
        <w:t xml:space="preserve">with </w:t>
      </w:r>
      <w:r>
        <w:t>an amended title</w:t>
      </w:r>
      <w:r w:rsidRPr="00DC330A">
        <w:t>.</w:t>
      </w:r>
      <w:r>
        <w:t xml:space="preserve"> As to whether the ACT government could reasonably depend on such a document as a basis for an offer, the Auditor-General said that she </w:t>
      </w:r>
      <w:r w:rsidRPr="00DC330A">
        <w:t>would not have imagined</w:t>
      </w:r>
      <w:r>
        <w:t xml:space="preserve"> so.</w:t>
      </w:r>
      <w:r>
        <w:rPr>
          <w:rStyle w:val="FootnoteReference"/>
        </w:rPr>
        <w:footnoteReference w:id="681"/>
      </w:r>
    </w:p>
    <w:p w14:paraId="6D7A8CCF" w14:textId="1DCFE4B5" w:rsidR="008A60F9" w:rsidRDefault="008A60F9" w:rsidP="008A60F9">
      <w:pPr>
        <w:pStyle w:val="BodyText1"/>
      </w:pPr>
      <w:r>
        <w:t xml:space="preserve">Mr Stanton told the Committee that </w:t>
      </w:r>
      <w:r w:rsidR="00D84441">
        <w:t xml:space="preserve">a copy of the original </w:t>
      </w:r>
      <w:r w:rsidR="00D84441" w:rsidRPr="0025490B">
        <w:t xml:space="preserve">June 2015 discussion paper </w:t>
      </w:r>
      <w:r w:rsidR="00D84441">
        <w:t xml:space="preserve">had been provided in response to a </w:t>
      </w:r>
      <w:r>
        <w:t>further, second, Freedom of Information request</w:t>
      </w:r>
      <w:r w:rsidR="00D84441">
        <w:t>,</w:t>
      </w:r>
      <w:r w:rsidRPr="0025490B">
        <w:t xml:space="preserve"> </w:t>
      </w:r>
      <w:r w:rsidR="00D84441">
        <w:t xml:space="preserve">however </w:t>
      </w:r>
      <w:r w:rsidRPr="0025490B">
        <w:t xml:space="preserve">in releasing this document the LDA did not correct the record </w:t>
      </w:r>
      <w:r>
        <w:t xml:space="preserve">by advising </w:t>
      </w:r>
      <w:r w:rsidRPr="0025490B">
        <w:t>that the first document</w:t>
      </w:r>
      <w:r>
        <w:t xml:space="preserve"> it </w:t>
      </w:r>
      <w:r w:rsidR="00D84441">
        <w:t xml:space="preserve">had </w:t>
      </w:r>
      <w:r>
        <w:t xml:space="preserve">provided </w:t>
      </w:r>
      <w:r w:rsidR="00D84441">
        <w:t xml:space="preserve">was </w:t>
      </w:r>
      <w:r w:rsidRPr="0025490B">
        <w:t>created in November 2015.</w:t>
      </w:r>
      <w:r>
        <w:rPr>
          <w:rStyle w:val="FootnoteReference"/>
        </w:rPr>
        <w:footnoteReference w:id="682"/>
      </w:r>
    </w:p>
    <w:p w14:paraId="1178D172" w14:textId="77777777" w:rsidR="008A60F9" w:rsidRDefault="008A60F9" w:rsidP="008A60F9">
      <w:pPr>
        <w:pStyle w:val="BodyText1"/>
      </w:pPr>
      <w:r>
        <w:t>The Audit Report had stated that the ‘senior manager, now executive’ responsible for providing the amended document had been counselled in relation to these actions.</w:t>
      </w:r>
      <w:r>
        <w:rPr>
          <w:rStyle w:val="FootnoteReference"/>
        </w:rPr>
        <w:footnoteReference w:id="683"/>
      </w:r>
      <w:r>
        <w:t xml:space="preserve"> Dr Cooper and Mr Stanton told the Committee that </w:t>
      </w:r>
      <w:r w:rsidRPr="00DE0C36">
        <w:t xml:space="preserve">an investigation </w:t>
      </w:r>
      <w:r>
        <w:t xml:space="preserve">into this had been conducted </w:t>
      </w:r>
      <w:r w:rsidRPr="00DE0C36">
        <w:t>within the agency</w:t>
      </w:r>
      <w:r>
        <w:t>, for which there records, but they were not able to tell the Committee who had instigated or conducted this investigation.</w:t>
      </w:r>
      <w:r>
        <w:rPr>
          <w:rStyle w:val="FootnoteReference"/>
        </w:rPr>
        <w:footnoteReference w:id="684"/>
      </w:r>
      <w:r>
        <w:t xml:space="preserve">  </w:t>
      </w:r>
    </w:p>
    <w:p w14:paraId="6307B9C9" w14:textId="77777777" w:rsidR="008A60F9" w:rsidRDefault="008A60F9" w:rsidP="008A60F9">
      <w:pPr>
        <w:pStyle w:val="BodyText1"/>
      </w:pPr>
      <w:r>
        <w:t xml:space="preserve">They told the Committee that the LDA had advised the Audit Office that it had responded to these events by establishing </w:t>
      </w:r>
      <w:r w:rsidRPr="00DE0C36">
        <w:t xml:space="preserve">training for all staff on how to </w:t>
      </w:r>
      <w:r>
        <w:t xml:space="preserve">deal with Freedom of </w:t>
      </w:r>
      <w:r>
        <w:lastRenderedPageBreak/>
        <w:t>Information requests.</w:t>
      </w:r>
      <w:r>
        <w:rPr>
          <w:rStyle w:val="FootnoteReference"/>
        </w:rPr>
        <w:footnoteReference w:id="685"/>
      </w:r>
      <w:r>
        <w:t xml:space="preserve"> The senior manager responsible for procurement of the amended document, and providing it in response to the Freedom of Information request, was counselled and subsequently promoted.</w:t>
      </w:r>
      <w:r>
        <w:rPr>
          <w:rStyle w:val="FootnoteReference"/>
        </w:rPr>
        <w:footnoteReference w:id="686"/>
      </w:r>
    </w:p>
    <w:p w14:paraId="3A6F36C7" w14:textId="77777777" w:rsidR="008A60F9" w:rsidRDefault="008A60F9" w:rsidP="008A60F9">
      <w:pPr>
        <w:pStyle w:val="Headinglevel3"/>
      </w:pPr>
      <w:r>
        <w:t>Former Chief Executive Officer, LDA</w:t>
      </w:r>
    </w:p>
    <w:p w14:paraId="57953334" w14:textId="77777777" w:rsidR="008A60F9" w:rsidRDefault="008A60F9" w:rsidP="008A60F9">
      <w:pPr>
        <w:pStyle w:val="BodyText1"/>
        <w:keepNext/>
      </w:pPr>
      <w:r>
        <w:t>Questions were asked regarding the LDA’s handling of the Freedom of Information request when Mr Dawes appeared before the Committee in hearings of 27 September 2017.</w:t>
      </w:r>
    </w:p>
    <w:p w14:paraId="11DA339A" w14:textId="77777777" w:rsidR="008A60F9" w:rsidRDefault="008A60F9" w:rsidP="008A60F9">
      <w:pPr>
        <w:pStyle w:val="BodyText1"/>
      </w:pPr>
      <w:r>
        <w:t xml:space="preserve">When asked whether the fact that the Freedom of Information document had been ‘doctored’ was not seen by the LDA as a serious issue, Mr Dawes told the Committee that this was only one interpretation of events and he did not </w:t>
      </w:r>
      <w:r w:rsidRPr="0079617F">
        <w:t xml:space="preserve">believe that it </w:t>
      </w:r>
      <w:r>
        <w:t xml:space="preserve">had been </w:t>
      </w:r>
      <w:r w:rsidRPr="0079617F">
        <w:t>doctored.</w:t>
      </w:r>
      <w:r>
        <w:t xml:space="preserve"> He did not think </w:t>
      </w:r>
      <w:r w:rsidRPr="0079617F">
        <w:t xml:space="preserve">there was any </w:t>
      </w:r>
      <w:r>
        <w:t>‘</w:t>
      </w:r>
      <w:r w:rsidRPr="0079617F">
        <w:t>malice</w:t>
      </w:r>
      <w:r>
        <w:t>’</w:t>
      </w:r>
      <w:r w:rsidRPr="0079617F">
        <w:t xml:space="preserve"> or </w:t>
      </w:r>
      <w:r>
        <w:t>‘</w:t>
      </w:r>
      <w:r w:rsidRPr="0079617F">
        <w:t>deliberate manipulation</w:t>
      </w:r>
      <w:r>
        <w:t>’</w:t>
      </w:r>
      <w:r w:rsidRPr="0079617F">
        <w:t xml:space="preserve"> of the FOI document</w:t>
      </w:r>
      <w:r>
        <w:t xml:space="preserve">, and told the Committee that </w:t>
      </w:r>
      <w:r w:rsidRPr="0079617F">
        <w:t xml:space="preserve">the private investigator </w:t>
      </w:r>
      <w:r>
        <w:t xml:space="preserve">engaged by the LDA had </w:t>
      </w:r>
      <w:r w:rsidRPr="0079617F">
        <w:t>found</w:t>
      </w:r>
      <w:r>
        <w:t xml:space="preserve"> that</w:t>
      </w:r>
      <w:r w:rsidRPr="0079617F">
        <w:t xml:space="preserve"> there was </w:t>
      </w:r>
      <w:r>
        <w:t>‘</w:t>
      </w:r>
      <w:r w:rsidRPr="0079617F">
        <w:t>nothing untoward</w:t>
      </w:r>
      <w:r>
        <w:t>’</w:t>
      </w:r>
      <w:r w:rsidRPr="0079617F">
        <w:t>.</w:t>
      </w:r>
      <w:r>
        <w:rPr>
          <w:rStyle w:val="FootnoteReference"/>
        </w:rPr>
        <w:footnoteReference w:id="687"/>
      </w:r>
    </w:p>
    <w:p w14:paraId="7AFA4906" w14:textId="77777777" w:rsidR="008A60F9" w:rsidRDefault="008A60F9" w:rsidP="008A60F9">
      <w:pPr>
        <w:pStyle w:val="BodyText1"/>
      </w:pPr>
      <w:r>
        <w:t xml:space="preserve">The Committee put the view that adding the word ‘valuation’ to the title of the document was significant for claims made by Mr Dawes in hearings of 5 November 2015 that the LDA had a valuation for the land adjacent to Glebe Park of between </w:t>
      </w:r>
      <w:r w:rsidRPr="002123C6">
        <w:t>$3.6 to $3.8 million</w:t>
      </w:r>
      <w:r>
        <w:t>.</w:t>
      </w:r>
      <w:r>
        <w:rPr>
          <w:rStyle w:val="FootnoteReference"/>
        </w:rPr>
        <w:footnoteReference w:id="688"/>
      </w:r>
      <w:r>
        <w:t xml:space="preserve"> Mr Dawes told the Committee that the </w:t>
      </w:r>
      <w:r w:rsidRPr="00601AB6">
        <w:t>document</w:t>
      </w:r>
      <w:r>
        <w:t xml:space="preserve"> had </w:t>
      </w:r>
      <w:r w:rsidRPr="00601AB6">
        <w:t>had a number of different titles</w:t>
      </w:r>
      <w:r>
        <w:t>, including ‘</w:t>
      </w:r>
      <w:r w:rsidRPr="00601AB6">
        <w:t>market advice</w:t>
      </w:r>
      <w:r>
        <w:t>’</w:t>
      </w:r>
      <w:r w:rsidRPr="00601AB6">
        <w:t xml:space="preserve">, </w:t>
      </w:r>
      <w:r>
        <w:t>‘</w:t>
      </w:r>
      <w:r w:rsidRPr="00601AB6">
        <w:t>discussion paper</w:t>
      </w:r>
      <w:r>
        <w:t>’</w:t>
      </w:r>
      <w:r w:rsidRPr="00601AB6">
        <w:t xml:space="preserve"> and </w:t>
      </w:r>
      <w:r>
        <w:t>‘</w:t>
      </w:r>
      <w:r w:rsidRPr="00601AB6">
        <w:t>valuation advice</w:t>
      </w:r>
      <w:r>
        <w:t>’</w:t>
      </w:r>
      <w:r w:rsidRPr="00601AB6">
        <w:t xml:space="preserve">. </w:t>
      </w:r>
      <w:r>
        <w:t>A proper valuation should have been done, but there was ‘</w:t>
      </w:r>
      <w:r w:rsidRPr="00601AB6">
        <w:t>no point getting a proper valuation done after the event</w:t>
      </w:r>
      <w:r>
        <w:t>’</w:t>
      </w:r>
      <w:r w:rsidRPr="00601AB6">
        <w:t>.</w:t>
      </w:r>
      <w:r>
        <w:t xml:space="preserve"> When asked whether the LDA had in fact had a valuation for the land adjacent to Glebe Park of </w:t>
      </w:r>
      <w:r w:rsidRPr="00747854">
        <w:t>$3.6 to $3.8 million</w:t>
      </w:r>
      <w:r>
        <w:t xml:space="preserve">, Mr Dawes told the Committee that while this had been his view </w:t>
      </w:r>
      <w:r w:rsidRPr="00747854">
        <w:t>at the time</w:t>
      </w:r>
      <w:r>
        <w:t>, in fact it did not</w:t>
      </w:r>
      <w:r w:rsidRPr="00747854">
        <w:t>.</w:t>
      </w:r>
      <w:r>
        <w:rPr>
          <w:rStyle w:val="FootnoteReference"/>
        </w:rPr>
        <w:footnoteReference w:id="689"/>
      </w:r>
    </w:p>
    <w:p w14:paraId="6ED06037" w14:textId="77777777" w:rsidR="008A60F9" w:rsidRDefault="008A60F9" w:rsidP="008A60F9">
      <w:pPr>
        <w:pStyle w:val="BodyText1"/>
      </w:pPr>
      <w:r>
        <w:t xml:space="preserve">He said that when the LDA discovered that an amended document had been provided in response to the FOI request, it reported the matter to </w:t>
      </w:r>
      <w:r w:rsidRPr="00582392">
        <w:t>the Chief Minister's corporate and governance area</w:t>
      </w:r>
      <w:r>
        <w:t xml:space="preserve">, and a </w:t>
      </w:r>
      <w:r w:rsidRPr="00582392">
        <w:t xml:space="preserve">private investigator </w:t>
      </w:r>
      <w:r>
        <w:t>was engaged</w:t>
      </w:r>
      <w:r w:rsidRPr="00582392">
        <w:t xml:space="preserve">. </w:t>
      </w:r>
      <w:r>
        <w:t xml:space="preserve">Subsequently the </w:t>
      </w:r>
      <w:r w:rsidRPr="00582392">
        <w:t xml:space="preserve">officer </w:t>
      </w:r>
      <w:r>
        <w:t xml:space="preserve">responsible for amending the document </w:t>
      </w:r>
      <w:r w:rsidRPr="00582392">
        <w:t xml:space="preserve">was counselled and the </w:t>
      </w:r>
      <w:r>
        <w:t xml:space="preserve">LDA </w:t>
      </w:r>
      <w:r w:rsidRPr="00582392">
        <w:t xml:space="preserve">Board had a meeting with the Solicitor-General to </w:t>
      </w:r>
      <w:r>
        <w:t xml:space="preserve">ascertain whether </w:t>
      </w:r>
      <w:r w:rsidRPr="00582392">
        <w:t xml:space="preserve">the action </w:t>
      </w:r>
      <w:r>
        <w:t xml:space="preserve">taken had been </w:t>
      </w:r>
      <w:r w:rsidRPr="00582392">
        <w:t xml:space="preserve">appropriate, and </w:t>
      </w:r>
      <w:r>
        <w:t>‘</w:t>
      </w:r>
      <w:r w:rsidRPr="00582392">
        <w:t>he said it was</w:t>
      </w:r>
      <w:r>
        <w:t>’</w:t>
      </w:r>
      <w:r w:rsidRPr="00582392">
        <w:t>.</w:t>
      </w:r>
      <w:r>
        <w:rPr>
          <w:rStyle w:val="FootnoteReference"/>
        </w:rPr>
        <w:footnoteReference w:id="690"/>
      </w:r>
      <w:r>
        <w:t xml:space="preserve"> Later, the person who had provided the amended document was </w:t>
      </w:r>
      <w:r>
        <w:lastRenderedPageBreak/>
        <w:t>promoted to a director’s position. While he was uncertain as to timing,</w:t>
      </w:r>
      <w:r>
        <w:rPr>
          <w:rStyle w:val="FootnoteReference"/>
        </w:rPr>
        <w:footnoteReference w:id="691"/>
      </w:r>
      <w:r>
        <w:t xml:space="preserve"> a recruitment process had taken place and, having been successful, the person was promoted</w:t>
      </w:r>
      <w:r w:rsidRPr="00030A31">
        <w:t>.</w:t>
      </w:r>
      <w:r>
        <w:rPr>
          <w:rStyle w:val="FootnoteReference"/>
        </w:rPr>
        <w:footnoteReference w:id="692"/>
      </w:r>
    </w:p>
    <w:p w14:paraId="4B0813B1" w14:textId="77777777" w:rsidR="008A60F9" w:rsidRDefault="008A60F9" w:rsidP="008A60F9">
      <w:pPr>
        <w:pStyle w:val="Headinglevel3"/>
      </w:pPr>
      <w:r>
        <w:t>Director-General, EPSDD</w:t>
      </w:r>
    </w:p>
    <w:p w14:paraId="0FE854EE" w14:textId="77777777" w:rsidR="008A60F9" w:rsidRDefault="008A60F9" w:rsidP="008A60F9">
      <w:pPr>
        <w:pStyle w:val="BodyText1"/>
        <w:keepNext/>
      </w:pPr>
      <w:r>
        <w:t xml:space="preserve">In the latter period of the events covered by the Audit Report, Mr Ponton, the present </w:t>
      </w:r>
      <w:r w:rsidRPr="006F581D">
        <w:t>Director-General, Environment, Planning and Sustainable Development Directorate</w:t>
      </w:r>
      <w:r>
        <w:t xml:space="preserve"> was Deputy Chief Executive Officer of the LDA. The Committee asked Mr Ponton when he first became aware that the document that had been provided in response to the original Freedom of Information request was not the document that had been requested, and how it came to his attention.</w:t>
      </w:r>
      <w:r>
        <w:rPr>
          <w:rStyle w:val="FootnoteReference"/>
        </w:rPr>
        <w:footnoteReference w:id="693"/>
      </w:r>
      <w:r>
        <w:t xml:space="preserve"> </w:t>
      </w:r>
    </w:p>
    <w:p w14:paraId="5F0EE9F4" w14:textId="77777777" w:rsidR="008A60F9" w:rsidRDefault="008A60F9" w:rsidP="008A60F9">
      <w:pPr>
        <w:pStyle w:val="BodyText1"/>
        <w:keepNext/>
      </w:pPr>
      <w:r>
        <w:t xml:space="preserve">He told the Committee he believed that he became aware of this on 15 December 2015, and that it </w:t>
      </w:r>
      <w:r w:rsidRPr="009B7D76">
        <w:t xml:space="preserve">came to </w:t>
      </w:r>
      <w:r>
        <w:t xml:space="preserve">his </w:t>
      </w:r>
      <w:r w:rsidRPr="009B7D76">
        <w:t>attention because</w:t>
      </w:r>
      <w:r>
        <w:t xml:space="preserve"> </w:t>
      </w:r>
      <w:r w:rsidRPr="009B7D76">
        <w:t xml:space="preserve">a second FOI </w:t>
      </w:r>
      <w:r>
        <w:t xml:space="preserve">request </w:t>
      </w:r>
      <w:r w:rsidRPr="009B7D76">
        <w:t>had been submitted.</w:t>
      </w:r>
      <w:r>
        <w:t xml:space="preserve"> The LDA had, </w:t>
      </w:r>
      <w:r w:rsidRPr="0082535B">
        <w:t xml:space="preserve">through </w:t>
      </w:r>
      <w:r>
        <w:t>his</w:t>
      </w:r>
      <w:r w:rsidRPr="0082535B">
        <w:t xml:space="preserve"> office, asked for </w:t>
      </w:r>
      <w:r>
        <w:t xml:space="preserve">officers </w:t>
      </w:r>
      <w:r w:rsidRPr="0082535B">
        <w:t>to provide documentation</w:t>
      </w:r>
      <w:r>
        <w:t xml:space="preserve">. </w:t>
      </w:r>
      <w:r w:rsidRPr="0082535B">
        <w:t xml:space="preserve">The officer who was </w:t>
      </w:r>
      <w:r>
        <w:t>‘</w:t>
      </w:r>
      <w:r w:rsidRPr="0082535B">
        <w:t>subsequently found to have tampered with that document</w:t>
      </w:r>
      <w:r>
        <w:t>’</w:t>
      </w:r>
      <w:r w:rsidRPr="0082535B">
        <w:t xml:space="preserve"> provided </w:t>
      </w:r>
      <w:r>
        <w:t xml:space="preserve">access to </w:t>
      </w:r>
      <w:r w:rsidRPr="0082535B">
        <w:t>all of his emails</w:t>
      </w:r>
      <w:r>
        <w:t xml:space="preserve">. Mr Ponton’s </w:t>
      </w:r>
      <w:r w:rsidRPr="0082535B">
        <w:t xml:space="preserve">Executive Officer </w:t>
      </w:r>
      <w:r>
        <w:t xml:space="preserve">reviewed the emails and </w:t>
      </w:r>
      <w:r w:rsidRPr="0082535B">
        <w:t xml:space="preserve">identified </w:t>
      </w:r>
      <w:r>
        <w:t>‘</w:t>
      </w:r>
      <w:r w:rsidRPr="0082535B">
        <w:t>a particular email of concern</w:t>
      </w:r>
      <w:r>
        <w:t>’</w:t>
      </w:r>
      <w:r w:rsidRPr="0082535B">
        <w:t xml:space="preserve"> and brought </w:t>
      </w:r>
      <w:r>
        <w:t xml:space="preserve">it </w:t>
      </w:r>
      <w:r w:rsidRPr="0082535B">
        <w:t xml:space="preserve">to </w:t>
      </w:r>
      <w:r>
        <w:t xml:space="preserve">his </w:t>
      </w:r>
      <w:r w:rsidRPr="0082535B">
        <w:t>attention</w:t>
      </w:r>
      <w:r>
        <w:t xml:space="preserve">, and that </w:t>
      </w:r>
      <w:r w:rsidRPr="0082535B">
        <w:t xml:space="preserve">same day </w:t>
      </w:r>
      <w:r>
        <w:t xml:space="preserve">he had </w:t>
      </w:r>
      <w:r w:rsidRPr="0082535B">
        <w:t xml:space="preserve">referred </w:t>
      </w:r>
      <w:r>
        <w:t xml:space="preserve">this </w:t>
      </w:r>
      <w:r w:rsidRPr="0082535B">
        <w:t xml:space="preserve">to </w:t>
      </w:r>
      <w:r>
        <w:t xml:space="preserve">the Directorate’s </w:t>
      </w:r>
      <w:r w:rsidRPr="0082535B">
        <w:t>Senior Executive Responsible for Business Integrity and Risk</w:t>
      </w:r>
      <w:r>
        <w:t xml:space="preserve"> (</w:t>
      </w:r>
      <w:r w:rsidRPr="0082535B">
        <w:t>SERBIR</w:t>
      </w:r>
      <w:r>
        <w:t>)</w:t>
      </w:r>
      <w:r w:rsidRPr="0082535B">
        <w:t>.</w:t>
      </w:r>
      <w:r w:rsidRPr="0082535B">
        <w:rPr>
          <w:rStyle w:val="FootnoteReference"/>
        </w:rPr>
        <w:t xml:space="preserve"> </w:t>
      </w:r>
      <w:r>
        <w:rPr>
          <w:rStyle w:val="FootnoteReference"/>
        </w:rPr>
        <w:footnoteReference w:id="694"/>
      </w:r>
    </w:p>
    <w:p w14:paraId="5A321805" w14:textId="77777777" w:rsidR="008A60F9" w:rsidRDefault="008A60F9" w:rsidP="008A60F9">
      <w:pPr>
        <w:pStyle w:val="BodyText1"/>
      </w:pPr>
      <w:r>
        <w:t xml:space="preserve">When asked whether he had counselled the person responsible, Mr Ponton told the Committee that he had not. It was </w:t>
      </w:r>
      <w:r w:rsidRPr="0082535B">
        <w:t xml:space="preserve">referred to the SERBIR, </w:t>
      </w:r>
      <w:r>
        <w:t xml:space="preserve">who </w:t>
      </w:r>
      <w:r w:rsidRPr="0082535B">
        <w:t xml:space="preserve">instigated an investigation </w:t>
      </w:r>
      <w:r>
        <w:t xml:space="preserve">which </w:t>
      </w:r>
      <w:r w:rsidRPr="0082535B">
        <w:t xml:space="preserve">concluded when </w:t>
      </w:r>
      <w:r>
        <w:t xml:space="preserve">Mr Ponton </w:t>
      </w:r>
      <w:r w:rsidRPr="0082535B">
        <w:t xml:space="preserve">was </w:t>
      </w:r>
      <w:r>
        <w:t xml:space="preserve">no longer </w:t>
      </w:r>
      <w:r w:rsidRPr="0082535B">
        <w:t xml:space="preserve">with the </w:t>
      </w:r>
      <w:r>
        <w:t xml:space="preserve">LDA, and the </w:t>
      </w:r>
      <w:r w:rsidRPr="0082535B">
        <w:t xml:space="preserve">counselling was </w:t>
      </w:r>
      <w:r>
        <w:t xml:space="preserve">conducted </w:t>
      </w:r>
      <w:r w:rsidRPr="0082535B">
        <w:t>by another person.</w:t>
      </w:r>
      <w:r>
        <w:rPr>
          <w:rStyle w:val="FootnoteReference"/>
        </w:rPr>
        <w:footnoteReference w:id="695"/>
      </w:r>
    </w:p>
    <w:p w14:paraId="4ED0649D" w14:textId="77777777" w:rsidR="008A60F9" w:rsidRDefault="008A60F9" w:rsidP="008A60F9">
      <w:pPr>
        <w:pStyle w:val="Headinglevel3"/>
      </w:pPr>
      <w:r>
        <w:t>Principal, Colliers International</w:t>
      </w:r>
    </w:p>
    <w:p w14:paraId="2BB0AAFC" w14:textId="77777777" w:rsidR="008A60F9" w:rsidRDefault="008A60F9" w:rsidP="008A60F9">
      <w:pPr>
        <w:pStyle w:val="BodyText1"/>
      </w:pPr>
      <w:r>
        <w:t xml:space="preserve">Questions were asked regarding the response to the Freedom of Information request when Mr Powderly appeared before the Committee. </w:t>
      </w:r>
    </w:p>
    <w:p w14:paraId="339C581E" w14:textId="77777777" w:rsidR="008A60F9" w:rsidRDefault="008A60F9" w:rsidP="008A60F9">
      <w:pPr>
        <w:pStyle w:val="BodyText1"/>
      </w:pPr>
      <w:r>
        <w:t xml:space="preserve">When asked what had happened in November 2015, he said that he had </w:t>
      </w:r>
      <w:r w:rsidRPr="004846DD">
        <w:t xml:space="preserve">received a phone call from an ex-employee of the LDA saying that </w:t>
      </w:r>
      <w:r>
        <w:t xml:space="preserve">Mr Dawes </w:t>
      </w:r>
      <w:r w:rsidRPr="004846DD">
        <w:t xml:space="preserve">had asked for a file on Glebe Park and </w:t>
      </w:r>
      <w:r>
        <w:t xml:space="preserve">no file could be found. Mr Powderly had advised that he had done </w:t>
      </w:r>
      <w:r w:rsidRPr="004846DD">
        <w:t>initial work on the property</w:t>
      </w:r>
      <w:r>
        <w:t xml:space="preserve">, and was surprised to be told that there was nothing on file at the LDA. He </w:t>
      </w:r>
      <w:r w:rsidRPr="00FC44F0">
        <w:t xml:space="preserve">rang one of </w:t>
      </w:r>
      <w:r>
        <w:t xml:space="preserve">his </w:t>
      </w:r>
      <w:r w:rsidRPr="00FC44F0">
        <w:t xml:space="preserve">colleagues </w:t>
      </w:r>
      <w:r>
        <w:t xml:space="preserve">at his </w:t>
      </w:r>
      <w:r w:rsidRPr="00FC44F0">
        <w:t xml:space="preserve">office and </w:t>
      </w:r>
      <w:r>
        <w:t xml:space="preserve">asked whether Colliers had conducted a </w:t>
      </w:r>
      <w:r>
        <w:lastRenderedPageBreak/>
        <w:t>valuation and was told it had not.</w:t>
      </w:r>
      <w:r w:rsidRPr="00FC44F0">
        <w:t xml:space="preserve"> </w:t>
      </w:r>
      <w:r>
        <w:t xml:space="preserve">As Mr Powderly </w:t>
      </w:r>
      <w:r w:rsidRPr="00FC44F0">
        <w:t>was out of the office</w:t>
      </w:r>
      <w:r>
        <w:t xml:space="preserve"> at the time, he asked his </w:t>
      </w:r>
      <w:r w:rsidRPr="00FC44F0">
        <w:t>E</w:t>
      </w:r>
      <w:r>
        <w:t xml:space="preserve">xecutive </w:t>
      </w:r>
      <w:r w:rsidRPr="00FC44F0">
        <w:t>A</w:t>
      </w:r>
      <w:r>
        <w:t>ssistant</w:t>
      </w:r>
      <w:r w:rsidRPr="00FC44F0">
        <w:t xml:space="preserve"> to go through </w:t>
      </w:r>
      <w:r>
        <w:t xml:space="preserve">his </w:t>
      </w:r>
      <w:r w:rsidRPr="00FC44F0">
        <w:t>emails</w:t>
      </w:r>
      <w:r>
        <w:t xml:space="preserve"> and send the </w:t>
      </w:r>
      <w:r w:rsidRPr="00FC44F0">
        <w:t>ex-employee</w:t>
      </w:r>
      <w:r>
        <w:t xml:space="preserve"> of the LDA </w:t>
      </w:r>
      <w:r w:rsidRPr="00FC44F0">
        <w:t xml:space="preserve">a copy of </w:t>
      </w:r>
      <w:r>
        <w:t xml:space="preserve">items in the Principal’s </w:t>
      </w:r>
      <w:r w:rsidRPr="00FC44F0">
        <w:t xml:space="preserve">outbox </w:t>
      </w:r>
      <w:r>
        <w:t>regarding ‘</w:t>
      </w:r>
      <w:r w:rsidRPr="00FC44F0">
        <w:t>Glebe Park</w:t>
      </w:r>
      <w:r>
        <w:t>’ and ‘</w:t>
      </w:r>
      <w:r w:rsidRPr="00FC44F0">
        <w:t>Dan Stewart</w:t>
      </w:r>
      <w:r>
        <w:t>’</w:t>
      </w:r>
      <w:r w:rsidRPr="00FC44F0">
        <w:t xml:space="preserve">. </w:t>
      </w:r>
      <w:r>
        <w:t xml:space="preserve">The Principal’s Executive Assistant </w:t>
      </w:r>
      <w:r w:rsidRPr="00FC44F0">
        <w:t>forwarded</w:t>
      </w:r>
      <w:r>
        <w:t xml:space="preserve"> the first </w:t>
      </w:r>
      <w:r w:rsidRPr="00FC44F0">
        <w:t>email</w:t>
      </w:r>
      <w:r>
        <w:t xml:space="preserve">, and he received </w:t>
      </w:r>
      <w:r w:rsidRPr="00FC44F0">
        <w:t xml:space="preserve">a phone call </w:t>
      </w:r>
      <w:r>
        <w:t xml:space="preserve">30 or 40 minutes </w:t>
      </w:r>
      <w:r w:rsidRPr="00FC44F0">
        <w:t xml:space="preserve">later, saying, </w:t>
      </w:r>
      <w:r>
        <w:t>‘</w:t>
      </w:r>
      <w:r w:rsidRPr="00FC44F0">
        <w:t>We should have got valuation advice</w:t>
      </w:r>
      <w:r>
        <w:t>’</w:t>
      </w:r>
      <w:r w:rsidRPr="00FC44F0">
        <w:t>.</w:t>
      </w:r>
      <w:r>
        <w:rPr>
          <w:rStyle w:val="FootnoteReference"/>
        </w:rPr>
        <w:footnoteReference w:id="696"/>
      </w:r>
    </w:p>
    <w:p w14:paraId="0FED572F" w14:textId="77777777" w:rsidR="008A60F9" w:rsidRDefault="008A60F9" w:rsidP="008A60F9">
      <w:pPr>
        <w:pStyle w:val="BodyText1"/>
        <w:keepNext/>
      </w:pPr>
      <w:r>
        <w:t xml:space="preserve">Mr Powderly told the Committee that he had responded by saying there was no valuation, only the </w:t>
      </w:r>
      <w:r w:rsidRPr="00C77C30">
        <w:t>initial paper</w:t>
      </w:r>
      <w:r>
        <w:t xml:space="preserve">, and the ex-employee </w:t>
      </w:r>
      <w:r w:rsidRPr="00C77C30">
        <w:t>asked whether the heading on the document</w:t>
      </w:r>
      <w:r>
        <w:t xml:space="preserve"> could be changed. The Principal had </w:t>
      </w:r>
      <w:r w:rsidRPr="00C77C30">
        <w:t xml:space="preserve">said, </w:t>
      </w:r>
      <w:r>
        <w:t>‘</w:t>
      </w:r>
      <w:r w:rsidRPr="00C77C30">
        <w:t>I have no issue with it; it's not a formal valuation, but I don't understand why you'd want to have a discussion paper labelled that</w:t>
      </w:r>
      <w:r>
        <w:t xml:space="preserve">’. Subsequently, he </w:t>
      </w:r>
      <w:r w:rsidRPr="00C77C30">
        <w:t xml:space="preserve">phoned the </w:t>
      </w:r>
      <w:r>
        <w:t xml:space="preserve">Colliers </w:t>
      </w:r>
      <w:r w:rsidRPr="00C77C30">
        <w:t xml:space="preserve">office and asked for </w:t>
      </w:r>
      <w:r>
        <w:t xml:space="preserve">the document to be amended and </w:t>
      </w:r>
      <w:r w:rsidRPr="00C77C30">
        <w:t>sent.</w:t>
      </w:r>
      <w:r>
        <w:rPr>
          <w:rStyle w:val="FootnoteReference"/>
        </w:rPr>
        <w:footnoteReference w:id="697"/>
      </w:r>
    </w:p>
    <w:p w14:paraId="1F366936" w14:textId="70120138" w:rsidR="008A60F9" w:rsidRDefault="003C3433" w:rsidP="008A60F9">
      <w:pPr>
        <w:pStyle w:val="BodyText1"/>
        <w:keepNext/>
      </w:pPr>
      <w:r>
        <w:t xml:space="preserve">He </w:t>
      </w:r>
      <w:r w:rsidR="008A60F9">
        <w:t xml:space="preserve">told the Committee that </w:t>
      </w:r>
      <w:r w:rsidR="008A60F9" w:rsidRPr="00C77C30">
        <w:t xml:space="preserve">four weeks later, in early December, </w:t>
      </w:r>
      <w:r w:rsidR="008A60F9">
        <w:t xml:space="preserve">he became aware that there had been a Freedom of Information </w:t>
      </w:r>
      <w:r w:rsidR="008A60F9" w:rsidRPr="00C77C30">
        <w:t xml:space="preserve">request. </w:t>
      </w:r>
      <w:r w:rsidR="008A60F9">
        <w:t xml:space="preserve">The person who had provided the document in response to the request had been subject to </w:t>
      </w:r>
      <w:r w:rsidR="008A60F9" w:rsidRPr="00C77C30">
        <w:t>an inquiry</w:t>
      </w:r>
      <w:r w:rsidR="008A60F9">
        <w:t xml:space="preserve">, and the Principal had given </w:t>
      </w:r>
      <w:r w:rsidR="008A60F9" w:rsidRPr="00C77C30">
        <w:t>evidence to an investigator in February</w:t>
      </w:r>
      <w:r w:rsidR="008A60F9">
        <w:t>.</w:t>
      </w:r>
      <w:r w:rsidR="008A60F9" w:rsidRPr="00C77C30">
        <w:t xml:space="preserve"> </w:t>
      </w:r>
      <w:r w:rsidR="008A60F9">
        <w:t xml:space="preserve">The Principal had given the investigator copies of his </w:t>
      </w:r>
      <w:r w:rsidR="008A60F9" w:rsidRPr="00C77C30">
        <w:t xml:space="preserve">advice </w:t>
      </w:r>
      <w:r w:rsidR="008A60F9">
        <w:t xml:space="preserve">at </w:t>
      </w:r>
      <w:r w:rsidR="008A60F9" w:rsidRPr="00C77C30">
        <w:t xml:space="preserve">the time and </w:t>
      </w:r>
      <w:r w:rsidR="008A60F9">
        <w:t xml:space="preserve">also </w:t>
      </w:r>
      <w:r w:rsidR="008A60F9" w:rsidRPr="00C77C30">
        <w:t xml:space="preserve">provided </w:t>
      </w:r>
      <w:r w:rsidR="008A60F9">
        <w:t xml:space="preserve">them to </w:t>
      </w:r>
      <w:r w:rsidR="008A60F9" w:rsidRPr="00C77C30">
        <w:t>the Auditor-General.</w:t>
      </w:r>
      <w:r w:rsidR="008A60F9">
        <w:rPr>
          <w:rStyle w:val="FootnoteReference"/>
        </w:rPr>
        <w:footnoteReference w:id="698"/>
      </w:r>
    </w:p>
    <w:p w14:paraId="056F0CDF" w14:textId="77777777" w:rsidR="008A60F9" w:rsidRDefault="008A60F9" w:rsidP="008A60F9">
      <w:pPr>
        <w:pStyle w:val="Headinglevel2"/>
      </w:pPr>
      <w:bookmarkStart w:id="126" w:name="_Toc25325584"/>
      <w:r>
        <w:t>Mentoring</w:t>
      </w:r>
      <w:bookmarkEnd w:id="126"/>
    </w:p>
    <w:p w14:paraId="104D68BC" w14:textId="77777777" w:rsidR="008A60F9" w:rsidRDefault="008A60F9" w:rsidP="008A60F9">
      <w:pPr>
        <w:pStyle w:val="Headinglevel4"/>
      </w:pPr>
      <w:r>
        <w:t>Audit Office</w:t>
      </w:r>
    </w:p>
    <w:p w14:paraId="04B79DBC" w14:textId="77777777" w:rsidR="008A60F9" w:rsidRDefault="008A60F9" w:rsidP="008A60F9">
      <w:pPr>
        <w:pStyle w:val="BodyText1"/>
      </w:pPr>
      <w:r>
        <w:t>Mr Stanton told the Committee about concerns raised in the Audit Report about the relationship between Mr Stewart, who was managing the acquisition of the land adjacent to Glebe Park, and Mr Powderly.</w:t>
      </w:r>
      <w:r w:rsidRPr="00910529">
        <w:rPr>
          <w:rStyle w:val="FootnoteReference"/>
        </w:rPr>
        <w:t xml:space="preserve"> </w:t>
      </w:r>
      <w:r>
        <w:rPr>
          <w:rStyle w:val="FootnoteReference"/>
        </w:rPr>
        <w:footnoteReference w:id="699"/>
      </w:r>
      <w:r>
        <w:t xml:space="preserve"> This, he told the Committee was ‘</w:t>
      </w:r>
      <w:r w:rsidRPr="002A6B9B">
        <w:t>some sort of mentoring relationship</w:t>
      </w:r>
      <w:r>
        <w:t>’</w:t>
      </w:r>
      <w:r w:rsidRPr="002A6B9B">
        <w:t xml:space="preserve"> </w:t>
      </w:r>
      <w:r>
        <w:t xml:space="preserve">initiated </w:t>
      </w:r>
      <w:r w:rsidRPr="002A6B9B">
        <w:t xml:space="preserve">by </w:t>
      </w:r>
      <w:r>
        <w:t>Mr Dawes</w:t>
      </w:r>
      <w:r w:rsidRPr="002A6B9B">
        <w:t xml:space="preserve">, </w:t>
      </w:r>
      <w:r>
        <w:t xml:space="preserve">and </w:t>
      </w:r>
      <w:r w:rsidRPr="002A6B9B">
        <w:t xml:space="preserve">who </w:t>
      </w:r>
      <w:r>
        <w:t xml:space="preserve">had asked Mr Powderly provide this as </w:t>
      </w:r>
      <w:r w:rsidRPr="002A6B9B">
        <w:t xml:space="preserve">support to </w:t>
      </w:r>
      <w:r>
        <w:t>Mr Stewart.</w:t>
      </w:r>
      <w:r>
        <w:rPr>
          <w:rStyle w:val="FootnoteReference"/>
        </w:rPr>
        <w:footnoteReference w:id="700"/>
      </w:r>
      <w:r>
        <w:t xml:space="preserve"> Dr Cooper told the Committee that this arrangement raised concerns over potential conflicts of interest.</w:t>
      </w:r>
      <w:r>
        <w:rPr>
          <w:rStyle w:val="FootnoteReference"/>
        </w:rPr>
        <w:footnoteReference w:id="701"/>
      </w:r>
    </w:p>
    <w:p w14:paraId="132AF9EF" w14:textId="77777777" w:rsidR="008A60F9" w:rsidRDefault="008A60F9" w:rsidP="008A60F9">
      <w:pPr>
        <w:pStyle w:val="Headinglevel4"/>
      </w:pPr>
      <w:r>
        <w:lastRenderedPageBreak/>
        <w:t>Former Chief Executive Officer, LDA</w:t>
      </w:r>
    </w:p>
    <w:p w14:paraId="72C307FC" w14:textId="77777777" w:rsidR="008A60F9" w:rsidRDefault="008A60F9" w:rsidP="008A60F9">
      <w:pPr>
        <w:pStyle w:val="BodyText1"/>
        <w:keepNext/>
      </w:pPr>
      <w:r>
        <w:t>The Committee asked about the mentoring arrangement between Mr Powderly and Mr Stewart.</w:t>
      </w:r>
      <w:r>
        <w:rPr>
          <w:rStyle w:val="FootnoteReference"/>
        </w:rPr>
        <w:footnoteReference w:id="702"/>
      </w:r>
      <w:r>
        <w:t xml:space="preserve"> Mr Dawes told the Committee that while he himself had ‘</w:t>
      </w:r>
      <w:r w:rsidRPr="00DD2B89">
        <w:t xml:space="preserve">been </w:t>
      </w:r>
      <w:r>
        <w:t xml:space="preserve">involved in the </w:t>
      </w:r>
      <w:r w:rsidRPr="00DD2B89">
        <w:t xml:space="preserve">property industry since the late </w:t>
      </w:r>
      <w:r>
        <w:t>19</w:t>
      </w:r>
      <w:r w:rsidRPr="00DD2B89">
        <w:t>70s</w:t>
      </w:r>
      <w:r>
        <w:t xml:space="preserve"> he had </w:t>
      </w:r>
      <w:r w:rsidRPr="00DD2B89">
        <w:t>appointed a new deputy CEO</w:t>
      </w:r>
      <w:r>
        <w:t xml:space="preserve">, Mr </w:t>
      </w:r>
      <w:r w:rsidRPr="00DD2B89">
        <w:t>Stewart</w:t>
      </w:r>
      <w:r>
        <w:t>,</w:t>
      </w:r>
      <w:r w:rsidRPr="00DD2B89">
        <w:t xml:space="preserve"> </w:t>
      </w:r>
      <w:r>
        <w:t>who had a</w:t>
      </w:r>
      <w:r w:rsidRPr="00DD2B89">
        <w:t xml:space="preserve"> strong background </w:t>
      </w:r>
      <w:r>
        <w:t xml:space="preserve">in Treasury but did not have much experience </w:t>
      </w:r>
      <w:r w:rsidRPr="00DD2B89">
        <w:t>with property.</w:t>
      </w:r>
      <w:r>
        <w:rPr>
          <w:rStyle w:val="FootnoteReference"/>
        </w:rPr>
        <w:footnoteReference w:id="703"/>
      </w:r>
      <w:r>
        <w:t xml:space="preserve"> </w:t>
      </w:r>
    </w:p>
    <w:p w14:paraId="3F16374C" w14:textId="77777777" w:rsidR="008A60F9" w:rsidRDefault="008A60F9" w:rsidP="008A60F9">
      <w:pPr>
        <w:pStyle w:val="BodyText1"/>
        <w:keepNext/>
      </w:pPr>
      <w:r>
        <w:t xml:space="preserve">Mr Dawes had </w:t>
      </w:r>
      <w:r w:rsidRPr="00DD2B89">
        <w:t xml:space="preserve">been associated with </w:t>
      </w:r>
      <w:r>
        <w:t xml:space="preserve">Mr Powderly </w:t>
      </w:r>
      <w:r w:rsidRPr="00DD2B89">
        <w:t xml:space="preserve">for </w:t>
      </w:r>
      <w:r>
        <w:t xml:space="preserve">20 to </w:t>
      </w:r>
      <w:r w:rsidRPr="00DD2B89">
        <w:t xml:space="preserve">25 years </w:t>
      </w:r>
      <w:r>
        <w:t xml:space="preserve">since he had worked for the </w:t>
      </w:r>
      <w:r w:rsidRPr="00DD2B89">
        <w:t>Master Builders Association</w:t>
      </w:r>
      <w:r>
        <w:t xml:space="preserve">, and thought he knew </w:t>
      </w:r>
      <w:r w:rsidRPr="00DD2B89">
        <w:t xml:space="preserve">a lot about property in the </w:t>
      </w:r>
      <w:r>
        <w:t>Territory</w:t>
      </w:r>
      <w:r w:rsidRPr="00DD2B89">
        <w:t xml:space="preserve">. </w:t>
      </w:r>
      <w:r>
        <w:t xml:space="preserve">Accordingly, he had </w:t>
      </w:r>
      <w:r w:rsidRPr="00DD2B89">
        <w:t xml:space="preserve">suggested that </w:t>
      </w:r>
      <w:r>
        <w:t xml:space="preserve">Mr Stewart speak to Mr Powderly in order </w:t>
      </w:r>
      <w:r w:rsidRPr="00DD2B89">
        <w:t xml:space="preserve">to get </w:t>
      </w:r>
      <w:r>
        <w:t>a sense of the property market in the ACT,</w:t>
      </w:r>
      <w:r>
        <w:rPr>
          <w:rStyle w:val="FootnoteReference"/>
        </w:rPr>
        <w:footnoteReference w:id="704"/>
      </w:r>
      <w:r w:rsidRPr="0076785F">
        <w:t xml:space="preserve"> </w:t>
      </w:r>
      <w:r>
        <w:t xml:space="preserve">and he had facilitated meetings between them in order to provide Mr Stewart with a sense of the </w:t>
      </w:r>
      <w:r w:rsidRPr="00E56F2B">
        <w:t xml:space="preserve">background </w:t>
      </w:r>
      <w:r>
        <w:t xml:space="preserve">to </w:t>
      </w:r>
      <w:r w:rsidRPr="00E56F2B">
        <w:t>land development and transactions</w:t>
      </w:r>
      <w:r>
        <w:t xml:space="preserve"> in the Territory</w:t>
      </w:r>
      <w:r w:rsidRPr="00E56F2B">
        <w:t>.</w:t>
      </w:r>
      <w:r>
        <w:rPr>
          <w:rStyle w:val="FootnoteReference"/>
        </w:rPr>
        <w:footnoteReference w:id="705"/>
      </w:r>
    </w:p>
    <w:p w14:paraId="5254360D" w14:textId="77777777" w:rsidR="008A60F9" w:rsidRDefault="008A60F9" w:rsidP="008A60F9">
      <w:pPr>
        <w:pStyle w:val="BodyText1"/>
        <w:keepNext/>
      </w:pPr>
      <w:r>
        <w:t xml:space="preserve">He told the Committee that this arrangement was not exclusive to Mr Powderly. There were </w:t>
      </w:r>
      <w:r w:rsidRPr="002E3FB9">
        <w:t xml:space="preserve">also other </w:t>
      </w:r>
      <w:r>
        <w:t xml:space="preserve">real estate </w:t>
      </w:r>
      <w:r w:rsidRPr="002E3FB9">
        <w:t xml:space="preserve">agents </w:t>
      </w:r>
      <w:r>
        <w:t xml:space="preserve">with whom the LDA had </w:t>
      </w:r>
      <w:r w:rsidRPr="002E3FB9">
        <w:t>regular dialogue</w:t>
      </w:r>
      <w:r>
        <w:t xml:space="preserve">. Mr Dawes would </w:t>
      </w:r>
      <w:r w:rsidRPr="002E3FB9">
        <w:t>instigate</w:t>
      </w:r>
      <w:r>
        <w:t xml:space="preserve"> occasional </w:t>
      </w:r>
      <w:r w:rsidRPr="002E3FB9">
        <w:t xml:space="preserve">meetings with valuers, because </w:t>
      </w:r>
      <w:r>
        <w:t xml:space="preserve">their expertise varied as to whether they knew more about sales or rentals, and it was important for the LDA to maintain awareness of the state of the </w:t>
      </w:r>
      <w:r w:rsidRPr="002E3FB9">
        <w:t>market.</w:t>
      </w:r>
      <w:r>
        <w:rPr>
          <w:rStyle w:val="FootnoteReference"/>
        </w:rPr>
        <w:footnoteReference w:id="706"/>
      </w:r>
    </w:p>
    <w:p w14:paraId="03AA6997" w14:textId="77777777" w:rsidR="008A60F9" w:rsidRDefault="008A60F9" w:rsidP="008A60F9">
      <w:pPr>
        <w:pStyle w:val="Headinglevel4"/>
      </w:pPr>
      <w:r>
        <w:t>Former Deputy CEO, LDA</w:t>
      </w:r>
    </w:p>
    <w:p w14:paraId="3BA189AB" w14:textId="77777777" w:rsidR="008A60F9" w:rsidRDefault="008A60F9" w:rsidP="008A60F9">
      <w:pPr>
        <w:pStyle w:val="BodyText1"/>
        <w:keepNext/>
      </w:pPr>
      <w:r>
        <w:t>Mentoring of Mr Stewart by Mr Powderly was discussed when Mr Stewart appeared before the Committee.</w:t>
      </w:r>
      <w:r>
        <w:rPr>
          <w:rStyle w:val="FootnoteReference"/>
        </w:rPr>
        <w:footnoteReference w:id="707"/>
      </w:r>
      <w:r>
        <w:t xml:space="preserve"> He told the Committee he </w:t>
      </w:r>
      <w:r w:rsidRPr="00832F40">
        <w:t xml:space="preserve">had been in the ACT treasury for seven years, </w:t>
      </w:r>
      <w:r>
        <w:t xml:space="preserve">in a number of </w:t>
      </w:r>
      <w:r w:rsidRPr="00832F40">
        <w:t xml:space="preserve">roles, and then </w:t>
      </w:r>
      <w:r>
        <w:t xml:space="preserve">became </w:t>
      </w:r>
      <w:r w:rsidRPr="00832F40">
        <w:t xml:space="preserve">director of the Chief Minister's economic, regional and planning policy area for a further four years. </w:t>
      </w:r>
      <w:r>
        <w:t xml:space="preserve">He had </w:t>
      </w:r>
      <w:r w:rsidRPr="00832F40">
        <w:t xml:space="preserve">had no direct involvement in the property industry when </w:t>
      </w:r>
      <w:r>
        <w:t xml:space="preserve">he </w:t>
      </w:r>
      <w:r w:rsidRPr="00832F40">
        <w:t xml:space="preserve">commenced </w:t>
      </w:r>
      <w:r>
        <w:t xml:space="preserve">in his </w:t>
      </w:r>
      <w:r w:rsidRPr="00832F40">
        <w:t>role with the Land Development Agency</w:t>
      </w:r>
      <w:r>
        <w:t xml:space="preserve">, although he </w:t>
      </w:r>
      <w:r w:rsidRPr="00832F40">
        <w:t>had work</w:t>
      </w:r>
      <w:r>
        <w:t>ed</w:t>
      </w:r>
      <w:r w:rsidRPr="00832F40">
        <w:t xml:space="preserve"> closely with the LDA </w:t>
      </w:r>
      <w:r>
        <w:t xml:space="preserve">while at Treasury in relation to </w:t>
      </w:r>
      <w:r w:rsidRPr="00832F40">
        <w:t xml:space="preserve">financial </w:t>
      </w:r>
      <w:r w:rsidRPr="00832F40">
        <w:lastRenderedPageBreak/>
        <w:t xml:space="preserve">monitoring and budget work and then </w:t>
      </w:r>
      <w:r>
        <w:t xml:space="preserve">in </w:t>
      </w:r>
      <w:r w:rsidRPr="00832F40">
        <w:t xml:space="preserve">Chief Minister's </w:t>
      </w:r>
      <w:r>
        <w:t xml:space="preserve">in connection with </w:t>
      </w:r>
      <w:r w:rsidRPr="00832F40">
        <w:t>the annual land release program.</w:t>
      </w:r>
      <w:r>
        <w:rPr>
          <w:rStyle w:val="FootnoteReference"/>
        </w:rPr>
        <w:footnoteReference w:id="708"/>
      </w:r>
    </w:p>
    <w:p w14:paraId="3F2B275C" w14:textId="77777777" w:rsidR="008A60F9" w:rsidRDefault="008A60F9" w:rsidP="008A60F9">
      <w:pPr>
        <w:pStyle w:val="BodyText1"/>
      </w:pPr>
      <w:r w:rsidRPr="00122001">
        <w:t xml:space="preserve">When </w:t>
      </w:r>
      <w:r>
        <w:t xml:space="preserve">he </w:t>
      </w:r>
      <w:r w:rsidRPr="00122001">
        <w:t>won the role</w:t>
      </w:r>
      <w:r>
        <w:t xml:space="preserve"> at the LDA</w:t>
      </w:r>
      <w:r w:rsidRPr="00122001">
        <w:t xml:space="preserve">, </w:t>
      </w:r>
      <w:r>
        <w:t xml:space="preserve">Mr Dawes had </w:t>
      </w:r>
      <w:r w:rsidRPr="00122001">
        <w:t xml:space="preserve">suggested that </w:t>
      </w:r>
      <w:r>
        <w:t>he</w:t>
      </w:r>
      <w:r w:rsidRPr="00122001">
        <w:t xml:space="preserve"> hold, at least </w:t>
      </w:r>
      <w:r>
        <w:t xml:space="preserve">initially, </w:t>
      </w:r>
      <w:r w:rsidRPr="00122001">
        <w:t xml:space="preserve">regular meetings with </w:t>
      </w:r>
      <w:r>
        <w:t>Mr Powderly</w:t>
      </w:r>
      <w:r w:rsidRPr="00122001">
        <w:t xml:space="preserve">, </w:t>
      </w:r>
      <w:r>
        <w:t xml:space="preserve">who was the </w:t>
      </w:r>
      <w:r w:rsidRPr="00122001">
        <w:t xml:space="preserve">president of the </w:t>
      </w:r>
      <w:r>
        <w:t xml:space="preserve">Australian Property Institute </w:t>
      </w:r>
      <w:r w:rsidRPr="00122001">
        <w:t xml:space="preserve">at </w:t>
      </w:r>
      <w:r>
        <w:t xml:space="preserve">the </w:t>
      </w:r>
      <w:r w:rsidRPr="00122001">
        <w:t>time</w:t>
      </w:r>
      <w:r>
        <w:t xml:space="preserve">. Regular meetings also took place between himself and the Chair of the LDA Board. He met Mr Dawes </w:t>
      </w:r>
      <w:r w:rsidRPr="00122001">
        <w:t xml:space="preserve">fortnightly </w:t>
      </w:r>
      <w:r>
        <w:t>during his</w:t>
      </w:r>
      <w:r w:rsidRPr="00122001">
        <w:t xml:space="preserve"> first two </w:t>
      </w:r>
      <w:r>
        <w:t xml:space="preserve">or three </w:t>
      </w:r>
      <w:r w:rsidRPr="00122001">
        <w:t>months in the role</w:t>
      </w:r>
      <w:r>
        <w:t>, and met the Chair of the LDA Board fortnightly throughout the period of his employment at the LDA.</w:t>
      </w:r>
      <w:r>
        <w:rPr>
          <w:rStyle w:val="FootnoteReference"/>
        </w:rPr>
        <w:footnoteReference w:id="709"/>
      </w:r>
    </w:p>
    <w:p w14:paraId="7591BDC6" w14:textId="77777777" w:rsidR="008A60F9" w:rsidRDefault="008A60F9" w:rsidP="008A60F9">
      <w:pPr>
        <w:pStyle w:val="Headinglevel4"/>
      </w:pPr>
      <w:r>
        <w:t>Principal, Colliers International</w:t>
      </w:r>
    </w:p>
    <w:p w14:paraId="732A4E76" w14:textId="47006AF9" w:rsidR="008A60F9" w:rsidRDefault="008A60F9" w:rsidP="008A60F9">
      <w:pPr>
        <w:pStyle w:val="BodyText1"/>
      </w:pPr>
      <w:r>
        <w:t xml:space="preserve">The Committee asked </w:t>
      </w:r>
      <w:r w:rsidR="00F05599">
        <w:t xml:space="preserve">Mr Powderly </w:t>
      </w:r>
      <w:r>
        <w:t xml:space="preserve">questions regarding mentoring of </w:t>
      </w:r>
      <w:r w:rsidR="005E34D9">
        <w:t xml:space="preserve">Mr Stewart when </w:t>
      </w:r>
      <w:r w:rsidR="006C3F45">
        <w:t xml:space="preserve">Mr Stewart </w:t>
      </w:r>
      <w:r w:rsidR="005E34D9">
        <w:t xml:space="preserve">was </w:t>
      </w:r>
      <w:r>
        <w:t>Deputy Chief Executive Officer of the LDA.</w:t>
      </w:r>
      <w:r>
        <w:rPr>
          <w:rStyle w:val="FootnoteReference"/>
        </w:rPr>
        <w:footnoteReference w:id="710"/>
      </w:r>
      <w:r>
        <w:t xml:space="preserve"> He told the Committee that he had been </w:t>
      </w:r>
      <w:r w:rsidRPr="007A1EE2">
        <w:t xml:space="preserve">asked by the former </w:t>
      </w:r>
      <w:r>
        <w:t>Chief Executive Officer of the LDA</w:t>
      </w:r>
      <w:r w:rsidR="005E34D9">
        <w:t>, Mr Dawes,</w:t>
      </w:r>
      <w:r>
        <w:t xml:space="preserve"> </w:t>
      </w:r>
      <w:r w:rsidRPr="007A1EE2">
        <w:t xml:space="preserve">to </w:t>
      </w:r>
      <w:r>
        <w:t xml:space="preserve">hold meetings </w:t>
      </w:r>
      <w:r w:rsidRPr="007A1EE2">
        <w:t xml:space="preserve">with </w:t>
      </w:r>
      <w:r w:rsidR="005E34D9">
        <w:t xml:space="preserve">Mr Stewart </w:t>
      </w:r>
      <w:r w:rsidRPr="007A1EE2">
        <w:t>because</w:t>
      </w:r>
      <w:r>
        <w:t xml:space="preserve"> </w:t>
      </w:r>
      <w:r w:rsidRPr="007A1EE2">
        <w:t xml:space="preserve">his background </w:t>
      </w:r>
      <w:r>
        <w:t xml:space="preserve">was exclusively </w:t>
      </w:r>
      <w:r w:rsidRPr="007A1EE2">
        <w:t xml:space="preserve">with Treasury. </w:t>
      </w:r>
      <w:r>
        <w:t xml:space="preserve">At the time, </w:t>
      </w:r>
      <w:r w:rsidR="00F05599">
        <w:t xml:space="preserve">Mr Powderly </w:t>
      </w:r>
      <w:r>
        <w:t xml:space="preserve">was a member of </w:t>
      </w:r>
      <w:r w:rsidRPr="007A1EE2">
        <w:t>a commercial advisory board representing Master Builders, the Australian Property Institute and other organisations</w:t>
      </w:r>
      <w:r>
        <w:t xml:space="preserve">, as a result of which he had a thorough </w:t>
      </w:r>
      <w:r w:rsidRPr="007A1EE2">
        <w:t xml:space="preserve">knowledge of the </w:t>
      </w:r>
      <w:r>
        <w:t xml:space="preserve">ACT </w:t>
      </w:r>
      <w:r w:rsidRPr="007A1EE2">
        <w:t>industrial and residential property market.</w:t>
      </w:r>
      <w:r>
        <w:rPr>
          <w:rStyle w:val="FootnoteReference"/>
        </w:rPr>
        <w:footnoteReference w:id="711"/>
      </w:r>
    </w:p>
    <w:p w14:paraId="3910F6AF" w14:textId="108D6385" w:rsidR="008A60F9" w:rsidRDefault="008A60F9" w:rsidP="008A60F9">
      <w:pPr>
        <w:pStyle w:val="BodyText1"/>
        <w:keepNext/>
      </w:pPr>
      <w:r>
        <w:t xml:space="preserve">The </w:t>
      </w:r>
      <w:r w:rsidRPr="006051E3">
        <w:t xml:space="preserve">aim of </w:t>
      </w:r>
      <w:r>
        <w:t xml:space="preserve">the </w:t>
      </w:r>
      <w:r w:rsidRPr="006051E3">
        <w:t xml:space="preserve">meetings was </w:t>
      </w:r>
      <w:r w:rsidR="00F05599">
        <w:t xml:space="preserve">to </w:t>
      </w:r>
      <w:r>
        <w:t xml:space="preserve">make </w:t>
      </w:r>
      <w:r w:rsidR="005E34D9">
        <w:t xml:space="preserve">Mr Stewart </w:t>
      </w:r>
      <w:r>
        <w:t xml:space="preserve">aware of </w:t>
      </w:r>
      <w:r w:rsidRPr="006051E3">
        <w:t xml:space="preserve">what was happening </w:t>
      </w:r>
      <w:r>
        <w:t>in the ACT property market</w:t>
      </w:r>
      <w:r w:rsidRPr="006051E3">
        <w:t>.</w:t>
      </w:r>
      <w:r>
        <w:rPr>
          <w:rStyle w:val="FootnoteReference"/>
        </w:rPr>
        <w:footnoteReference w:id="712"/>
      </w:r>
      <w:r>
        <w:t xml:space="preserve"> However it was more difficult than anticipated to have the meetings. There were </w:t>
      </w:r>
      <w:r w:rsidRPr="00456D39">
        <w:t xml:space="preserve">two a month for two or three months and after that </w:t>
      </w:r>
      <w:r w:rsidR="005E34D9">
        <w:t xml:space="preserve">Mr Stewart’s </w:t>
      </w:r>
      <w:r>
        <w:t xml:space="preserve"> </w:t>
      </w:r>
      <w:r w:rsidRPr="00456D39">
        <w:t xml:space="preserve">diary </w:t>
      </w:r>
      <w:r>
        <w:t>was full. Meetings were often arranged and then cancelled</w:t>
      </w:r>
      <w:r w:rsidRPr="00456D39">
        <w:t>.</w:t>
      </w:r>
      <w:r>
        <w:t xml:space="preserve"> The result was that, in the end, these meetings took place for only a </w:t>
      </w:r>
      <w:r w:rsidRPr="00456D39">
        <w:t>number of months.</w:t>
      </w:r>
      <w:r>
        <w:rPr>
          <w:rStyle w:val="FootnoteReference"/>
        </w:rPr>
        <w:footnoteReference w:id="713"/>
      </w:r>
    </w:p>
    <w:p w14:paraId="5AD46E1D" w14:textId="1B2F9E0A" w:rsidR="008A60F9" w:rsidRDefault="00117502" w:rsidP="008A60F9">
      <w:pPr>
        <w:pStyle w:val="BodyText1"/>
      </w:pPr>
      <w:r>
        <w:t xml:space="preserve">Mr Powderly advised the Committee that he </w:t>
      </w:r>
      <w:r w:rsidR="008A60F9">
        <w:t xml:space="preserve">had mentored </w:t>
      </w:r>
      <w:r w:rsidR="008A60F9" w:rsidRPr="004B748E">
        <w:t>a number of people in Canberra</w:t>
      </w:r>
      <w:r w:rsidR="008A60F9">
        <w:t xml:space="preserve">, not only LDA staff, and this was one of his roles </w:t>
      </w:r>
      <w:r w:rsidR="008A60F9" w:rsidRPr="004B748E">
        <w:t>as a senior person in the property industry</w:t>
      </w:r>
      <w:r w:rsidR="008A60F9">
        <w:t xml:space="preserve">. He did not </w:t>
      </w:r>
      <w:r w:rsidR="008A60F9" w:rsidRPr="004B748E">
        <w:t>see anything wrong with doing it</w:t>
      </w:r>
      <w:r w:rsidR="008A60F9">
        <w:t xml:space="preserve">, believed it was </w:t>
      </w:r>
      <w:r w:rsidR="008A60F9" w:rsidRPr="004B748E">
        <w:t xml:space="preserve">part of what </w:t>
      </w:r>
      <w:r w:rsidR="008A60F9">
        <w:t xml:space="preserve">he </w:t>
      </w:r>
      <w:r w:rsidR="008A60F9" w:rsidRPr="004B748E">
        <w:t>should be doing</w:t>
      </w:r>
      <w:r w:rsidR="00F05599">
        <w:t xml:space="preserve">, and disagreed with suggestions </w:t>
      </w:r>
      <w:r w:rsidR="008A60F9">
        <w:t xml:space="preserve">that it was </w:t>
      </w:r>
      <w:r w:rsidR="008A60F9" w:rsidRPr="004B748E">
        <w:t xml:space="preserve">not acceptable </w:t>
      </w:r>
      <w:r w:rsidR="008A60F9">
        <w:t xml:space="preserve">for him </w:t>
      </w:r>
      <w:r w:rsidR="008A60F9" w:rsidRPr="004B748E">
        <w:t xml:space="preserve">to </w:t>
      </w:r>
      <w:r w:rsidR="008A60F9">
        <w:t xml:space="preserve">mentor </w:t>
      </w:r>
      <w:r w:rsidR="008A60F9" w:rsidRPr="004B748E">
        <w:t xml:space="preserve">government </w:t>
      </w:r>
      <w:r w:rsidR="008A60F9">
        <w:t>employees</w:t>
      </w:r>
      <w:r w:rsidR="008A60F9" w:rsidRPr="004B748E">
        <w:t>.</w:t>
      </w:r>
      <w:r w:rsidR="008A60F9">
        <w:rPr>
          <w:rStyle w:val="FootnoteReference"/>
        </w:rPr>
        <w:footnoteReference w:id="714"/>
      </w:r>
    </w:p>
    <w:p w14:paraId="229146DF" w14:textId="77777777" w:rsidR="008A60F9" w:rsidRDefault="008A60F9" w:rsidP="008A60F9">
      <w:pPr>
        <w:pStyle w:val="Headinglevel2"/>
      </w:pPr>
      <w:bookmarkStart w:id="127" w:name="_Toc25325585"/>
      <w:r>
        <w:lastRenderedPageBreak/>
        <w:t>Provision of liaison and office-space for meeting</w:t>
      </w:r>
      <w:bookmarkEnd w:id="127"/>
    </w:p>
    <w:p w14:paraId="3A58A7E9" w14:textId="77777777" w:rsidR="008A60F9" w:rsidRDefault="008A60F9" w:rsidP="008A60F9">
      <w:pPr>
        <w:pStyle w:val="Headinglevel4"/>
      </w:pPr>
      <w:r>
        <w:t>Former Deputy CEO, LDA</w:t>
      </w:r>
    </w:p>
    <w:p w14:paraId="762E79BF" w14:textId="4F849D68" w:rsidR="008A60F9" w:rsidRDefault="008A60F9" w:rsidP="008A60F9">
      <w:pPr>
        <w:pStyle w:val="BodyText1"/>
      </w:pPr>
      <w:r>
        <w:t>The Committee asked the former Deputy CEO</w:t>
      </w:r>
      <w:r w:rsidR="005E34D9">
        <w:t>, Mr Stewart,</w:t>
      </w:r>
      <w:r>
        <w:t xml:space="preserve"> about liaison and office-space provided by Colliers International.</w:t>
      </w:r>
      <w:r>
        <w:rPr>
          <w:rStyle w:val="FootnoteReference"/>
        </w:rPr>
        <w:footnoteReference w:id="715"/>
      </w:r>
      <w:r>
        <w:t xml:space="preserve"> When asked why the LDA had chosen to use the </w:t>
      </w:r>
      <w:r w:rsidR="005E34D9">
        <w:t xml:space="preserve">Mr Powderly </w:t>
      </w:r>
      <w:r>
        <w:t>as an intermediary with the owners of Block 24 Section 65 rather than approach them directly he told the Committee that he did not know, and that he assumed that it was ‘</w:t>
      </w:r>
      <w:r w:rsidRPr="009050DA">
        <w:t>simply a matter of expediency</w:t>
      </w:r>
      <w:r>
        <w:t>’.</w:t>
      </w:r>
      <w:r w:rsidRPr="009050DA">
        <w:t xml:space="preserve"> </w:t>
      </w:r>
      <w:r>
        <w:t xml:space="preserve">There had been discussion about </w:t>
      </w:r>
      <w:r w:rsidRPr="009050DA">
        <w:t xml:space="preserve">valuation advice and </w:t>
      </w:r>
      <w:r w:rsidR="005E34D9">
        <w:t>Mr Powderly</w:t>
      </w:r>
      <w:r>
        <w:t xml:space="preserve"> had offered to arrange a meeting with the vendors</w:t>
      </w:r>
      <w:r w:rsidRPr="009050DA">
        <w:t>.</w:t>
      </w:r>
      <w:r>
        <w:rPr>
          <w:rStyle w:val="FootnoteReference"/>
        </w:rPr>
        <w:footnoteReference w:id="716"/>
      </w:r>
      <w:r>
        <w:t xml:space="preserve"> He did not know whether a commission was paid to </w:t>
      </w:r>
      <w:r w:rsidR="005E34D9">
        <w:t xml:space="preserve">Mr Powderly </w:t>
      </w:r>
      <w:r>
        <w:t xml:space="preserve">as a result of the sale, but given that </w:t>
      </w:r>
      <w:r w:rsidRPr="00072E8B">
        <w:t xml:space="preserve">he was </w:t>
      </w:r>
      <w:r>
        <w:t xml:space="preserve">already </w:t>
      </w:r>
      <w:r w:rsidRPr="00072E8B">
        <w:t>working on behalf of the LDA</w:t>
      </w:r>
      <w:r>
        <w:t xml:space="preserve"> in a panel arrangement</w:t>
      </w:r>
      <w:r w:rsidRPr="00072E8B">
        <w:t xml:space="preserve"> </w:t>
      </w:r>
      <w:r>
        <w:t xml:space="preserve">he presumed he had </w:t>
      </w:r>
      <w:r w:rsidRPr="00072E8B">
        <w:t>not.</w:t>
      </w:r>
      <w:r>
        <w:rPr>
          <w:rStyle w:val="FootnoteReference"/>
        </w:rPr>
        <w:footnoteReference w:id="717"/>
      </w:r>
    </w:p>
    <w:p w14:paraId="70018800" w14:textId="294E42AA" w:rsidR="008A60F9" w:rsidRDefault="008A60F9" w:rsidP="008A60F9">
      <w:pPr>
        <w:pStyle w:val="BodyText1"/>
      </w:pPr>
      <w:r>
        <w:t xml:space="preserve">When asked why the meeting of </w:t>
      </w:r>
      <w:r w:rsidRPr="00D730A4">
        <w:t>Friday 19 June</w:t>
      </w:r>
      <w:r>
        <w:t xml:space="preserve"> 2015 between the LDA and the owners of Block 24 Section 65 was held at the offices of Colliers International, he told the Committee that </w:t>
      </w:r>
      <w:r w:rsidR="005E34D9">
        <w:t xml:space="preserve">Mr Powderly </w:t>
      </w:r>
      <w:r>
        <w:t xml:space="preserve">at the time was </w:t>
      </w:r>
      <w:r w:rsidRPr="00995694">
        <w:t xml:space="preserve">an agent </w:t>
      </w:r>
      <w:r>
        <w:t xml:space="preserve">representing </w:t>
      </w:r>
      <w:r w:rsidRPr="00995694">
        <w:t>the LDA</w:t>
      </w:r>
      <w:r>
        <w:t xml:space="preserve"> and that he </w:t>
      </w:r>
      <w:r w:rsidRPr="00995694">
        <w:t xml:space="preserve">did not think </w:t>
      </w:r>
      <w:r>
        <w:t xml:space="preserve">it exceptional. In retrospect he wished </w:t>
      </w:r>
      <w:r w:rsidRPr="00995694">
        <w:t xml:space="preserve">that the meeting had </w:t>
      </w:r>
      <w:r>
        <w:t xml:space="preserve">taken place </w:t>
      </w:r>
      <w:r w:rsidRPr="00995694">
        <w:t xml:space="preserve">in </w:t>
      </w:r>
      <w:r>
        <w:t xml:space="preserve">his own </w:t>
      </w:r>
      <w:r w:rsidRPr="00995694">
        <w:t>office</w:t>
      </w:r>
      <w:r>
        <w:t xml:space="preserve"> at the LDA</w:t>
      </w:r>
      <w:r w:rsidRPr="00995694">
        <w:t>.</w:t>
      </w:r>
      <w:r>
        <w:rPr>
          <w:rStyle w:val="FootnoteReference"/>
        </w:rPr>
        <w:footnoteReference w:id="718"/>
      </w:r>
    </w:p>
    <w:p w14:paraId="05CB4C55" w14:textId="77777777" w:rsidR="008A60F9" w:rsidRDefault="008A60F9" w:rsidP="008A60F9">
      <w:pPr>
        <w:pStyle w:val="BodyText1"/>
      </w:pPr>
      <w:r>
        <w:t xml:space="preserve">He told the Committee that, as far as he was aware, </w:t>
      </w:r>
      <w:r w:rsidRPr="0005550E">
        <w:t xml:space="preserve">meetings with were held in </w:t>
      </w:r>
      <w:r>
        <w:t>‘</w:t>
      </w:r>
      <w:r w:rsidRPr="0005550E">
        <w:t>all manner of locations, usually to suit the individuals concerned</w:t>
      </w:r>
      <w:r>
        <w:t>’</w:t>
      </w:r>
      <w:r w:rsidRPr="0005550E">
        <w:t>.</w:t>
      </w:r>
      <w:r>
        <w:rPr>
          <w:rStyle w:val="FootnoteReference"/>
        </w:rPr>
        <w:footnoteReference w:id="719"/>
      </w:r>
      <w:r>
        <w:t xml:space="preserve"> It </w:t>
      </w:r>
      <w:r w:rsidRPr="0005550E">
        <w:t>may</w:t>
      </w:r>
      <w:r>
        <w:t xml:space="preserve"> </w:t>
      </w:r>
      <w:r w:rsidRPr="0005550E">
        <w:t xml:space="preserve">have been that </w:t>
      </w:r>
      <w:r>
        <w:t xml:space="preserve">on the day of the meeting he was already in </w:t>
      </w:r>
      <w:r w:rsidRPr="0005550E">
        <w:t xml:space="preserve">town for a meeting </w:t>
      </w:r>
      <w:r>
        <w:t>but he could not recall.</w:t>
      </w:r>
      <w:r>
        <w:rPr>
          <w:rStyle w:val="FootnoteReference"/>
        </w:rPr>
        <w:footnoteReference w:id="720"/>
      </w:r>
      <w:r>
        <w:t xml:space="preserve"> He also did not </w:t>
      </w:r>
      <w:r w:rsidRPr="00B37F5D">
        <w:t>know</w:t>
      </w:r>
      <w:r>
        <w:t xml:space="preserve"> why a copy of the Opteon valuation had been hand-delivered to the office of Colliers International in preparation for the meeting</w:t>
      </w:r>
      <w:r w:rsidRPr="00B37F5D">
        <w:t>.</w:t>
      </w:r>
      <w:r>
        <w:rPr>
          <w:rStyle w:val="FootnoteReference"/>
        </w:rPr>
        <w:footnoteReference w:id="721"/>
      </w:r>
    </w:p>
    <w:p w14:paraId="633C14BF" w14:textId="77777777" w:rsidR="008A60F9" w:rsidRDefault="008A60F9" w:rsidP="008A60F9">
      <w:pPr>
        <w:pStyle w:val="Headinglevel5"/>
      </w:pPr>
      <w:r>
        <w:t>Principal, Colliers International</w:t>
      </w:r>
    </w:p>
    <w:p w14:paraId="12F4C240" w14:textId="34ED7DD7" w:rsidR="008A60F9" w:rsidRDefault="008A60F9" w:rsidP="008A60F9">
      <w:pPr>
        <w:pStyle w:val="BodyText1"/>
      </w:pPr>
      <w:r>
        <w:t xml:space="preserve">The Committee asked </w:t>
      </w:r>
      <w:r w:rsidR="005E34D9">
        <w:t>Mr Powderly</w:t>
      </w:r>
      <w:r>
        <w:t xml:space="preserve"> questions about his provision of liaison and office space for a meeting between </w:t>
      </w:r>
      <w:r w:rsidR="005E34D9">
        <w:t>Mr Stewart</w:t>
      </w:r>
      <w:r>
        <w:t xml:space="preserve"> and the owners of Block 24 Section 65.</w:t>
      </w:r>
      <w:r>
        <w:rPr>
          <w:rStyle w:val="FootnoteReference"/>
        </w:rPr>
        <w:footnoteReference w:id="722"/>
      </w:r>
      <w:r>
        <w:t xml:space="preserve"> He said that </w:t>
      </w:r>
      <w:r w:rsidR="005E34D9">
        <w:t>Mr Stewart</w:t>
      </w:r>
      <w:r>
        <w:t xml:space="preserve"> had acknowledged </w:t>
      </w:r>
      <w:r w:rsidRPr="00DF409B">
        <w:t>that he was not highly experienced</w:t>
      </w:r>
      <w:r>
        <w:t xml:space="preserve"> in such matters, and noted that, despite this, the LDA had not engaged </w:t>
      </w:r>
      <w:r w:rsidRPr="00DF409B">
        <w:t xml:space="preserve">Colliers </w:t>
      </w:r>
      <w:r>
        <w:t xml:space="preserve">to conduct </w:t>
      </w:r>
      <w:r w:rsidRPr="00DF409B">
        <w:t>negotiation</w:t>
      </w:r>
      <w:r>
        <w:t>s</w:t>
      </w:r>
      <w:r w:rsidRPr="00DF409B">
        <w:t xml:space="preserve">. At </w:t>
      </w:r>
      <w:r>
        <w:t xml:space="preserve">the time </w:t>
      </w:r>
      <w:r w:rsidR="005E34D9">
        <w:t xml:space="preserve">he—Mr Powderly— </w:t>
      </w:r>
      <w:r>
        <w:t xml:space="preserve">was busy dealing with another matter, did not have the time, and </w:t>
      </w:r>
      <w:r>
        <w:lastRenderedPageBreak/>
        <w:t xml:space="preserve">was </w:t>
      </w:r>
      <w:r w:rsidRPr="00DF409B">
        <w:t>not</w:t>
      </w:r>
      <w:r>
        <w:t xml:space="preserve"> </w:t>
      </w:r>
      <w:r w:rsidRPr="00DF409B">
        <w:t>interested</w:t>
      </w:r>
      <w:r>
        <w:t xml:space="preserve"> in acting on behalf of the ACT government in the matter, but knew the owners’ representative and offered to set up a meeting with the owners.</w:t>
      </w:r>
      <w:r w:rsidRPr="00DF409B">
        <w:t xml:space="preserve"> </w:t>
      </w:r>
      <w:r>
        <w:t xml:space="preserve">He had introduced them in the foyer of the Colliers office before they met </w:t>
      </w:r>
      <w:r w:rsidRPr="00DF409B">
        <w:t xml:space="preserve">briefly, for 10 </w:t>
      </w:r>
      <w:r>
        <w:t xml:space="preserve">to </w:t>
      </w:r>
      <w:r w:rsidRPr="00DF409B">
        <w:t xml:space="preserve">15 minutes in </w:t>
      </w:r>
      <w:r>
        <w:t>the Colliers office</w:t>
      </w:r>
      <w:r w:rsidRPr="00DF409B">
        <w:t>.</w:t>
      </w:r>
      <w:r>
        <w:rPr>
          <w:rStyle w:val="FootnoteReference"/>
        </w:rPr>
        <w:footnoteReference w:id="723"/>
      </w:r>
    </w:p>
    <w:p w14:paraId="52CCC314" w14:textId="16015FD3" w:rsidR="008A60F9" w:rsidRDefault="008A60F9" w:rsidP="008A60F9">
      <w:pPr>
        <w:pStyle w:val="BodyText1"/>
      </w:pPr>
      <w:r>
        <w:t xml:space="preserve">When asked whether he was present at the meeting, he told the Committee he was not: he had simply arranged it and provided the venue. ‘For </w:t>
      </w:r>
      <w:r w:rsidRPr="00660566">
        <w:t>some reason</w:t>
      </w:r>
      <w:r>
        <w:t>’</w:t>
      </w:r>
      <w:r w:rsidRPr="00660566">
        <w:t xml:space="preserve"> it </w:t>
      </w:r>
      <w:r>
        <w:t>had taken place in his office</w:t>
      </w:r>
      <w:r w:rsidRPr="00660566">
        <w:t xml:space="preserve">. </w:t>
      </w:r>
      <w:r>
        <w:t xml:space="preserve">He did not know why, but he thought it may have been that </w:t>
      </w:r>
      <w:r w:rsidR="005E34D9">
        <w:t xml:space="preserve">Mr Stewart </w:t>
      </w:r>
      <w:r>
        <w:t>‘</w:t>
      </w:r>
      <w:r w:rsidRPr="00660566">
        <w:t>had another meeting in the city that day</w:t>
      </w:r>
      <w:r>
        <w:t>’</w:t>
      </w:r>
      <w:r w:rsidRPr="00660566">
        <w:t xml:space="preserve">. It was </w:t>
      </w:r>
      <w:r>
        <w:t>‘</w:t>
      </w:r>
      <w:r w:rsidRPr="00660566">
        <w:t>an LDA-requested meeting</w:t>
      </w:r>
      <w:r>
        <w:t>’</w:t>
      </w:r>
      <w:r w:rsidRPr="00660566">
        <w:t xml:space="preserve">, </w:t>
      </w:r>
      <w:r>
        <w:t xml:space="preserve">and he had </w:t>
      </w:r>
      <w:r w:rsidRPr="00660566">
        <w:t>said</w:t>
      </w:r>
      <w:r>
        <w:t xml:space="preserve"> that he was ‘</w:t>
      </w:r>
      <w:r w:rsidRPr="00660566">
        <w:t>happy to send out the calendar invite</w:t>
      </w:r>
      <w:r>
        <w:t>’ to both parties. He had sent out the invitation and the owners and the LDA had met</w:t>
      </w:r>
      <w:r w:rsidRPr="00660566">
        <w:t>.</w:t>
      </w:r>
      <w:r>
        <w:t xml:space="preserve"> It was his understanding that the meeting was ‘</w:t>
      </w:r>
      <w:r w:rsidRPr="00660566">
        <w:t>just really to trade details so that they could have further conversations</w:t>
      </w:r>
      <w:r>
        <w:t>’, and that the parties ‘</w:t>
      </w:r>
      <w:r w:rsidRPr="00660566">
        <w:t xml:space="preserve">did not actually </w:t>
      </w:r>
      <w:r>
        <w:t>…</w:t>
      </w:r>
      <w:r w:rsidRPr="00660566">
        <w:t xml:space="preserve"> do any deals that particular day</w:t>
      </w:r>
      <w:r>
        <w:t>’</w:t>
      </w:r>
      <w:r w:rsidRPr="00660566">
        <w:t>.</w:t>
      </w:r>
      <w:r>
        <w:rPr>
          <w:rStyle w:val="FootnoteReference"/>
        </w:rPr>
        <w:footnoteReference w:id="724"/>
      </w:r>
    </w:p>
    <w:p w14:paraId="1464A817" w14:textId="77777777" w:rsidR="008A60F9" w:rsidRDefault="008A60F9" w:rsidP="008A60F9">
      <w:pPr>
        <w:pStyle w:val="Headinglevel2"/>
      </w:pPr>
      <w:bookmarkStart w:id="128" w:name="_Toc25325586"/>
      <w:r>
        <w:t>Role of Elleven Consulting</w:t>
      </w:r>
      <w:bookmarkEnd w:id="128"/>
    </w:p>
    <w:p w14:paraId="74913B51" w14:textId="77777777" w:rsidR="008A60F9" w:rsidRDefault="008A60F9" w:rsidP="008A60F9">
      <w:pPr>
        <w:pStyle w:val="Headinglevel3"/>
      </w:pPr>
      <w:r>
        <w:t>Background</w:t>
      </w:r>
    </w:p>
    <w:p w14:paraId="029D7EC7" w14:textId="77777777" w:rsidR="008A60F9" w:rsidRDefault="008A60F9" w:rsidP="008A60F9">
      <w:pPr>
        <w:pStyle w:val="BodyText1"/>
      </w:pPr>
      <w:r>
        <w:t>The Audit Report considered the LDA’s hiring of consultants by way of a third-party entity, Elleven Consulting, as a way provide personnel to support the City to the Lake project and identified problematic elements of this approach.</w:t>
      </w:r>
      <w:r>
        <w:rPr>
          <w:rStyle w:val="FootnoteReference"/>
        </w:rPr>
        <w:footnoteReference w:id="725"/>
      </w:r>
    </w:p>
    <w:p w14:paraId="6F153E94" w14:textId="77777777" w:rsidR="008A60F9" w:rsidRDefault="008A60F9" w:rsidP="008A60F9">
      <w:pPr>
        <w:pStyle w:val="Headinglevel3"/>
      </w:pPr>
      <w:r>
        <w:t>Audit Report</w:t>
      </w:r>
    </w:p>
    <w:p w14:paraId="1D0EAD01" w14:textId="77777777" w:rsidR="008A60F9" w:rsidRDefault="008A60F9" w:rsidP="008A60F9">
      <w:pPr>
        <w:pStyle w:val="BodyText1"/>
      </w:pPr>
      <w:r>
        <w:t>According to the Audit Report:</w:t>
      </w:r>
    </w:p>
    <w:p w14:paraId="570FC5DF" w14:textId="77777777" w:rsidR="008A60F9" w:rsidRDefault="008A60F9" w:rsidP="008A60F9">
      <w:pPr>
        <w:pStyle w:val="Quote"/>
      </w:pPr>
      <w:r w:rsidRPr="00521780">
        <w:t xml:space="preserve">Since 2011 approximately $2.66 million in payments have been made to Elleven Consulting Pty Ltd and Elleven Project Coordination Pty Ltd for services to the Land Development Agency/Economic Development Directorate. These services were all approved on a single-select non-competitive basis, with the Chief Executive Officer of the Land Development Agency approving their exemption from the requirements of the </w:t>
      </w:r>
      <w:r w:rsidRPr="006A0660">
        <w:rPr>
          <w:i/>
          <w:iCs w:val="0"/>
        </w:rPr>
        <w:t>Government Procurement Regulation 2007</w:t>
      </w:r>
      <w:r w:rsidRPr="00521780">
        <w:t>. A significant proportion of these payments relates to services provided by former executives of the Land Development Agency/Economic Development Directorate.</w:t>
      </w:r>
      <w:r>
        <w:rPr>
          <w:rStyle w:val="FootnoteReference"/>
        </w:rPr>
        <w:footnoteReference w:id="726"/>
      </w:r>
      <w:r w:rsidRPr="00521780">
        <w:t xml:space="preserve"> </w:t>
      </w:r>
    </w:p>
    <w:p w14:paraId="1326D2EE" w14:textId="77777777" w:rsidR="008A60F9" w:rsidRDefault="008A60F9" w:rsidP="008A60F9">
      <w:pPr>
        <w:pStyle w:val="BodyText1"/>
        <w:keepNext/>
      </w:pPr>
      <w:r>
        <w:lastRenderedPageBreak/>
        <w:t xml:space="preserve">The Audit Report stated that the </w:t>
      </w:r>
      <w:r w:rsidRPr="00521780">
        <w:t xml:space="preserve">former Project Director for the City to the Lake project </w:t>
      </w:r>
      <w:r>
        <w:t xml:space="preserve">had </w:t>
      </w:r>
      <w:r w:rsidRPr="00521780">
        <w:t xml:space="preserve">advised that the former executives were employed </w:t>
      </w:r>
      <w:r>
        <w:t>‘</w:t>
      </w:r>
      <w:r w:rsidRPr="00521780">
        <w:t>on the basis that their previous public service remuneration package was matched by the company</w:t>
      </w:r>
      <w:r>
        <w:t>’</w:t>
      </w:r>
      <w:r w:rsidRPr="00521780">
        <w:t xml:space="preserve">, </w:t>
      </w:r>
      <w:r>
        <w:t xml:space="preserve">and </w:t>
      </w:r>
      <w:r w:rsidRPr="00521780">
        <w:t xml:space="preserve">that </w:t>
      </w:r>
      <w:r>
        <w:t xml:space="preserve">an additional </w:t>
      </w:r>
      <w:r w:rsidRPr="00521780">
        <w:t xml:space="preserve">profit component built in to fees charged to the </w:t>
      </w:r>
      <w:r>
        <w:t>contracting agencies</w:t>
      </w:r>
      <w:r w:rsidRPr="00521780">
        <w:t>.</w:t>
      </w:r>
      <w:r w:rsidRPr="00F63179">
        <w:rPr>
          <w:rStyle w:val="FootnoteReference"/>
        </w:rPr>
        <w:t xml:space="preserve"> </w:t>
      </w:r>
      <w:r>
        <w:t xml:space="preserve">The Report went on to say that </w:t>
      </w:r>
      <w:r w:rsidRPr="00521780">
        <w:t xml:space="preserve">administrative arrangements used to </w:t>
      </w:r>
      <w:r>
        <w:t xml:space="preserve">hire the consultants, which were </w:t>
      </w:r>
      <w:r w:rsidRPr="00521780">
        <w:t xml:space="preserve">successive single-select non-competitive procurement processes, </w:t>
      </w:r>
      <w:r>
        <w:t xml:space="preserve">made it </w:t>
      </w:r>
      <w:r w:rsidRPr="00521780">
        <w:t xml:space="preserve">difficult to </w:t>
      </w:r>
      <w:r>
        <w:t xml:space="preserve">show </w:t>
      </w:r>
      <w:r w:rsidRPr="00521780">
        <w:t xml:space="preserve">that the </w:t>
      </w:r>
      <w:r>
        <w:t xml:space="preserve">purchase of these </w:t>
      </w:r>
      <w:r w:rsidRPr="00521780">
        <w:t xml:space="preserve">services </w:t>
      </w:r>
      <w:r>
        <w:t xml:space="preserve">was </w:t>
      </w:r>
      <w:r w:rsidRPr="00521780">
        <w:t>an effective use of public money.</w:t>
      </w:r>
      <w:r>
        <w:rPr>
          <w:rStyle w:val="FootnoteReference"/>
        </w:rPr>
        <w:footnoteReference w:id="727"/>
      </w:r>
    </w:p>
    <w:p w14:paraId="5376C2E9" w14:textId="77777777" w:rsidR="008A60F9" w:rsidRDefault="008A60F9" w:rsidP="008A60F9">
      <w:pPr>
        <w:pStyle w:val="Headinglevel3"/>
      </w:pPr>
      <w:r>
        <w:t>Auditor-General</w:t>
      </w:r>
    </w:p>
    <w:p w14:paraId="0E20454E" w14:textId="77777777" w:rsidR="008A60F9" w:rsidRDefault="008A60F9" w:rsidP="008A60F9">
      <w:pPr>
        <w:pStyle w:val="BodyText1"/>
      </w:pPr>
      <w:r>
        <w:t>These matters were the subject of questions by the Committee when the Auditor-General and the Director, Performance Audits, appeared before the Committee in hearings of 26 July 2017.</w:t>
      </w:r>
      <w:r>
        <w:rPr>
          <w:rStyle w:val="FootnoteReference"/>
        </w:rPr>
        <w:footnoteReference w:id="728"/>
      </w:r>
      <w:r>
        <w:t xml:space="preserve"> </w:t>
      </w:r>
    </w:p>
    <w:p w14:paraId="070F80F4" w14:textId="77777777" w:rsidR="008A60F9" w:rsidRDefault="008A60F9" w:rsidP="008A60F9">
      <w:pPr>
        <w:pStyle w:val="Headinglevel4"/>
      </w:pPr>
      <w:r>
        <w:t>Nature and extent of services provided</w:t>
      </w:r>
    </w:p>
    <w:p w14:paraId="78D2CC48" w14:textId="77777777" w:rsidR="008A60F9" w:rsidRDefault="008A60F9" w:rsidP="008A60F9">
      <w:pPr>
        <w:pStyle w:val="BodyText1"/>
        <w:keepNext/>
      </w:pPr>
      <w:r>
        <w:t xml:space="preserve">The Director told the Committee that a handful of people were employed by the LDA through Elleven Consulting for the City to the Lake project. A </w:t>
      </w:r>
      <w:r w:rsidRPr="00D41A9A">
        <w:t xml:space="preserve">key person was a former executive of the Economic Development Directorate who finished as a temporary employee of the directorate on 21 April 2012 and commenced </w:t>
      </w:r>
      <w:r>
        <w:t xml:space="preserve">as a contractor two days later, on </w:t>
      </w:r>
      <w:r w:rsidRPr="00D41A9A">
        <w:t xml:space="preserve">23 April 2012. </w:t>
      </w:r>
      <w:r>
        <w:t xml:space="preserve">This </w:t>
      </w:r>
      <w:r w:rsidRPr="00D41A9A">
        <w:t xml:space="preserve">former executive </w:t>
      </w:r>
      <w:r>
        <w:t xml:space="preserve">was </w:t>
      </w:r>
      <w:r w:rsidRPr="00D41A9A">
        <w:t>providing financial, taxation and other services but there were other people providing those services through Elleven Consulting.</w:t>
      </w:r>
      <w:r>
        <w:rPr>
          <w:rStyle w:val="FootnoteReference"/>
        </w:rPr>
        <w:footnoteReference w:id="729"/>
      </w:r>
      <w:r>
        <w:t xml:space="preserve"> </w:t>
      </w:r>
      <w:r w:rsidRPr="00D41A9A">
        <w:t xml:space="preserve">In September 2012, Elleven Consulting Pty Ltd </w:t>
      </w:r>
      <w:r>
        <w:t xml:space="preserve">had been </w:t>
      </w:r>
      <w:r w:rsidRPr="00D41A9A">
        <w:t xml:space="preserve">engaged to provide </w:t>
      </w:r>
      <w:r>
        <w:t xml:space="preserve">further </w:t>
      </w:r>
      <w:r w:rsidRPr="00D41A9A">
        <w:t>services to the directorate for the City to the Lake project</w:t>
      </w:r>
      <w:r>
        <w:t xml:space="preserve">. This arrangement was </w:t>
      </w:r>
      <w:r w:rsidRPr="00D41A9A">
        <w:t>varied in</w:t>
      </w:r>
      <w:r>
        <w:t xml:space="preserve"> </w:t>
      </w:r>
      <w:r w:rsidRPr="00D41A9A">
        <w:t>September 2013 and November 2013.</w:t>
      </w:r>
      <w:r>
        <w:rPr>
          <w:rStyle w:val="FootnoteReference"/>
        </w:rPr>
        <w:footnoteReference w:id="730"/>
      </w:r>
      <w:r w:rsidRPr="00D41A9A">
        <w:t xml:space="preserve"> </w:t>
      </w:r>
    </w:p>
    <w:p w14:paraId="49F3D679" w14:textId="77777777" w:rsidR="008A60F9" w:rsidRDefault="008A60F9" w:rsidP="008A60F9">
      <w:pPr>
        <w:pStyle w:val="BodyText1"/>
      </w:pPr>
      <w:r>
        <w:t xml:space="preserve">Another </w:t>
      </w:r>
      <w:r w:rsidRPr="00D41A9A">
        <w:t xml:space="preserve">key person </w:t>
      </w:r>
      <w:r>
        <w:t xml:space="preserve">was </w:t>
      </w:r>
      <w:r w:rsidRPr="00D41A9A">
        <w:t>a former executive of the LDA</w:t>
      </w:r>
      <w:r>
        <w:t xml:space="preserve">. In this case, the Director told the Committee, the person’s </w:t>
      </w:r>
      <w:r w:rsidRPr="00D41A9A">
        <w:t xml:space="preserve">employment </w:t>
      </w:r>
      <w:r>
        <w:t xml:space="preserve">at the LDA finished </w:t>
      </w:r>
      <w:r w:rsidRPr="00D41A9A">
        <w:t xml:space="preserve">on 19 September 2012 and </w:t>
      </w:r>
      <w:r>
        <w:t xml:space="preserve">the person was engaged the next day, on </w:t>
      </w:r>
      <w:r w:rsidRPr="00D41A9A">
        <w:t>20 September 2012</w:t>
      </w:r>
      <w:r>
        <w:t>,</w:t>
      </w:r>
      <w:r w:rsidRPr="00D41A9A">
        <w:t xml:space="preserve"> through Elleven Project Consulting, to </w:t>
      </w:r>
      <w:r>
        <w:t xml:space="preserve">support the </w:t>
      </w:r>
      <w:r w:rsidRPr="00D41A9A">
        <w:t>City to the Lake project.</w:t>
      </w:r>
      <w:r>
        <w:rPr>
          <w:rStyle w:val="FootnoteReference"/>
        </w:rPr>
        <w:footnoteReference w:id="731"/>
      </w:r>
      <w:r>
        <w:t xml:space="preserve"> In this instance the person was initially engaged by contract directly by the LDA. Once the contract expired the person was engaged again by the LDA, but this time through Elleven Consulting.</w:t>
      </w:r>
      <w:r>
        <w:rPr>
          <w:rStyle w:val="FootnoteReference"/>
        </w:rPr>
        <w:footnoteReference w:id="732"/>
      </w:r>
    </w:p>
    <w:p w14:paraId="2A77C496" w14:textId="77777777" w:rsidR="008A60F9" w:rsidRDefault="008A60F9" w:rsidP="008A60F9">
      <w:pPr>
        <w:pStyle w:val="Headinglevel4"/>
      </w:pPr>
      <w:r>
        <w:lastRenderedPageBreak/>
        <w:t>Reasons for hiring staff through Elleven Consulting</w:t>
      </w:r>
    </w:p>
    <w:p w14:paraId="4FBD8628" w14:textId="77777777" w:rsidR="008A60F9" w:rsidRDefault="008A60F9" w:rsidP="008A60F9">
      <w:pPr>
        <w:pStyle w:val="BodyText1"/>
        <w:keepNext/>
      </w:pPr>
      <w:r>
        <w:t>The Committee asked why the LDA would take this approach.</w:t>
      </w:r>
      <w:r>
        <w:rPr>
          <w:rStyle w:val="FootnoteReference"/>
        </w:rPr>
        <w:footnoteReference w:id="733"/>
      </w:r>
      <w:r>
        <w:t xml:space="preserve"> The Director said that Audit was told that </w:t>
      </w:r>
      <w:r w:rsidRPr="002D330B">
        <w:t xml:space="preserve">there was an </w:t>
      </w:r>
      <w:r>
        <w:t xml:space="preserve">effort </w:t>
      </w:r>
      <w:r w:rsidRPr="002D330B">
        <w:t xml:space="preserve">at the time to try to </w:t>
      </w:r>
      <w:r>
        <w:t xml:space="preserve">calibrate </w:t>
      </w:r>
      <w:r w:rsidRPr="002D330B">
        <w:t xml:space="preserve">staffing and executive needs </w:t>
      </w:r>
      <w:r>
        <w:t xml:space="preserve">for the </w:t>
      </w:r>
      <w:r w:rsidRPr="002D330B">
        <w:t>LDA and</w:t>
      </w:r>
      <w:r>
        <w:t xml:space="preserve"> the Economic Development Directorate. As a result, some </w:t>
      </w:r>
      <w:r w:rsidRPr="002D330B">
        <w:t xml:space="preserve">positions </w:t>
      </w:r>
      <w:r>
        <w:t>phased out</w:t>
      </w:r>
      <w:r w:rsidRPr="002D330B">
        <w:t xml:space="preserve">, </w:t>
      </w:r>
      <w:r>
        <w:t xml:space="preserve">but </w:t>
      </w:r>
      <w:r w:rsidRPr="002D330B">
        <w:t xml:space="preserve">the people in those positions whose contracts </w:t>
      </w:r>
      <w:r>
        <w:t xml:space="preserve">had been terminated </w:t>
      </w:r>
      <w:r w:rsidRPr="002D330B">
        <w:t xml:space="preserve">were subsequently </w:t>
      </w:r>
      <w:r>
        <w:t>re-</w:t>
      </w:r>
      <w:r w:rsidRPr="002D330B">
        <w:t xml:space="preserve">employed through </w:t>
      </w:r>
      <w:r>
        <w:t>Elleven Consulting</w:t>
      </w:r>
      <w:r w:rsidRPr="002D330B">
        <w:t>.</w:t>
      </w:r>
      <w:r>
        <w:rPr>
          <w:rStyle w:val="FootnoteReference"/>
        </w:rPr>
        <w:footnoteReference w:id="734"/>
      </w:r>
    </w:p>
    <w:p w14:paraId="34D09A4D" w14:textId="77777777" w:rsidR="008A60F9" w:rsidRDefault="008A60F9" w:rsidP="008A60F9">
      <w:pPr>
        <w:pStyle w:val="BodyText1"/>
      </w:pPr>
      <w:r>
        <w:t xml:space="preserve">As to whether executives of the LDA had been told to shed staff as an efficiency measure, and had used the same people in the capacity of consultants because they were still needed, the Auditor-General told the Committee that audits tended to ‘shy away’ from considering motive, but that paragraphs </w:t>
      </w:r>
      <w:r w:rsidRPr="00D754EB">
        <w:t xml:space="preserve">4.110 and 4.163 </w:t>
      </w:r>
      <w:r>
        <w:t xml:space="preserve">of the Audit Report were relevant to the </w:t>
      </w:r>
      <w:r w:rsidRPr="00D754EB">
        <w:t>question.</w:t>
      </w:r>
      <w:r>
        <w:rPr>
          <w:rStyle w:val="FootnoteReference"/>
        </w:rPr>
        <w:footnoteReference w:id="735"/>
      </w:r>
      <w:r w:rsidRPr="00D754EB">
        <w:t xml:space="preserve"> </w:t>
      </w:r>
    </w:p>
    <w:p w14:paraId="41BC59C8" w14:textId="77777777" w:rsidR="008A60F9" w:rsidRDefault="008A60F9" w:rsidP="008A60F9">
      <w:pPr>
        <w:pStyle w:val="BodyText1"/>
        <w:rPr>
          <w:specVanish/>
        </w:rPr>
      </w:pPr>
      <w:r>
        <w:t>Paragraph 4.110 of the Audit Report read as follows:</w:t>
      </w:r>
    </w:p>
    <w:p w14:paraId="71CD3761" w14:textId="77777777" w:rsidR="008A60F9" w:rsidRDefault="008A60F9" w:rsidP="008A60F9">
      <w:pPr>
        <w:pStyle w:val="Quote"/>
      </w:pPr>
      <w:r>
        <w:t>In relation to the employment of the former executive, the former Project Director for the City to the Lake Project, in an interview under oath/affirmation, advised:</w:t>
      </w:r>
    </w:p>
    <w:p w14:paraId="68D26964" w14:textId="77777777" w:rsidR="008A60F9" w:rsidRDefault="008A60F9" w:rsidP="008A60F9">
      <w:pPr>
        <w:pStyle w:val="Quote"/>
      </w:pPr>
      <w:r>
        <w:t>[The Chief Executive Officer of the Land Development Agency] came to me and said, “We can’t lose [the former executive] but I can’t be seen to be employing [them].</w:t>
      </w:r>
    </w:p>
    <w:p w14:paraId="6B22038F" w14:textId="77777777" w:rsidR="008A60F9" w:rsidRDefault="008A60F9" w:rsidP="008A60F9">
      <w:pPr>
        <w:pStyle w:val="Quote"/>
      </w:pPr>
      <w:r>
        <w:t>…</w:t>
      </w:r>
    </w:p>
    <w:p w14:paraId="12EF63D0" w14:textId="77777777" w:rsidR="008A60F9" w:rsidRDefault="008A60F9" w:rsidP="008A60F9">
      <w:pPr>
        <w:pStyle w:val="Quote"/>
      </w:pPr>
      <w:r>
        <w:t xml:space="preserve">[The former executive] and [the Chief Executive Officer of the Land Development Agency] came to see me to say, “Look, is there a way we can get [them] into your company as a consultant?” </w:t>
      </w:r>
      <w:r>
        <w:rPr>
          <w:rStyle w:val="FootnoteReference"/>
        </w:rPr>
        <w:footnoteReference w:id="736"/>
      </w:r>
    </w:p>
    <w:p w14:paraId="04D4D48B" w14:textId="77777777" w:rsidR="008A60F9" w:rsidRDefault="008A60F9" w:rsidP="008A60F9">
      <w:pPr>
        <w:pStyle w:val="BodyText1"/>
        <w:rPr>
          <w:specVanish/>
        </w:rPr>
      </w:pPr>
      <w:r>
        <w:t xml:space="preserve">Despite this, the former Chief Executive Officer of the LDA, when questioned for the audit, had denied that he had asked for staff at end of contract to be re-hired by the LDA by way of Elleven Consulting. Audit asked the former Project Director whether it </w:t>
      </w:r>
      <w:r w:rsidRPr="00881EAA">
        <w:t xml:space="preserve">would have been cheaper </w:t>
      </w:r>
      <w:r>
        <w:t xml:space="preserve">and </w:t>
      </w:r>
      <w:r w:rsidRPr="00881EAA">
        <w:t xml:space="preserve">more cost-effective for the government to maintain the second former executive’s employment </w:t>
      </w:r>
      <w:r>
        <w:t>than to obtain their services by way of an external consultancy to which agreed, noting a profit component of fees charged by Elleven Consulting</w:t>
      </w:r>
      <w:r w:rsidRPr="00881EAA">
        <w:t>.</w:t>
      </w:r>
      <w:r>
        <w:rPr>
          <w:rStyle w:val="FootnoteReference"/>
        </w:rPr>
        <w:footnoteReference w:id="737"/>
      </w:r>
    </w:p>
    <w:p w14:paraId="73EA91E3" w14:textId="514DD5F6" w:rsidR="008A60F9" w:rsidRDefault="008A60F9" w:rsidP="008A60F9">
      <w:pPr>
        <w:pStyle w:val="BodyText1"/>
        <w:rPr>
          <w:specVanish/>
        </w:rPr>
      </w:pPr>
      <w:r>
        <w:t xml:space="preserve">When asked why, if these employees were too valuable to lose, the LDA did not keep them in its employ, the Auditor-General told the Committee that while this was </w:t>
      </w:r>
      <w:r w:rsidRPr="00787EFD">
        <w:t>a valid question</w:t>
      </w:r>
      <w:r>
        <w:t xml:space="preserve"> it had not been part of the Audit’s central focus. However, by way of recommendation, </w:t>
      </w:r>
      <w:r>
        <w:lastRenderedPageBreak/>
        <w:t xml:space="preserve">government agencies, rather than bringing an </w:t>
      </w:r>
      <w:r>
        <w:rPr>
          <w:i/>
        </w:rPr>
        <w:t>ad hoc</w:t>
      </w:r>
      <w:r>
        <w:t xml:space="preserve"> approach to such matters, </w:t>
      </w:r>
      <w:r w:rsidRPr="00787EFD">
        <w:t xml:space="preserve">should </w:t>
      </w:r>
      <w:r>
        <w:t xml:space="preserve">as a matter of good practice formulate </w:t>
      </w:r>
      <w:r w:rsidRPr="00787EFD">
        <w:t>a workforce plan</w:t>
      </w:r>
      <w:r>
        <w:t xml:space="preserve">, as a basis on which to determine, systematically, whether to </w:t>
      </w:r>
      <w:r w:rsidRPr="00787EFD">
        <w:t xml:space="preserve">keep staff or </w:t>
      </w:r>
      <w:r>
        <w:t xml:space="preserve">to employ the services of external </w:t>
      </w:r>
      <w:r w:rsidRPr="00787EFD">
        <w:t>consultants.</w:t>
      </w:r>
      <w:r>
        <w:rPr>
          <w:rStyle w:val="FootnoteReference"/>
        </w:rPr>
        <w:footnoteReference w:id="738"/>
      </w:r>
    </w:p>
    <w:p w14:paraId="08EBB6EA" w14:textId="77777777" w:rsidR="008A60F9" w:rsidRDefault="008A60F9" w:rsidP="008A60F9">
      <w:pPr>
        <w:pStyle w:val="Headinglevel3"/>
      </w:pPr>
      <w:r>
        <w:t>Former Project Director, City to the Lake</w:t>
      </w:r>
    </w:p>
    <w:p w14:paraId="55D4F5D0" w14:textId="4D026054" w:rsidR="008A60F9" w:rsidRDefault="008A60F9" w:rsidP="008A60F9">
      <w:pPr>
        <w:pStyle w:val="BodyText1"/>
        <w:rPr>
          <w:specVanish/>
        </w:rPr>
      </w:pPr>
      <w:r>
        <w:t>These matters were taken up with the former Projector Director for City to the Lake</w:t>
      </w:r>
      <w:r w:rsidR="005E34D9">
        <w:t>, Mr Xirakis,</w:t>
      </w:r>
      <w:r>
        <w:t xml:space="preserve"> when he appeared before the Committee in hearings of 27 September 2018.</w:t>
      </w:r>
      <w:r>
        <w:rPr>
          <w:rStyle w:val="FootnoteReference"/>
        </w:rPr>
        <w:footnoteReference w:id="739"/>
      </w:r>
    </w:p>
    <w:p w14:paraId="65E71F5A" w14:textId="4DC5D667" w:rsidR="008A60F9" w:rsidRDefault="008A60F9" w:rsidP="008A60F9">
      <w:pPr>
        <w:pStyle w:val="BodyText1"/>
      </w:pPr>
      <w:r>
        <w:t>The Committee asked whether, in the case of two persons first employed by the LDA and then through Elleven Consulting, remuneration was matched to that which had applied when they worked directly for the LDA.</w:t>
      </w:r>
      <w:r>
        <w:rPr>
          <w:rStyle w:val="FootnoteReference"/>
        </w:rPr>
        <w:footnoteReference w:id="740"/>
      </w:r>
      <w:r>
        <w:t xml:space="preserve"> </w:t>
      </w:r>
      <w:r w:rsidR="005E34D9">
        <w:t xml:space="preserve">Mr Xirakis </w:t>
      </w:r>
      <w:r>
        <w:t xml:space="preserve">told the Committee that the circumstances of the </w:t>
      </w:r>
      <w:r w:rsidRPr="00CC05DF">
        <w:t>two cases</w:t>
      </w:r>
      <w:r>
        <w:t xml:space="preserve"> were </w:t>
      </w:r>
      <w:r w:rsidRPr="00CC05DF">
        <w:t>different</w:t>
      </w:r>
      <w:r>
        <w:t xml:space="preserve">, although </w:t>
      </w:r>
      <w:r w:rsidRPr="00CC05DF">
        <w:t xml:space="preserve">both of them were with the company of which </w:t>
      </w:r>
      <w:r>
        <w:t xml:space="preserve">he </w:t>
      </w:r>
      <w:r w:rsidRPr="00CC05DF">
        <w:t>was a senior employee</w:t>
      </w:r>
      <w:r>
        <w:t xml:space="preserve">. While he was </w:t>
      </w:r>
      <w:r w:rsidRPr="00CC05DF">
        <w:t xml:space="preserve">not a director, </w:t>
      </w:r>
      <w:r>
        <w:t xml:space="preserve">he </w:t>
      </w:r>
      <w:r w:rsidRPr="00CC05DF">
        <w:t xml:space="preserve">did </w:t>
      </w:r>
      <w:r>
        <w:t xml:space="preserve">much of the </w:t>
      </w:r>
      <w:r w:rsidRPr="00CC05DF">
        <w:t>negotiating</w:t>
      </w:r>
      <w:r>
        <w:t xml:space="preserve"> on behalf of the company</w:t>
      </w:r>
      <w:r w:rsidRPr="00CC05DF">
        <w:t>.</w:t>
      </w:r>
      <w:r>
        <w:rPr>
          <w:rStyle w:val="FootnoteReference"/>
        </w:rPr>
        <w:footnoteReference w:id="741"/>
      </w:r>
      <w:r w:rsidRPr="00CC05DF">
        <w:t xml:space="preserve"> </w:t>
      </w:r>
    </w:p>
    <w:p w14:paraId="6EAAA406" w14:textId="39BF0276" w:rsidR="008A60F9" w:rsidRDefault="008A60F9" w:rsidP="008A60F9">
      <w:pPr>
        <w:pStyle w:val="BodyText1"/>
      </w:pPr>
      <w:r>
        <w:t xml:space="preserve">In the </w:t>
      </w:r>
      <w:r w:rsidRPr="00CC05DF">
        <w:t xml:space="preserve">first </w:t>
      </w:r>
      <w:r>
        <w:t xml:space="preserve">instance a person came to the consultancy </w:t>
      </w:r>
      <w:r w:rsidRPr="00CC05DF">
        <w:t>after finishing his employ</w:t>
      </w:r>
      <w:r>
        <w:t xml:space="preserve"> with the LDA</w:t>
      </w:r>
      <w:r w:rsidRPr="00CC05DF">
        <w:t>. He was an owner of specialised knowledge</w:t>
      </w:r>
      <w:r>
        <w:t xml:space="preserve">, and there was </w:t>
      </w:r>
      <w:r w:rsidRPr="00CC05DF">
        <w:t>a wish for him to continue in some capacity</w:t>
      </w:r>
      <w:r>
        <w:t xml:space="preserve"> with the LDA. He </w:t>
      </w:r>
      <w:r w:rsidRPr="00CC05DF">
        <w:t>needed a consulting firm</w:t>
      </w:r>
      <w:r>
        <w:t xml:space="preserve"> and Elleven was such a </w:t>
      </w:r>
      <w:r w:rsidRPr="00CC05DF">
        <w:t>firm</w:t>
      </w:r>
      <w:r>
        <w:t xml:space="preserve">. The former employee had </w:t>
      </w:r>
      <w:r w:rsidRPr="00CC05DF">
        <w:t xml:space="preserve">asked </w:t>
      </w:r>
      <w:r>
        <w:t xml:space="preserve">if he could be employed through the </w:t>
      </w:r>
      <w:r w:rsidRPr="00CC05DF">
        <w:t>company</w:t>
      </w:r>
      <w:r>
        <w:t xml:space="preserve">. </w:t>
      </w:r>
      <w:r w:rsidR="005E34D9">
        <w:t xml:space="preserve">Mr Xirakis </w:t>
      </w:r>
      <w:r>
        <w:t xml:space="preserve">had </w:t>
      </w:r>
      <w:r w:rsidRPr="00CC05DF">
        <w:t>said</w:t>
      </w:r>
      <w:r>
        <w:t xml:space="preserve"> he would </w:t>
      </w:r>
      <w:r w:rsidRPr="00CC05DF">
        <w:t xml:space="preserve">check, and </w:t>
      </w:r>
      <w:r>
        <w:t xml:space="preserve">subsequently the former employee was taken on as a consultant. The terms of employment were </w:t>
      </w:r>
      <w:r w:rsidRPr="00CC05DF">
        <w:t xml:space="preserve">not </w:t>
      </w:r>
      <w:r>
        <w:t xml:space="preserve">intended to </w:t>
      </w:r>
      <w:r w:rsidRPr="00CC05DF">
        <w:t>equal</w:t>
      </w:r>
      <w:r>
        <w:t xml:space="preserve"> those the person had experienced at the LDA:</w:t>
      </w:r>
      <w:r w:rsidRPr="00CC05DF">
        <w:t xml:space="preserve"> </w:t>
      </w:r>
      <w:r>
        <w:t xml:space="preserve">the arrangement was </w:t>
      </w:r>
      <w:r w:rsidRPr="00CC05DF">
        <w:t xml:space="preserve">simply </w:t>
      </w:r>
      <w:r>
        <w:t xml:space="preserve">to provide </w:t>
      </w:r>
      <w:r w:rsidRPr="00CC05DF">
        <w:t>specialised advice at an hourly rate.</w:t>
      </w:r>
      <w:r>
        <w:rPr>
          <w:rStyle w:val="FootnoteReference"/>
        </w:rPr>
        <w:footnoteReference w:id="742"/>
      </w:r>
    </w:p>
    <w:p w14:paraId="23635C56" w14:textId="57D080B1" w:rsidR="008A60F9" w:rsidRPr="0033465A" w:rsidRDefault="008A60F9" w:rsidP="008A60F9">
      <w:pPr>
        <w:pStyle w:val="BodyText1"/>
        <w:keepNext/>
        <w:rPr>
          <w:specVanish/>
        </w:rPr>
      </w:pPr>
      <w:r>
        <w:t xml:space="preserve">The second case involved </w:t>
      </w:r>
      <w:r w:rsidRPr="00CA1148">
        <w:t>Ian Wood-Bradley</w:t>
      </w:r>
      <w:r>
        <w:t xml:space="preserve">, who had approached him </w:t>
      </w:r>
      <w:r w:rsidRPr="00CA1148">
        <w:t xml:space="preserve">and </w:t>
      </w:r>
      <w:r>
        <w:t xml:space="preserve">wanted </w:t>
      </w:r>
      <w:r w:rsidRPr="00CA1148">
        <w:t xml:space="preserve">to pursue the City to Lake project. He was the architect of </w:t>
      </w:r>
      <w:r>
        <w:t xml:space="preserve">the </w:t>
      </w:r>
      <w:r w:rsidRPr="00CA1148">
        <w:t xml:space="preserve">project. </w:t>
      </w:r>
      <w:r>
        <w:t xml:space="preserve">At the time, government had not made a </w:t>
      </w:r>
      <w:r w:rsidRPr="00CA1148">
        <w:t xml:space="preserve">decision </w:t>
      </w:r>
      <w:r>
        <w:t>to go ahead</w:t>
      </w:r>
      <w:r w:rsidRPr="00CA1148">
        <w:t xml:space="preserve">, </w:t>
      </w:r>
      <w:r>
        <w:t xml:space="preserve">and there was no </w:t>
      </w:r>
      <w:r w:rsidRPr="00CA1148">
        <w:t>permanent position for him to continue work</w:t>
      </w:r>
      <w:r>
        <w:t xml:space="preserve"> on the project</w:t>
      </w:r>
      <w:r w:rsidRPr="00CA1148">
        <w:t xml:space="preserve">. </w:t>
      </w:r>
      <w:r>
        <w:t xml:space="preserve">Decisions were pending on the </w:t>
      </w:r>
      <w:r w:rsidRPr="00CA1148">
        <w:t>City Plan and the City to Lake project</w:t>
      </w:r>
      <w:r>
        <w:t>.</w:t>
      </w:r>
      <w:r w:rsidRPr="00CA1148">
        <w:t xml:space="preserve"> </w:t>
      </w:r>
      <w:r>
        <w:t xml:space="preserve">In this instance, </w:t>
      </w:r>
      <w:r w:rsidR="005E34D9">
        <w:t xml:space="preserve">Mr Xirakis </w:t>
      </w:r>
      <w:r>
        <w:t xml:space="preserve">told the Committee he </w:t>
      </w:r>
      <w:r w:rsidRPr="00CA1148">
        <w:t xml:space="preserve">agreed </w:t>
      </w:r>
      <w:r>
        <w:t xml:space="preserve">to </w:t>
      </w:r>
      <w:r w:rsidRPr="00CA1148">
        <w:t xml:space="preserve">put together an offer to match what he was currently getting paid, </w:t>
      </w:r>
      <w:r>
        <w:t xml:space="preserve">including </w:t>
      </w:r>
      <w:r w:rsidRPr="00CA1148">
        <w:t>negotiat</w:t>
      </w:r>
      <w:r>
        <w:t>ing</w:t>
      </w:r>
      <w:r w:rsidRPr="00CA1148">
        <w:t xml:space="preserve"> to pay super</w:t>
      </w:r>
      <w:r>
        <w:t>annuation</w:t>
      </w:r>
      <w:r w:rsidRPr="00CA1148">
        <w:t xml:space="preserve"> and </w:t>
      </w:r>
      <w:r>
        <w:t>other entitlements</w:t>
      </w:r>
      <w:r w:rsidRPr="00CA1148">
        <w:t>.</w:t>
      </w:r>
      <w:r>
        <w:rPr>
          <w:rStyle w:val="FootnoteReference"/>
        </w:rPr>
        <w:footnoteReference w:id="743"/>
      </w:r>
      <w:r>
        <w:t xml:space="preserve"> As to whether it was unusual for someone </w:t>
      </w:r>
      <w:r>
        <w:lastRenderedPageBreak/>
        <w:t>leaving the public sector to enter the private sector,</w:t>
      </w:r>
      <w:r>
        <w:rPr>
          <w:rStyle w:val="FootnoteReference"/>
        </w:rPr>
        <w:footnoteReference w:id="744"/>
      </w:r>
      <w:r>
        <w:t xml:space="preserve"> </w:t>
      </w:r>
      <w:r w:rsidR="005E34D9">
        <w:t xml:space="preserve">he </w:t>
      </w:r>
      <w:r>
        <w:t xml:space="preserve">told the Committee that it was not: in fact in the ACT it was one of the most </w:t>
      </w:r>
      <w:r w:rsidRPr="00325581">
        <w:t xml:space="preserve">common </w:t>
      </w:r>
      <w:r>
        <w:t>ways to become a consultant</w:t>
      </w:r>
      <w:r w:rsidRPr="00325581">
        <w:t>.</w:t>
      </w:r>
      <w:r>
        <w:rPr>
          <w:rStyle w:val="FootnoteReference"/>
        </w:rPr>
        <w:footnoteReference w:id="745"/>
      </w:r>
    </w:p>
    <w:p w14:paraId="35DA2749" w14:textId="77777777" w:rsidR="008A60F9" w:rsidRDefault="008A60F9" w:rsidP="008A60F9">
      <w:pPr>
        <w:pStyle w:val="Headinglevel2"/>
      </w:pPr>
      <w:bookmarkStart w:id="129" w:name="_Toc25325587"/>
      <w:r>
        <w:t>Committee comment</w:t>
      </w:r>
      <w:bookmarkEnd w:id="129"/>
    </w:p>
    <w:p w14:paraId="678461FC" w14:textId="442BB1A1" w:rsidR="008A60F9" w:rsidRDefault="008A60F9" w:rsidP="008A60F9">
      <w:pPr>
        <w:pStyle w:val="BodyText1"/>
      </w:pPr>
      <w:r>
        <w:t xml:space="preserve">It is a matter of concern that in the course of responding to a Freedom of Information request, ACT government staff amended the material to be provided. </w:t>
      </w:r>
      <w:r w:rsidR="00536CF3">
        <w:t xml:space="preserve">This Committee is concerned that the person responsible for this </w:t>
      </w:r>
      <w:r>
        <w:t xml:space="preserve">significant breach of standards had </w:t>
      </w:r>
      <w:r w:rsidR="00536CF3">
        <w:t xml:space="preserve">merely </w:t>
      </w:r>
      <w:r>
        <w:t xml:space="preserve">received ‘counselling’ and </w:t>
      </w:r>
      <w:r w:rsidR="00536CF3">
        <w:t xml:space="preserve">was </w:t>
      </w:r>
      <w:r w:rsidR="00E335C2">
        <w:t xml:space="preserve">later </w:t>
      </w:r>
      <w:r>
        <w:t>promoted. In the Committee’s view, this cannot be seen as sending a strong message to staff as to the importance of complying with professional obligations and statute.</w:t>
      </w:r>
    </w:p>
    <w:p w14:paraId="5BBDA2C1" w14:textId="77777777" w:rsidR="00484E9B" w:rsidRDefault="00484E9B" w:rsidP="00484E9B">
      <w:pPr>
        <w:pStyle w:val="Recommendation"/>
      </w:pPr>
      <w:bookmarkStart w:id="130" w:name="_Toc25325619"/>
      <w:bookmarkEnd w:id="130"/>
    </w:p>
    <w:p w14:paraId="1519A37A" w14:textId="5B4A576F" w:rsidR="00484E9B" w:rsidRDefault="00484E9B" w:rsidP="00484E9B">
      <w:pPr>
        <w:pStyle w:val="RecommendationText"/>
      </w:pPr>
      <w:bookmarkStart w:id="131" w:name="_Toc25325620"/>
      <w:r>
        <w:t xml:space="preserve">The Committee recommends that the ACT </w:t>
      </w:r>
      <w:r w:rsidR="00507F94">
        <w:t>Government</w:t>
      </w:r>
      <w:r>
        <w:t xml:space="preserve"> define and apply appropriate sanctions for staff who do not comply with legislatively-defined processes for responding to requests for information under </w:t>
      </w:r>
      <w:r w:rsidRPr="00570E75">
        <w:rPr>
          <w:i/>
          <w:iCs/>
        </w:rPr>
        <w:t>Freedom of Information Act</w:t>
      </w:r>
      <w:r>
        <w:t xml:space="preserve"> requests.</w:t>
      </w:r>
      <w:bookmarkEnd w:id="131"/>
    </w:p>
    <w:p w14:paraId="5CAFEC24" w14:textId="4E093762" w:rsidR="008A60F9" w:rsidRDefault="008A60F9" w:rsidP="008A60F9">
      <w:pPr>
        <w:pStyle w:val="BodyText1"/>
      </w:pPr>
      <w:r>
        <w:t xml:space="preserve">The mentoring arrangement between the Principal of Colliers and the former Deputy Chief Executive Officer of the LDA </w:t>
      </w:r>
      <w:r w:rsidR="00B14E13">
        <w:t>raises questions</w:t>
      </w:r>
      <w:r>
        <w:t>, for three reasons</w:t>
      </w:r>
      <w:r w:rsidR="00CD6163">
        <w:t>:</w:t>
      </w:r>
    </w:p>
    <w:p w14:paraId="64031AFC" w14:textId="4D19A0A8" w:rsidR="008A60F9" w:rsidRDefault="003242CD" w:rsidP="003242CD">
      <w:pPr>
        <w:pStyle w:val="ListBullet"/>
      </w:pPr>
      <w:r>
        <w:t>first</w:t>
      </w:r>
      <w:r w:rsidR="008A60F9">
        <w:t xml:space="preserve">, the boundaries of the relationship were unclear. </w:t>
      </w:r>
      <w:r w:rsidR="00920F9C">
        <w:t xml:space="preserve">For </w:t>
      </w:r>
      <w:r w:rsidR="008A60F9">
        <w:t>the sake of transparency</w:t>
      </w:r>
      <w:r w:rsidR="00920F9C">
        <w:t xml:space="preserve"> there should have been an understanding and documentation of what was entailed</w:t>
      </w:r>
      <w:r>
        <w:t>;</w:t>
      </w:r>
      <w:r w:rsidR="008A60F9">
        <w:t xml:space="preserve"> </w:t>
      </w:r>
    </w:p>
    <w:p w14:paraId="662F23B1" w14:textId="72297EC8" w:rsidR="008A60F9" w:rsidRDefault="003242CD" w:rsidP="003242CD">
      <w:pPr>
        <w:pStyle w:val="ListBullet"/>
      </w:pPr>
      <w:r>
        <w:t>second</w:t>
      </w:r>
      <w:r w:rsidR="008A60F9">
        <w:t>, this arrangement placed those involved in an apprehended conflict of interest</w:t>
      </w:r>
      <w:r>
        <w:t>; and</w:t>
      </w:r>
      <w:r w:rsidR="008A60F9">
        <w:t xml:space="preserve"> </w:t>
      </w:r>
    </w:p>
    <w:p w14:paraId="39791797" w14:textId="6857FF62" w:rsidR="008A60F9" w:rsidRDefault="008A60F9" w:rsidP="003242CD">
      <w:pPr>
        <w:pStyle w:val="ListBullet"/>
      </w:pPr>
      <w:r>
        <w:t>third</w:t>
      </w:r>
      <w:r w:rsidR="003242CD">
        <w:t>,</w:t>
      </w:r>
      <w:r>
        <w:t xml:space="preserve"> if it were true that the former Deputy CEO was less experienced in the ways of the property market, then placing him under the tutelage of a very experienced person from the private sector could, again, place both participants in an apprehended conflict of interest, due to perceptions that the more experienced participant could have special access to a senior decision–maker in an agency which had considerable significance for the property market in the ACT.</w:t>
      </w:r>
    </w:p>
    <w:p w14:paraId="758AD0F9" w14:textId="77777777" w:rsidR="008A60F9" w:rsidRDefault="008A60F9" w:rsidP="008A60F9">
      <w:pPr>
        <w:pStyle w:val="BodyText1"/>
      </w:pPr>
      <w:r>
        <w:t>Regarding the use of consultants from Elleven Consulting, the hiring of staff recently separated from the LDA as consultants to the LDA is a further element in an overall climate of below-standard practice revealed in the Audit Report and in evidence provided to the present inquiry.</w:t>
      </w:r>
    </w:p>
    <w:p w14:paraId="697FC77B" w14:textId="3CF1C30E" w:rsidR="008A60F9" w:rsidRDefault="008A60F9" w:rsidP="008A60F9">
      <w:pPr>
        <w:pStyle w:val="BodyText1"/>
      </w:pPr>
      <w:r>
        <w:lastRenderedPageBreak/>
        <w:t xml:space="preserve">Such practices undermine the principle of achieving value for money for expenditure of public funds, and contribute to a broader climate in which failure to follow due process is an accepted part of everyday practice. This is to be avoided, and the ACT </w:t>
      </w:r>
      <w:r w:rsidR="00507F94">
        <w:t>Government</w:t>
      </w:r>
      <w:r>
        <w:t xml:space="preserve"> should send a positive signal by ensuring that such practices are no longer followed in the ACT public sector.</w:t>
      </w:r>
    </w:p>
    <w:p w14:paraId="6614B098" w14:textId="77777777" w:rsidR="008A60F9" w:rsidRDefault="008A60F9" w:rsidP="008A60F9">
      <w:pPr>
        <w:pStyle w:val="Recommendation"/>
      </w:pPr>
      <w:bookmarkStart w:id="132" w:name="_Toc25325621"/>
      <w:bookmarkEnd w:id="132"/>
    </w:p>
    <w:p w14:paraId="42C79B2C" w14:textId="21D4C86E" w:rsidR="008A60F9" w:rsidRDefault="008A60F9" w:rsidP="008A60F9">
      <w:pPr>
        <w:pStyle w:val="RecommendationText"/>
      </w:pPr>
      <w:bookmarkStart w:id="133" w:name="_Toc25325622"/>
      <w:r>
        <w:t xml:space="preserve">The Committee recommends that the ACT </w:t>
      </w:r>
      <w:r w:rsidR="00507F94">
        <w:t>Government</w:t>
      </w:r>
      <w:r>
        <w:t xml:space="preserve"> clarify principles and constraints for the hire and retention of contractors so that government agencies will not re-hire recent employees as contractors.</w:t>
      </w:r>
      <w:bookmarkEnd w:id="133"/>
    </w:p>
    <w:p w14:paraId="541F20E6" w14:textId="77777777" w:rsidR="008A60F9" w:rsidRDefault="008A60F9" w:rsidP="008A60F9">
      <w:pPr>
        <w:pStyle w:val="BodyText1"/>
        <w:numPr>
          <w:ilvl w:val="0"/>
          <w:numId w:val="0"/>
        </w:numPr>
        <w:ind w:left="851"/>
      </w:pPr>
    </w:p>
    <w:p w14:paraId="493E06F9" w14:textId="77777777" w:rsidR="008A60F9" w:rsidRDefault="008A60F9" w:rsidP="008A60F9">
      <w:pPr>
        <w:pStyle w:val="BodyText1"/>
        <w:numPr>
          <w:ilvl w:val="0"/>
          <w:numId w:val="0"/>
        </w:numPr>
        <w:ind w:left="851"/>
        <w:sectPr w:rsidR="008A60F9" w:rsidSect="00F30B02">
          <w:type w:val="oddPage"/>
          <w:pgSz w:w="11907" w:h="16840" w:code="9"/>
          <w:pgMar w:top="1588" w:right="1418" w:bottom="1418" w:left="1418" w:header="720" w:footer="851" w:gutter="0"/>
          <w:cols w:space="720"/>
          <w:docGrid w:linePitch="360"/>
        </w:sectPr>
      </w:pPr>
    </w:p>
    <w:p w14:paraId="1C2B56CB" w14:textId="77777777" w:rsidR="00987978" w:rsidRDefault="00D03F96" w:rsidP="00987978">
      <w:pPr>
        <w:pStyle w:val="Heading1"/>
      </w:pPr>
      <w:bookmarkStart w:id="134" w:name="_Toc25325588"/>
      <w:r>
        <w:lastRenderedPageBreak/>
        <w:t>Committee conclusion</w:t>
      </w:r>
      <w:bookmarkEnd w:id="134"/>
    </w:p>
    <w:p w14:paraId="3CC9A0AC" w14:textId="27111BB1" w:rsidR="004D119C" w:rsidRDefault="004D119C" w:rsidP="008070A3">
      <w:pPr>
        <w:pStyle w:val="Headinglevel2"/>
      </w:pPr>
      <w:bookmarkStart w:id="135" w:name="_Toc25325589"/>
      <w:r>
        <w:t>Introduction</w:t>
      </w:r>
      <w:bookmarkEnd w:id="135"/>
    </w:p>
    <w:p w14:paraId="1E25B157" w14:textId="380651CE" w:rsidR="004D119C" w:rsidRPr="004D119C" w:rsidRDefault="004D119C" w:rsidP="004D119C">
      <w:pPr>
        <w:pStyle w:val="BodyText1"/>
      </w:pPr>
      <w:r>
        <w:t xml:space="preserve">The conduct of the LDA in making the four acquisitions considered in this report raises a number of concerns about due process, </w:t>
      </w:r>
      <w:r w:rsidR="00A21F55">
        <w:t xml:space="preserve">compliance </w:t>
      </w:r>
      <w:r>
        <w:t xml:space="preserve">with ACT legislation, </w:t>
      </w:r>
      <w:r w:rsidR="00A21F55">
        <w:t xml:space="preserve">record keeping, </w:t>
      </w:r>
      <w:r>
        <w:t>transparency</w:t>
      </w:r>
      <w:r w:rsidR="00A21F55">
        <w:t>,</w:t>
      </w:r>
      <w:r>
        <w:t xml:space="preserve"> value for money</w:t>
      </w:r>
      <w:r w:rsidR="00A21F55">
        <w:t>, and conflicting and incomplete evidence</w:t>
      </w:r>
      <w:r>
        <w:t xml:space="preserve">. </w:t>
      </w:r>
    </w:p>
    <w:p w14:paraId="2F7E948F" w14:textId="0ACD10E6" w:rsidR="008070A3" w:rsidRDefault="00A21F55" w:rsidP="008070A3">
      <w:pPr>
        <w:pStyle w:val="Headinglevel2"/>
      </w:pPr>
      <w:bookmarkStart w:id="136" w:name="_Toc25325590"/>
      <w:r>
        <w:t>Due process</w:t>
      </w:r>
      <w:bookmarkEnd w:id="136"/>
      <w:r w:rsidR="008070A3">
        <w:t xml:space="preserve"> </w:t>
      </w:r>
    </w:p>
    <w:p w14:paraId="45AD7619" w14:textId="7B19DD5A" w:rsidR="009A11A7" w:rsidRDefault="009A11A7" w:rsidP="001310DB">
      <w:pPr>
        <w:pStyle w:val="BodyText1"/>
      </w:pPr>
      <w:r>
        <w:t xml:space="preserve">The acquisitions considered in this report are linked in that their </w:t>
      </w:r>
      <w:r w:rsidR="00F47129">
        <w:t xml:space="preserve">stated </w:t>
      </w:r>
      <w:r>
        <w:t xml:space="preserve">purpose was to support the City to the Lake project. Information coming late in the inquiry, however, suggests that the acquisition of </w:t>
      </w:r>
      <w:r w:rsidR="008070A3">
        <w:t xml:space="preserve">the land adjacent to Glebe Park </w:t>
      </w:r>
      <w:r>
        <w:t xml:space="preserve">was different to those of </w:t>
      </w:r>
      <w:r w:rsidR="008070A3">
        <w:t>Mr Spokes Bike Hire, Dobel Boat Hire and Lake Burley Griffin Boat Hire</w:t>
      </w:r>
      <w:r w:rsidR="00307531">
        <w:t xml:space="preserve">. In this instance </w:t>
      </w:r>
      <w:r w:rsidR="008070A3">
        <w:t xml:space="preserve">there are grounds to believe </w:t>
      </w:r>
      <w:r w:rsidR="00307531">
        <w:t xml:space="preserve">that </w:t>
      </w:r>
      <w:r>
        <w:t xml:space="preserve">actions of the ACT </w:t>
      </w:r>
      <w:r w:rsidR="00507F94">
        <w:t>Government</w:t>
      </w:r>
      <w:r>
        <w:t xml:space="preserve"> </w:t>
      </w:r>
      <w:r w:rsidR="00307531">
        <w:t xml:space="preserve">were </w:t>
      </w:r>
      <w:r>
        <w:t xml:space="preserve">influenced </w:t>
      </w:r>
      <w:r w:rsidR="00F96219">
        <w:t xml:space="preserve">by </w:t>
      </w:r>
      <w:r>
        <w:t>Aquis Entertainment</w:t>
      </w:r>
      <w:r w:rsidR="004464D5">
        <w:t xml:space="preserve"> </w:t>
      </w:r>
      <w:r w:rsidR="00307531">
        <w:t xml:space="preserve">as the owner of </w:t>
      </w:r>
      <w:r>
        <w:t>Casino Canberra.</w:t>
      </w:r>
    </w:p>
    <w:p w14:paraId="2A987A72" w14:textId="77777777" w:rsidR="009A11A7" w:rsidRDefault="009A11A7" w:rsidP="001310DB">
      <w:pPr>
        <w:pStyle w:val="BodyText1"/>
      </w:pPr>
      <w:r>
        <w:t xml:space="preserve">This is </w:t>
      </w:r>
      <w:r w:rsidR="00995B06">
        <w:t xml:space="preserve">important </w:t>
      </w:r>
      <w:r>
        <w:t xml:space="preserve">because it goes to the question of whether government serves public or private interests. Public expectations are that it will serve the public interest. Where it does not, government is in danger of losing the confidence of its constituents, and a </w:t>
      </w:r>
      <w:r w:rsidR="00222F16">
        <w:t xml:space="preserve">number </w:t>
      </w:r>
      <w:r>
        <w:t>of problems follow.</w:t>
      </w:r>
    </w:p>
    <w:p w14:paraId="369E2754" w14:textId="77777777" w:rsidR="004C32C3" w:rsidRDefault="00EB7FD1" w:rsidP="001310DB">
      <w:pPr>
        <w:pStyle w:val="BodyText1"/>
      </w:pPr>
      <w:r>
        <w:t xml:space="preserve">Forms </w:t>
      </w:r>
      <w:r w:rsidR="009A11A7">
        <w:t>of preferential treatment represent increased risk</w:t>
      </w:r>
      <w:r w:rsidR="00602A10">
        <w:t xml:space="preserve"> to probity</w:t>
      </w:r>
      <w:r w:rsidR="009A11A7">
        <w:t>. It is a given of our system of government that persons will be equal before the law. The correlative is that government, in dealing with entities outside of government, will also deal with them equally: both as a</w:t>
      </w:r>
      <w:r>
        <w:t xml:space="preserve"> function of </w:t>
      </w:r>
      <w:r w:rsidR="000C50E9">
        <w:t xml:space="preserve">procedural fairness </w:t>
      </w:r>
      <w:r w:rsidR="009A11A7">
        <w:t xml:space="preserve">and also as a means to demonstrate that government actions </w:t>
      </w:r>
      <w:r w:rsidR="000C50E9">
        <w:t xml:space="preserve">are not arbitrary and do not </w:t>
      </w:r>
      <w:r w:rsidR="009A11A7">
        <w:t>discriminate</w:t>
      </w:r>
      <w:r w:rsidR="009421BE">
        <w:t xml:space="preserve"> between like cases</w:t>
      </w:r>
      <w:r w:rsidR="009A11A7">
        <w:t xml:space="preserve">. </w:t>
      </w:r>
    </w:p>
    <w:p w14:paraId="6C579908" w14:textId="2A4DCB25" w:rsidR="009A11A7" w:rsidRDefault="009A11A7" w:rsidP="001310DB">
      <w:pPr>
        <w:pStyle w:val="BodyText1"/>
      </w:pPr>
      <w:r>
        <w:t xml:space="preserve">Actions relating to the </w:t>
      </w:r>
      <w:r w:rsidR="00F1548E">
        <w:t xml:space="preserve">four </w:t>
      </w:r>
      <w:r>
        <w:t xml:space="preserve">acquisitions considered in this report do not bear out such expectations: very different approaches were taken </w:t>
      </w:r>
      <w:r w:rsidR="00B41D86">
        <w:t xml:space="preserve">by government in dealing with Glebe Park Pty Ltd; Mr Spokes Bike Hire; Dobell Boat Hire and Lake Burley Griffin Boat Hire. </w:t>
      </w:r>
      <w:r w:rsidR="006626E3">
        <w:t xml:space="preserve">To the extent that this is taken to mean that </w:t>
      </w:r>
      <w:r w:rsidR="00B41D86">
        <w:t xml:space="preserve">private influence </w:t>
      </w:r>
      <w:r w:rsidR="006626E3">
        <w:t>prevails</w:t>
      </w:r>
      <w:r w:rsidR="00C85FCD">
        <w:t>,</w:t>
      </w:r>
      <w:r w:rsidR="006626E3">
        <w:t xml:space="preserve"> it will have </w:t>
      </w:r>
      <w:r w:rsidR="004C32C3">
        <w:t xml:space="preserve">a negative effect on </w:t>
      </w:r>
      <w:r w:rsidR="00B41D86">
        <w:t>the culture of governance</w:t>
      </w:r>
      <w:r w:rsidR="006626E3">
        <w:t xml:space="preserve"> and if </w:t>
      </w:r>
      <w:r w:rsidR="00B41D86">
        <w:t xml:space="preserve">not checked, </w:t>
      </w:r>
      <w:r w:rsidR="00CA6C69">
        <w:t xml:space="preserve">will reduce confidence in government and </w:t>
      </w:r>
      <w:r w:rsidR="006626E3">
        <w:t xml:space="preserve">throw a cloud over </w:t>
      </w:r>
      <w:r w:rsidR="00B41D86">
        <w:t xml:space="preserve">future dealings between </w:t>
      </w:r>
      <w:r w:rsidR="00DE605D">
        <w:t xml:space="preserve">public </w:t>
      </w:r>
      <w:r w:rsidR="00B41D86">
        <w:t xml:space="preserve">and private entities. </w:t>
      </w:r>
    </w:p>
    <w:p w14:paraId="451B82C1" w14:textId="02E0B45E" w:rsidR="008070A3" w:rsidRDefault="00EB6C4F" w:rsidP="008070A3">
      <w:pPr>
        <w:pStyle w:val="Headinglevel2"/>
      </w:pPr>
      <w:bookmarkStart w:id="137" w:name="_Toc25325591"/>
      <w:r>
        <w:t>Compliance with ACT legislation</w:t>
      </w:r>
      <w:bookmarkEnd w:id="137"/>
    </w:p>
    <w:p w14:paraId="66FD20FC" w14:textId="38C693C9" w:rsidR="00EB6C4F" w:rsidRPr="00EB6C4F" w:rsidRDefault="00EB6C4F" w:rsidP="00EB6C4F">
      <w:pPr>
        <w:pStyle w:val="BodyText1"/>
      </w:pPr>
      <w:r>
        <w:t xml:space="preserve">Evidence available to the Committee suggests that in making the four acquisitions considered in this report the LDA did not comply with the </w:t>
      </w:r>
      <w:r w:rsidRPr="00EB6C4F">
        <w:rPr>
          <w:i/>
          <w:iCs/>
        </w:rPr>
        <w:t xml:space="preserve">Lands Acquisition Policy </w:t>
      </w:r>
      <w:r w:rsidRPr="00EB6C4F">
        <w:rPr>
          <w:i/>
          <w:iCs/>
        </w:rPr>
        <w:lastRenderedPageBreak/>
        <w:t>Framework</w:t>
      </w:r>
      <w:r>
        <w:t>. This is a matter of concern and, as noted in a previous chapter, present legislative arrangements put in place of the Framework are not in every respect more reliable in that while on one hand decisions are now reserved to the relevant minister, threshold questions are now no longer framed as tests, thus reducing the rigour with which government acquisitions of land can be assessed.</w:t>
      </w:r>
    </w:p>
    <w:p w14:paraId="4F088609" w14:textId="77777777" w:rsidR="009A03C8" w:rsidRDefault="008269DF" w:rsidP="000F230D">
      <w:pPr>
        <w:pStyle w:val="BodyText1"/>
      </w:pPr>
      <w:r>
        <w:t xml:space="preserve">The </w:t>
      </w:r>
      <w:r w:rsidR="00DF28A7">
        <w:t xml:space="preserve">status of the </w:t>
      </w:r>
      <w:r w:rsidR="00DF28A7" w:rsidRPr="0016631E">
        <w:rPr>
          <w:i/>
        </w:rPr>
        <w:t>Lands Acquisition Act 1994</w:t>
      </w:r>
      <w:r w:rsidRPr="0016631E">
        <w:rPr>
          <w:i/>
        </w:rPr>
        <w:t>,</w:t>
      </w:r>
      <w:r w:rsidR="00DF28A7">
        <w:t xml:space="preserve"> in the </w:t>
      </w:r>
      <w:r w:rsidR="001A1966">
        <w:t xml:space="preserve">context of </w:t>
      </w:r>
      <w:r w:rsidR="00DF28A7">
        <w:t>actions considered in this report</w:t>
      </w:r>
      <w:r>
        <w:t>, is ambiguous</w:t>
      </w:r>
      <w:r w:rsidR="00DF28A7">
        <w:t>. As noted previously in this report, it appears that the provisions of the Act are not well understood</w:t>
      </w:r>
      <w:r w:rsidR="009A03C8">
        <w:t xml:space="preserve">. Of particular concern are statements to the Committee by witnesses that employing the </w:t>
      </w:r>
      <w:r w:rsidR="009A03C8" w:rsidRPr="009A03C8">
        <w:rPr>
          <w:i/>
          <w:iCs/>
        </w:rPr>
        <w:t>Lands Acquisition Act 1994</w:t>
      </w:r>
      <w:r w:rsidR="009A03C8">
        <w:rPr>
          <w:i/>
          <w:iCs/>
        </w:rPr>
        <w:t xml:space="preserve"> </w:t>
      </w:r>
      <w:r w:rsidR="009A03C8">
        <w:t>is inherently litigious, time-consuming, and expensive</w:t>
      </w:r>
      <w:r w:rsidR="00D47CC3">
        <w:t>.</w:t>
      </w:r>
      <w:r w:rsidR="00C10183">
        <w:rPr>
          <w:rStyle w:val="FootnoteReference"/>
        </w:rPr>
        <w:footnoteReference w:id="746"/>
      </w:r>
      <w:r w:rsidR="00D47CC3">
        <w:t xml:space="preserve"> This </w:t>
      </w:r>
      <w:r w:rsidR="009A03C8">
        <w:t>is not borne out by any record of court proceedings in the Territory.</w:t>
      </w:r>
    </w:p>
    <w:p w14:paraId="150AF651" w14:textId="5F9C35C1" w:rsidR="00DF28A7" w:rsidRDefault="00D47CC3" w:rsidP="000F230D">
      <w:pPr>
        <w:pStyle w:val="BodyText1"/>
      </w:pPr>
      <w:r>
        <w:t xml:space="preserve">Moreover, the provisions of the Act </w:t>
      </w:r>
      <w:r w:rsidR="00DF28A7">
        <w:t xml:space="preserve">have not been used as they </w:t>
      </w:r>
      <w:r w:rsidR="00BA4F76">
        <w:t>should</w:t>
      </w:r>
      <w:r w:rsidR="00DF28A7">
        <w:t xml:space="preserve">. If they </w:t>
      </w:r>
      <w:r w:rsidR="00B41D86">
        <w:t>were</w:t>
      </w:r>
      <w:r w:rsidR="00DF28A7">
        <w:t xml:space="preserve">, </w:t>
      </w:r>
      <w:r w:rsidR="00EA2FF9">
        <w:t xml:space="preserve">the ACT </w:t>
      </w:r>
      <w:r w:rsidR="00507F94">
        <w:t>Government</w:t>
      </w:r>
      <w:r w:rsidR="00EA2FF9">
        <w:t xml:space="preserve"> would have made declarations that acquisitions were for a public purpose, and </w:t>
      </w:r>
      <w:r w:rsidR="00DF28A7">
        <w:t>the LDA would have been considering how to compensate owners</w:t>
      </w:r>
      <w:r w:rsidR="009D5781">
        <w:t>, in accordance with Territory law,</w:t>
      </w:r>
      <w:r w:rsidR="00DF28A7">
        <w:t xml:space="preserve"> for </w:t>
      </w:r>
      <w:r w:rsidR="00BA4F76">
        <w:t xml:space="preserve">surrendering their leases to the ACT </w:t>
      </w:r>
      <w:r w:rsidR="00507F94">
        <w:t>Government</w:t>
      </w:r>
      <w:r>
        <w:t>,</w:t>
      </w:r>
      <w:r w:rsidR="009D5781">
        <w:t xml:space="preserve"> rather than seeking ways to increase valuations as a way to achieve acceptance for an offer of sale. It </w:t>
      </w:r>
      <w:r w:rsidR="0066382D">
        <w:t>c</w:t>
      </w:r>
      <w:r w:rsidR="009D5781">
        <w:t xml:space="preserve">ould also have been seeking, in accordance with the </w:t>
      </w:r>
      <w:r w:rsidR="009D5781" w:rsidRPr="0016631E">
        <w:rPr>
          <w:i/>
        </w:rPr>
        <w:t>Lands Acquisition Act 1994</w:t>
      </w:r>
      <w:r w:rsidR="009D5781">
        <w:t xml:space="preserve"> and</w:t>
      </w:r>
      <w:r w:rsidR="00190048">
        <w:t xml:space="preserve">/or </w:t>
      </w:r>
      <w:r w:rsidR="009D5781">
        <w:t xml:space="preserve">any other relevant legislation, to compensate lease-holders and business owners </w:t>
      </w:r>
      <w:r w:rsidR="00BA4F76">
        <w:t>for the</w:t>
      </w:r>
      <w:r w:rsidR="00DF28A7">
        <w:t xml:space="preserve"> loss of the</w:t>
      </w:r>
      <w:r w:rsidR="009D5781">
        <w:t>ir</w:t>
      </w:r>
      <w:r w:rsidR="00DF28A7">
        <w:t xml:space="preserve"> ability to </w:t>
      </w:r>
      <w:r w:rsidR="009D5781">
        <w:t xml:space="preserve">trade </w:t>
      </w:r>
      <w:r w:rsidR="00DF28A7">
        <w:t xml:space="preserve">rather than attempting to ‘buy’ businesses. </w:t>
      </w:r>
      <w:r w:rsidR="009D5781">
        <w:t xml:space="preserve">This </w:t>
      </w:r>
      <w:r w:rsidR="00DF28A7">
        <w:t xml:space="preserve">would have been a </w:t>
      </w:r>
      <w:r w:rsidR="009D5781">
        <w:t>more defensible</w:t>
      </w:r>
      <w:r w:rsidR="005018D3">
        <w:t>,</w:t>
      </w:r>
      <w:r w:rsidR="00DF28A7">
        <w:t xml:space="preserve"> transparent and accountable</w:t>
      </w:r>
      <w:r w:rsidR="005018D3">
        <w:t xml:space="preserve"> approach</w:t>
      </w:r>
      <w:r w:rsidR="00DF28A7">
        <w:t>.</w:t>
      </w:r>
    </w:p>
    <w:p w14:paraId="60983C3E" w14:textId="7559BB2B" w:rsidR="00602A10" w:rsidRDefault="0099544B" w:rsidP="001310DB">
      <w:pPr>
        <w:pStyle w:val="BodyText1"/>
      </w:pPr>
      <w:r>
        <w:t xml:space="preserve">As noted above, the </w:t>
      </w:r>
      <w:r w:rsidR="00602A10">
        <w:t xml:space="preserve">ACT </w:t>
      </w:r>
      <w:r w:rsidR="00507F94">
        <w:t>Government</w:t>
      </w:r>
      <w:r w:rsidR="00602A10">
        <w:t xml:space="preserve"> was not obliged to make use of the </w:t>
      </w:r>
      <w:r w:rsidR="00602A10" w:rsidRPr="00602A10">
        <w:rPr>
          <w:i/>
          <w:iCs/>
        </w:rPr>
        <w:t>Lands Acquisition Act 1994</w:t>
      </w:r>
      <w:r w:rsidR="00602A10">
        <w:t xml:space="preserve">, which makes </w:t>
      </w:r>
      <w:r w:rsidR="002236BA">
        <w:t xml:space="preserve">mechanisms </w:t>
      </w:r>
      <w:r w:rsidR="00602A10">
        <w:t xml:space="preserve">available rather than mandatory for </w:t>
      </w:r>
      <w:r w:rsidR="008B06E1">
        <w:t xml:space="preserve">government </w:t>
      </w:r>
      <w:r w:rsidR="00602A10">
        <w:t>acquisition</w:t>
      </w:r>
      <w:r w:rsidR="008B06E1">
        <w:t>s</w:t>
      </w:r>
      <w:r w:rsidR="00602A10">
        <w:t xml:space="preserve"> of land. While there was </w:t>
      </w:r>
      <w:r w:rsidR="00431C78">
        <w:t xml:space="preserve">some </w:t>
      </w:r>
      <w:r w:rsidR="00602A10">
        <w:t xml:space="preserve">uncertainty about the suitability of the City to the Lake project for </w:t>
      </w:r>
      <w:r w:rsidR="00D353BF">
        <w:t xml:space="preserve">acquisition of </w:t>
      </w:r>
      <w:r w:rsidR="00602A10">
        <w:t xml:space="preserve">land for a public purpose, </w:t>
      </w:r>
      <w:r w:rsidR="00D353BF">
        <w:t xml:space="preserve">this could have been resolved if the </w:t>
      </w:r>
      <w:r w:rsidR="00602A10">
        <w:t xml:space="preserve">ACT </w:t>
      </w:r>
      <w:r w:rsidR="00507F94">
        <w:t>Government</w:t>
      </w:r>
      <w:r w:rsidR="00602A10">
        <w:t xml:space="preserve"> </w:t>
      </w:r>
      <w:r w:rsidR="00D353BF">
        <w:t xml:space="preserve">had made a declaration that </w:t>
      </w:r>
      <w:r w:rsidR="00602A10">
        <w:t xml:space="preserve">economic development </w:t>
      </w:r>
      <w:r w:rsidR="00431C78">
        <w:t xml:space="preserve">from </w:t>
      </w:r>
      <w:r w:rsidR="00602A10">
        <w:t xml:space="preserve">the project </w:t>
      </w:r>
      <w:r w:rsidR="00D353BF">
        <w:t xml:space="preserve">was </w:t>
      </w:r>
      <w:r w:rsidR="00602A10">
        <w:t xml:space="preserve">a public purpose. This would have seen the declaration made openly in the Assembly and subject to public scrutiny.  </w:t>
      </w:r>
      <w:r w:rsidR="00967BAF">
        <w:t xml:space="preserve">As </w:t>
      </w:r>
      <w:r w:rsidR="00602A10">
        <w:t>the ACT government</w:t>
      </w:r>
      <w:r w:rsidR="00F06F48">
        <w:t xml:space="preserve"> </w:t>
      </w:r>
      <w:r w:rsidR="00602A10">
        <w:t xml:space="preserve">chose not to engage the </w:t>
      </w:r>
      <w:r w:rsidR="00602A10" w:rsidRPr="00602A10">
        <w:rPr>
          <w:i/>
          <w:iCs/>
        </w:rPr>
        <w:t>Lands Acquisition Act</w:t>
      </w:r>
      <w:r w:rsidR="00602A10">
        <w:t xml:space="preserve">, it was open to the </w:t>
      </w:r>
      <w:r w:rsidR="00507F94">
        <w:t>Government</w:t>
      </w:r>
      <w:r w:rsidR="00602A10">
        <w:t xml:space="preserve"> to adopt similar standards of transparency and accountability in its dealings as if it had used the Act. This did not occur, to the detriment of probity for the </w:t>
      </w:r>
      <w:r w:rsidR="000D64B9">
        <w:t xml:space="preserve">matters </w:t>
      </w:r>
      <w:r w:rsidR="00602A10">
        <w:t>considered in this report.</w:t>
      </w:r>
    </w:p>
    <w:p w14:paraId="694E4791" w14:textId="7B1C8679" w:rsidR="008070A3" w:rsidRDefault="008070A3" w:rsidP="008070A3">
      <w:pPr>
        <w:pStyle w:val="Headinglevel2"/>
      </w:pPr>
      <w:bookmarkStart w:id="138" w:name="_Toc25325592"/>
      <w:r>
        <w:lastRenderedPageBreak/>
        <w:t>Record-keeping</w:t>
      </w:r>
      <w:bookmarkEnd w:id="138"/>
    </w:p>
    <w:p w14:paraId="4B4C06EA" w14:textId="28B213B4" w:rsidR="004C54B8" w:rsidRDefault="00492B3D" w:rsidP="001310DB">
      <w:pPr>
        <w:pStyle w:val="BodyText1"/>
      </w:pPr>
      <w:r>
        <w:t xml:space="preserve">A further </w:t>
      </w:r>
      <w:r w:rsidR="003730AF">
        <w:t xml:space="preserve">concern for </w:t>
      </w:r>
      <w:r w:rsidR="004C54B8">
        <w:t xml:space="preserve">each of the acquisitions considered in this report </w:t>
      </w:r>
      <w:r w:rsidR="003730AF">
        <w:t xml:space="preserve">is </w:t>
      </w:r>
      <w:r w:rsidR="004C54B8">
        <w:t>record-keeping. The Auditor-General found in each case that note-taking and record</w:t>
      </w:r>
      <w:r w:rsidR="00F038DE">
        <w:t>-</w:t>
      </w:r>
      <w:r w:rsidR="004C54B8">
        <w:t>keeping did not allow the procedures followed to be verified for probity and assurance. The LDA was not assiduous in creating a paper-trail</w:t>
      </w:r>
      <w:r w:rsidR="00B15687">
        <w:t xml:space="preserve"> and there was found to be an absence of records</w:t>
      </w:r>
      <w:r w:rsidR="004C54B8">
        <w:t xml:space="preserve">. </w:t>
      </w:r>
    </w:p>
    <w:p w14:paraId="105FD961" w14:textId="482316CF" w:rsidR="008070A3" w:rsidRDefault="008070A3" w:rsidP="008070A3">
      <w:pPr>
        <w:pStyle w:val="Headinglevel2"/>
      </w:pPr>
      <w:bookmarkStart w:id="139" w:name="_Toc25325593"/>
      <w:r>
        <w:t>Use of public money</w:t>
      </w:r>
      <w:bookmarkEnd w:id="139"/>
    </w:p>
    <w:p w14:paraId="3EB22A88" w14:textId="77777777" w:rsidR="004C54B8" w:rsidRDefault="00A73E8E" w:rsidP="001310DB">
      <w:pPr>
        <w:pStyle w:val="BodyText1"/>
      </w:pPr>
      <w:r>
        <w:t xml:space="preserve">This </w:t>
      </w:r>
      <w:r w:rsidR="004C54B8">
        <w:t xml:space="preserve">is all the more </w:t>
      </w:r>
      <w:r w:rsidR="00CB39F7">
        <w:t xml:space="preserve">notable </w:t>
      </w:r>
      <w:r w:rsidR="004C54B8">
        <w:t>because the LDA was proposing to expend significant amounts of public money, in the service of a project which, it was suggested, would involve further large sums of money</w:t>
      </w:r>
      <w:r w:rsidR="00D353BF">
        <w:t>: both expended and received</w:t>
      </w:r>
      <w:r w:rsidR="004C54B8">
        <w:t xml:space="preserve">. </w:t>
      </w:r>
      <w:r w:rsidR="00666CDE">
        <w:t xml:space="preserve">At the same time, the LDA frustrated the purpose of the </w:t>
      </w:r>
      <w:r w:rsidR="00666CDE" w:rsidRPr="00A73E8E">
        <w:rPr>
          <w:i/>
          <w:iCs/>
        </w:rPr>
        <w:t>Land Acquisition Policy Framework</w:t>
      </w:r>
      <w:r w:rsidR="00666CDE">
        <w:t xml:space="preserve">, which was to provide greater autonomy to the LDA in making acquisitions in exchange for meeting tests to ensure probity. In the event, the LDA accepted greater autonomy while refusing the prescribed statutory tests. </w:t>
      </w:r>
      <w:r w:rsidR="00C0022E">
        <w:t xml:space="preserve">Failing to comply with Territory law, and failing to keep </w:t>
      </w:r>
      <w:r w:rsidR="004C54B8">
        <w:t>records of activity in such a sphere—or indeed, any area of government—</w:t>
      </w:r>
      <w:r w:rsidR="00C0022E">
        <w:t xml:space="preserve">both </w:t>
      </w:r>
      <w:r w:rsidR="004C54B8">
        <w:t xml:space="preserve">fall significantly short of </w:t>
      </w:r>
      <w:r w:rsidR="004C756A">
        <w:t xml:space="preserve">the community’s </w:t>
      </w:r>
      <w:r w:rsidR="00441D3F">
        <w:t xml:space="preserve">reasonable </w:t>
      </w:r>
      <w:r w:rsidR="004C54B8">
        <w:t>expectations of government.</w:t>
      </w:r>
    </w:p>
    <w:p w14:paraId="54166FFB" w14:textId="77777777" w:rsidR="00D804FE" w:rsidRDefault="00D804FE" w:rsidP="001310DB">
      <w:pPr>
        <w:pStyle w:val="BodyText1"/>
      </w:pPr>
      <w:r>
        <w:t xml:space="preserve">As noted at the close of the previous chapter, in the absence of mechanisms which would have engaged the </w:t>
      </w:r>
      <w:r w:rsidRPr="00D804FE">
        <w:rPr>
          <w:i/>
          <w:iCs/>
        </w:rPr>
        <w:t>Lands Acquisition Act</w:t>
      </w:r>
      <w:r>
        <w:t xml:space="preserve">, </w:t>
      </w:r>
      <w:r w:rsidR="00C0022E">
        <w:t xml:space="preserve">or other </w:t>
      </w:r>
      <w:r w:rsidR="00D60A81">
        <w:t xml:space="preserve">similar </w:t>
      </w:r>
      <w:r w:rsidR="00C0022E">
        <w:t xml:space="preserve">avenues, </w:t>
      </w:r>
      <w:r w:rsidR="002B09EF">
        <w:t xml:space="preserve">transparency for the acquisition of </w:t>
      </w:r>
      <w:r>
        <w:t xml:space="preserve">the properties considered in this report </w:t>
      </w:r>
      <w:r w:rsidR="002B09EF">
        <w:t>was not achieved</w:t>
      </w:r>
      <w:r>
        <w:t xml:space="preserve">. Without this, and in view of contraventions of the </w:t>
      </w:r>
      <w:r w:rsidRPr="00AC6B09">
        <w:rPr>
          <w:i/>
          <w:iCs/>
        </w:rPr>
        <w:t>Lands Acquisition Policy Framework</w:t>
      </w:r>
      <w:r>
        <w:t xml:space="preserve"> by the LDA, it is difficult to view these transactions as being consistent with basic principles </w:t>
      </w:r>
      <w:r w:rsidR="00AC6B09">
        <w:t xml:space="preserve">of accountability and transparency </w:t>
      </w:r>
      <w:r w:rsidR="002B09EF">
        <w:t xml:space="preserve">which apply to </w:t>
      </w:r>
      <w:r>
        <w:t xml:space="preserve">the expenditure of public money. </w:t>
      </w:r>
    </w:p>
    <w:p w14:paraId="052EE25D" w14:textId="72AEB11F" w:rsidR="008070A3" w:rsidRDefault="008070A3" w:rsidP="008070A3">
      <w:pPr>
        <w:pStyle w:val="Headinglevel2"/>
      </w:pPr>
      <w:bookmarkStart w:id="140" w:name="_Toc25325594"/>
      <w:r>
        <w:t>Conflicting and incomplete evidence</w:t>
      </w:r>
      <w:bookmarkEnd w:id="140"/>
    </w:p>
    <w:p w14:paraId="4B45EA0A" w14:textId="757BB75E" w:rsidR="00E0657B" w:rsidRDefault="00E0657B" w:rsidP="000F230D">
      <w:pPr>
        <w:pStyle w:val="BodyText1"/>
      </w:pPr>
      <w:r>
        <w:t xml:space="preserve">In the course of the inquiry a number of matters </w:t>
      </w:r>
      <w:r w:rsidR="00D60A81">
        <w:t xml:space="preserve">were </w:t>
      </w:r>
      <w:r>
        <w:t xml:space="preserve">not able to be established beyond doubt, </w:t>
      </w:r>
      <w:r w:rsidR="00D60A81">
        <w:t xml:space="preserve">often because they </w:t>
      </w:r>
      <w:r>
        <w:t>were the subject of conflicting evidence. In particular, statements from a number of witnesses that they were not involved in, or responsible for, actions which are the subject of this and the Auditor-General’s report, are a matter for concern. In some cases, evidence such as the documentary evidence provided by Aquis Entertainment at the request of the Committee</w:t>
      </w:r>
      <w:r w:rsidR="00392BD0">
        <w:t>,</w:t>
      </w:r>
      <w:r>
        <w:t xml:space="preserve"> </w:t>
      </w:r>
      <w:r w:rsidR="00967BAF">
        <w:t xml:space="preserve">has reduced the Committee’s confidence in </w:t>
      </w:r>
      <w:r w:rsidR="00D60A81">
        <w:t xml:space="preserve">other </w:t>
      </w:r>
      <w:r>
        <w:t xml:space="preserve">testimony provided to the Committee. The present inquiry has to a large extent exhausted avenues available to committees of the Assembly to resolve </w:t>
      </w:r>
      <w:r w:rsidR="00627505">
        <w:t xml:space="preserve">such </w:t>
      </w:r>
      <w:r>
        <w:t xml:space="preserve">discrepancies. </w:t>
      </w:r>
    </w:p>
    <w:p w14:paraId="457990B5" w14:textId="77777777" w:rsidR="00A54AB2" w:rsidRPr="00E22CEA" w:rsidRDefault="00A54AB2" w:rsidP="00A54AB2">
      <w:pPr>
        <w:pStyle w:val="Recommendation"/>
      </w:pPr>
      <w:bookmarkStart w:id="141" w:name="_Toc25325623"/>
      <w:bookmarkEnd w:id="141"/>
    </w:p>
    <w:p w14:paraId="2CEC3451" w14:textId="071F43D9" w:rsidR="00A54AB2" w:rsidRDefault="00A54AB2" w:rsidP="002D03F2">
      <w:pPr>
        <w:pStyle w:val="RecommendationText"/>
      </w:pPr>
      <w:bookmarkStart w:id="142" w:name="_Toc25325624"/>
      <w:r>
        <w:t xml:space="preserve">The Committee recommends that the ACT Integrity Commission investigate the </w:t>
      </w:r>
      <w:r w:rsidR="00967BAF">
        <w:t xml:space="preserve">four </w:t>
      </w:r>
      <w:r>
        <w:t xml:space="preserve">acquisitions and any other </w:t>
      </w:r>
      <w:r w:rsidR="00967BAF">
        <w:t xml:space="preserve">matters </w:t>
      </w:r>
      <w:r>
        <w:t>raised in this Report.</w:t>
      </w:r>
      <w:bookmarkEnd w:id="142"/>
    </w:p>
    <w:p w14:paraId="19783C94" w14:textId="77777777" w:rsidR="00A54AB2" w:rsidRPr="00A54AB2" w:rsidRDefault="00A54AB2" w:rsidP="002D03F2">
      <w:pPr>
        <w:pStyle w:val="BodyText1"/>
        <w:numPr>
          <w:ilvl w:val="0"/>
          <w:numId w:val="0"/>
        </w:numPr>
      </w:pPr>
    </w:p>
    <w:p w14:paraId="10484D3B" w14:textId="77777777" w:rsidR="00566B10" w:rsidRDefault="00566B10" w:rsidP="009553B2">
      <w:pPr>
        <w:pStyle w:val="Headinglevel5"/>
        <w:keepLines w:val="0"/>
        <w:rPr>
          <w:rFonts w:ascii="Calibri" w:hAnsi="Calibri" w:cs="Times New Roman"/>
          <w:smallCaps w:val="0"/>
          <w:spacing w:val="0"/>
        </w:rPr>
      </w:pPr>
    </w:p>
    <w:p w14:paraId="54EB95BA" w14:textId="77777777" w:rsidR="00981668" w:rsidRDefault="00981668" w:rsidP="006F7784">
      <w:pPr>
        <w:pStyle w:val="Headinglevel5"/>
        <w:keepLines w:val="0"/>
        <w:rPr>
          <w:rFonts w:ascii="Calibri" w:hAnsi="Calibri" w:cs="Times New Roman"/>
          <w:smallCaps w:val="0"/>
          <w:spacing w:val="0"/>
        </w:rPr>
      </w:pPr>
    </w:p>
    <w:p w14:paraId="6CDBE13A" w14:textId="77777777" w:rsidR="00981668" w:rsidRDefault="00981668" w:rsidP="006F7784">
      <w:pPr>
        <w:pStyle w:val="Headinglevel5"/>
        <w:keepLines w:val="0"/>
        <w:rPr>
          <w:rFonts w:ascii="Calibri" w:hAnsi="Calibri" w:cs="Times New Roman"/>
          <w:smallCaps w:val="0"/>
          <w:spacing w:val="0"/>
        </w:rPr>
      </w:pPr>
    </w:p>
    <w:p w14:paraId="40C77FF0" w14:textId="77777777" w:rsidR="009553B2" w:rsidRPr="00566B10" w:rsidRDefault="00D06F46" w:rsidP="00D24731">
      <w:pPr>
        <w:pStyle w:val="Headinglevel5"/>
        <w:keepLines w:val="0"/>
        <w:ind w:left="284"/>
        <w:rPr>
          <w:rFonts w:ascii="Calibri" w:hAnsi="Calibri" w:cs="Times New Roman"/>
          <w:smallCaps w:val="0"/>
          <w:spacing w:val="0"/>
        </w:rPr>
      </w:pPr>
      <w:r w:rsidRPr="00566B10">
        <w:rPr>
          <w:rFonts w:ascii="Calibri" w:hAnsi="Calibri" w:cs="Times New Roman"/>
          <w:smallCaps w:val="0"/>
          <w:spacing w:val="0"/>
        </w:rPr>
        <w:t xml:space="preserve">Vicki Dunne </w:t>
      </w:r>
      <w:r w:rsidR="009553B2" w:rsidRPr="00566B10">
        <w:rPr>
          <w:rFonts w:ascii="Calibri" w:hAnsi="Calibri" w:cs="Times New Roman"/>
          <w:smallCaps w:val="0"/>
          <w:spacing w:val="0"/>
        </w:rPr>
        <w:t>MLA</w:t>
      </w:r>
      <w:r w:rsidR="00566B10">
        <w:rPr>
          <w:rFonts w:ascii="Calibri" w:hAnsi="Calibri" w:cs="Times New Roman"/>
          <w:smallCaps w:val="0"/>
          <w:spacing w:val="0"/>
        </w:rPr>
        <w:br/>
      </w:r>
      <w:r w:rsidR="009553B2" w:rsidRPr="00566B10">
        <w:rPr>
          <w:rFonts w:ascii="Calibri" w:hAnsi="Calibri" w:cs="Times New Roman"/>
          <w:smallCaps w:val="0"/>
          <w:spacing w:val="0"/>
        </w:rPr>
        <w:t>Chair</w:t>
      </w:r>
    </w:p>
    <w:p w14:paraId="4083FA2C" w14:textId="77777777" w:rsidR="00C16513" w:rsidRDefault="00C16513" w:rsidP="009553B2">
      <w:pPr>
        <w:pStyle w:val="Headinglevel5"/>
        <w:keepLines w:val="0"/>
        <w:rPr>
          <w:rFonts w:ascii="Calibri" w:hAnsi="Calibri" w:cs="Times New Roman"/>
          <w:smallCaps w:val="0"/>
          <w:spacing w:val="0"/>
        </w:rPr>
      </w:pPr>
    </w:p>
    <w:p w14:paraId="2221379D" w14:textId="77777777" w:rsidR="00C16513" w:rsidRPr="00C16513" w:rsidRDefault="00C16513" w:rsidP="00C16513">
      <w:pPr>
        <w:pStyle w:val="BodyText1"/>
        <w:sectPr w:rsidR="00C16513" w:rsidRPr="00C16513" w:rsidSect="00F30B02">
          <w:type w:val="oddPage"/>
          <w:pgSz w:w="11907" w:h="16840" w:code="9"/>
          <w:pgMar w:top="1588" w:right="1418" w:bottom="1418" w:left="1418" w:header="720" w:footer="851" w:gutter="0"/>
          <w:cols w:space="720"/>
          <w:docGrid w:linePitch="360"/>
        </w:sectPr>
      </w:pPr>
    </w:p>
    <w:p w14:paraId="6F5F3C67" w14:textId="77777777" w:rsidR="00D561BC" w:rsidRDefault="00844571" w:rsidP="00522CDF">
      <w:pPr>
        <w:pStyle w:val="AppendixHeading1"/>
        <w:spacing w:before="240"/>
        <w:ind w:left="2291"/>
        <w:rPr>
          <w:b w:val="0"/>
          <w:smallCaps w:val="0"/>
        </w:rPr>
      </w:pPr>
      <w:bookmarkStart w:id="143" w:name="_Toc25325595"/>
      <w:r>
        <w:rPr>
          <w:b w:val="0"/>
          <w:smallCaps w:val="0"/>
        </w:rPr>
        <w:lastRenderedPageBreak/>
        <w:t>Witnesses</w:t>
      </w:r>
      <w:bookmarkEnd w:id="143"/>
      <w:r w:rsidR="000B3E6F" w:rsidRPr="00183EBA">
        <w:rPr>
          <w:b w:val="0"/>
          <w:smallCaps w:val="0"/>
        </w:rPr>
        <w:t xml:space="preserve"> </w:t>
      </w:r>
    </w:p>
    <w:p w14:paraId="339D285D" w14:textId="77777777" w:rsidR="009D635B" w:rsidRDefault="009D635B" w:rsidP="009D635B">
      <w:pPr>
        <w:pStyle w:val="Bodytextnonumbering"/>
      </w:pPr>
      <w:r>
        <w:t>Wednesday, 26 July 2017</w:t>
      </w:r>
    </w:p>
    <w:p w14:paraId="2F2255D2" w14:textId="77777777" w:rsidR="009D635B" w:rsidRDefault="009D635B" w:rsidP="00AA52C3">
      <w:pPr>
        <w:pStyle w:val="ListBullet"/>
      </w:pPr>
      <w:r>
        <w:t>Dr Maxine</w:t>
      </w:r>
      <w:r w:rsidR="00296639">
        <w:t xml:space="preserve"> </w:t>
      </w:r>
      <w:r>
        <w:t>Cooper, Auditor-General, ACT Audit Office</w:t>
      </w:r>
    </w:p>
    <w:p w14:paraId="5343318E" w14:textId="77777777" w:rsidR="009D635B" w:rsidRDefault="009D635B" w:rsidP="00AA52C3">
      <w:pPr>
        <w:pStyle w:val="ListBullet"/>
      </w:pPr>
      <w:r>
        <w:t xml:space="preserve">Mr Brett Stanton, Director, Performance Audits, ACT Audit Office </w:t>
      </w:r>
    </w:p>
    <w:p w14:paraId="53D0ED60" w14:textId="77777777" w:rsidR="009D635B" w:rsidRDefault="009D635B" w:rsidP="002D03F2">
      <w:pPr>
        <w:pStyle w:val="Bodytextnonumbering"/>
      </w:pPr>
      <w:r>
        <w:t>Wednesday, 27 September 2017</w:t>
      </w:r>
    </w:p>
    <w:p w14:paraId="112F5F15" w14:textId="77777777" w:rsidR="009D635B" w:rsidRDefault="009D635B" w:rsidP="00AA52C3">
      <w:pPr>
        <w:pStyle w:val="ListBullet"/>
      </w:pPr>
      <w:r>
        <w:t>Mr Andrew Barr, Chief Minister, Treasurer, Minister for Economic Development and Minister for Tourism and Major Events</w:t>
      </w:r>
    </w:p>
    <w:p w14:paraId="615F6EFC" w14:textId="77777777" w:rsidR="009D635B" w:rsidRDefault="009D635B" w:rsidP="00AA52C3">
      <w:pPr>
        <w:pStyle w:val="ListBullet"/>
      </w:pPr>
      <w:r>
        <w:t>Mr David Dawes, former Chief Executive Officer, Land Development Agency</w:t>
      </w:r>
    </w:p>
    <w:p w14:paraId="2531A8E4" w14:textId="77777777" w:rsidR="009D635B" w:rsidRDefault="009D635B" w:rsidP="00AA52C3">
      <w:pPr>
        <w:pStyle w:val="ListBullet"/>
      </w:pPr>
      <w:r>
        <w:t>Mr Barry Morris, Director, Glebe Park Pty Ltd</w:t>
      </w:r>
    </w:p>
    <w:p w14:paraId="7D290984" w14:textId="77777777" w:rsidR="009D635B" w:rsidRDefault="009D635B" w:rsidP="00AA52C3">
      <w:pPr>
        <w:pStyle w:val="ListBullet"/>
      </w:pPr>
      <w:r>
        <w:t>Mr Ben Ponton, Director-General, Environment, Planning and Sustainable Development Directorate</w:t>
      </w:r>
    </w:p>
    <w:p w14:paraId="2A5F133A" w14:textId="77777777" w:rsidR="009D635B" w:rsidRDefault="009D635B" w:rsidP="00AA52C3">
      <w:pPr>
        <w:pStyle w:val="ListBullet"/>
      </w:pPr>
      <w:r>
        <w:t>Mr Paul Powderly, State Chief Executive, Colliers International and Colliers International and Colliers ACT Pty Ltd</w:t>
      </w:r>
    </w:p>
    <w:p w14:paraId="1C715EBB" w14:textId="77777777" w:rsidR="009D635B" w:rsidRDefault="009D635B" w:rsidP="00AA52C3">
      <w:pPr>
        <w:pStyle w:val="ListBullet"/>
      </w:pPr>
      <w:r>
        <w:t>Mr Dan Stewart, former Deputy Chief Executive Officer, Land Development Agency</w:t>
      </w:r>
    </w:p>
    <w:p w14:paraId="444BEA6D" w14:textId="77777777" w:rsidR="009D635B" w:rsidRDefault="009D635B" w:rsidP="00AA52C3">
      <w:pPr>
        <w:pStyle w:val="ListBullet"/>
      </w:pPr>
      <w:r>
        <w:t>Mr Tim Xirakis, former Project Director, City to Lake Project, Land Development Agency</w:t>
      </w:r>
    </w:p>
    <w:p w14:paraId="2F6D1DCF" w14:textId="77777777" w:rsidR="009D635B" w:rsidRDefault="009D635B" w:rsidP="009D635B">
      <w:pPr>
        <w:pStyle w:val="Bodytextnonumbering"/>
        <w:keepNext w:val="0"/>
      </w:pPr>
      <w:r>
        <w:t>Friday, 13 October 2017</w:t>
      </w:r>
    </w:p>
    <w:p w14:paraId="081D493F" w14:textId="77777777" w:rsidR="009D635B" w:rsidRDefault="009D635B" w:rsidP="00AA52C3">
      <w:pPr>
        <w:pStyle w:val="ListBullet"/>
      </w:pPr>
      <w:r>
        <w:t>Ms Narelle Byrne, Manager, Commercial Valuations, Opteon Property Group</w:t>
      </w:r>
    </w:p>
    <w:p w14:paraId="668FAE75" w14:textId="77777777" w:rsidR="009D635B" w:rsidRDefault="009D635B" w:rsidP="00AA52C3">
      <w:pPr>
        <w:pStyle w:val="ListBullet"/>
      </w:pPr>
      <w:r>
        <w:t>Mr Timothy Heaton, formerly of MMJ Valuers</w:t>
      </w:r>
    </w:p>
    <w:p w14:paraId="31249DAA" w14:textId="77777777" w:rsidR="009D635B" w:rsidRDefault="009D635B" w:rsidP="00AA52C3">
      <w:pPr>
        <w:pStyle w:val="ListBullet"/>
      </w:pPr>
      <w:r>
        <w:t>Mr Graham Potts, Director, Glebe Park Pty Ltd</w:t>
      </w:r>
    </w:p>
    <w:p w14:paraId="64C15075" w14:textId="77777777" w:rsidR="009D635B" w:rsidRDefault="009D635B" w:rsidP="00AA52C3">
      <w:pPr>
        <w:pStyle w:val="ListBullet"/>
      </w:pPr>
      <w:r>
        <w:t>Mr Jim Seears, former owner, Lake Burley Griffin Boat Hire</w:t>
      </w:r>
    </w:p>
    <w:p w14:paraId="67388034" w14:textId="77777777" w:rsidR="009D635B" w:rsidRDefault="009D635B" w:rsidP="00AA52C3">
      <w:pPr>
        <w:pStyle w:val="ListBullet"/>
      </w:pPr>
      <w:r>
        <w:t>Mr Richard Swinbourne, Director, Capital Valuers</w:t>
      </w:r>
    </w:p>
    <w:p w14:paraId="7D9B33B6" w14:textId="77777777" w:rsidR="009D635B" w:rsidRDefault="009D635B" w:rsidP="009D635B">
      <w:pPr>
        <w:pStyle w:val="Bodytextnonumbering"/>
        <w:keepNext w:val="0"/>
      </w:pPr>
      <w:r>
        <w:t>Friday, 20 October 2017</w:t>
      </w:r>
    </w:p>
    <w:p w14:paraId="461BD1BD" w14:textId="77777777" w:rsidR="009D635B" w:rsidRDefault="009D635B" w:rsidP="00AA52C3">
      <w:pPr>
        <w:pStyle w:val="ListBullet"/>
      </w:pPr>
      <w:r>
        <w:t>Ms Jillian Edwards, former owner, Mr Spokes Bike Hire</w:t>
      </w:r>
    </w:p>
    <w:p w14:paraId="344A2CFB" w14:textId="77777777" w:rsidR="009D635B" w:rsidRDefault="009D635B" w:rsidP="00AA52C3">
      <w:pPr>
        <w:pStyle w:val="ListBullet"/>
      </w:pPr>
      <w:r>
        <w:t>Mr David James, formerly of Herron Todd White</w:t>
      </w:r>
    </w:p>
    <w:p w14:paraId="1CAC738D" w14:textId="77777777" w:rsidR="009D635B" w:rsidRDefault="009D635B" w:rsidP="00AA52C3">
      <w:pPr>
        <w:pStyle w:val="ListBullet"/>
      </w:pPr>
      <w:r>
        <w:t>Mr Eugene Kalenjuk, Partner, PwC</w:t>
      </w:r>
    </w:p>
    <w:p w14:paraId="1ED99DF3" w14:textId="77777777" w:rsidR="009D635B" w:rsidRDefault="009D635B" w:rsidP="00AA52C3">
      <w:pPr>
        <w:pStyle w:val="ListBullet"/>
      </w:pPr>
      <w:r>
        <w:t xml:space="preserve">Mr Ben Parsons </w:t>
      </w:r>
    </w:p>
    <w:p w14:paraId="1D8D2FD2" w14:textId="77777777" w:rsidR="009D635B" w:rsidRDefault="009D635B" w:rsidP="00AA52C3">
      <w:pPr>
        <w:pStyle w:val="ListBullet"/>
      </w:pPr>
      <w:r>
        <w:t>Mr Pat Seears, former owner, Dobel Boat Hire</w:t>
      </w:r>
    </w:p>
    <w:p w14:paraId="78776EBA" w14:textId="77777777" w:rsidR="00996933" w:rsidRDefault="00996933">
      <w:pPr>
        <w:rPr>
          <w:rFonts w:cs="Arial"/>
          <w:iCs/>
        </w:rPr>
      </w:pPr>
      <w:r>
        <w:br w:type="page"/>
      </w:r>
    </w:p>
    <w:p w14:paraId="4C705C23" w14:textId="5106444F" w:rsidR="009D635B" w:rsidRDefault="009D635B" w:rsidP="000874AF">
      <w:pPr>
        <w:pStyle w:val="Bodytextnonumbering"/>
      </w:pPr>
      <w:r>
        <w:lastRenderedPageBreak/>
        <w:t>Wednesday, 22 November 2017</w:t>
      </w:r>
    </w:p>
    <w:p w14:paraId="0D8B842F" w14:textId="77777777" w:rsidR="009D635B" w:rsidRDefault="009D635B" w:rsidP="00AA52C3">
      <w:pPr>
        <w:pStyle w:val="ListBullet"/>
      </w:pPr>
      <w:r>
        <w:t>Mr Peter Garrisson SC, Solicitor-General for the ACT</w:t>
      </w:r>
    </w:p>
    <w:p w14:paraId="3C5AADE8" w14:textId="77777777" w:rsidR="009D635B" w:rsidRPr="009D635B" w:rsidRDefault="009D635B" w:rsidP="00AA52C3">
      <w:pPr>
        <w:pStyle w:val="ListBullet"/>
      </w:pPr>
      <w:r>
        <w:t>Mr Paul Powderly, State Chief Executive, Colliers International and Colliers ACT Pty Ltd</w:t>
      </w:r>
    </w:p>
    <w:p w14:paraId="7A5167F8" w14:textId="1304F067" w:rsidR="008375D9" w:rsidRPr="0051306B" w:rsidRDefault="008375D9" w:rsidP="005F3501">
      <w:pPr>
        <w:pStyle w:val="AppendixHeading1"/>
        <w:rPr>
          <w:b w:val="0"/>
          <w:smallCaps w:val="0"/>
        </w:rPr>
      </w:pPr>
      <w:bookmarkStart w:id="144" w:name="_Toc25325596"/>
      <w:r w:rsidRPr="0051306B">
        <w:rPr>
          <w:b w:val="0"/>
          <w:smallCaps w:val="0"/>
        </w:rPr>
        <w:lastRenderedPageBreak/>
        <w:t>Land Acquisition Policy Framework</w:t>
      </w:r>
      <w:r w:rsidR="00C817C4" w:rsidRPr="0051306B">
        <w:rPr>
          <w:rStyle w:val="FootnoteReference"/>
          <w:b w:val="0"/>
          <w:smallCaps w:val="0"/>
        </w:rPr>
        <w:footnoteReference w:id="747"/>
      </w:r>
      <w:bookmarkEnd w:id="144"/>
    </w:p>
    <w:p w14:paraId="6820C662" w14:textId="77777777" w:rsidR="008375D9" w:rsidRDefault="008375D9" w:rsidP="00362204">
      <w:pPr>
        <w:spacing w:before="120"/>
        <w:rPr>
          <w:rFonts w:ascii="Arial" w:hAnsi="Arial" w:cs="Arial"/>
        </w:rPr>
      </w:pPr>
      <w:bookmarkStart w:id="145" w:name="_Toc44738651"/>
    </w:p>
    <w:p w14:paraId="0C5E00CB" w14:textId="77777777" w:rsidR="008375D9" w:rsidRPr="00C52D0A" w:rsidRDefault="008375D9" w:rsidP="00362204">
      <w:pPr>
        <w:spacing w:before="120"/>
        <w:rPr>
          <w:rFonts w:ascii="Arial" w:hAnsi="Arial" w:cs="Arial"/>
        </w:rPr>
      </w:pPr>
      <w:r w:rsidRPr="00C52D0A">
        <w:rPr>
          <w:rFonts w:ascii="Arial" w:hAnsi="Arial" w:cs="Arial"/>
        </w:rPr>
        <w:t>Australian Capital Territory</w:t>
      </w:r>
    </w:p>
    <w:p w14:paraId="0D5112B6" w14:textId="403696A6" w:rsidR="008375D9" w:rsidRPr="00C52D0A" w:rsidRDefault="008375D9" w:rsidP="00362204">
      <w:pPr>
        <w:pStyle w:val="Billname"/>
        <w:spacing w:before="700"/>
        <w:rPr>
          <w:rFonts w:cs="Arial"/>
        </w:rPr>
      </w:pPr>
      <w:r w:rsidRPr="00C52D0A">
        <w:rPr>
          <w:rFonts w:cs="Arial"/>
        </w:rPr>
        <w:t>Planning and Development (Land Acquisition Policy Framework) Direction 2014 (No 1)</w:t>
      </w:r>
      <w:r w:rsidR="00981668">
        <w:rPr>
          <w:rFonts w:cs="Arial"/>
        </w:rPr>
        <w:t xml:space="preserve"> </w:t>
      </w:r>
    </w:p>
    <w:p w14:paraId="7A4794F9" w14:textId="77777777" w:rsidR="008375D9" w:rsidRPr="00C52D0A" w:rsidRDefault="008375D9" w:rsidP="00362204">
      <w:pPr>
        <w:spacing w:before="240" w:after="60"/>
        <w:rPr>
          <w:rFonts w:ascii="Arial" w:hAnsi="Arial" w:cs="Arial"/>
          <w:b/>
          <w:bCs/>
          <w:vertAlign w:val="superscript"/>
        </w:rPr>
      </w:pPr>
      <w:r w:rsidRPr="00C52D0A">
        <w:rPr>
          <w:rFonts w:ascii="Arial" w:hAnsi="Arial" w:cs="Arial"/>
          <w:b/>
          <w:bCs/>
        </w:rPr>
        <w:t>Notifiable instrument NI2014–</w:t>
      </w:r>
      <w:r>
        <w:rPr>
          <w:rFonts w:ascii="Arial" w:hAnsi="Arial" w:cs="Arial"/>
          <w:b/>
          <w:bCs/>
        </w:rPr>
        <w:t>264</w:t>
      </w:r>
    </w:p>
    <w:p w14:paraId="272B11E4" w14:textId="77777777" w:rsidR="008375D9" w:rsidRPr="00C52D0A" w:rsidRDefault="008375D9" w:rsidP="00362204">
      <w:pPr>
        <w:pStyle w:val="madeunder"/>
        <w:spacing w:before="240" w:after="120"/>
        <w:rPr>
          <w:rFonts w:ascii="Arial" w:hAnsi="Arial" w:cs="Arial"/>
          <w:sz w:val="22"/>
          <w:szCs w:val="22"/>
        </w:rPr>
      </w:pPr>
      <w:r w:rsidRPr="00C52D0A">
        <w:rPr>
          <w:rFonts w:ascii="Arial" w:hAnsi="Arial" w:cs="Arial"/>
          <w:sz w:val="22"/>
          <w:szCs w:val="22"/>
        </w:rPr>
        <w:t>made under the</w:t>
      </w:r>
    </w:p>
    <w:p w14:paraId="3A5A0E01" w14:textId="77777777" w:rsidR="008375D9" w:rsidRPr="00C52D0A" w:rsidRDefault="008375D9" w:rsidP="00362204">
      <w:pPr>
        <w:pStyle w:val="CoverActName"/>
        <w:rPr>
          <w:rFonts w:cs="Arial"/>
          <w:sz w:val="22"/>
          <w:szCs w:val="22"/>
        </w:rPr>
      </w:pPr>
      <w:r w:rsidRPr="00C52D0A">
        <w:rPr>
          <w:rFonts w:cs="Arial"/>
          <w:i/>
          <w:sz w:val="22"/>
          <w:szCs w:val="22"/>
        </w:rPr>
        <w:t>Planning and Development Act 2007</w:t>
      </w:r>
      <w:r w:rsidRPr="00C52D0A">
        <w:rPr>
          <w:rFonts w:cs="Arial"/>
          <w:sz w:val="22"/>
          <w:szCs w:val="22"/>
        </w:rPr>
        <w:t>, subsection 37(1)</w:t>
      </w:r>
    </w:p>
    <w:p w14:paraId="2BD7FC5B" w14:textId="77777777" w:rsidR="008375D9" w:rsidRPr="00C52D0A" w:rsidRDefault="008375D9" w:rsidP="00362204">
      <w:pPr>
        <w:pStyle w:val="N-line3"/>
        <w:pBdr>
          <w:bottom w:val="none" w:sz="0" w:space="0" w:color="auto"/>
        </w:pBdr>
        <w:rPr>
          <w:rFonts w:ascii="Arial" w:hAnsi="Arial" w:cs="Arial"/>
        </w:rPr>
      </w:pPr>
    </w:p>
    <w:p w14:paraId="17F8E72F" w14:textId="77777777" w:rsidR="008375D9" w:rsidRPr="00C52D0A" w:rsidRDefault="008375D9" w:rsidP="00362204">
      <w:pPr>
        <w:pStyle w:val="N-line3"/>
        <w:pBdr>
          <w:top w:val="single" w:sz="12" w:space="1" w:color="auto"/>
          <w:bottom w:val="none" w:sz="0" w:space="0" w:color="auto"/>
        </w:pBdr>
        <w:rPr>
          <w:rFonts w:ascii="Arial" w:hAnsi="Arial" w:cs="Arial"/>
        </w:rPr>
      </w:pPr>
    </w:p>
    <w:p w14:paraId="42C9AB6C" w14:textId="77777777" w:rsidR="008375D9" w:rsidRPr="00C52D0A" w:rsidRDefault="008375D9" w:rsidP="00362204">
      <w:pPr>
        <w:spacing w:before="60" w:after="60"/>
        <w:ind w:left="720" w:hanging="720"/>
        <w:rPr>
          <w:rFonts w:ascii="Arial" w:hAnsi="Arial" w:cs="Arial"/>
          <w:b/>
          <w:bCs/>
        </w:rPr>
      </w:pPr>
      <w:r w:rsidRPr="00C52D0A">
        <w:rPr>
          <w:rFonts w:ascii="Arial" w:hAnsi="Arial" w:cs="Arial"/>
          <w:b/>
          <w:bCs/>
        </w:rPr>
        <w:t>1</w:t>
      </w:r>
      <w:r w:rsidRPr="00C52D0A">
        <w:rPr>
          <w:rFonts w:ascii="Arial" w:hAnsi="Arial" w:cs="Arial"/>
          <w:b/>
          <w:bCs/>
        </w:rPr>
        <w:tab/>
        <w:t>Name of instrument</w:t>
      </w:r>
    </w:p>
    <w:p w14:paraId="4DC234A9" w14:textId="77777777" w:rsidR="008375D9" w:rsidRPr="00C52D0A" w:rsidRDefault="008375D9" w:rsidP="00362204">
      <w:pPr>
        <w:spacing w:before="80" w:after="60"/>
        <w:ind w:left="720"/>
        <w:rPr>
          <w:rFonts w:ascii="Arial" w:hAnsi="Arial" w:cs="Arial"/>
        </w:rPr>
      </w:pPr>
      <w:r w:rsidRPr="00C52D0A">
        <w:rPr>
          <w:rFonts w:ascii="Arial" w:hAnsi="Arial" w:cs="Arial"/>
        </w:rPr>
        <w:t xml:space="preserve">This instrument is the </w:t>
      </w:r>
      <w:r w:rsidRPr="00C52D0A">
        <w:rPr>
          <w:rFonts w:ascii="Arial" w:hAnsi="Arial" w:cs="Arial"/>
          <w:i/>
          <w:iCs/>
        </w:rPr>
        <w:t>Planning and Development (Land Acquisition Policy Framework) Direction 2014 (No 1).</w:t>
      </w:r>
    </w:p>
    <w:p w14:paraId="2E6B1CD9" w14:textId="77777777" w:rsidR="008375D9" w:rsidRPr="00C52D0A" w:rsidRDefault="008375D9" w:rsidP="00362204">
      <w:pPr>
        <w:spacing w:before="240" w:after="60"/>
        <w:ind w:left="720" w:hanging="720"/>
        <w:rPr>
          <w:rFonts w:ascii="Arial" w:hAnsi="Arial" w:cs="Arial"/>
          <w:b/>
          <w:bCs/>
        </w:rPr>
      </w:pPr>
      <w:r w:rsidRPr="00C52D0A">
        <w:rPr>
          <w:rFonts w:ascii="Arial" w:hAnsi="Arial" w:cs="Arial"/>
          <w:b/>
          <w:bCs/>
        </w:rPr>
        <w:t>2</w:t>
      </w:r>
      <w:r w:rsidRPr="00C52D0A">
        <w:rPr>
          <w:rFonts w:ascii="Arial" w:hAnsi="Arial" w:cs="Arial"/>
          <w:b/>
          <w:bCs/>
        </w:rPr>
        <w:tab/>
        <w:t xml:space="preserve">Commencement </w:t>
      </w:r>
    </w:p>
    <w:p w14:paraId="5E3E886C" w14:textId="77777777" w:rsidR="008375D9" w:rsidRPr="00C52D0A" w:rsidRDefault="008375D9" w:rsidP="00362204">
      <w:pPr>
        <w:spacing w:before="80" w:after="60"/>
        <w:ind w:left="720"/>
        <w:rPr>
          <w:rFonts w:ascii="Arial" w:hAnsi="Arial" w:cs="Arial"/>
        </w:rPr>
      </w:pPr>
      <w:r w:rsidRPr="00C52D0A">
        <w:rPr>
          <w:rFonts w:ascii="Arial" w:hAnsi="Arial" w:cs="Arial"/>
        </w:rPr>
        <w:t xml:space="preserve">This instrument commences on the day after notification. </w:t>
      </w:r>
    </w:p>
    <w:p w14:paraId="20047E0A" w14:textId="77777777" w:rsidR="008375D9" w:rsidRPr="00C52D0A" w:rsidRDefault="008375D9" w:rsidP="00362204">
      <w:pPr>
        <w:spacing w:before="240" w:after="60"/>
        <w:ind w:left="720" w:hanging="720"/>
        <w:rPr>
          <w:rFonts w:ascii="Arial" w:hAnsi="Arial" w:cs="Arial"/>
          <w:b/>
          <w:bCs/>
        </w:rPr>
      </w:pPr>
      <w:r w:rsidRPr="00C52D0A">
        <w:rPr>
          <w:rFonts w:ascii="Arial" w:hAnsi="Arial" w:cs="Arial"/>
          <w:b/>
          <w:bCs/>
        </w:rPr>
        <w:t>3</w:t>
      </w:r>
      <w:r w:rsidRPr="00C52D0A">
        <w:rPr>
          <w:rFonts w:ascii="Arial" w:hAnsi="Arial" w:cs="Arial"/>
          <w:b/>
          <w:bCs/>
        </w:rPr>
        <w:tab/>
        <w:t>Direction</w:t>
      </w:r>
    </w:p>
    <w:p w14:paraId="67640133" w14:textId="77777777" w:rsidR="008375D9" w:rsidRPr="00C52D0A" w:rsidRDefault="008375D9" w:rsidP="00362204">
      <w:pPr>
        <w:spacing w:before="80" w:after="60"/>
        <w:ind w:left="720"/>
        <w:rPr>
          <w:rFonts w:ascii="Arial" w:hAnsi="Arial" w:cs="Arial"/>
        </w:rPr>
      </w:pPr>
      <w:r w:rsidRPr="00C52D0A">
        <w:rPr>
          <w:rFonts w:ascii="Arial" w:hAnsi="Arial" w:cs="Arial"/>
        </w:rPr>
        <w:t xml:space="preserve">I direct the Land Development Agency to act in accordance with the principles of the Land Development Agency - Land Acquisition Policy Framework, attached as a Schedule to this Instrument, when exercising the Agency’s functions under the </w:t>
      </w:r>
      <w:r w:rsidRPr="00C52D0A">
        <w:rPr>
          <w:rFonts w:ascii="Arial" w:hAnsi="Arial" w:cs="Arial"/>
          <w:i/>
        </w:rPr>
        <w:t>Planning and Development Act 1997</w:t>
      </w:r>
      <w:r w:rsidRPr="00C52D0A">
        <w:rPr>
          <w:rFonts w:ascii="Arial" w:hAnsi="Arial" w:cs="Arial"/>
        </w:rPr>
        <w:t>.</w:t>
      </w:r>
    </w:p>
    <w:p w14:paraId="028EEAE1" w14:textId="77777777" w:rsidR="008375D9" w:rsidRPr="00C52D0A" w:rsidRDefault="008375D9" w:rsidP="00362204">
      <w:pPr>
        <w:spacing w:before="80" w:after="60"/>
        <w:ind w:left="720"/>
        <w:rPr>
          <w:rFonts w:ascii="Arial" w:hAnsi="Arial" w:cs="Arial"/>
        </w:rPr>
      </w:pPr>
    </w:p>
    <w:p w14:paraId="3FD57C0D" w14:textId="77777777" w:rsidR="008375D9" w:rsidRPr="00C52D0A" w:rsidRDefault="008375D9" w:rsidP="00362204">
      <w:pPr>
        <w:tabs>
          <w:tab w:val="left" w:pos="4320"/>
        </w:tabs>
        <w:spacing w:before="480"/>
        <w:rPr>
          <w:rFonts w:ascii="Arial" w:hAnsi="Arial" w:cs="Arial"/>
        </w:rPr>
      </w:pPr>
    </w:p>
    <w:p w14:paraId="7C04CF0B" w14:textId="77777777" w:rsidR="008375D9" w:rsidRPr="00C52D0A" w:rsidRDefault="008375D9" w:rsidP="00362204">
      <w:pPr>
        <w:tabs>
          <w:tab w:val="left" w:pos="4320"/>
        </w:tabs>
        <w:spacing w:before="480"/>
        <w:rPr>
          <w:rFonts w:ascii="Arial" w:hAnsi="Arial" w:cs="Arial"/>
        </w:rPr>
      </w:pPr>
    </w:p>
    <w:p w14:paraId="5F87E569" w14:textId="77777777" w:rsidR="008375D9" w:rsidRPr="00C52D0A" w:rsidRDefault="008375D9" w:rsidP="00362204">
      <w:pPr>
        <w:tabs>
          <w:tab w:val="left" w:pos="4320"/>
        </w:tabs>
        <w:rPr>
          <w:rFonts w:ascii="Arial" w:hAnsi="Arial" w:cs="Arial"/>
        </w:rPr>
      </w:pPr>
      <w:r w:rsidRPr="00C52D0A">
        <w:rPr>
          <w:rFonts w:ascii="Arial" w:hAnsi="Arial" w:cs="Arial"/>
        </w:rPr>
        <w:t>Andrew Barr MLA</w:t>
      </w:r>
      <w:r w:rsidRPr="00C52D0A">
        <w:rPr>
          <w:rFonts w:ascii="Arial" w:hAnsi="Arial" w:cs="Arial"/>
        </w:rPr>
        <w:br/>
        <w:t>Minister for Economic Development</w:t>
      </w:r>
    </w:p>
    <w:bookmarkEnd w:id="145"/>
    <w:p w14:paraId="7B78D644" w14:textId="77777777" w:rsidR="008375D9" w:rsidRPr="00C52D0A" w:rsidRDefault="008375D9">
      <w:pPr>
        <w:rPr>
          <w:rFonts w:ascii="Arial" w:hAnsi="Arial" w:cs="Arial"/>
        </w:rPr>
      </w:pPr>
      <w:r>
        <w:rPr>
          <w:rFonts w:ascii="Arial" w:hAnsi="Arial" w:cs="Arial"/>
        </w:rPr>
        <w:t xml:space="preserve">14 </w:t>
      </w:r>
      <w:r w:rsidRPr="00C52D0A">
        <w:rPr>
          <w:rFonts w:ascii="Arial" w:hAnsi="Arial" w:cs="Arial"/>
        </w:rPr>
        <w:t>June 2014</w:t>
      </w:r>
    </w:p>
    <w:p w14:paraId="65C0E8D6" w14:textId="77777777" w:rsidR="008375D9" w:rsidRPr="00C52D0A" w:rsidRDefault="008375D9">
      <w:pPr>
        <w:rPr>
          <w:rFonts w:ascii="Arial" w:hAnsi="Arial" w:cs="Arial"/>
        </w:rPr>
        <w:sectPr w:rsidR="008375D9" w:rsidRPr="00C52D0A" w:rsidSect="00362204">
          <w:footerReference w:type="even" r:id="rId32"/>
          <w:footerReference w:type="default" r:id="rId33"/>
          <w:headerReference w:type="first" r:id="rId34"/>
          <w:footerReference w:type="first" r:id="rId35"/>
          <w:type w:val="oddPage"/>
          <w:pgSz w:w="11907" w:h="16840" w:code="9"/>
          <w:pgMar w:top="1588" w:right="1418" w:bottom="1418" w:left="1418" w:header="720" w:footer="851" w:gutter="0"/>
          <w:cols w:space="720"/>
          <w:docGrid w:linePitch="360"/>
        </w:sectPr>
      </w:pPr>
    </w:p>
    <w:p w14:paraId="34B13694" w14:textId="77777777" w:rsidR="008375D9" w:rsidRPr="00C52D0A" w:rsidRDefault="008375D9" w:rsidP="00362204">
      <w:pPr>
        <w:spacing w:before="80" w:after="60"/>
        <w:jc w:val="center"/>
        <w:rPr>
          <w:rFonts w:ascii="Arial" w:hAnsi="Arial" w:cs="Arial"/>
          <w:b/>
          <w:sz w:val="28"/>
          <w:szCs w:val="28"/>
        </w:rPr>
      </w:pPr>
      <w:r w:rsidRPr="00C52D0A">
        <w:rPr>
          <w:rFonts w:ascii="Arial" w:hAnsi="Arial" w:cs="Arial"/>
          <w:b/>
          <w:sz w:val="28"/>
          <w:szCs w:val="28"/>
        </w:rPr>
        <w:lastRenderedPageBreak/>
        <w:t>SCHEDULE</w:t>
      </w:r>
    </w:p>
    <w:p w14:paraId="0D87A7A2" w14:textId="77777777" w:rsidR="008375D9" w:rsidRPr="00C52D0A" w:rsidRDefault="008375D9" w:rsidP="00362204">
      <w:pPr>
        <w:jc w:val="center"/>
        <w:rPr>
          <w:rFonts w:ascii="Arial" w:hAnsi="Arial" w:cs="Arial"/>
          <w:b/>
          <w:sz w:val="24"/>
        </w:rPr>
      </w:pPr>
      <w:r w:rsidRPr="00C52D0A">
        <w:rPr>
          <w:rFonts w:ascii="Arial" w:hAnsi="Arial" w:cs="Arial"/>
          <w:b/>
          <w:sz w:val="24"/>
        </w:rPr>
        <w:t>LAND DEVELOPMENT AGENCY – LAND ACQUISITON POLICY FRAMEWORK</w:t>
      </w:r>
    </w:p>
    <w:p w14:paraId="2836997E" w14:textId="77777777" w:rsidR="008375D9" w:rsidRPr="00C52D0A" w:rsidRDefault="008375D9" w:rsidP="00362204">
      <w:pPr>
        <w:jc w:val="center"/>
        <w:rPr>
          <w:rFonts w:ascii="Arial" w:hAnsi="Arial" w:cs="Arial"/>
          <w:b/>
        </w:rPr>
      </w:pPr>
    </w:p>
    <w:p w14:paraId="51AB2D9F" w14:textId="77777777" w:rsidR="008375D9" w:rsidRPr="00C52D0A" w:rsidRDefault="008375D9" w:rsidP="008375D9">
      <w:pPr>
        <w:pStyle w:val="ListParagraph"/>
        <w:numPr>
          <w:ilvl w:val="0"/>
          <w:numId w:val="19"/>
        </w:numPr>
        <w:spacing w:after="120" w:line="276" w:lineRule="auto"/>
        <w:ind w:left="720" w:hanging="720"/>
        <w:rPr>
          <w:rFonts w:ascii="Arial" w:hAnsi="Arial" w:cs="Arial"/>
          <w:b/>
          <w:sz w:val="28"/>
          <w:szCs w:val="28"/>
        </w:rPr>
      </w:pPr>
      <w:r w:rsidRPr="00C52D0A">
        <w:rPr>
          <w:rFonts w:ascii="Arial" w:hAnsi="Arial" w:cs="Arial"/>
          <w:b/>
          <w:sz w:val="28"/>
          <w:szCs w:val="28"/>
        </w:rPr>
        <w:t>Introduction</w:t>
      </w:r>
    </w:p>
    <w:p w14:paraId="2F02051B" w14:textId="77777777" w:rsidR="008375D9" w:rsidRPr="00C52D0A" w:rsidRDefault="008375D9" w:rsidP="00362204">
      <w:pPr>
        <w:spacing w:after="120"/>
        <w:ind w:left="709" w:hanging="709"/>
        <w:rPr>
          <w:rFonts w:ascii="Arial" w:hAnsi="Arial" w:cs="Arial"/>
        </w:rPr>
      </w:pPr>
      <w:r w:rsidRPr="00C52D0A">
        <w:rPr>
          <w:rFonts w:ascii="Arial" w:hAnsi="Arial" w:cs="Arial"/>
        </w:rPr>
        <w:t xml:space="preserve">1.1 </w:t>
      </w:r>
      <w:r w:rsidRPr="00C52D0A">
        <w:rPr>
          <w:rFonts w:ascii="Arial" w:hAnsi="Arial" w:cs="Arial"/>
        </w:rPr>
        <w:tab/>
        <w:t xml:space="preserve">The Land Acquisition Policy Framework provides the principles that are to govern the exercise of the Land Development Agency (LDA) functions under the </w:t>
      </w:r>
      <w:r w:rsidRPr="00C52D0A">
        <w:rPr>
          <w:rFonts w:ascii="Arial" w:hAnsi="Arial" w:cs="Arial"/>
          <w:i/>
        </w:rPr>
        <w:t>Planning and Development Act</w:t>
      </w:r>
      <w:r w:rsidRPr="00C52D0A">
        <w:rPr>
          <w:rFonts w:ascii="Arial" w:hAnsi="Arial" w:cs="Arial"/>
        </w:rPr>
        <w:t xml:space="preserve"> </w:t>
      </w:r>
      <w:r w:rsidRPr="00C52D0A">
        <w:rPr>
          <w:rFonts w:ascii="Arial" w:hAnsi="Arial" w:cs="Arial"/>
          <w:i/>
        </w:rPr>
        <w:t>1997.</w:t>
      </w:r>
      <w:r w:rsidRPr="00C52D0A">
        <w:rPr>
          <w:rFonts w:ascii="Arial" w:hAnsi="Arial" w:cs="Arial"/>
        </w:rPr>
        <w:t xml:space="preserve">  The framework also supports the ACT Government’s </w:t>
      </w:r>
      <w:r w:rsidRPr="00C52D0A">
        <w:rPr>
          <w:rFonts w:ascii="Arial" w:hAnsi="Arial" w:cs="Arial"/>
          <w:i/>
        </w:rPr>
        <w:t>Statement of Governance Arrangements</w:t>
      </w:r>
      <w:r w:rsidRPr="00C52D0A">
        <w:rPr>
          <w:rFonts w:ascii="Arial" w:hAnsi="Arial" w:cs="Arial"/>
        </w:rPr>
        <w:t xml:space="preserve"> for the Land Development Agency.</w:t>
      </w:r>
    </w:p>
    <w:p w14:paraId="7B8A9633" w14:textId="77777777" w:rsidR="008375D9" w:rsidRPr="00C52D0A" w:rsidRDefault="008375D9" w:rsidP="00362204">
      <w:pPr>
        <w:ind w:left="720" w:hanging="720"/>
        <w:rPr>
          <w:rFonts w:ascii="Arial" w:hAnsi="Arial" w:cs="Arial"/>
        </w:rPr>
      </w:pPr>
      <w:r w:rsidRPr="00C52D0A">
        <w:rPr>
          <w:rFonts w:ascii="Arial" w:hAnsi="Arial" w:cs="Arial"/>
        </w:rPr>
        <w:t>1.2</w:t>
      </w:r>
      <w:r w:rsidRPr="00C52D0A">
        <w:rPr>
          <w:rFonts w:ascii="Arial" w:hAnsi="Arial" w:cs="Arial"/>
        </w:rPr>
        <w:tab/>
        <w:t xml:space="preserve">The framework is to enable the LDA to pursue business opportunities for the acquisition of land available on the market. </w:t>
      </w:r>
    </w:p>
    <w:p w14:paraId="0EB127FA" w14:textId="77777777" w:rsidR="008375D9" w:rsidRPr="00C52D0A" w:rsidRDefault="008375D9" w:rsidP="00362204">
      <w:pPr>
        <w:spacing w:after="120"/>
        <w:rPr>
          <w:rFonts w:ascii="Arial" w:hAnsi="Arial" w:cs="Arial"/>
        </w:rPr>
      </w:pPr>
      <w:r w:rsidRPr="00C52D0A">
        <w:rPr>
          <w:rFonts w:ascii="Arial" w:hAnsi="Arial" w:cs="Arial"/>
        </w:rPr>
        <w:t xml:space="preserve">1.3 </w:t>
      </w:r>
      <w:r w:rsidRPr="00C52D0A">
        <w:rPr>
          <w:rFonts w:ascii="Arial" w:hAnsi="Arial" w:cs="Arial"/>
        </w:rPr>
        <w:tab/>
        <w:t xml:space="preserve">The framework consists of two components, namely: </w:t>
      </w:r>
    </w:p>
    <w:p w14:paraId="3D5768A1" w14:textId="77777777" w:rsidR="008375D9" w:rsidRPr="00C52D0A" w:rsidRDefault="008375D9" w:rsidP="008375D9">
      <w:pPr>
        <w:pStyle w:val="ListParagraph"/>
        <w:numPr>
          <w:ilvl w:val="0"/>
          <w:numId w:val="18"/>
        </w:numPr>
        <w:spacing w:after="120" w:line="276" w:lineRule="auto"/>
        <w:rPr>
          <w:rFonts w:ascii="Arial" w:hAnsi="Arial" w:cs="Arial"/>
        </w:rPr>
      </w:pPr>
      <w:r w:rsidRPr="00C52D0A">
        <w:rPr>
          <w:rFonts w:ascii="Arial" w:hAnsi="Arial" w:cs="Arial"/>
        </w:rPr>
        <w:t>a process through which potential acquisitions are to be pursued; and</w:t>
      </w:r>
    </w:p>
    <w:p w14:paraId="5D55B4EA" w14:textId="77777777" w:rsidR="008375D9" w:rsidRPr="00C52D0A" w:rsidRDefault="008375D9" w:rsidP="008375D9">
      <w:pPr>
        <w:pStyle w:val="ListParagraph"/>
        <w:numPr>
          <w:ilvl w:val="0"/>
          <w:numId w:val="18"/>
        </w:numPr>
        <w:spacing w:after="200" w:line="276" w:lineRule="auto"/>
        <w:rPr>
          <w:rFonts w:ascii="Arial" w:hAnsi="Arial" w:cs="Arial"/>
        </w:rPr>
      </w:pPr>
      <w:r w:rsidRPr="00C52D0A">
        <w:rPr>
          <w:rFonts w:ascii="Arial" w:hAnsi="Arial" w:cs="Arial"/>
        </w:rPr>
        <w:t>the principles to be applied in making decisions under clause 1.3(a).</w:t>
      </w:r>
    </w:p>
    <w:p w14:paraId="3C0A5956" w14:textId="77777777" w:rsidR="008375D9" w:rsidRPr="00C52D0A" w:rsidRDefault="008375D9" w:rsidP="00362204">
      <w:pPr>
        <w:spacing w:after="120"/>
        <w:rPr>
          <w:rFonts w:ascii="Arial" w:hAnsi="Arial" w:cs="Arial"/>
          <w:b/>
          <w:sz w:val="28"/>
          <w:szCs w:val="28"/>
        </w:rPr>
      </w:pPr>
      <w:r w:rsidRPr="00C52D0A">
        <w:rPr>
          <w:rFonts w:ascii="Arial" w:hAnsi="Arial" w:cs="Arial"/>
          <w:b/>
          <w:sz w:val="28"/>
          <w:szCs w:val="28"/>
        </w:rPr>
        <w:t>2.</w:t>
      </w:r>
      <w:r w:rsidRPr="00C52D0A">
        <w:rPr>
          <w:rFonts w:ascii="Arial" w:hAnsi="Arial" w:cs="Arial"/>
          <w:b/>
          <w:sz w:val="28"/>
          <w:szCs w:val="28"/>
        </w:rPr>
        <w:tab/>
        <w:t>The Acquisition Process and Framework</w:t>
      </w:r>
    </w:p>
    <w:p w14:paraId="74121A65" w14:textId="77777777" w:rsidR="008375D9" w:rsidRPr="00C52D0A" w:rsidRDefault="008375D9" w:rsidP="00362204">
      <w:pPr>
        <w:spacing w:after="120"/>
        <w:ind w:left="720" w:hanging="720"/>
        <w:rPr>
          <w:rFonts w:ascii="Arial" w:hAnsi="Arial" w:cs="Arial"/>
        </w:rPr>
      </w:pPr>
      <w:r w:rsidRPr="00C52D0A">
        <w:rPr>
          <w:rFonts w:ascii="Arial" w:hAnsi="Arial" w:cs="Arial"/>
        </w:rPr>
        <w:t xml:space="preserve">2.1 </w:t>
      </w:r>
      <w:r w:rsidRPr="00C52D0A">
        <w:rPr>
          <w:rFonts w:ascii="Arial" w:hAnsi="Arial" w:cs="Arial"/>
        </w:rPr>
        <w:tab/>
        <w:t xml:space="preserve">All proposed acquisitions are to be assessed against the principles and associated tests provided in this Land Acquisition Policy Framework. All tests must be followed for an acquisition. </w:t>
      </w:r>
    </w:p>
    <w:p w14:paraId="758B92F1" w14:textId="77777777" w:rsidR="008375D9" w:rsidRPr="00C52D0A" w:rsidRDefault="008375D9" w:rsidP="00362204">
      <w:pPr>
        <w:spacing w:after="120"/>
        <w:rPr>
          <w:rFonts w:ascii="Arial" w:hAnsi="Arial" w:cs="Arial"/>
          <w:b/>
        </w:rPr>
      </w:pPr>
      <w:r w:rsidRPr="00C52D0A">
        <w:rPr>
          <w:rFonts w:ascii="Arial" w:hAnsi="Arial" w:cs="Arial"/>
          <w:b/>
        </w:rPr>
        <w:t xml:space="preserve">2.2 </w:t>
      </w:r>
      <w:r w:rsidRPr="00C52D0A">
        <w:rPr>
          <w:rFonts w:ascii="Arial" w:hAnsi="Arial" w:cs="Arial"/>
          <w:b/>
        </w:rPr>
        <w:tab/>
        <w:t>Acquisition Thresholds and Approved Decision Makers</w:t>
      </w:r>
    </w:p>
    <w:p w14:paraId="06912A4E" w14:textId="77777777" w:rsidR="008375D9" w:rsidRPr="00C52D0A" w:rsidRDefault="008375D9" w:rsidP="00362204">
      <w:pPr>
        <w:spacing w:after="120"/>
        <w:ind w:left="720" w:hanging="720"/>
        <w:contextualSpacing/>
        <w:rPr>
          <w:rFonts w:ascii="Arial" w:hAnsi="Arial" w:cs="Arial"/>
        </w:rPr>
      </w:pPr>
      <w:r w:rsidRPr="00C52D0A">
        <w:rPr>
          <w:rFonts w:ascii="Arial" w:hAnsi="Arial" w:cs="Arial"/>
        </w:rPr>
        <w:t xml:space="preserve">2.2.1 </w:t>
      </w:r>
      <w:r w:rsidRPr="00C52D0A">
        <w:rPr>
          <w:rFonts w:ascii="Arial" w:hAnsi="Arial" w:cs="Arial"/>
        </w:rPr>
        <w:tab/>
        <w:t>The following thresholds and decision makers apply to all LDA land acquisitions:</w:t>
      </w:r>
    </w:p>
    <w:p w14:paraId="0A10A477" w14:textId="77777777" w:rsidR="008375D9" w:rsidRPr="00C52D0A" w:rsidRDefault="008375D9" w:rsidP="008375D9">
      <w:pPr>
        <w:pStyle w:val="ListParagraph"/>
        <w:numPr>
          <w:ilvl w:val="0"/>
          <w:numId w:val="20"/>
        </w:numPr>
        <w:spacing w:after="200" w:line="276" w:lineRule="auto"/>
        <w:rPr>
          <w:rFonts w:ascii="Arial" w:hAnsi="Arial" w:cs="Arial"/>
        </w:rPr>
      </w:pPr>
      <w:r w:rsidRPr="00C52D0A">
        <w:rPr>
          <w:rFonts w:ascii="Arial" w:hAnsi="Arial" w:cs="Arial"/>
        </w:rPr>
        <w:t xml:space="preserve">below $5 million – agreement by the LDA Board with advice to the Minister for Economic Development or the Minister responsible for administering Chapter 4 of the </w:t>
      </w:r>
      <w:r w:rsidRPr="00C52D0A">
        <w:rPr>
          <w:rFonts w:ascii="Arial" w:hAnsi="Arial" w:cs="Arial"/>
          <w:i/>
        </w:rPr>
        <w:t>Planning and Development Act 1997</w:t>
      </w:r>
      <w:r w:rsidRPr="00C52D0A">
        <w:rPr>
          <w:rFonts w:ascii="Arial" w:hAnsi="Arial" w:cs="Arial"/>
        </w:rPr>
        <w:t xml:space="preserve">; </w:t>
      </w:r>
    </w:p>
    <w:p w14:paraId="3B823090" w14:textId="77777777" w:rsidR="008375D9" w:rsidRPr="00C52D0A" w:rsidRDefault="008375D9" w:rsidP="008375D9">
      <w:pPr>
        <w:pStyle w:val="ListParagraph"/>
        <w:numPr>
          <w:ilvl w:val="0"/>
          <w:numId w:val="20"/>
        </w:numPr>
        <w:spacing w:after="200" w:line="276" w:lineRule="auto"/>
        <w:rPr>
          <w:rFonts w:ascii="Arial" w:hAnsi="Arial" w:cs="Arial"/>
        </w:rPr>
      </w:pPr>
      <w:r w:rsidRPr="00C52D0A">
        <w:rPr>
          <w:rFonts w:ascii="Arial" w:hAnsi="Arial" w:cs="Arial"/>
        </w:rPr>
        <w:t>between $5 million and $20 million – agreement by the Chief Minister and Treasurer.   LDA is to provide a business case to ACT Treasury for all such proposals; and</w:t>
      </w:r>
    </w:p>
    <w:p w14:paraId="0C8DDB28" w14:textId="77777777" w:rsidR="008375D9" w:rsidRPr="00C52D0A" w:rsidRDefault="008375D9" w:rsidP="008375D9">
      <w:pPr>
        <w:pStyle w:val="ListParagraph"/>
        <w:numPr>
          <w:ilvl w:val="0"/>
          <w:numId w:val="20"/>
        </w:numPr>
        <w:spacing w:after="200" w:line="276" w:lineRule="auto"/>
        <w:rPr>
          <w:rFonts w:ascii="Arial" w:hAnsi="Arial" w:cs="Arial"/>
        </w:rPr>
      </w:pPr>
      <w:r w:rsidRPr="00C52D0A">
        <w:rPr>
          <w:rFonts w:ascii="Arial" w:hAnsi="Arial" w:cs="Arial"/>
        </w:rPr>
        <w:t>above $20 million - agreement by the government.</w:t>
      </w:r>
    </w:p>
    <w:p w14:paraId="391D5503" w14:textId="77777777" w:rsidR="008375D9" w:rsidRPr="00C52D0A" w:rsidRDefault="008375D9" w:rsidP="00362204">
      <w:pPr>
        <w:ind w:left="720" w:hanging="720"/>
        <w:rPr>
          <w:rFonts w:ascii="Arial" w:hAnsi="Arial" w:cs="Arial"/>
        </w:rPr>
      </w:pPr>
      <w:r w:rsidRPr="00C52D0A">
        <w:rPr>
          <w:rFonts w:ascii="Arial" w:hAnsi="Arial" w:cs="Arial"/>
        </w:rPr>
        <w:t xml:space="preserve">2.2.2 </w:t>
      </w:r>
      <w:r w:rsidRPr="00C52D0A">
        <w:rPr>
          <w:rFonts w:ascii="Arial" w:hAnsi="Arial" w:cs="Arial"/>
        </w:rPr>
        <w:tab/>
        <w:t>The LDA Board may refer any acquisition below $5 million to the government should it consider it is appropriate.</w:t>
      </w:r>
    </w:p>
    <w:p w14:paraId="355338DF" w14:textId="77777777" w:rsidR="008375D9" w:rsidRPr="00C52D0A" w:rsidRDefault="008375D9" w:rsidP="00362204">
      <w:pPr>
        <w:spacing w:after="120"/>
        <w:ind w:left="709" w:hanging="709"/>
        <w:rPr>
          <w:rFonts w:ascii="Arial" w:hAnsi="Arial" w:cs="Arial"/>
          <w:b/>
        </w:rPr>
      </w:pPr>
      <w:r w:rsidRPr="00C52D0A">
        <w:rPr>
          <w:rFonts w:ascii="Arial" w:hAnsi="Arial" w:cs="Arial"/>
          <w:b/>
        </w:rPr>
        <w:t xml:space="preserve">2.3 </w:t>
      </w:r>
      <w:r w:rsidRPr="00C52D0A">
        <w:rPr>
          <w:rFonts w:ascii="Arial" w:hAnsi="Arial" w:cs="Arial"/>
          <w:b/>
        </w:rPr>
        <w:tab/>
        <w:t>Annual Acquisition Limit</w:t>
      </w:r>
    </w:p>
    <w:p w14:paraId="54B98240" w14:textId="77777777" w:rsidR="008375D9" w:rsidRPr="00C52D0A" w:rsidRDefault="008375D9" w:rsidP="00362204">
      <w:pPr>
        <w:spacing w:after="120"/>
        <w:ind w:left="720" w:hanging="720"/>
        <w:rPr>
          <w:rFonts w:ascii="Arial" w:hAnsi="Arial" w:cs="Arial"/>
        </w:rPr>
      </w:pPr>
      <w:r w:rsidRPr="00C52D0A">
        <w:rPr>
          <w:rFonts w:ascii="Arial" w:hAnsi="Arial" w:cs="Arial"/>
        </w:rPr>
        <w:t xml:space="preserve">2.3.1 </w:t>
      </w:r>
      <w:r w:rsidRPr="00C52D0A">
        <w:rPr>
          <w:rFonts w:ascii="Arial" w:hAnsi="Arial" w:cs="Arial"/>
        </w:rPr>
        <w:tab/>
        <w:t xml:space="preserve">Government agreement is required for any acquisition by the LDA that results in a cumulative annual total of $20 million in acquisition being exceeded.  The cumulative annual total means all acquisitions within a financial year - 1 July to 30 June. </w:t>
      </w:r>
    </w:p>
    <w:p w14:paraId="6BC6B6C7" w14:textId="77777777" w:rsidR="008375D9" w:rsidRPr="00C52D0A" w:rsidRDefault="008375D9" w:rsidP="00362204">
      <w:pPr>
        <w:rPr>
          <w:rFonts w:ascii="Arial" w:hAnsi="Arial" w:cs="Arial"/>
          <w:b/>
        </w:rPr>
        <w:sectPr w:rsidR="008375D9" w:rsidRPr="00C52D0A" w:rsidSect="00362204">
          <w:footerReference w:type="first" r:id="rId36"/>
          <w:pgSz w:w="11906" w:h="16838"/>
          <w:pgMar w:top="1440" w:right="1440" w:bottom="993" w:left="1440" w:header="708" w:footer="708" w:gutter="0"/>
          <w:cols w:space="708"/>
          <w:titlePg/>
          <w:docGrid w:linePitch="360"/>
        </w:sectPr>
      </w:pPr>
    </w:p>
    <w:p w14:paraId="415ECEDA" w14:textId="77777777" w:rsidR="008375D9" w:rsidRPr="00C52D0A" w:rsidRDefault="008375D9" w:rsidP="00362204">
      <w:pPr>
        <w:spacing w:after="120"/>
        <w:rPr>
          <w:rFonts w:ascii="Arial" w:hAnsi="Arial" w:cs="Arial"/>
          <w:b/>
        </w:rPr>
      </w:pPr>
      <w:r w:rsidRPr="00C52D0A">
        <w:rPr>
          <w:rFonts w:ascii="Arial" w:hAnsi="Arial" w:cs="Arial"/>
          <w:b/>
        </w:rPr>
        <w:lastRenderedPageBreak/>
        <w:t xml:space="preserve">2.4 </w:t>
      </w:r>
      <w:r w:rsidRPr="00C52D0A">
        <w:rPr>
          <w:rFonts w:ascii="Arial" w:hAnsi="Arial" w:cs="Arial"/>
          <w:b/>
        </w:rPr>
        <w:tab/>
        <w:t>Reporting Requirements</w:t>
      </w:r>
    </w:p>
    <w:p w14:paraId="6D326406" w14:textId="77777777" w:rsidR="008375D9" w:rsidRPr="00C52D0A" w:rsidRDefault="008375D9" w:rsidP="00362204">
      <w:pPr>
        <w:spacing w:after="120"/>
        <w:rPr>
          <w:rFonts w:ascii="Arial" w:hAnsi="Arial" w:cs="Arial"/>
        </w:rPr>
      </w:pPr>
      <w:r w:rsidRPr="00C52D0A">
        <w:rPr>
          <w:rFonts w:ascii="Arial" w:hAnsi="Arial" w:cs="Arial"/>
        </w:rPr>
        <w:t xml:space="preserve">2.4.1 </w:t>
      </w:r>
      <w:r w:rsidRPr="00C52D0A">
        <w:rPr>
          <w:rFonts w:ascii="Arial" w:hAnsi="Arial" w:cs="Arial"/>
        </w:rPr>
        <w:tab/>
        <w:t xml:space="preserve">The LDA is to provide information to support the Economic Development Directorate (EDD), </w:t>
      </w:r>
      <w:r w:rsidRPr="00C52D0A">
        <w:rPr>
          <w:rFonts w:ascii="Arial" w:hAnsi="Arial" w:cs="Arial"/>
        </w:rPr>
        <w:tab/>
        <w:t xml:space="preserve">or the responsible government directorate, in the preparation of quarterly reports for the </w:t>
      </w:r>
      <w:r w:rsidRPr="00C52D0A">
        <w:rPr>
          <w:rFonts w:ascii="Arial" w:hAnsi="Arial" w:cs="Arial"/>
        </w:rPr>
        <w:tab/>
        <w:t>ACT Government.</w:t>
      </w:r>
    </w:p>
    <w:p w14:paraId="41342A6C" w14:textId="77777777" w:rsidR="008375D9" w:rsidRPr="00C52D0A" w:rsidRDefault="008375D9" w:rsidP="00362204">
      <w:pPr>
        <w:ind w:left="720" w:hanging="720"/>
        <w:rPr>
          <w:rFonts w:ascii="Arial" w:hAnsi="Arial" w:cs="Arial"/>
        </w:rPr>
      </w:pPr>
      <w:r w:rsidRPr="00C52D0A">
        <w:rPr>
          <w:rFonts w:ascii="Arial" w:hAnsi="Arial" w:cs="Arial"/>
        </w:rPr>
        <w:t xml:space="preserve">2.4.2 </w:t>
      </w:r>
      <w:r w:rsidRPr="00C52D0A">
        <w:rPr>
          <w:rFonts w:ascii="Arial" w:hAnsi="Arial" w:cs="Arial"/>
        </w:rPr>
        <w:tab/>
        <w:t>The LDA must inform EDD, or the responsible government directorate, regarding the proposed acquisition of sensitive sites (including, but not limited to – sites containing heritage, contamination, cross-border issues) at an early stage in the process and prior to any purchase occurring.</w:t>
      </w:r>
    </w:p>
    <w:p w14:paraId="094C4EF9" w14:textId="77777777" w:rsidR="008375D9" w:rsidRPr="00C52D0A" w:rsidRDefault="008375D9" w:rsidP="00362204">
      <w:pPr>
        <w:rPr>
          <w:rFonts w:ascii="Arial" w:hAnsi="Arial" w:cs="Arial"/>
        </w:rPr>
      </w:pPr>
      <w:r w:rsidRPr="00C52D0A">
        <w:rPr>
          <w:rFonts w:ascii="Arial" w:hAnsi="Arial" w:cs="Arial"/>
        </w:rPr>
        <w:t xml:space="preserve">2.4.3 </w:t>
      </w:r>
      <w:r w:rsidRPr="00C52D0A">
        <w:rPr>
          <w:rFonts w:ascii="Arial" w:hAnsi="Arial" w:cs="Arial"/>
        </w:rPr>
        <w:tab/>
        <w:t xml:space="preserve">Details of all acquisitions completed during a financial year, and this Direction, must be </w:t>
      </w:r>
      <w:r w:rsidRPr="00C52D0A">
        <w:rPr>
          <w:rFonts w:ascii="Arial" w:hAnsi="Arial" w:cs="Arial"/>
        </w:rPr>
        <w:tab/>
        <w:t xml:space="preserve">included in the LDA’s annual report. </w:t>
      </w:r>
    </w:p>
    <w:p w14:paraId="4F7E62D9" w14:textId="77777777" w:rsidR="008375D9" w:rsidRPr="00C52D0A" w:rsidRDefault="008375D9" w:rsidP="00362204">
      <w:pPr>
        <w:spacing w:after="120"/>
        <w:rPr>
          <w:rFonts w:ascii="Arial" w:hAnsi="Arial" w:cs="Arial"/>
          <w:b/>
          <w:sz w:val="24"/>
        </w:rPr>
      </w:pPr>
      <w:r w:rsidRPr="00C52D0A">
        <w:rPr>
          <w:rFonts w:ascii="Arial" w:hAnsi="Arial" w:cs="Arial"/>
          <w:b/>
          <w:sz w:val="28"/>
          <w:szCs w:val="28"/>
        </w:rPr>
        <w:t>3.</w:t>
      </w:r>
      <w:r w:rsidRPr="00C52D0A">
        <w:rPr>
          <w:rFonts w:ascii="Arial" w:hAnsi="Arial" w:cs="Arial"/>
          <w:b/>
          <w:sz w:val="28"/>
          <w:szCs w:val="28"/>
        </w:rPr>
        <w:tab/>
        <w:t>The Principles</w:t>
      </w:r>
    </w:p>
    <w:p w14:paraId="3EA3081B" w14:textId="77777777" w:rsidR="008375D9" w:rsidRPr="00C52D0A" w:rsidRDefault="008375D9" w:rsidP="00362204">
      <w:pPr>
        <w:spacing w:after="120"/>
        <w:rPr>
          <w:rFonts w:ascii="Arial" w:hAnsi="Arial" w:cs="Arial"/>
          <w:b/>
        </w:rPr>
      </w:pPr>
      <w:r w:rsidRPr="00C52D0A">
        <w:rPr>
          <w:rFonts w:ascii="Arial" w:hAnsi="Arial" w:cs="Arial"/>
          <w:b/>
        </w:rPr>
        <w:t xml:space="preserve">3.1 </w:t>
      </w:r>
      <w:r w:rsidRPr="00C52D0A">
        <w:rPr>
          <w:rFonts w:ascii="Arial" w:hAnsi="Arial" w:cs="Arial"/>
          <w:b/>
        </w:rPr>
        <w:tab/>
        <w:t>The Intended Outcome Principle</w:t>
      </w:r>
    </w:p>
    <w:p w14:paraId="0F7AD585" w14:textId="77777777" w:rsidR="008375D9" w:rsidRPr="00C52D0A" w:rsidRDefault="008375D9" w:rsidP="00362204">
      <w:pPr>
        <w:spacing w:after="120"/>
        <w:rPr>
          <w:rFonts w:ascii="Arial" w:hAnsi="Arial" w:cs="Arial"/>
        </w:rPr>
      </w:pPr>
      <w:r w:rsidRPr="00C52D0A">
        <w:rPr>
          <w:rFonts w:ascii="Arial" w:hAnsi="Arial" w:cs="Arial"/>
        </w:rPr>
        <w:t xml:space="preserve">3.1.1 </w:t>
      </w:r>
      <w:r w:rsidRPr="00C52D0A">
        <w:rPr>
          <w:rFonts w:ascii="Arial" w:hAnsi="Arial" w:cs="Arial"/>
        </w:rPr>
        <w:tab/>
        <w:t>An intended outcome must be identified for the ‘to-be-acquired site’.</w:t>
      </w:r>
    </w:p>
    <w:p w14:paraId="765DFD65" w14:textId="77777777" w:rsidR="008375D9" w:rsidRPr="00C52D0A" w:rsidRDefault="008375D9" w:rsidP="00362204">
      <w:pPr>
        <w:ind w:left="426"/>
        <w:rPr>
          <w:rFonts w:ascii="Arial" w:hAnsi="Arial" w:cs="Arial"/>
          <w:i/>
        </w:rPr>
      </w:pPr>
      <w:r w:rsidRPr="00C52D0A">
        <w:rPr>
          <w:rFonts w:ascii="Arial" w:hAnsi="Arial" w:cs="Arial"/>
          <w:i/>
        </w:rPr>
        <w:tab/>
        <w:t>Guiding Questions</w:t>
      </w:r>
    </w:p>
    <w:p w14:paraId="0ECF00BC" w14:textId="77777777" w:rsidR="008375D9" w:rsidRPr="00C52D0A" w:rsidRDefault="008375D9" w:rsidP="008375D9">
      <w:pPr>
        <w:pStyle w:val="ListParagraph"/>
        <w:numPr>
          <w:ilvl w:val="0"/>
          <w:numId w:val="21"/>
        </w:numPr>
        <w:spacing w:after="200" w:line="276" w:lineRule="auto"/>
        <w:rPr>
          <w:rFonts w:ascii="Arial" w:hAnsi="Arial" w:cs="Arial"/>
        </w:rPr>
      </w:pPr>
      <w:r w:rsidRPr="00C52D0A">
        <w:rPr>
          <w:rFonts w:ascii="Arial" w:hAnsi="Arial" w:cs="Arial"/>
        </w:rPr>
        <w:t xml:space="preserve">Why is the site being purchased? </w:t>
      </w:r>
    </w:p>
    <w:p w14:paraId="365BD549" w14:textId="77777777" w:rsidR="008375D9" w:rsidRPr="00C52D0A" w:rsidRDefault="008375D9" w:rsidP="008375D9">
      <w:pPr>
        <w:pStyle w:val="ListParagraph"/>
        <w:numPr>
          <w:ilvl w:val="0"/>
          <w:numId w:val="21"/>
        </w:numPr>
        <w:spacing w:after="200" w:line="276" w:lineRule="auto"/>
        <w:rPr>
          <w:rFonts w:ascii="Arial" w:hAnsi="Arial" w:cs="Arial"/>
        </w:rPr>
      </w:pPr>
      <w:r w:rsidRPr="00C52D0A">
        <w:rPr>
          <w:rFonts w:ascii="Arial" w:hAnsi="Arial" w:cs="Arial"/>
        </w:rPr>
        <w:t>What future use of the site is envisaged?</w:t>
      </w:r>
    </w:p>
    <w:p w14:paraId="7C1212B4" w14:textId="77777777" w:rsidR="008375D9" w:rsidRPr="00C52D0A" w:rsidRDefault="008375D9" w:rsidP="00362204">
      <w:pPr>
        <w:pBdr>
          <w:top w:val="single" w:sz="4" w:space="1" w:color="auto"/>
          <w:left w:val="single" w:sz="4" w:space="4" w:color="auto"/>
          <w:bottom w:val="single" w:sz="4" w:space="1" w:color="auto"/>
          <w:right w:val="single" w:sz="4" w:space="4" w:color="auto"/>
        </w:pBdr>
        <w:rPr>
          <w:rFonts w:ascii="Arial" w:hAnsi="Arial" w:cs="Arial"/>
          <w:i/>
        </w:rPr>
      </w:pPr>
      <w:r w:rsidRPr="00C52D0A">
        <w:rPr>
          <w:rFonts w:ascii="Arial" w:hAnsi="Arial" w:cs="Arial"/>
          <w:i/>
        </w:rPr>
        <w:t xml:space="preserve">Test 1: </w:t>
      </w:r>
      <w:r w:rsidRPr="00C52D0A">
        <w:rPr>
          <w:rFonts w:ascii="Arial" w:hAnsi="Arial" w:cs="Arial"/>
          <w:i/>
        </w:rPr>
        <w:tab/>
        <w:t xml:space="preserve">An intended outcome has been identified for the proposed acquisition site. </w:t>
      </w:r>
    </w:p>
    <w:p w14:paraId="5C6484A4" w14:textId="77777777" w:rsidR="008375D9" w:rsidRPr="00C52D0A" w:rsidRDefault="008375D9" w:rsidP="00362204">
      <w:pPr>
        <w:spacing w:after="120"/>
        <w:rPr>
          <w:rFonts w:ascii="Arial" w:hAnsi="Arial" w:cs="Arial"/>
          <w:b/>
        </w:rPr>
      </w:pPr>
      <w:r w:rsidRPr="00C52D0A">
        <w:rPr>
          <w:rFonts w:ascii="Arial" w:hAnsi="Arial" w:cs="Arial"/>
          <w:b/>
        </w:rPr>
        <w:t xml:space="preserve">3.2 </w:t>
      </w:r>
      <w:r w:rsidRPr="00C52D0A">
        <w:rPr>
          <w:rFonts w:ascii="Arial" w:hAnsi="Arial" w:cs="Arial"/>
          <w:b/>
        </w:rPr>
        <w:tab/>
        <w:t xml:space="preserve">The Policy Alignment Principle </w:t>
      </w:r>
    </w:p>
    <w:p w14:paraId="17416E28" w14:textId="77777777" w:rsidR="008375D9" w:rsidRPr="00C52D0A" w:rsidRDefault="008375D9" w:rsidP="00362204">
      <w:pPr>
        <w:spacing w:after="120"/>
        <w:rPr>
          <w:rFonts w:ascii="Arial" w:hAnsi="Arial" w:cs="Arial"/>
        </w:rPr>
      </w:pPr>
      <w:r w:rsidRPr="00C52D0A">
        <w:rPr>
          <w:rFonts w:ascii="Arial" w:hAnsi="Arial" w:cs="Arial"/>
        </w:rPr>
        <w:t>3.2.2</w:t>
      </w:r>
      <w:r w:rsidRPr="00C52D0A">
        <w:rPr>
          <w:rFonts w:ascii="Arial" w:hAnsi="Arial" w:cs="Arial"/>
        </w:rPr>
        <w:tab/>
        <w:t xml:space="preserve">The intended outcome for the acquisition aligns with other relevant government policies. </w:t>
      </w:r>
    </w:p>
    <w:p w14:paraId="442BC18F" w14:textId="77777777" w:rsidR="008375D9" w:rsidRPr="00C52D0A" w:rsidRDefault="008375D9" w:rsidP="00362204">
      <w:pPr>
        <w:ind w:left="426"/>
        <w:rPr>
          <w:rFonts w:ascii="Arial" w:hAnsi="Arial" w:cs="Arial"/>
          <w:i/>
        </w:rPr>
      </w:pPr>
      <w:r w:rsidRPr="00C52D0A">
        <w:rPr>
          <w:rFonts w:ascii="Arial" w:hAnsi="Arial" w:cs="Arial"/>
          <w:i/>
        </w:rPr>
        <w:tab/>
        <w:t>Guiding Questions</w:t>
      </w:r>
    </w:p>
    <w:p w14:paraId="5DAD5A4C" w14:textId="77777777" w:rsidR="008375D9" w:rsidRPr="00C52D0A" w:rsidRDefault="008375D9" w:rsidP="008375D9">
      <w:pPr>
        <w:pStyle w:val="ListParagraph"/>
        <w:numPr>
          <w:ilvl w:val="0"/>
          <w:numId w:val="22"/>
        </w:numPr>
        <w:spacing w:after="200" w:line="276" w:lineRule="auto"/>
        <w:rPr>
          <w:rFonts w:ascii="Arial" w:hAnsi="Arial" w:cs="Arial"/>
        </w:rPr>
      </w:pPr>
      <w:r w:rsidRPr="00C52D0A">
        <w:rPr>
          <w:rFonts w:ascii="Arial" w:hAnsi="Arial" w:cs="Arial"/>
        </w:rPr>
        <w:t>Will the proposed acquisition advance the land development policy directions set out in the ACT Planning Strategy and other relevant Government strategic spatial planning documents and requirements (for example, but not limited to, any master plan that may apply to the location)?</w:t>
      </w:r>
    </w:p>
    <w:p w14:paraId="5E6DFD29" w14:textId="77777777" w:rsidR="008375D9" w:rsidRPr="00C52D0A" w:rsidRDefault="008375D9" w:rsidP="008375D9">
      <w:pPr>
        <w:pStyle w:val="ListParagraph"/>
        <w:numPr>
          <w:ilvl w:val="0"/>
          <w:numId w:val="22"/>
        </w:numPr>
        <w:spacing w:after="200" w:line="276" w:lineRule="auto"/>
        <w:rPr>
          <w:rFonts w:ascii="Arial" w:hAnsi="Arial" w:cs="Arial"/>
        </w:rPr>
      </w:pPr>
      <w:r w:rsidRPr="00C52D0A">
        <w:rPr>
          <w:rFonts w:ascii="Arial" w:hAnsi="Arial" w:cs="Arial"/>
        </w:rPr>
        <w:t xml:space="preserve">Is the proposed acquisition consistent with the </w:t>
      </w:r>
      <w:r w:rsidRPr="00C52D0A">
        <w:rPr>
          <w:rFonts w:ascii="Arial" w:hAnsi="Arial" w:cs="Arial"/>
          <w:i/>
        </w:rPr>
        <w:t>Statement of Government Policy for the Land Development Agency</w:t>
      </w:r>
      <w:r w:rsidRPr="00C52D0A">
        <w:rPr>
          <w:rFonts w:ascii="Arial" w:hAnsi="Arial" w:cs="Arial"/>
        </w:rPr>
        <w:t>?</w:t>
      </w:r>
    </w:p>
    <w:p w14:paraId="3C95E8C8" w14:textId="77777777" w:rsidR="008375D9" w:rsidRPr="00C52D0A" w:rsidRDefault="008375D9" w:rsidP="008375D9">
      <w:pPr>
        <w:pStyle w:val="ListParagraph"/>
        <w:numPr>
          <w:ilvl w:val="0"/>
          <w:numId w:val="22"/>
        </w:numPr>
        <w:spacing w:after="200" w:line="276" w:lineRule="auto"/>
        <w:rPr>
          <w:rFonts w:ascii="Arial" w:hAnsi="Arial" w:cs="Arial"/>
        </w:rPr>
      </w:pPr>
      <w:r w:rsidRPr="00C52D0A">
        <w:rPr>
          <w:rFonts w:ascii="Arial" w:hAnsi="Arial" w:cs="Arial"/>
        </w:rPr>
        <w:t xml:space="preserve">Is the proposed acquisition consistent with any other relevant Government policies? </w:t>
      </w:r>
    </w:p>
    <w:p w14:paraId="5E102728" w14:textId="77777777" w:rsidR="008375D9" w:rsidRPr="00C52D0A" w:rsidRDefault="008375D9" w:rsidP="00362204">
      <w:pPr>
        <w:pBdr>
          <w:top w:val="single" w:sz="4" w:space="1" w:color="auto"/>
          <w:left w:val="single" w:sz="4" w:space="1" w:color="auto"/>
          <w:bottom w:val="single" w:sz="4" w:space="1" w:color="auto"/>
          <w:right w:val="single" w:sz="4" w:space="1" w:color="auto"/>
        </w:pBdr>
        <w:rPr>
          <w:rFonts w:ascii="Arial" w:hAnsi="Arial" w:cs="Arial"/>
          <w:i/>
        </w:rPr>
      </w:pPr>
      <w:r w:rsidRPr="00C52D0A">
        <w:rPr>
          <w:rFonts w:ascii="Arial" w:hAnsi="Arial" w:cs="Arial"/>
          <w:i/>
        </w:rPr>
        <w:t xml:space="preserve">Test 2:  </w:t>
      </w:r>
      <w:r w:rsidRPr="00C52D0A">
        <w:rPr>
          <w:rFonts w:ascii="Arial" w:hAnsi="Arial" w:cs="Arial"/>
          <w:i/>
        </w:rPr>
        <w:tab/>
        <w:t xml:space="preserve">The intended outcome for the proposed acquisition advances the Government’s land </w:t>
      </w:r>
      <w:r w:rsidRPr="00C52D0A">
        <w:rPr>
          <w:rFonts w:ascii="Arial" w:hAnsi="Arial" w:cs="Arial"/>
          <w:i/>
        </w:rPr>
        <w:tab/>
        <w:t xml:space="preserve">development policies as set out in the ACT Planning Strategy and any other relevant </w:t>
      </w:r>
      <w:r w:rsidRPr="00C52D0A">
        <w:rPr>
          <w:rFonts w:ascii="Arial" w:hAnsi="Arial" w:cs="Arial"/>
          <w:i/>
        </w:rPr>
        <w:tab/>
        <w:t>Government strategic spatial planning documents and requirements.</w:t>
      </w:r>
    </w:p>
    <w:p w14:paraId="2CBB15F4" w14:textId="77777777" w:rsidR="008375D9" w:rsidRPr="00C52D0A" w:rsidRDefault="008375D9" w:rsidP="00362204">
      <w:pPr>
        <w:pBdr>
          <w:top w:val="single" w:sz="4" w:space="1" w:color="auto"/>
          <w:left w:val="single" w:sz="4" w:space="1" w:color="auto"/>
          <w:bottom w:val="single" w:sz="4" w:space="1" w:color="auto"/>
          <w:right w:val="single" w:sz="4" w:space="1" w:color="auto"/>
        </w:pBdr>
        <w:rPr>
          <w:rFonts w:ascii="Arial" w:hAnsi="Arial" w:cs="Arial"/>
          <w:i/>
        </w:rPr>
      </w:pPr>
      <w:r w:rsidRPr="00C52D0A">
        <w:rPr>
          <w:rFonts w:ascii="Arial" w:hAnsi="Arial" w:cs="Arial"/>
          <w:i/>
        </w:rPr>
        <w:t xml:space="preserve">Test 3: </w:t>
      </w:r>
      <w:r w:rsidRPr="00C52D0A">
        <w:rPr>
          <w:rFonts w:ascii="Arial" w:hAnsi="Arial" w:cs="Arial"/>
          <w:i/>
        </w:rPr>
        <w:tab/>
        <w:t xml:space="preserve">The intended outcome for the proposed acquisition is consistent with the Statement of </w:t>
      </w:r>
      <w:r w:rsidRPr="00C52D0A">
        <w:rPr>
          <w:rFonts w:ascii="Arial" w:hAnsi="Arial" w:cs="Arial"/>
          <w:i/>
        </w:rPr>
        <w:tab/>
        <w:t>Government Policy for the Land Development Agency.</w:t>
      </w:r>
    </w:p>
    <w:p w14:paraId="7B71D6FF" w14:textId="720EE23C" w:rsidR="00522CDF" w:rsidRDefault="008375D9" w:rsidP="00522CDF">
      <w:pPr>
        <w:pBdr>
          <w:top w:val="single" w:sz="4" w:space="1" w:color="auto"/>
          <w:left w:val="single" w:sz="4" w:space="1" w:color="auto"/>
          <w:bottom w:val="single" w:sz="4" w:space="1" w:color="auto"/>
          <w:right w:val="single" w:sz="4" w:space="1" w:color="auto"/>
        </w:pBdr>
        <w:rPr>
          <w:rFonts w:ascii="Arial" w:hAnsi="Arial" w:cs="Arial"/>
          <w:b/>
        </w:rPr>
      </w:pPr>
      <w:r w:rsidRPr="00C52D0A">
        <w:rPr>
          <w:rFonts w:ascii="Arial" w:hAnsi="Arial" w:cs="Arial"/>
          <w:i/>
        </w:rPr>
        <w:t xml:space="preserve">Test 4: </w:t>
      </w:r>
      <w:r w:rsidRPr="00C52D0A">
        <w:rPr>
          <w:rFonts w:ascii="Arial" w:hAnsi="Arial" w:cs="Arial"/>
          <w:i/>
        </w:rPr>
        <w:tab/>
        <w:t xml:space="preserve">The intended outcome for the proposed acquisition is consistent with any other relevant </w:t>
      </w:r>
      <w:r w:rsidRPr="00C52D0A">
        <w:rPr>
          <w:rFonts w:ascii="Arial" w:hAnsi="Arial" w:cs="Arial"/>
          <w:i/>
        </w:rPr>
        <w:tab/>
        <w:t>Government policies.</w:t>
      </w:r>
    </w:p>
    <w:p w14:paraId="5EC04450" w14:textId="77777777" w:rsidR="00522CDF" w:rsidRDefault="00522CDF" w:rsidP="00362204">
      <w:pPr>
        <w:spacing w:after="120"/>
        <w:rPr>
          <w:rFonts w:ascii="Arial" w:hAnsi="Arial" w:cs="Arial"/>
          <w:b/>
        </w:rPr>
      </w:pPr>
    </w:p>
    <w:p w14:paraId="26986474" w14:textId="77777777" w:rsidR="00522CDF" w:rsidRDefault="00522CDF">
      <w:pPr>
        <w:rPr>
          <w:rFonts w:ascii="Arial" w:hAnsi="Arial" w:cs="Arial"/>
          <w:b/>
        </w:rPr>
      </w:pPr>
      <w:r>
        <w:rPr>
          <w:rFonts w:ascii="Arial" w:hAnsi="Arial" w:cs="Arial"/>
          <w:b/>
        </w:rPr>
        <w:br w:type="page"/>
      </w:r>
    </w:p>
    <w:p w14:paraId="393EEA59" w14:textId="77C6F455" w:rsidR="008375D9" w:rsidRPr="00C52D0A" w:rsidRDefault="008375D9" w:rsidP="00362204">
      <w:pPr>
        <w:spacing w:after="120"/>
        <w:rPr>
          <w:rFonts w:ascii="Arial" w:hAnsi="Arial" w:cs="Arial"/>
          <w:b/>
        </w:rPr>
      </w:pPr>
      <w:r w:rsidRPr="00C52D0A">
        <w:rPr>
          <w:rFonts w:ascii="Arial" w:hAnsi="Arial" w:cs="Arial"/>
          <w:b/>
        </w:rPr>
        <w:lastRenderedPageBreak/>
        <w:t xml:space="preserve">3.3 </w:t>
      </w:r>
      <w:r w:rsidRPr="00C52D0A">
        <w:rPr>
          <w:rFonts w:ascii="Arial" w:hAnsi="Arial" w:cs="Arial"/>
          <w:b/>
        </w:rPr>
        <w:tab/>
        <w:t>The Value for Money Principle</w:t>
      </w:r>
    </w:p>
    <w:p w14:paraId="3DB136BE" w14:textId="77777777" w:rsidR="008375D9" w:rsidRPr="00C52D0A" w:rsidRDefault="008375D9" w:rsidP="00362204">
      <w:pPr>
        <w:spacing w:after="120"/>
        <w:rPr>
          <w:rFonts w:ascii="Arial" w:hAnsi="Arial" w:cs="Arial"/>
        </w:rPr>
      </w:pPr>
      <w:r w:rsidRPr="00C52D0A">
        <w:rPr>
          <w:rFonts w:ascii="Arial" w:hAnsi="Arial" w:cs="Arial"/>
        </w:rPr>
        <w:t xml:space="preserve">3.3.1 </w:t>
      </w:r>
      <w:r w:rsidRPr="00C52D0A">
        <w:rPr>
          <w:rFonts w:ascii="Arial" w:hAnsi="Arial" w:cs="Arial"/>
        </w:rPr>
        <w:tab/>
        <w:t xml:space="preserve">The acquisition represents value for money for the Territory. </w:t>
      </w:r>
    </w:p>
    <w:p w14:paraId="528DEBC4" w14:textId="77777777" w:rsidR="008375D9" w:rsidRPr="00C52D0A" w:rsidRDefault="008375D9" w:rsidP="00362204">
      <w:pPr>
        <w:ind w:left="426"/>
        <w:rPr>
          <w:rFonts w:ascii="Arial" w:hAnsi="Arial" w:cs="Arial"/>
          <w:i/>
        </w:rPr>
      </w:pPr>
      <w:r w:rsidRPr="00C52D0A">
        <w:rPr>
          <w:rFonts w:ascii="Arial" w:hAnsi="Arial" w:cs="Arial"/>
          <w:i/>
        </w:rPr>
        <w:tab/>
        <w:t>Guiding Questions</w:t>
      </w:r>
    </w:p>
    <w:p w14:paraId="299AA8C1" w14:textId="77777777" w:rsidR="008375D9" w:rsidRPr="00C52D0A" w:rsidRDefault="008375D9" w:rsidP="008375D9">
      <w:pPr>
        <w:pStyle w:val="ListParagraph"/>
        <w:numPr>
          <w:ilvl w:val="0"/>
          <w:numId w:val="23"/>
        </w:numPr>
        <w:spacing w:after="200" w:line="276" w:lineRule="auto"/>
        <w:rPr>
          <w:rFonts w:ascii="Arial" w:hAnsi="Arial" w:cs="Arial"/>
        </w:rPr>
      </w:pPr>
      <w:r w:rsidRPr="00C52D0A">
        <w:rPr>
          <w:rFonts w:ascii="Arial" w:hAnsi="Arial" w:cs="Arial"/>
        </w:rPr>
        <w:t>Is the proposed purchase price consistent with the independent market valuation of the site which has taken into account its current and anticipated uses?</w:t>
      </w:r>
    </w:p>
    <w:p w14:paraId="2D48B2D4" w14:textId="77777777" w:rsidR="008375D9" w:rsidRPr="00C52D0A" w:rsidRDefault="008375D9" w:rsidP="008375D9">
      <w:pPr>
        <w:pStyle w:val="ListParagraph"/>
        <w:numPr>
          <w:ilvl w:val="0"/>
          <w:numId w:val="23"/>
        </w:numPr>
        <w:spacing w:after="200" w:line="276" w:lineRule="auto"/>
        <w:rPr>
          <w:rFonts w:ascii="Arial" w:hAnsi="Arial" w:cs="Arial"/>
        </w:rPr>
      </w:pPr>
      <w:r w:rsidRPr="00C52D0A">
        <w:rPr>
          <w:rFonts w:ascii="Arial" w:hAnsi="Arial" w:cs="Arial"/>
        </w:rPr>
        <w:t>If a commercial outcome is sought from the site, does a business case suggest that a satisfactory commercial return will be realised, taking into consideration any holding costs, redevelopment costs, and opportunity costs?</w:t>
      </w:r>
    </w:p>
    <w:p w14:paraId="59014A21" w14:textId="77777777" w:rsidR="008375D9" w:rsidRPr="00C52D0A" w:rsidRDefault="008375D9" w:rsidP="008375D9">
      <w:pPr>
        <w:pStyle w:val="ListParagraph"/>
        <w:numPr>
          <w:ilvl w:val="0"/>
          <w:numId w:val="23"/>
        </w:numPr>
        <w:spacing w:after="200" w:line="276" w:lineRule="auto"/>
        <w:rPr>
          <w:rFonts w:ascii="Arial" w:hAnsi="Arial" w:cs="Arial"/>
        </w:rPr>
      </w:pPr>
      <w:r w:rsidRPr="00C52D0A">
        <w:rPr>
          <w:rFonts w:ascii="Arial" w:hAnsi="Arial" w:cs="Arial"/>
        </w:rPr>
        <w:t>If a non-commercial outcome is sought from the site, what are the holding costs, redevelopment costs, and opportunity costs of the purchase?</w:t>
      </w:r>
    </w:p>
    <w:p w14:paraId="2185A909" w14:textId="77777777" w:rsidR="008375D9" w:rsidRPr="00C52D0A" w:rsidRDefault="008375D9" w:rsidP="00362204">
      <w:pPr>
        <w:pBdr>
          <w:top w:val="single" w:sz="4" w:space="1" w:color="auto"/>
          <w:left w:val="single" w:sz="4" w:space="4" w:color="auto"/>
          <w:bottom w:val="single" w:sz="4" w:space="1" w:color="auto"/>
          <w:right w:val="single" w:sz="4" w:space="9" w:color="auto"/>
        </w:pBdr>
        <w:rPr>
          <w:rFonts w:ascii="Arial" w:hAnsi="Arial" w:cs="Arial"/>
          <w:i/>
        </w:rPr>
      </w:pPr>
      <w:r w:rsidRPr="00C52D0A">
        <w:rPr>
          <w:rFonts w:ascii="Arial" w:hAnsi="Arial" w:cs="Arial"/>
          <w:i/>
        </w:rPr>
        <w:t xml:space="preserve">Test 5: </w:t>
      </w:r>
      <w:r w:rsidRPr="00C52D0A">
        <w:rPr>
          <w:rFonts w:ascii="Arial" w:hAnsi="Arial" w:cs="Arial"/>
          <w:i/>
        </w:rPr>
        <w:tab/>
        <w:t>The proposed purchase price for the site is consistent with the independent market valuation.</w:t>
      </w:r>
    </w:p>
    <w:p w14:paraId="1FB277F7" w14:textId="77777777" w:rsidR="008375D9" w:rsidRPr="00C52D0A" w:rsidRDefault="008375D9" w:rsidP="00362204">
      <w:pPr>
        <w:pBdr>
          <w:top w:val="single" w:sz="4" w:space="1" w:color="auto"/>
          <w:left w:val="single" w:sz="4" w:space="4" w:color="auto"/>
          <w:bottom w:val="single" w:sz="4" w:space="1" w:color="auto"/>
          <w:right w:val="single" w:sz="4" w:space="9" w:color="auto"/>
        </w:pBdr>
        <w:rPr>
          <w:rFonts w:ascii="Arial" w:hAnsi="Arial" w:cs="Arial"/>
          <w:i/>
        </w:rPr>
      </w:pPr>
      <w:r w:rsidRPr="00C52D0A">
        <w:rPr>
          <w:rFonts w:ascii="Arial" w:hAnsi="Arial" w:cs="Arial"/>
          <w:i/>
        </w:rPr>
        <w:t xml:space="preserve">Test 6: </w:t>
      </w:r>
      <w:r w:rsidRPr="00C52D0A">
        <w:rPr>
          <w:rFonts w:ascii="Arial" w:hAnsi="Arial" w:cs="Arial"/>
          <w:i/>
        </w:rPr>
        <w:tab/>
        <w:t xml:space="preserve">If a commercial outcome is sought from the proposed acquisition site, a business case has </w:t>
      </w:r>
      <w:r w:rsidRPr="00C52D0A">
        <w:rPr>
          <w:rFonts w:ascii="Arial" w:hAnsi="Arial" w:cs="Arial"/>
          <w:i/>
        </w:rPr>
        <w:tab/>
        <w:t xml:space="preserve">been prepared that demonstrates that a satisfactory commercial return will be realised, </w:t>
      </w:r>
      <w:r w:rsidRPr="00C52D0A">
        <w:rPr>
          <w:rFonts w:ascii="Arial" w:hAnsi="Arial" w:cs="Arial"/>
          <w:i/>
        </w:rPr>
        <w:tab/>
        <w:t>taking into consideration any holding costs, redevelopment costs, and opportunity costs.</w:t>
      </w:r>
    </w:p>
    <w:p w14:paraId="1CB11354" w14:textId="77777777" w:rsidR="008375D9" w:rsidRPr="00C52D0A" w:rsidRDefault="008375D9" w:rsidP="00362204">
      <w:pPr>
        <w:pBdr>
          <w:top w:val="single" w:sz="4" w:space="1" w:color="auto"/>
          <w:left w:val="single" w:sz="4" w:space="4" w:color="auto"/>
          <w:bottom w:val="single" w:sz="4" w:space="1" w:color="auto"/>
          <w:right w:val="single" w:sz="4" w:space="9" w:color="auto"/>
        </w:pBdr>
        <w:rPr>
          <w:rFonts w:ascii="Arial" w:hAnsi="Arial" w:cs="Arial"/>
          <w:i/>
        </w:rPr>
      </w:pPr>
      <w:r w:rsidRPr="00C52D0A">
        <w:rPr>
          <w:rFonts w:ascii="Arial" w:hAnsi="Arial" w:cs="Arial"/>
          <w:i/>
        </w:rPr>
        <w:t xml:space="preserve">Test 7: </w:t>
      </w:r>
      <w:r w:rsidRPr="00C52D0A">
        <w:rPr>
          <w:rFonts w:ascii="Arial" w:hAnsi="Arial" w:cs="Arial"/>
          <w:i/>
        </w:rPr>
        <w:tab/>
        <w:t xml:space="preserve">If a non-commercial outcome is sought from the proposed acquisition site, any holding costs, </w:t>
      </w:r>
      <w:r w:rsidRPr="00C52D0A">
        <w:rPr>
          <w:rFonts w:ascii="Arial" w:hAnsi="Arial" w:cs="Arial"/>
          <w:i/>
        </w:rPr>
        <w:tab/>
        <w:t xml:space="preserve">redevelopment costs, and opportunity costs have been demonstrated to be reasonable and </w:t>
      </w:r>
      <w:r w:rsidRPr="00C52D0A">
        <w:rPr>
          <w:rFonts w:ascii="Arial" w:hAnsi="Arial" w:cs="Arial"/>
          <w:i/>
        </w:rPr>
        <w:tab/>
        <w:t xml:space="preserve">not onerous. </w:t>
      </w:r>
    </w:p>
    <w:p w14:paraId="503F33C3" w14:textId="77777777" w:rsidR="008375D9" w:rsidRPr="00C52D0A" w:rsidRDefault="008375D9" w:rsidP="00362204">
      <w:pPr>
        <w:spacing w:after="120"/>
        <w:rPr>
          <w:rFonts w:ascii="Arial" w:hAnsi="Arial" w:cs="Arial"/>
          <w:b/>
        </w:rPr>
      </w:pPr>
      <w:r w:rsidRPr="00C52D0A">
        <w:rPr>
          <w:rFonts w:ascii="Arial" w:hAnsi="Arial" w:cs="Arial"/>
          <w:b/>
        </w:rPr>
        <w:t xml:space="preserve">3.4 </w:t>
      </w:r>
      <w:r w:rsidRPr="00C52D0A">
        <w:rPr>
          <w:rFonts w:ascii="Arial" w:hAnsi="Arial" w:cs="Arial"/>
          <w:b/>
        </w:rPr>
        <w:tab/>
        <w:t>The Risk Management Principle</w:t>
      </w:r>
    </w:p>
    <w:p w14:paraId="23B1AD2A" w14:textId="77777777" w:rsidR="008375D9" w:rsidRPr="00C52D0A" w:rsidRDefault="008375D9" w:rsidP="00362204">
      <w:pPr>
        <w:spacing w:after="120"/>
        <w:rPr>
          <w:rFonts w:ascii="Arial" w:hAnsi="Arial" w:cs="Arial"/>
        </w:rPr>
      </w:pPr>
      <w:r w:rsidRPr="00C52D0A">
        <w:rPr>
          <w:rFonts w:ascii="Arial" w:hAnsi="Arial" w:cs="Arial"/>
        </w:rPr>
        <w:t>3.4.1</w:t>
      </w:r>
      <w:r w:rsidRPr="00C52D0A">
        <w:rPr>
          <w:rFonts w:ascii="Arial" w:hAnsi="Arial" w:cs="Arial"/>
        </w:rPr>
        <w:tab/>
        <w:t>Risks associated with the acquisition can be appropriately managed.</w:t>
      </w:r>
    </w:p>
    <w:p w14:paraId="724CD841" w14:textId="77777777" w:rsidR="008375D9" w:rsidRPr="00C52D0A" w:rsidRDefault="008375D9" w:rsidP="00362204">
      <w:pPr>
        <w:ind w:left="426"/>
        <w:rPr>
          <w:rFonts w:ascii="Arial" w:hAnsi="Arial" w:cs="Arial"/>
          <w:i/>
        </w:rPr>
      </w:pPr>
      <w:r w:rsidRPr="00C52D0A">
        <w:rPr>
          <w:rFonts w:ascii="Arial" w:hAnsi="Arial" w:cs="Arial"/>
          <w:i/>
        </w:rPr>
        <w:tab/>
        <w:t>Guiding Questions</w:t>
      </w:r>
    </w:p>
    <w:p w14:paraId="09113811" w14:textId="77777777" w:rsidR="008375D9" w:rsidRPr="00C52D0A" w:rsidRDefault="008375D9" w:rsidP="008375D9">
      <w:pPr>
        <w:pStyle w:val="ListParagraph"/>
        <w:numPr>
          <w:ilvl w:val="0"/>
          <w:numId w:val="24"/>
        </w:numPr>
        <w:spacing w:after="200" w:line="276" w:lineRule="auto"/>
        <w:rPr>
          <w:rFonts w:ascii="Arial" w:hAnsi="Arial" w:cs="Arial"/>
        </w:rPr>
      </w:pPr>
      <w:r w:rsidRPr="00C52D0A">
        <w:rPr>
          <w:rFonts w:ascii="Arial" w:hAnsi="Arial" w:cs="Arial"/>
        </w:rPr>
        <w:t xml:space="preserve">Does triple bottom line assessment of the proposed purchase indicate that the Territory may be exposed to economic, social, or environmental risks, and if so, can these risks be appropriately managed? </w:t>
      </w:r>
    </w:p>
    <w:p w14:paraId="74A0A0CA" w14:textId="77777777" w:rsidR="008375D9" w:rsidRPr="00C52D0A" w:rsidRDefault="008375D9" w:rsidP="008375D9">
      <w:pPr>
        <w:pStyle w:val="ListParagraph"/>
        <w:numPr>
          <w:ilvl w:val="0"/>
          <w:numId w:val="24"/>
        </w:numPr>
        <w:spacing w:after="200" w:line="276" w:lineRule="auto"/>
        <w:rPr>
          <w:rFonts w:ascii="Arial" w:hAnsi="Arial" w:cs="Arial"/>
        </w:rPr>
      </w:pPr>
      <w:r w:rsidRPr="00C52D0A">
        <w:rPr>
          <w:rFonts w:ascii="Arial" w:hAnsi="Arial" w:cs="Arial"/>
        </w:rPr>
        <w:t>Does the proposed purchase expose the Territory to any other type of risk (including, but not limited to, legal or reputational risks) and, if so, can these risks be appropriately managed?</w:t>
      </w:r>
    </w:p>
    <w:p w14:paraId="51456390" w14:textId="77777777" w:rsidR="008375D9" w:rsidRPr="00C52D0A" w:rsidRDefault="008375D9" w:rsidP="008375D9">
      <w:pPr>
        <w:pStyle w:val="ListParagraph"/>
        <w:numPr>
          <w:ilvl w:val="0"/>
          <w:numId w:val="24"/>
        </w:numPr>
        <w:spacing w:after="200" w:line="276" w:lineRule="auto"/>
        <w:rPr>
          <w:rFonts w:ascii="Arial" w:hAnsi="Arial" w:cs="Arial"/>
        </w:rPr>
      </w:pPr>
      <w:r w:rsidRPr="00C52D0A">
        <w:rPr>
          <w:rFonts w:ascii="Arial" w:hAnsi="Arial" w:cs="Arial"/>
        </w:rPr>
        <w:t>Are there any barriers to achieving the intended outcome for the site (including, but not limited to, regulatory, engineering, or other technical barriers) and, if so, can these risks be reasonably overcome?</w:t>
      </w:r>
    </w:p>
    <w:p w14:paraId="6E0960A7" w14:textId="77777777" w:rsidR="008375D9" w:rsidRPr="00C52D0A" w:rsidRDefault="008375D9" w:rsidP="00362204">
      <w:pPr>
        <w:pBdr>
          <w:top w:val="single" w:sz="4" w:space="1" w:color="auto"/>
          <w:left w:val="single" w:sz="4" w:space="4" w:color="auto"/>
          <w:bottom w:val="single" w:sz="4" w:space="1" w:color="auto"/>
          <w:right w:val="single" w:sz="4" w:space="4" w:color="auto"/>
        </w:pBdr>
        <w:rPr>
          <w:rFonts w:ascii="Arial" w:hAnsi="Arial" w:cs="Arial"/>
          <w:i/>
        </w:rPr>
      </w:pPr>
      <w:r w:rsidRPr="00C52D0A">
        <w:rPr>
          <w:rFonts w:ascii="Arial" w:hAnsi="Arial" w:cs="Arial"/>
          <w:i/>
        </w:rPr>
        <w:t xml:space="preserve">Test 8: </w:t>
      </w:r>
      <w:r w:rsidRPr="00C52D0A">
        <w:rPr>
          <w:rFonts w:ascii="Arial" w:hAnsi="Arial" w:cs="Arial"/>
          <w:i/>
        </w:rPr>
        <w:tab/>
        <w:t xml:space="preserve">The proposed acquisition will not expose the Territory to risks that are not able to be </w:t>
      </w:r>
      <w:r w:rsidRPr="00C52D0A">
        <w:rPr>
          <w:rFonts w:ascii="Arial" w:hAnsi="Arial" w:cs="Arial"/>
          <w:i/>
        </w:rPr>
        <w:tab/>
        <w:t>appropriately managed.</w:t>
      </w:r>
    </w:p>
    <w:p w14:paraId="78CDE299" w14:textId="77777777" w:rsidR="008375D9" w:rsidRPr="00C52D0A" w:rsidRDefault="008375D9" w:rsidP="00362204">
      <w:pPr>
        <w:pBdr>
          <w:top w:val="single" w:sz="4" w:space="1" w:color="auto"/>
          <w:left w:val="single" w:sz="4" w:space="4" w:color="auto"/>
          <w:bottom w:val="single" w:sz="4" w:space="1" w:color="auto"/>
          <w:right w:val="single" w:sz="4" w:space="4" w:color="auto"/>
        </w:pBdr>
        <w:rPr>
          <w:rFonts w:ascii="Arial" w:hAnsi="Arial" w:cs="Arial"/>
          <w:i/>
        </w:rPr>
      </w:pPr>
      <w:r w:rsidRPr="00C52D0A">
        <w:rPr>
          <w:rFonts w:ascii="Arial" w:hAnsi="Arial" w:cs="Arial"/>
          <w:i/>
        </w:rPr>
        <w:t xml:space="preserve">Test 9: </w:t>
      </w:r>
      <w:r w:rsidRPr="00C52D0A">
        <w:rPr>
          <w:rFonts w:ascii="Arial" w:hAnsi="Arial" w:cs="Arial"/>
          <w:i/>
        </w:rPr>
        <w:tab/>
        <w:t>The intended outcome for the proposed acquisition is reasonably achievable.</w:t>
      </w:r>
    </w:p>
    <w:p w14:paraId="73847C1B" w14:textId="77777777" w:rsidR="009F4623" w:rsidRDefault="009F4623" w:rsidP="008375D9">
      <w:pPr>
        <w:pStyle w:val="Bodytextnonumbering"/>
        <w:sectPr w:rsidR="009F4623" w:rsidSect="00F30B02">
          <w:headerReference w:type="first" r:id="rId37"/>
          <w:type w:val="oddPage"/>
          <w:pgSz w:w="11907" w:h="16840" w:code="9"/>
          <w:pgMar w:top="1588" w:right="1418" w:bottom="1418" w:left="1418" w:header="720" w:footer="851" w:gutter="0"/>
          <w:cols w:space="720"/>
          <w:docGrid w:linePitch="360"/>
        </w:sectPr>
      </w:pPr>
    </w:p>
    <w:p w14:paraId="7DCE64E9" w14:textId="77777777" w:rsidR="005F3501" w:rsidRDefault="00B24C9C" w:rsidP="00522CDF">
      <w:pPr>
        <w:pStyle w:val="AppendixHeading1"/>
        <w:spacing w:before="240"/>
        <w:ind w:left="2291"/>
        <w:rPr>
          <w:b w:val="0"/>
          <w:smallCaps w:val="0"/>
        </w:rPr>
      </w:pPr>
      <w:bookmarkStart w:id="146" w:name="_Toc25325597"/>
      <w:r>
        <w:rPr>
          <w:b w:val="0"/>
          <w:smallCaps w:val="0"/>
        </w:rPr>
        <w:lastRenderedPageBreak/>
        <w:t>Map</w:t>
      </w:r>
      <w:r w:rsidR="00D37754">
        <w:rPr>
          <w:b w:val="0"/>
          <w:smallCaps w:val="0"/>
        </w:rPr>
        <w:t xml:space="preserve"> of acquisitions</w:t>
      </w:r>
      <w:bookmarkEnd w:id="146"/>
    </w:p>
    <w:p w14:paraId="7202315B" w14:textId="599A7238" w:rsidR="00D24731" w:rsidRDefault="00BF7D23" w:rsidP="00B24C9C">
      <w:pPr>
        <w:pStyle w:val="Bodytextnonumbering"/>
      </w:pPr>
      <w:r>
        <w:t>Taken from</w:t>
      </w:r>
      <w:r w:rsidR="006D15ED">
        <w:t>:</w:t>
      </w:r>
      <w:r>
        <w:t xml:space="preserve"> ACT Government, </w:t>
      </w:r>
      <w:r w:rsidRPr="00BF7D23">
        <w:rPr>
          <w:i/>
        </w:rPr>
        <w:t>Maps of Canberra by Suburbs and ACT Districts</w:t>
      </w:r>
      <w:r>
        <w:t>, ‘City’, 2013.</w:t>
      </w:r>
    </w:p>
    <w:p w14:paraId="592C73DB" w14:textId="599A7238" w:rsidR="00EE779D" w:rsidRDefault="000B28DD" w:rsidP="00D24731">
      <w:r>
        <w:rPr>
          <w:noProof/>
          <w:lang w:eastAsia="en-AU" w:bidi="bn-BD"/>
        </w:rPr>
        <w:lastRenderedPageBreak/>
        <w:drawing>
          <wp:inline distT="0" distB="0" distL="0" distR="0" wp14:anchorId="0739BC31" wp14:editId="6EB8659D">
            <wp:extent cx="8954050" cy="5770274"/>
            <wp:effectExtent l="0" t="8573"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y6.jpg"/>
                    <pic:cNvPicPr/>
                  </pic:nvPicPr>
                  <pic:blipFill>
                    <a:blip r:embed="rId38"/>
                    <a:stretch>
                      <a:fillRect/>
                    </a:stretch>
                  </pic:blipFill>
                  <pic:spPr>
                    <a:xfrm rot="5400000">
                      <a:off x="0" y="0"/>
                      <a:ext cx="8954050" cy="5770274"/>
                    </a:xfrm>
                    <a:prstGeom prst="rect">
                      <a:avLst/>
                    </a:prstGeom>
                  </pic:spPr>
                </pic:pic>
              </a:graphicData>
            </a:graphic>
          </wp:inline>
        </w:drawing>
      </w:r>
    </w:p>
    <w:p w14:paraId="196585E2" w14:textId="77777777" w:rsidR="00AA2183" w:rsidRPr="00D24731" w:rsidRDefault="001B69AA" w:rsidP="00AA2183">
      <w:pPr>
        <w:pStyle w:val="AppendixHeading1"/>
        <w:rPr>
          <w:b w:val="0"/>
          <w:smallCaps w:val="0"/>
        </w:rPr>
      </w:pPr>
      <w:bookmarkStart w:id="147" w:name="_Toc25325598"/>
      <w:r w:rsidRPr="00D24731">
        <w:rPr>
          <w:b w:val="0"/>
          <w:smallCaps w:val="0"/>
        </w:rPr>
        <w:lastRenderedPageBreak/>
        <w:t>Ethics matter</w:t>
      </w:r>
      <w:bookmarkEnd w:id="147"/>
    </w:p>
    <w:p w14:paraId="66CDE31A" w14:textId="77777777" w:rsidR="00AA2183" w:rsidRDefault="001B69AA" w:rsidP="00181BBF">
      <w:pPr>
        <w:pStyle w:val="Headinglevel3"/>
      </w:pPr>
      <w:r>
        <w:t>Introduction</w:t>
      </w:r>
    </w:p>
    <w:p w14:paraId="038E3889" w14:textId="77777777" w:rsidR="00AA2183" w:rsidRDefault="00AA2183" w:rsidP="00533688">
      <w:pPr>
        <w:pStyle w:val="Bodytextnonumbering"/>
      </w:pPr>
      <w:r>
        <w:t>In hearings of 26 July 2017 Mr Alistair Coe MLA, a member of the Committee at the time, made a statement regarding an ethics matter.</w:t>
      </w:r>
      <w:r>
        <w:rPr>
          <w:rStyle w:val="FootnoteReference"/>
        </w:rPr>
        <w:footnoteReference w:id="748"/>
      </w:r>
    </w:p>
    <w:p w14:paraId="021B9C51" w14:textId="77777777" w:rsidR="00AA2183" w:rsidRDefault="00AA2183" w:rsidP="00AA2183">
      <w:pPr>
        <w:pStyle w:val="Headinglevel3"/>
      </w:pPr>
      <w:r>
        <w:t>Statement by Mr Alistair Coe MLA</w:t>
      </w:r>
    </w:p>
    <w:p w14:paraId="784879E8" w14:textId="77777777" w:rsidR="00AA2183" w:rsidRDefault="00AA2183" w:rsidP="00533688">
      <w:pPr>
        <w:pStyle w:val="Bodytextnonumbering"/>
      </w:pPr>
      <w:r>
        <w:t>In his statement, Mr Coe told the Committee that he had ‘</w:t>
      </w:r>
      <w:r w:rsidRPr="00CC39E3">
        <w:t>sought advice from the Ethics and Integrity Adviser</w:t>
      </w:r>
      <w:r>
        <w:t>’</w:t>
      </w:r>
      <w:r w:rsidRPr="00CC39E3">
        <w:t xml:space="preserve"> about </w:t>
      </w:r>
      <w:r>
        <w:t>his ‘</w:t>
      </w:r>
      <w:r w:rsidRPr="00CC39E3">
        <w:t>participation in these hearings</w:t>
      </w:r>
      <w:r>
        <w:t>’</w:t>
      </w:r>
      <w:r w:rsidRPr="00CC39E3">
        <w:t xml:space="preserve">. </w:t>
      </w:r>
      <w:r>
        <w:t>He told the Committee he was stating this ‘</w:t>
      </w:r>
      <w:r w:rsidRPr="00CC39E3">
        <w:t>in order to maintain the openness and honesty which is essential to my work as a member of the Assembly and to our work as a committee of the Assembly</w:t>
      </w:r>
      <w:r>
        <w:t>’</w:t>
      </w:r>
      <w:r w:rsidRPr="00CC39E3">
        <w:t>.</w:t>
      </w:r>
      <w:r>
        <w:rPr>
          <w:rStyle w:val="FootnoteReference"/>
        </w:rPr>
        <w:footnoteReference w:id="749"/>
      </w:r>
    </w:p>
    <w:p w14:paraId="0F79B91D" w14:textId="77777777" w:rsidR="00AA2183" w:rsidRDefault="00AA2183" w:rsidP="00533688">
      <w:pPr>
        <w:pStyle w:val="Bodytextnonumbering"/>
      </w:pPr>
      <w:r>
        <w:t>Mr Coe told the Committee that to date it had ‘</w:t>
      </w:r>
      <w:r w:rsidRPr="00586C24">
        <w:t>not been made public</w:t>
      </w:r>
      <w:r>
        <w:t>’</w:t>
      </w:r>
      <w:r w:rsidRPr="00586C24">
        <w:t xml:space="preserve"> that </w:t>
      </w:r>
      <w:r>
        <w:t>he</w:t>
      </w:r>
      <w:r w:rsidRPr="00586C24">
        <w:t xml:space="preserve"> was </w:t>
      </w:r>
      <w:r>
        <w:t>‘</w:t>
      </w:r>
      <w:r w:rsidRPr="00586C24">
        <w:t>involved in the instigation of the Auditor-General’s inquiry</w:t>
      </w:r>
      <w:r>
        <w:t>’, as he had ‘</w:t>
      </w:r>
      <w:r w:rsidRPr="00586C24">
        <w:t>made representations to the Auditor-General in 2015 about this issue</w:t>
      </w:r>
      <w:r>
        <w:t>’</w:t>
      </w:r>
      <w:r w:rsidRPr="00586C24">
        <w:t xml:space="preserve">. </w:t>
      </w:r>
      <w:r>
        <w:t xml:space="preserve">He said that the Legislative Assembly’s </w:t>
      </w:r>
      <w:r w:rsidRPr="00586C24">
        <w:t xml:space="preserve">Ethics and Integrity Adviser </w:t>
      </w:r>
      <w:r>
        <w:t xml:space="preserve">had </w:t>
      </w:r>
      <w:r w:rsidRPr="00586C24">
        <w:t xml:space="preserve">confirmed that </w:t>
      </w:r>
      <w:r>
        <w:t xml:space="preserve">he did </w:t>
      </w:r>
      <w:r w:rsidRPr="00586C24">
        <w:t xml:space="preserve">not have a conflict of interest </w:t>
      </w:r>
      <w:r>
        <w:t>‘</w:t>
      </w:r>
      <w:r w:rsidRPr="00586C24">
        <w:t>about this or several other issues</w:t>
      </w:r>
      <w:r>
        <w:t>’, but had ‘</w:t>
      </w:r>
      <w:r w:rsidRPr="00586C24">
        <w:t>made suggestions</w:t>
      </w:r>
      <w:r>
        <w:t>’</w:t>
      </w:r>
      <w:r w:rsidRPr="00586C24">
        <w:t xml:space="preserve"> about how </w:t>
      </w:r>
      <w:r>
        <w:t xml:space="preserve">he could </w:t>
      </w:r>
      <w:r w:rsidRPr="00586C24">
        <w:t xml:space="preserve">deal with the situation, and </w:t>
      </w:r>
      <w:r>
        <w:t>he was ‘</w:t>
      </w:r>
      <w:r w:rsidRPr="00586C24">
        <w:t>adhering to all his suggestions</w:t>
      </w:r>
      <w:r>
        <w:t>’</w:t>
      </w:r>
      <w:r w:rsidRPr="00586C24">
        <w:t>.</w:t>
      </w:r>
      <w:r>
        <w:rPr>
          <w:rStyle w:val="FootnoteReference"/>
        </w:rPr>
        <w:footnoteReference w:id="750"/>
      </w:r>
      <w:r>
        <w:t xml:space="preserve"> He told the Committee that before the Committee embarked on its inquiry, which gave him ‘</w:t>
      </w:r>
      <w:r w:rsidRPr="00586C24">
        <w:t>a role in scrutinising the issues raised by the Auditor-General’s report</w:t>
      </w:r>
      <w:r>
        <w:t>’</w:t>
      </w:r>
      <w:r w:rsidRPr="00586C24">
        <w:t xml:space="preserve">, </w:t>
      </w:r>
      <w:r>
        <w:t xml:space="preserve">he </w:t>
      </w:r>
      <w:r w:rsidRPr="00586C24">
        <w:t xml:space="preserve">wanted to </w:t>
      </w:r>
      <w:r>
        <w:t>‘</w:t>
      </w:r>
      <w:r w:rsidRPr="00586C24">
        <w:t>take every possible step to ensure transparency and accountability</w:t>
      </w:r>
      <w:r>
        <w:t>’</w:t>
      </w:r>
      <w:r w:rsidRPr="00586C24">
        <w:t>.</w:t>
      </w:r>
      <w:r>
        <w:rPr>
          <w:rStyle w:val="FootnoteReference"/>
        </w:rPr>
        <w:footnoteReference w:id="751"/>
      </w:r>
      <w:r>
        <w:t xml:space="preserve"> In his view, </w:t>
      </w:r>
      <w:r w:rsidRPr="00586C24">
        <w:t xml:space="preserve">without </w:t>
      </w:r>
      <w:r>
        <w:t>his ‘</w:t>
      </w:r>
      <w:r w:rsidRPr="00586C24">
        <w:t>referral of these deals to the Auditor-General in the first place, they would never have been investigated</w:t>
      </w:r>
      <w:r>
        <w:t>’</w:t>
      </w:r>
      <w:r w:rsidRPr="00586C24">
        <w:t xml:space="preserve"> and </w:t>
      </w:r>
      <w:r>
        <w:t>‘</w:t>
      </w:r>
      <w:r w:rsidRPr="00586C24">
        <w:t>would not be being further investigated by an Assembly committee</w:t>
      </w:r>
      <w:r>
        <w:t>’</w:t>
      </w:r>
      <w:r w:rsidRPr="00586C24">
        <w:t>.</w:t>
      </w:r>
      <w:r>
        <w:rPr>
          <w:rStyle w:val="FootnoteReference"/>
        </w:rPr>
        <w:footnoteReference w:id="752"/>
      </w:r>
    </w:p>
    <w:p w14:paraId="4BBF5371" w14:textId="77777777" w:rsidR="00AA2183" w:rsidRDefault="00AA2183" w:rsidP="00533688">
      <w:pPr>
        <w:pStyle w:val="Bodytextnonumbering"/>
      </w:pPr>
      <w:r>
        <w:t>Mr Coe went on to refer to written advice provided to him by the Ethics and Integrity Adviser, in which the Adviser had advised him of matters that warranted consideration in this instance</w:t>
      </w:r>
      <w:r w:rsidRPr="003A5AE5">
        <w:t>:</w:t>
      </w:r>
    </w:p>
    <w:p w14:paraId="05F101F4" w14:textId="77777777" w:rsidR="00AA2183" w:rsidRDefault="00AA2183" w:rsidP="00AA2183">
      <w:pPr>
        <w:pStyle w:val="Quote"/>
      </w:pPr>
      <w:r>
        <w:t>The first matter relates to your provision to the Auditor-General of information that eventually led to the conduct of the performance audit to which the Report relates.</w:t>
      </w:r>
    </w:p>
    <w:p w14:paraId="09E49056" w14:textId="77777777" w:rsidR="00AA2183" w:rsidRDefault="00AA2183" w:rsidP="00AA2183">
      <w:pPr>
        <w:pStyle w:val="Quote"/>
      </w:pPr>
      <w:r>
        <w:lastRenderedPageBreak/>
        <w:t>The second matter that warrants attention is the matter of family-based relationships with the principal of Colliers International. The principal has various commercial and friendship relationships with members of your wife’s family, and as a result was invited to attend your wedding.</w:t>
      </w:r>
    </w:p>
    <w:p w14:paraId="2081EA8B" w14:textId="77777777" w:rsidR="00AA2183" w:rsidRDefault="00AA2183" w:rsidP="00AA2183">
      <w:pPr>
        <w:pStyle w:val="Quote"/>
      </w:pPr>
      <w:r>
        <w:t>The third matter that warrants consideration arises from the fact that Colliers International, through an employee who is your brother-in-law, purchased some hampers from your wife’s hamper business as presents for clients of Colliers International.</w:t>
      </w:r>
    </w:p>
    <w:p w14:paraId="330F8BEC" w14:textId="77777777" w:rsidR="00AA2183" w:rsidRDefault="00AA2183" w:rsidP="00AA2183">
      <w:pPr>
        <w:pStyle w:val="Quote"/>
      </w:pPr>
      <w:r>
        <w:t>The fourth matter arises from your advice that the principal of Colliers has facilitated fundraising dinners for the Liberal Party and, you understand, for the Labor Party.</w:t>
      </w:r>
    </w:p>
    <w:p w14:paraId="7677A3C3" w14:textId="77777777" w:rsidR="00AA2183" w:rsidRDefault="00AA2183" w:rsidP="00AA2183">
      <w:pPr>
        <w:pStyle w:val="Quote"/>
      </w:pPr>
      <w:r w:rsidRPr="00C739CD">
        <w:t>The fifth matter relates to your referral to the police of the alteration of a document that was the subject of a freedom of information request made by you to the Land Development Agency.</w:t>
      </w:r>
      <w:r>
        <w:rPr>
          <w:rStyle w:val="FootnoteReference"/>
        </w:rPr>
        <w:footnoteReference w:id="753"/>
      </w:r>
    </w:p>
    <w:p w14:paraId="66D27788" w14:textId="77777777" w:rsidR="00AA2183" w:rsidRDefault="00AA2183" w:rsidP="00533688">
      <w:pPr>
        <w:pStyle w:val="Bodytextnonumbering"/>
      </w:pPr>
      <w:r>
        <w:t>The Adviser stated, in relation to the above matters:</w:t>
      </w:r>
    </w:p>
    <w:p w14:paraId="33409AD0" w14:textId="77777777" w:rsidR="00AA2183" w:rsidRDefault="00AA2183" w:rsidP="00AA2183">
      <w:pPr>
        <w:pStyle w:val="Quote"/>
      </w:pPr>
      <w:r w:rsidRPr="005678CA">
        <w:t>In these circumstances it is appropriate to consider whether your connection to the matters to which the Report relates gives rise to any actual or perceived conflict of interest and, if so, what action you should take to manage or avoid that actual or perceived conflict as required by the Members’ Code of Conduct.</w:t>
      </w:r>
      <w:r>
        <w:rPr>
          <w:rStyle w:val="FootnoteReference"/>
        </w:rPr>
        <w:footnoteReference w:id="754"/>
      </w:r>
    </w:p>
    <w:p w14:paraId="507FE172" w14:textId="77777777" w:rsidR="00AA2183" w:rsidRDefault="00AA2183" w:rsidP="00533688">
      <w:pPr>
        <w:pStyle w:val="Bodytextnonumbering"/>
      </w:pPr>
      <w:r>
        <w:t>The Adviser wrote:</w:t>
      </w:r>
    </w:p>
    <w:p w14:paraId="54F8C1FB" w14:textId="77777777" w:rsidR="00AA2183" w:rsidRDefault="00AA2183" w:rsidP="00AA2183">
      <w:pPr>
        <w:pStyle w:val="Quote"/>
      </w:pPr>
      <w:r>
        <w:t>I do not consider that it is necessary for you to excuse yourself from the Committee or from its inquiry into the Report, provided that you make early disclosure to the committee (perhaps through, but not just to, the Chair) of the various relationships between Colliers International and/or its principal and your wife’s family’s and your wife’s business.</w:t>
      </w:r>
    </w:p>
    <w:p w14:paraId="6636A5C7" w14:textId="77777777" w:rsidR="00AA2183" w:rsidRDefault="00AA2183" w:rsidP="00AA2183">
      <w:pPr>
        <w:pStyle w:val="Quote"/>
      </w:pPr>
      <w:r>
        <w:t>By doing so, I consider that you would manage the potential for a perception of conflict of interest in a manner that is consistent with the Members’ Code of Conduct.</w:t>
      </w:r>
    </w:p>
    <w:p w14:paraId="5982BD33" w14:textId="77777777" w:rsidR="00AA2183" w:rsidRDefault="00AA2183" w:rsidP="00AA2183">
      <w:pPr>
        <w:pStyle w:val="Quote"/>
      </w:pPr>
      <w:r>
        <w:t>In making that disclosure and in the absence of any legal compulsion to do so, I do not consider that it would be necessary for you to disclose to the Committee the identity of those who may have provided to you the information that you conveyed to the Auditor-General.</w:t>
      </w:r>
    </w:p>
    <w:p w14:paraId="07A13BAD" w14:textId="77777777" w:rsidR="00AA2183" w:rsidRDefault="00AA2183" w:rsidP="00AA2183">
      <w:pPr>
        <w:pStyle w:val="Quote"/>
      </w:pPr>
      <w:r>
        <w:lastRenderedPageBreak/>
        <w:t>If the principal of Colliers International appears before the Committee, it would be appropriate that he be made aware of the relevant disclosures that you have made to the Committee.</w:t>
      </w:r>
    </w:p>
    <w:p w14:paraId="4F7B0FC6" w14:textId="77777777" w:rsidR="00AA2183" w:rsidRDefault="00AA2183" w:rsidP="00AA2183">
      <w:pPr>
        <w:pStyle w:val="Quote"/>
      </w:pPr>
      <w:r>
        <w:t>If a person who was one of your informants appears before the Committee as a witness, I do not consider that it would be necessary for you to disclose that fact to the Committee. However, if that witness were to give evidence to the Committee inconsistent with their previous advice to you, I suggest that you seek additional advice as a matter of urgency.</w:t>
      </w:r>
      <w:r>
        <w:rPr>
          <w:rStyle w:val="FootnoteReference"/>
        </w:rPr>
        <w:footnoteReference w:id="755"/>
      </w:r>
    </w:p>
    <w:p w14:paraId="3F18F40C" w14:textId="77777777" w:rsidR="00AA2183" w:rsidRDefault="00AA2183" w:rsidP="00533688">
      <w:pPr>
        <w:pStyle w:val="Bodytextnonumbering"/>
      </w:pPr>
      <w:r>
        <w:t>Further, the Ethics and Integrity Adviser wrote that:</w:t>
      </w:r>
    </w:p>
    <w:p w14:paraId="3B575763" w14:textId="77777777" w:rsidR="00AA2183" w:rsidRDefault="00AA2183" w:rsidP="00AA2183">
      <w:pPr>
        <w:pStyle w:val="Quote"/>
      </w:pPr>
      <w:r>
        <w:t>In my view, having regard to the circumstances set out above, it would not be appropriate to conclude that you had any actual conflict of interest that would preclude you from participating in the work of the Committee when considering the Report.</w:t>
      </w:r>
    </w:p>
    <w:p w14:paraId="20C04171" w14:textId="77777777" w:rsidR="00AA2183" w:rsidRDefault="00AA2183" w:rsidP="00AA2183">
      <w:pPr>
        <w:pStyle w:val="Quote"/>
      </w:pPr>
      <w:r>
        <w:t>There is nothing of which I am aware that would suggest that you would gain any personal advantage from the Report, the Committee’s inquiry into it or any subsequent Assembly or government decisions in relation to matters involved.</w:t>
      </w:r>
    </w:p>
    <w:p w14:paraId="0A9B42AD" w14:textId="77777777" w:rsidR="00AA2183" w:rsidRDefault="00AA2183" w:rsidP="00AA2183">
      <w:pPr>
        <w:pStyle w:val="Quote"/>
      </w:pPr>
      <w:r>
        <w:t>While your wife’s business, and thereby you indirectly, may have benefited from a sale of goods to Colliers International, you have advised me that this was a one-off transaction and there is no ongoing commercial relationship or any expectation of the same.</w:t>
      </w:r>
      <w:r>
        <w:rPr>
          <w:rStyle w:val="FootnoteReference"/>
        </w:rPr>
        <w:footnoteReference w:id="756"/>
      </w:r>
    </w:p>
    <w:p w14:paraId="0159AA4A" w14:textId="77777777" w:rsidR="00AA2183" w:rsidRDefault="00AA2183" w:rsidP="00533688">
      <w:pPr>
        <w:pStyle w:val="Bodytextnonumbering"/>
      </w:pPr>
      <w:r>
        <w:t xml:space="preserve">At this point Mr Coe stated that in light of this </w:t>
      </w:r>
      <w:r w:rsidRPr="00971CA9">
        <w:t xml:space="preserve">disclosure, </w:t>
      </w:r>
      <w:r>
        <w:t>‘</w:t>
      </w:r>
      <w:r w:rsidRPr="00971CA9">
        <w:t>which is consistent with the advice of the Ethics and Integrity Adviser</w:t>
      </w:r>
      <w:r>
        <w:t>’</w:t>
      </w:r>
      <w:r w:rsidRPr="00971CA9">
        <w:t xml:space="preserve">, </w:t>
      </w:r>
      <w:r>
        <w:t>he ‘</w:t>
      </w:r>
      <w:r w:rsidRPr="00971CA9">
        <w:t>thought it appropriate that the Auditor-General and future witnesses and the public at large be aware of that declaration</w:t>
      </w:r>
      <w:r>
        <w:t>’</w:t>
      </w:r>
      <w:r w:rsidRPr="00971CA9">
        <w:t>.</w:t>
      </w:r>
      <w:r>
        <w:rPr>
          <w:rStyle w:val="FootnoteReference"/>
        </w:rPr>
        <w:footnoteReference w:id="757"/>
      </w:r>
    </w:p>
    <w:p w14:paraId="67E67847" w14:textId="77777777" w:rsidR="00AA2183" w:rsidRDefault="00AA2183" w:rsidP="00AA2183">
      <w:pPr>
        <w:pStyle w:val="Headinglevel3"/>
      </w:pPr>
      <w:r>
        <w:t>Response by the Auditor-General</w:t>
      </w:r>
    </w:p>
    <w:p w14:paraId="0FA119C2" w14:textId="77777777" w:rsidR="00AA2183" w:rsidRDefault="00AA2183" w:rsidP="00533688">
      <w:pPr>
        <w:pStyle w:val="Bodytextnonumbering"/>
      </w:pPr>
      <w:r>
        <w:t>In hearings of 26 July 2017 the Auditor-General sought leave of the Chair of the Committee to make a statement in response to Mr Coe’s disclosure.</w:t>
      </w:r>
      <w:r>
        <w:rPr>
          <w:rStyle w:val="FootnoteReference"/>
        </w:rPr>
        <w:footnoteReference w:id="758"/>
      </w:r>
      <w:r>
        <w:t xml:space="preserve"> She told the Committee that ‘</w:t>
      </w:r>
      <w:r w:rsidRPr="00DB7855">
        <w:t xml:space="preserve">for the public record, when we close a PID we have no further </w:t>
      </w:r>
      <w:r w:rsidRPr="00DB7855">
        <w:lastRenderedPageBreak/>
        <w:t>communication on our audit work with the entities making the PID</w:t>
      </w:r>
      <w:r>
        <w:t>’. This ‘</w:t>
      </w:r>
      <w:r w:rsidRPr="00DB7855">
        <w:t>often causes anxiety</w:t>
      </w:r>
      <w:r>
        <w:t>’</w:t>
      </w:r>
      <w:r w:rsidRPr="00DB7855">
        <w:t xml:space="preserve"> but </w:t>
      </w:r>
      <w:r>
        <w:t>‘</w:t>
      </w:r>
      <w:r w:rsidRPr="00DB7855">
        <w:t>we cease it because we are independent</w:t>
      </w:r>
      <w:r>
        <w:t>’</w:t>
      </w:r>
      <w:r w:rsidRPr="00DB7855">
        <w:t>.</w:t>
      </w:r>
      <w:r>
        <w:rPr>
          <w:rStyle w:val="FootnoteReference"/>
        </w:rPr>
        <w:footnoteReference w:id="759"/>
      </w:r>
    </w:p>
    <w:p w14:paraId="3265DDE0" w14:textId="77777777" w:rsidR="00AA2183" w:rsidRDefault="00AA2183" w:rsidP="00533688">
      <w:pPr>
        <w:pStyle w:val="Bodytextnonumbering"/>
      </w:pPr>
      <w:r>
        <w:t>The Auditor-General told the Committee that it was best not to ‘</w:t>
      </w:r>
      <w:r w:rsidRPr="00FC78A8">
        <w:t>assume that the matters would never have been investigated</w:t>
      </w:r>
      <w:r>
        <w:t xml:space="preserve">’ if Mr Coe had not brought his concerns to the Audit Office, or </w:t>
      </w:r>
      <w:r w:rsidRPr="00FC78A8">
        <w:t xml:space="preserve">that </w:t>
      </w:r>
      <w:r>
        <w:t>this was ‘</w:t>
      </w:r>
      <w:r w:rsidRPr="00FC78A8">
        <w:t>the only person or persons who have come forward over this issue</w:t>
      </w:r>
      <w:r>
        <w:t>’, which was important ‘</w:t>
      </w:r>
      <w:r w:rsidRPr="00FC78A8">
        <w:t>for the interest of confidentiality</w:t>
      </w:r>
      <w:r>
        <w:t>’</w:t>
      </w:r>
      <w:r w:rsidRPr="00FC78A8">
        <w:t xml:space="preserve">. </w:t>
      </w:r>
      <w:r>
        <w:t>If the Audit Office ‘</w:t>
      </w:r>
      <w:bookmarkStart w:id="148" w:name="_GoBack"/>
      <w:bookmarkEnd w:id="148"/>
      <w:r w:rsidRPr="00FC78A8">
        <w:t>knew of details of any conflict of interest</w:t>
      </w:r>
      <w:r>
        <w:t>’</w:t>
      </w:r>
      <w:r w:rsidRPr="00FC78A8">
        <w:t xml:space="preserve">, </w:t>
      </w:r>
      <w:r>
        <w:t>it ‘</w:t>
      </w:r>
      <w:r w:rsidRPr="00FC78A8">
        <w:t>would have brought that out</w:t>
      </w:r>
      <w:r>
        <w:t>’</w:t>
      </w:r>
      <w:r w:rsidRPr="00FC78A8">
        <w:t>.</w:t>
      </w:r>
      <w:r w:rsidRPr="00FC78A8">
        <w:rPr>
          <w:rStyle w:val="FootnoteReference"/>
        </w:rPr>
        <w:t xml:space="preserve"> </w:t>
      </w:r>
      <w:r>
        <w:rPr>
          <w:rStyle w:val="FootnoteReference"/>
        </w:rPr>
        <w:footnoteReference w:id="760"/>
      </w:r>
    </w:p>
    <w:sectPr w:rsidR="00AA2183" w:rsidSect="00F30B02">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0249D" w14:textId="77777777" w:rsidR="00277718" w:rsidRDefault="00277718">
      <w:r>
        <w:separator/>
      </w:r>
    </w:p>
    <w:p w14:paraId="52F99072" w14:textId="77777777" w:rsidR="00277718" w:rsidRDefault="00277718"/>
    <w:p w14:paraId="4B275788" w14:textId="77777777" w:rsidR="00277718" w:rsidRDefault="00277718"/>
    <w:p w14:paraId="3F55C862" w14:textId="77777777" w:rsidR="00277718" w:rsidRDefault="00277718"/>
  </w:endnote>
  <w:endnote w:type="continuationSeparator" w:id="0">
    <w:p w14:paraId="5284C191" w14:textId="77777777" w:rsidR="00277718" w:rsidRDefault="00277718">
      <w:r>
        <w:continuationSeparator/>
      </w:r>
    </w:p>
    <w:p w14:paraId="4A02AD52" w14:textId="77777777" w:rsidR="00277718" w:rsidRDefault="00277718"/>
    <w:p w14:paraId="63BFEDDE" w14:textId="77777777" w:rsidR="00277718" w:rsidRDefault="00277718"/>
    <w:p w14:paraId="551537A3" w14:textId="77777777" w:rsidR="00277718" w:rsidRDefault="00277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050A8223-4029-4B71-9D72-8C677A47F496}"/>
    <w:embedBold r:id="rId2" w:fontKey="{BC1AD099-6852-4B46-8C74-A7FE7F35EDC5}"/>
    <w:embedItalic r:id="rId3" w:fontKey="{2B9F6300-4057-4B62-BD8C-81B8CE5AEEBF}"/>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4" w:fontKey="{EF0F5C6A-FB64-4123-B5DD-ADBE5A45F410}"/>
    <w:embedBold r:id="rId5" w:fontKey="{B45C1CD8-6777-436E-905A-E3D17FF88D31}"/>
    <w:embedItalic r:id="rId6" w:fontKey="{93C0734A-2F92-4EE4-BEFD-28E03719D20D}"/>
    <w:embedBoldItalic r:id="rId7" w:fontKey="{8696C375-4A53-409A-9FE3-0CA10C501F52}"/>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LT Std 45 Light">
    <w:panose1 w:val="00000000000000000000"/>
    <w:charset w:val="00"/>
    <w:family w:val="swiss"/>
    <w:notTrueType/>
    <w:pitch w:val="variable"/>
    <w:sig w:usb0="800000AF" w:usb1="4000204A" w:usb2="00000000" w:usb3="00000000" w:csb0="00000001" w:csb1="00000000"/>
  </w:font>
  <w:font w:name="Univers LT Std 55">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CE867" w14:textId="77777777" w:rsidR="00277718" w:rsidRDefault="00277718">
    <w:pPr>
      <w:pStyle w:val="Footer"/>
    </w:pPr>
    <w:r>
      <w:fldChar w:fldCharType="begin"/>
    </w:r>
    <w:r>
      <w:instrText xml:space="preserve"> PAGE   \* MERGEFORMAT </w:instrText>
    </w:r>
    <w:r>
      <w:fldChar w:fldCharType="separate"/>
    </w:r>
    <w:r>
      <w:rPr>
        <w:noProof/>
      </w:rPr>
      <w:t>xiv</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F0C98" w14:textId="77777777" w:rsidR="00277718" w:rsidRDefault="002777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66D14" w14:textId="77777777" w:rsidR="00277718" w:rsidRDefault="00277718" w:rsidP="00362204">
    <w:pPr>
      <w:pStyle w:val="Footer"/>
      <w:jc w:val="right"/>
    </w:pPr>
    <w:r>
      <w:t>________</w:t>
    </w:r>
  </w:p>
  <w:p w14:paraId="55C357BB" w14:textId="77777777" w:rsidR="00277718" w:rsidRDefault="00277718" w:rsidP="00362204">
    <w:pPr>
      <w:pStyle w:val="Footer"/>
      <w:jc w:val="right"/>
    </w:pPr>
    <w:r>
      <w:t>Initial</w:t>
    </w:r>
  </w:p>
  <w:p w14:paraId="42097501" w14:textId="77777777" w:rsidR="00277718" w:rsidRPr="005E7ECB" w:rsidRDefault="00277718" w:rsidP="00362204">
    <w:pPr>
      <w:pStyle w:val="Footer"/>
      <w:jc w:val="center"/>
      <w:rPr>
        <w:rFonts w:ascii="Arial" w:hAnsi="Arial" w:cs="Arial"/>
        <w:sz w:val="14"/>
      </w:rPr>
    </w:pPr>
    <w:r w:rsidRPr="005E7ECB">
      <w:rPr>
        <w:rFonts w:ascii="Arial" w:hAnsi="Arial"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410BF" w14:textId="77777777" w:rsidR="00277718" w:rsidRDefault="00277718" w:rsidP="000A7DAC">
    <w:pPr>
      <w:pStyle w:val="Footer"/>
      <w:framePr w:wrap="around" w:vAnchor="text" w:hAnchor="page" w:x="10454" w:y="-3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xv</w:t>
    </w:r>
    <w:r>
      <w:rPr>
        <w:rStyle w:val="PageNumber"/>
      </w:rPr>
      <w:fldChar w:fldCharType="end"/>
    </w:r>
  </w:p>
  <w:p w14:paraId="0C233DB1" w14:textId="77777777" w:rsidR="00277718" w:rsidRDefault="00277718" w:rsidP="005E670D">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20DC5" w14:textId="77777777" w:rsidR="0009334D" w:rsidRDefault="000933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63F20" w14:textId="77777777" w:rsidR="00946AFC" w:rsidRPr="00AD424B" w:rsidRDefault="00946AFC" w:rsidP="00AD42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AC07" w14:textId="77777777" w:rsidR="00946AFC" w:rsidRPr="0009334D" w:rsidRDefault="00946AFC" w:rsidP="000933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C03D" w14:textId="77777777" w:rsidR="00277718" w:rsidRDefault="00277718" w:rsidP="00461541">
    <w:pPr>
      <w:pStyle w:val="Footer"/>
      <w:framePr w:wrap="around" w:vAnchor="text" w:hAnchor="page" w:x="10434" w:y="-26"/>
      <w:rPr>
        <w:rStyle w:val="PageNumber"/>
      </w:rPr>
    </w:pPr>
  </w:p>
  <w:p w14:paraId="20E69637" w14:textId="77777777" w:rsidR="00277718" w:rsidRDefault="00277718" w:rsidP="005E670D">
    <w:pPr>
      <w:pStyle w:val="Footer"/>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0B617" w14:textId="77777777" w:rsidR="00277718" w:rsidRDefault="00277718" w:rsidP="00461541">
    <w:pPr>
      <w:pStyle w:val="Footer"/>
      <w:framePr w:wrap="around" w:vAnchor="text" w:hAnchor="page" w:x="10434" w:y="-26"/>
      <w:rPr>
        <w:rStyle w:val="PageNumber"/>
      </w:rPr>
    </w:pPr>
  </w:p>
  <w:p w14:paraId="473639B7" w14:textId="77777777" w:rsidR="00277718" w:rsidRDefault="00277718" w:rsidP="005E670D">
    <w:pPr>
      <w:pStyle w:val="Footer"/>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3846" w14:textId="77777777" w:rsidR="00277718" w:rsidRDefault="002777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D5E67" w14:textId="3D37715E" w:rsidR="00277718" w:rsidRPr="005E7ECB" w:rsidRDefault="00277718" w:rsidP="00C817C4">
    <w:pPr>
      <w:pStyle w:val="Footer"/>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E39E6" w14:textId="77777777" w:rsidR="00277718" w:rsidRDefault="00277718">
      <w:r>
        <w:separator/>
      </w:r>
    </w:p>
    <w:p w14:paraId="66302F27" w14:textId="77777777" w:rsidR="00277718" w:rsidRDefault="00277718"/>
    <w:p w14:paraId="618DDC15" w14:textId="77777777" w:rsidR="00277718" w:rsidRDefault="00277718"/>
    <w:p w14:paraId="1A410792" w14:textId="77777777" w:rsidR="00277718" w:rsidRDefault="00277718"/>
  </w:footnote>
  <w:footnote w:type="continuationSeparator" w:id="0">
    <w:p w14:paraId="70522317" w14:textId="77777777" w:rsidR="00277718" w:rsidRDefault="00277718">
      <w:r>
        <w:continuationSeparator/>
      </w:r>
    </w:p>
    <w:p w14:paraId="1A1910FC" w14:textId="77777777" w:rsidR="00277718" w:rsidRDefault="00277718"/>
    <w:p w14:paraId="4EAD4F1D" w14:textId="77777777" w:rsidR="00277718" w:rsidRDefault="00277718"/>
    <w:p w14:paraId="69C0F4E2" w14:textId="77777777" w:rsidR="00277718" w:rsidRDefault="00277718"/>
  </w:footnote>
  <w:footnote w:id="1">
    <w:p w14:paraId="4DD3B450" w14:textId="77777777" w:rsidR="00277718" w:rsidRDefault="00277718" w:rsidP="00272FBE">
      <w:pPr>
        <w:pStyle w:val="FootnoteText"/>
      </w:pPr>
      <w:r>
        <w:rPr>
          <w:rStyle w:val="FootnoteReference"/>
        </w:rPr>
        <w:footnoteRef/>
      </w:r>
      <w:r>
        <w:t xml:space="preserve"> Legislative Assembly for the ACT, </w:t>
      </w:r>
      <w:r>
        <w:rPr>
          <w:i/>
        </w:rPr>
        <w:t>Minutes of Proceedings No. 2</w:t>
      </w:r>
      <w:r>
        <w:t xml:space="preserve">, 13 December 2016, p.13, available at: </w:t>
      </w:r>
      <w:hyperlink r:id="rId1" w:history="1">
        <w:r w:rsidRPr="008901A5">
          <w:rPr>
            <w:rStyle w:val="Hyperlink"/>
          </w:rPr>
          <w:t>https://www.parliament.act.gov.au/__data/assets/pdf_file/0008/1017980/MoP002F1.pdf</w:t>
        </w:r>
      </w:hyperlink>
    </w:p>
  </w:footnote>
  <w:footnote w:id="2">
    <w:p w14:paraId="4DB92CBD" w14:textId="77777777" w:rsidR="00277718" w:rsidRDefault="00277718" w:rsidP="00272FBE">
      <w:pPr>
        <w:pStyle w:val="FootnoteText"/>
      </w:pPr>
      <w:r>
        <w:rPr>
          <w:rStyle w:val="FootnoteReference"/>
        </w:rPr>
        <w:footnoteRef/>
      </w:r>
      <w:r>
        <w:t xml:space="preserve"> Legislative Assembly for the ACT, </w:t>
      </w:r>
      <w:r>
        <w:rPr>
          <w:i/>
        </w:rPr>
        <w:t>Minutes of Proceedings</w:t>
      </w:r>
      <w:r>
        <w:t xml:space="preserve"> </w:t>
      </w:r>
      <w:r w:rsidRPr="00E33A98">
        <w:rPr>
          <w:i/>
        </w:rPr>
        <w:t>No. 37</w:t>
      </w:r>
      <w:r>
        <w:t xml:space="preserve">, 26 October 2017, p.489, available at: </w:t>
      </w:r>
      <w:hyperlink r:id="rId2" w:history="1">
        <w:r w:rsidRPr="008901A5">
          <w:rPr>
            <w:rStyle w:val="Hyperlink"/>
          </w:rPr>
          <w:t>https://www.parliament.act.gov.au/__data/assets/pdf_file/0003/1122285/MOP037F.pdf</w:t>
        </w:r>
      </w:hyperlink>
    </w:p>
  </w:footnote>
  <w:footnote w:id="3">
    <w:p w14:paraId="53F63A08" w14:textId="77777777" w:rsidR="00277718" w:rsidRDefault="00277718" w:rsidP="00272FBE">
      <w:pPr>
        <w:pStyle w:val="FootnoteText"/>
      </w:pPr>
      <w:r>
        <w:rPr>
          <w:rStyle w:val="FootnoteReference"/>
        </w:rPr>
        <w:footnoteRef/>
      </w:r>
      <w:r>
        <w:t xml:space="preserve"> Legislative Assembly for the ACT, </w:t>
      </w:r>
      <w:r w:rsidRPr="004F73D4">
        <w:rPr>
          <w:i/>
        </w:rPr>
        <w:t>Debates</w:t>
      </w:r>
      <w:r>
        <w:t xml:space="preserve">, 13 December 2016, p.40, available at: </w:t>
      </w:r>
      <w:hyperlink r:id="rId3" w:history="1">
        <w:r w:rsidRPr="00092C79">
          <w:rPr>
            <w:rStyle w:val="Hyperlink"/>
          </w:rPr>
          <w:t>http://www.hansard.act.gov.au/hansard/2017/pdfs/20161213a.pdf</w:t>
        </w:r>
      </w:hyperlink>
    </w:p>
  </w:footnote>
  <w:footnote w:id="4">
    <w:p w14:paraId="5C485F29" w14:textId="77777777" w:rsidR="00277718" w:rsidRDefault="00277718" w:rsidP="00D9704F">
      <w:pPr>
        <w:pStyle w:val="FootnoteText"/>
      </w:pPr>
      <w:r>
        <w:rPr>
          <w:rStyle w:val="FootnoteReference"/>
        </w:rPr>
        <w:footnoteRef/>
      </w:r>
      <w:r>
        <w:t xml:space="preserve"> Section 9 of the </w:t>
      </w:r>
      <w:r w:rsidRPr="00D0311B">
        <w:rPr>
          <w:i/>
        </w:rPr>
        <w:t>Seat of Government (Administration) Act 1910</w:t>
      </w:r>
      <w:r>
        <w:t xml:space="preserve"> (Cth) provides that ‘</w:t>
      </w:r>
      <w:r w:rsidRPr="00D0311B">
        <w:t>No Crown lands in the Territory shall be sold or disposed of for any estate of freehold</w:t>
      </w:r>
      <w:r>
        <w:t xml:space="preserve"> … ’, viewed 15 October 2018, available at: </w:t>
      </w:r>
      <w:hyperlink r:id="rId4" w:history="1">
        <w:r w:rsidRPr="00FA501C">
          <w:rPr>
            <w:rStyle w:val="Hyperlink"/>
          </w:rPr>
          <w:t>https://www.legislation.gov.au/Details/C2017C00093</w:t>
        </w:r>
      </w:hyperlink>
      <w:r>
        <w:t xml:space="preserve">  The effect of this is that land that would be in other jurisdictions acquired under freehold are in the ACT acquired under a ‘Crown lease’ of a nominal term of 99 years. See Environment, Planning and Sustainable Development Directorate – Planning, ‘Leasehold’, viewed 15 October 2018, available at: </w:t>
      </w:r>
      <w:hyperlink r:id="rId5" w:history="1">
        <w:r w:rsidRPr="00FA501C">
          <w:rPr>
            <w:rStyle w:val="Hyperlink"/>
          </w:rPr>
          <w:t>https://www.planning.act.gov.au/topics/buying,_selling_and_leasing_property/leases-and-licenses/leasehold</w:t>
        </w:r>
      </w:hyperlink>
      <w:r>
        <w:t xml:space="preserve"> See also Leo Foley, ‘The Road to Leasehold – the original of the Canberra leasehold system’, viewed 15 October 2018, available at: </w:t>
      </w:r>
      <w:hyperlink r:id="rId6" w:history="1">
        <w:r w:rsidRPr="00FA501C">
          <w:rPr>
            <w:rStyle w:val="Hyperlink"/>
          </w:rPr>
          <w:t>http://leofoley.com/PDF/Canberra-leasehold-system.pdf</w:t>
        </w:r>
      </w:hyperlink>
      <w:r>
        <w:t xml:space="preserve"> </w:t>
      </w:r>
    </w:p>
  </w:footnote>
  <w:footnote w:id="5">
    <w:p w14:paraId="01DDA3CB" w14:textId="77777777" w:rsidR="00277718" w:rsidRDefault="00277718">
      <w:pPr>
        <w:pStyle w:val="FootnoteText"/>
      </w:pPr>
      <w:r>
        <w:rPr>
          <w:rStyle w:val="FootnoteReference"/>
        </w:rPr>
        <w:footnoteRef/>
      </w:r>
      <w:r>
        <w:t xml:space="preserve"> See ACT Auditor-General’s report: </w:t>
      </w:r>
      <w:r w:rsidRPr="00AA207C">
        <w:rPr>
          <w:i/>
        </w:rPr>
        <w:t>Certain Land Development Agency acquisitions</w:t>
      </w:r>
      <w:r>
        <w:t>, Report No. 7/2016, available at:</w:t>
      </w:r>
      <w:r w:rsidRPr="006D62FB">
        <w:t xml:space="preserve"> </w:t>
      </w:r>
      <w:hyperlink r:id="rId7" w:history="1">
        <w:r w:rsidRPr="00B30C8A">
          <w:rPr>
            <w:rStyle w:val="Hyperlink"/>
          </w:rPr>
          <w:t>http://www.audit.act.gov.au/auditreports/reports2016/Report%20No.%207%20of%202016%20Certain%20Land%20Development%20Agency%20Acquisitions.pdf</w:t>
        </w:r>
      </w:hyperlink>
      <w:r>
        <w:t xml:space="preserve">  </w:t>
      </w:r>
    </w:p>
  </w:footnote>
  <w:footnote w:id="6">
    <w:p w14:paraId="2EE1558D" w14:textId="77777777" w:rsidR="00277718" w:rsidRDefault="00277718" w:rsidP="00170C40">
      <w:pPr>
        <w:pStyle w:val="FootnoteText"/>
      </w:pPr>
      <w:r>
        <w:rPr>
          <w:rStyle w:val="FootnoteReference"/>
        </w:rPr>
        <w:footnoteRef/>
      </w:r>
      <w:r>
        <w:t xml:space="preserve"> See </w:t>
      </w:r>
      <w:r w:rsidRPr="00AA207C">
        <w:rPr>
          <w:i/>
        </w:rPr>
        <w:t>Certain Land Development Agency acquisitions</w:t>
      </w:r>
      <w:r>
        <w:t xml:space="preserve">, e.g. pp.32 and 17. See also ACT Government, ‘City to the Lake’, ‘The City Plan’, viewed 26 April 2018, available at: </w:t>
      </w:r>
      <w:hyperlink r:id="rId8" w:history="1">
        <w:r w:rsidRPr="00D57E50">
          <w:rPr>
            <w:rStyle w:val="Hyperlink"/>
          </w:rPr>
          <w:t>https://www.cityplan.act.gov.au/city-to-the-lake</w:t>
        </w:r>
      </w:hyperlink>
      <w:r>
        <w:t xml:space="preserve"> and ACT Government, ‘City to the Lake: Strategic Urban Design Framework, August 2015’, viewed 26 April 2018, available at: </w:t>
      </w:r>
      <w:hyperlink r:id="rId9" w:history="1">
        <w:r w:rsidRPr="00D57E50">
          <w:rPr>
            <w:rStyle w:val="Hyperlink"/>
          </w:rPr>
          <w:t>https://suburbanland.act.gov.au/uploads/ckfinder/files/pdf/3_Business/city_to_the_lake/Strategic%20Urban%20Design%20Framework.pdf</w:t>
        </w:r>
      </w:hyperlink>
      <w:r>
        <w:t xml:space="preserve"> . The agency currently responsible for the City to the Lake project is now the City Renewal Authority: see ‘City Renewal Authority’, viewed 26 September 2018, available at: </w:t>
      </w:r>
      <w:hyperlink r:id="rId10" w:history="1">
        <w:r w:rsidRPr="00D57E50">
          <w:rPr>
            <w:rStyle w:val="Hyperlink"/>
          </w:rPr>
          <w:t>https://www.act.gov.au/cityrenewal/home</w:t>
        </w:r>
      </w:hyperlink>
    </w:p>
  </w:footnote>
  <w:footnote w:id="7">
    <w:p w14:paraId="4876446F" w14:textId="77777777" w:rsidR="00277718" w:rsidRDefault="00277718" w:rsidP="00DA754D">
      <w:pPr>
        <w:pStyle w:val="FootnoteText"/>
      </w:pPr>
      <w:r>
        <w:rPr>
          <w:rStyle w:val="FootnoteReference"/>
        </w:rPr>
        <w:footnoteRef/>
      </w:r>
      <w:r>
        <w:t xml:space="preserve"> See Legislative Assembly for the ACT, </w:t>
      </w:r>
      <w:r w:rsidRPr="00AA207C">
        <w:rPr>
          <w:i/>
        </w:rPr>
        <w:t>Minutes of Proceedings</w:t>
      </w:r>
      <w:r>
        <w:t xml:space="preserve">, 31 October 2016, p.4, viewed 6 March 2018, available at: </w:t>
      </w:r>
      <w:hyperlink r:id="rId11" w:history="1">
        <w:r w:rsidRPr="00B30C8A">
          <w:rPr>
            <w:rStyle w:val="Hyperlink"/>
          </w:rPr>
          <w:t>https://www.parliament.act.gov.au/__data/assets/pdf_file/0008/1000241/MoP001F2.pdf</w:t>
        </w:r>
      </w:hyperlink>
    </w:p>
  </w:footnote>
  <w:footnote w:id="8">
    <w:p w14:paraId="1276B29E" w14:textId="77777777" w:rsidR="00277718" w:rsidRDefault="00277718" w:rsidP="00AB770F">
      <w:pPr>
        <w:pStyle w:val="FootnoteText"/>
      </w:pPr>
      <w:r>
        <w:rPr>
          <w:rStyle w:val="FootnoteReference"/>
        </w:rPr>
        <w:footnoteRef/>
      </w:r>
      <w:r>
        <w:t xml:space="preserve"> </w:t>
      </w:r>
      <w:r w:rsidRPr="009009C0">
        <w:rPr>
          <w:i/>
        </w:rPr>
        <w:t>Transcript of Evidence</w:t>
      </w:r>
      <w:r>
        <w:t>, 26 July 2017, p.1.</w:t>
      </w:r>
    </w:p>
  </w:footnote>
  <w:footnote w:id="9">
    <w:p w14:paraId="6EAF192F" w14:textId="77777777" w:rsidR="00277718" w:rsidRDefault="00277718" w:rsidP="00AB770F">
      <w:pPr>
        <w:pStyle w:val="FootnoteText"/>
      </w:pPr>
      <w:r>
        <w:rPr>
          <w:rStyle w:val="FootnoteReference"/>
        </w:rPr>
        <w:footnoteRef/>
      </w:r>
      <w:r>
        <w:t xml:space="preserve"> Dr Maxine Cooper, </w:t>
      </w:r>
      <w:r w:rsidRPr="009009C0">
        <w:rPr>
          <w:i/>
        </w:rPr>
        <w:t>Transcript of Evidence</w:t>
      </w:r>
      <w:r>
        <w:t>, 26 July 2017, p.1.</w:t>
      </w:r>
    </w:p>
  </w:footnote>
  <w:footnote w:id="10">
    <w:p w14:paraId="4E660C58" w14:textId="77777777" w:rsidR="00277718" w:rsidRDefault="00277718" w:rsidP="005E2A56">
      <w:pPr>
        <w:pStyle w:val="FootnoteText"/>
      </w:pPr>
      <w:r>
        <w:rPr>
          <w:rStyle w:val="FootnoteReference"/>
        </w:rPr>
        <w:footnoteRef/>
      </w:r>
      <w:r>
        <w:t xml:space="preserve"> Dr Maxine Cooper, </w:t>
      </w:r>
      <w:r w:rsidRPr="009009C0">
        <w:rPr>
          <w:i/>
        </w:rPr>
        <w:t>Transcript of Evidence</w:t>
      </w:r>
      <w:r>
        <w:t>, 26 July 2017, p.1.</w:t>
      </w:r>
    </w:p>
  </w:footnote>
  <w:footnote w:id="11">
    <w:p w14:paraId="3BF477F1" w14:textId="77777777" w:rsidR="00277718" w:rsidRDefault="00277718" w:rsidP="00AB770F">
      <w:pPr>
        <w:pStyle w:val="FootnoteText"/>
      </w:pPr>
      <w:r>
        <w:rPr>
          <w:rStyle w:val="FootnoteReference"/>
        </w:rPr>
        <w:footnoteRef/>
      </w:r>
      <w:r>
        <w:t xml:space="preserve"> Dr Maxine Cooper, </w:t>
      </w:r>
      <w:r w:rsidRPr="009009C0">
        <w:rPr>
          <w:i/>
        </w:rPr>
        <w:t>Transcript of Evidence</w:t>
      </w:r>
      <w:r>
        <w:t>, 26 July 2017, p.1.</w:t>
      </w:r>
    </w:p>
  </w:footnote>
  <w:footnote w:id="12">
    <w:p w14:paraId="16E368F2" w14:textId="77777777" w:rsidR="00277718" w:rsidRPr="00974BC6" w:rsidRDefault="00277718">
      <w:pPr>
        <w:pStyle w:val="FootnoteText"/>
      </w:pPr>
      <w:r>
        <w:rPr>
          <w:rStyle w:val="FootnoteReference"/>
        </w:rPr>
        <w:footnoteRef/>
      </w:r>
      <w:r>
        <w:t xml:space="preserve"> Legislative Assembly for the ACT, </w:t>
      </w:r>
      <w:r w:rsidRPr="00974BC6">
        <w:rPr>
          <w:i/>
        </w:rPr>
        <w:t>Minutes of Proceedings</w:t>
      </w:r>
      <w:r>
        <w:t xml:space="preserve">, 28 March 2017, p.127, viewed 26 April 2018, available at: </w:t>
      </w:r>
      <w:hyperlink r:id="rId12" w:history="1">
        <w:r w:rsidRPr="00D57E50">
          <w:rPr>
            <w:rStyle w:val="Hyperlink"/>
          </w:rPr>
          <w:t>https://www.parliament.act.gov.au/__data/assets/pdf_file/0016/1046302/MoP011F.pdf</w:t>
        </w:r>
      </w:hyperlink>
    </w:p>
  </w:footnote>
  <w:footnote w:id="13">
    <w:p w14:paraId="2D3DC1B7" w14:textId="77777777" w:rsidR="00277718" w:rsidRDefault="00277718">
      <w:pPr>
        <w:pStyle w:val="FootnoteText"/>
      </w:pPr>
      <w:r>
        <w:rPr>
          <w:rStyle w:val="FootnoteReference"/>
        </w:rPr>
        <w:footnoteRef/>
      </w:r>
      <w:r>
        <w:t xml:space="preserve"> There is no longer a Minister for Economic Development in the ACT. See Administrative Arrangements 2018 (No 1) Notifiable instrument NI2018-482, viewed 26 September 2018, available at: </w:t>
      </w:r>
      <w:hyperlink r:id="rId13" w:history="1">
        <w:r w:rsidRPr="00651F8C">
          <w:rPr>
            <w:rStyle w:val="Hyperlink"/>
          </w:rPr>
          <w:t>https://www.legislation.act.gov.au/View/ni/2018-482/current/PDF/2018-482.PDF</w:t>
        </w:r>
      </w:hyperlink>
    </w:p>
  </w:footnote>
  <w:footnote w:id="14">
    <w:p w14:paraId="353D4CFE" w14:textId="77777777" w:rsidR="00277718" w:rsidRDefault="00277718" w:rsidP="009E07FD">
      <w:pPr>
        <w:pStyle w:val="FootnoteText"/>
      </w:pPr>
      <w:r>
        <w:rPr>
          <w:rStyle w:val="FootnoteReference"/>
        </w:rPr>
        <w:footnoteRef/>
      </w:r>
      <w:r>
        <w:t xml:space="preserve"> See Legislative Assembly for the ACT, Minutes of Proceedings, 11 May 2017, pp.193-200, viewed 4 September 2018, available at: </w:t>
      </w:r>
      <w:hyperlink r:id="rId14" w:history="1">
        <w:r w:rsidRPr="00DE392A">
          <w:rPr>
            <w:rStyle w:val="Hyperlink"/>
          </w:rPr>
          <w:t>https://www.parliament.act.gov.au/__data/assets/pdf_file/0004/1061176/MoP016F1.pdf</w:t>
        </w:r>
      </w:hyperlink>
      <w:r>
        <w:t xml:space="preserve"> , and see </w:t>
      </w:r>
      <w:r w:rsidRPr="0019788F">
        <w:rPr>
          <w:i/>
        </w:rPr>
        <w:t>City Renewal Authority and Suburban Land Agency Act 2017</w:t>
      </w:r>
      <w:r w:rsidRPr="0019788F">
        <w:t xml:space="preserve"> (ACT)</w:t>
      </w:r>
      <w:r>
        <w:t xml:space="preserve">, viewed 4 September 2018, available at: </w:t>
      </w:r>
      <w:hyperlink r:id="rId15" w:history="1">
        <w:r w:rsidRPr="00B30C8A">
          <w:rPr>
            <w:rStyle w:val="Hyperlink"/>
          </w:rPr>
          <w:t>http://www.legislation.act.gov.au/a/2017-12/default.asp</w:t>
        </w:r>
      </w:hyperlink>
    </w:p>
  </w:footnote>
  <w:footnote w:id="15">
    <w:p w14:paraId="0BBF7901" w14:textId="5E636840" w:rsidR="00277718" w:rsidRPr="0071107D" w:rsidRDefault="00277718" w:rsidP="009E07FD">
      <w:pPr>
        <w:pStyle w:val="FootnoteText"/>
      </w:pPr>
      <w:r>
        <w:rPr>
          <w:rStyle w:val="FootnoteReference"/>
        </w:rPr>
        <w:footnoteRef/>
      </w:r>
      <w:r>
        <w:t xml:space="preserve"> </w:t>
      </w:r>
      <w:r w:rsidRPr="0071107D">
        <w:t>Land Development Agency</w:t>
      </w:r>
      <w:r>
        <w:t>,</w:t>
      </w:r>
      <w:r w:rsidRPr="0071107D">
        <w:t xml:space="preserve"> </w:t>
      </w:r>
      <w:r w:rsidRPr="0071107D">
        <w:rPr>
          <w:i/>
        </w:rPr>
        <w:t>Annual Report 2016-17</w:t>
      </w:r>
      <w:r>
        <w:t xml:space="preserve">, p.15, viewed 6 March 2018, available from: </w:t>
      </w:r>
      <w:hyperlink r:id="rId16" w:history="1">
        <w:r w:rsidRPr="00B30C8A">
          <w:rPr>
            <w:rStyle w:val="Hyperlink"/>
          </w:rPr>
          <w:t>http://suburbanland.act.gov.au/uploads/ckfinder/files/pdf/1_About/Publications_and_Reports/Annual_Reports/171009_LDA_AnnualReport-2016-17_WEB.pdf</w:t>
        </w:r>
      </w:hyperlink>
      <w:r>
        <w:rPr>
          <w:rStyle w:val="Hyperlink"/>
        </w:rPr>
        <w:t xml:space="preserve"> </w:t>
      </w:r>
      <w:r w:rsidRPr="005335FE">
        <w:t>The City Renewal Authority</w:t>
      </w:r>
      <w:r>
        <w:t xml:space="preserve"> and</w:t>
      </w:r>
      <w:r w:rsidRPr="005335FE">
        <w:t xml:space="preserve"> the Suburban Land Agency</w:t>
      </w:r>
      <w:r>
        <w:t xml:space="preserve"> were created by the </w:t>
      </w:r>
      <w:r w:rsidRPr="00ED179F">
        <w:rPr>
          <w:i/>
        </w:rPr>
        <w:t xml:space="preserve">City Renewal </w:t>
      </w:r>
      <w:r w:rsidRPr="00C85350">
        <w:rPr>
          <w:i/>
        </w:rPr>
        <w:t>Authority</w:t>
      </w:r>
      <w:r w:rsidRPr="00ED179F">
        <w:rPr>
          <w:i/>
        </w:rPr>
        <w:t xml:space="preserve"> and Suburban Land Agency Act 2017 </w:t>
      </w:r>
      <w:r>
        <w:t xml:space="preserve">(ACT), effective 1 July 2017, available at: </w:t>
      </w:r>
      <w:hyperlink r:id="rId17" w:history="1">
        <w:r w:rsidRPr="00B30C8A">
          <w:rPr>
            <w:rStyle w:val="Hyperlink"/>
          </w:rPr>
          <w:t>http://www.legislation.act.gov.au/a/2017-12/default.asp</w:t>
        </w:r>
      </w:hyperlink>
    </w:p>
  </w:footnote>
  <w:footnote w:id="16">
    <w:p w14:paraId="53F386A2" w14:textId="77777777" w:rsidR="00277718" w:rsidRDefault="00277718">
      <w:pPr>
        <w:pStyle w:val="FootnoteText"/>
      </w:pPr>
      <w:r>
        <w:rPr>
          <w:rStyle w:val="FootnoteReference"/>
        </w:rPr>
        <w:footnoteRef/>
      </w:r>
      <w:r>
        <w:t xml:space="preserve"> An aerial image with Block 24 Section 65, City, identified is provided in Auditor-General’s Report No 7 of 2016: </w:t>
      </w:r>
      <w:r w:rsidRPr="00B96EB3">
        <w:rPr>
          <w:i/>
        </w:rPr>
        <w:t>Certain Land Development Agency acquisitions</w:t>
      </w:r>
      <w:r>
        <w:t xml:space="preserve">, p.28, viewed 5 September 2018, available at: </w:t>
      </w:r>
      <w:hyperlink r:id="rId18" w:history="1">
        <w:r w:rsidRPr="000F1102">
          <w:rPr>
            <w:rStyle w:val="Hyperlink"/>
          </w:rPr>
          <w:t>http://www.audit.act.gov.au/__data/assets/pdf_file/0009/1179945/Report-No.-7-of-2016-Certain-Land-Development-Agency-Acquisitions.pdf</w:t>
        </w:r>
      </w:hyperlink>
      <w:r>
        <w:t xml:space="preserve"> </w:t>
      </w:r>
    </w:p>
  </w:footnote>
  <w:footnote w:id="17">
    <w:p w14:paraId="55FE7828" w14:textId="77777777" w:rsidR="00277718" w:rsidRDefault="00277718">
      <w:pPr>
        <w:pStyle w:val="FootnoteText"/>
      </w:pPr>
      <w:r>
        <w:rPr>
          <w:rStyle w:val="FootnoteReference"/>
        </w:rPr>
        <w:footnoteRef/>
      </w:r>
      <w:r>
        <w:t xml:space="preserve"> Mr Simon Corbell MLA, speaking in Legislative Assembly for the ACT, </w:t>
      </w:r>
      <w:r w:rsidRPr="00915AE8">
        <w:rPr>
          <w:i/>
        </w:rPr>
        <w:t>Debates</w:t>
      </w:r>
      <w:r>
        <w:t xml:space="preserve">, 22 June 2011, p.2259, viewed 26 September 2018, available at: </w:t>
      </w:r>
      <w:hyperlink r:id="rId19" w:history="1">
        <w:r w:rsidRPr="00651F8C">
          <w:rPr>
            <w:rStyle w:val="Hyperlink"/>
          </w:rPr>
          <w:t>http://www.hansard.act.gov.au/hansard/2011/pdfs/20110622.pdf</w:t>
        </w:r>
      </w:hyperlink>
      <w:r>
        <w:t xml:space="preserve"> </w:t>
      </w:r>
    </w:p>
  </w:footnote>
  <w:footnote w:id="18">
    <w:p w14:paraId="1E547039" w14:textId="77777777" w:rsidR="00277718" w:rsidRDefault="00277718" w:rsidP="00EA5372">
      <w:pPr>
        <w:pStyle w:val="FootnoteText"/>
      </w:pPr>
      <w:r>
        <w:rPr>
          <w:rStyle w:val="FootnoteReference"/>
        </w:rPr>
        <w:footnoteRef/>
      </w:r>
      <w:r>
        <w:t xml:space="preserve"> Coranderrk Pond is situated at the intersection of Coranderrk Street and Parkes Way, Canberra City.</w:t>
      </w:r>
    </w:p>
  </w:footnote>
  <w:footnote w:id="19">
    <w:p w14:paraId="2861FE72"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26 July 2017, pp.4-5.</w:t>
      </w:r>
    </w:p>
  </w:footnote>
  <w:footnote w:id="20">
    <w:p w14:paraId="526B16AE"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26 July 2017, p.5.</w:t>
      </w:r>
    </w:p>
  </w:footnote>
  <w:footnote w:id="21">
    <w:p w14:paraId="7152050C"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xml:space="preserve">, 26 July 2017, p.5. </w:t>
      </w:r>
    </w:p>
  </w:footnote>
  <w:footnote w:id="22">
    <w:p w14:paraId="72989684"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xml:space="preserve">, 26 July 2017, p.5. </w:t>
      </w:r>
    </w:p>
  </w:footnote>
  <w:footnote w:id="23">
    <w:p w14:paraId="62D33B37"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26 July 2017, p.4.</w:t>
      </w:r>
    </w:p>
  </w:footnote>
  <w:footnote w:id="24">
    <w:p w14:paraId="5C939128"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26 July 2017, p.5.</w:t>
      </w:r>
    </w:p>
  </w:footnote>
  <w:footnote w:id="25">
    <w:p w14:paraId="2434A61E"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26 July 2017, p.5.</w:t>
      </w:r>
    </w:p>
  </w:footnote>
  <w:footnote w:id="26">
    <w:p w14:paraId="12D586AC"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26 July 2017, p.5.</w:t>
      </w:r>
    </w:p>
  </w:footnote>
  <w:footnote w:id="27">
    <w:p w14:paraId="249C29AF" w14:textId="77777777" w:rsidR="00277718" w:rsidRDefault="00277718" w:rsidP="00EA5372">
      <w:pPr>
        <w:pStyle w:val="FootnoteText"/>
      </w:pPr>
      <w:r>
        <w:rPr>
          <w:rStyle w:val="FootnoteReference"/>
        </w:rPr>
        <w:footnoteRef/>
      </w:r>
      <w:r>
        <w:t xml:space="preserve"> Mr Brett Stanton, </w:t>
      </w:r>
      <w:r w:rsidRPr="009009C0">
        <w:rPr>
          <w:i/>
        </w:rPr>
        <w:t>Transcript of Evidence</w:t>
      </w:r>
      <w:r>
        <w:t>, 26 July 2017, p.6.</w:t>
      </w:r>
    </w:p>
  </w:footnote>
  <w:footnote w:id="28">
    <w:p w14:paraId="15F7F711" w14:textId="77777777" w:rsidR="00277718" w:rsidRDefault="00277718" w:rsidP="00EA5372">
      <w:pPr>
        <w:pStyle w:val="FootnoteText"/>
      </w:pPr>
      <w:r>
        <w:rPr>
          <w:rStyle w:val="FootnoteReference"/>
        </w:rPr>
        <w:footnoteRef/>
      </w:r>
      <w:r>
        <w:t xml:space="preserve"> Mr Brett Stanton, Dr Maxine Cooper, </w:t>
      </w:r>
      <w:r w:rsidRPr="009009C0">
        <w:rPr>
          <w:i/>
        </w:rPr>
        <w:t>Transcript of Evidence</w:t>
      </w:r>
      <w:r>
        <w:t>, 26 July 2017, p.7.</w:t>
      </w:r>
    </w:p>
  </w:footnote>
  <w:footnote w:id="29">
    <w:p w14:paraId="64CE0E81" w14:textId="77777777" w:rsidR="00277718" w:rsidRPr="00272356" w:rsidRDefault="00277718">
      <w:pPr>
        <w:pStyle w:val="FootnoteText"/>
      </w:pPr>
      <w:r>
        <w:rPr>
          <w:rStyle w:val="FootnoteReference"/>
        </w:rPr>
        <w:footnoteRef/>
      </w:r>
      <w:r>
        <w:t xml:space="preserve"> Aquis Entertainment, </w:t>
      </w:r>
      <w:r w:rsidRPr="00E36DF8">
        <w:rPr>
          <w:i/>
          <w:iCs/>
        </w:rPr>
        <w:t>A Bold Vision for Canberra, Casino Canberra Redevelopment Proposal: Aquis Canberra’s Integrated Entertainment Precinct, August 2015</w:t>
      </w:r>
      <w:r>
        <w:t xml:space="preserve">. The unsolicited bid stated on p.4 that it was to be ‘formally lodged on 27 August 2015’. The first print media report was Megan Doherty, ‘Plan for new $330m resort-style casino’, </w:t>
      </w:r>
      <w:r w:rsidRPr="00E36DF8">
        <w:rPr>
          <w:i/>
          <w:iCs/>
        </w:rPr>
        <w:t>Canberra Times</w:t>
      </w:r>
      <w:r>
        <w:t>, 16 September 2015, p.6.</w:t>
      </w:r>
    </w:p>
  </w:footnote>
  <w:footnote w:id="30">
    <w:p w14:paraId="500F6811" w14:textId="77777777" w:rsidR="00277718" w:rsidRDefault="00277718">
      <w:pPr>
        <w:pStyle w:val="FootnoteText"/>
      </w:pPr>
      <w:r>
        <w:rPr>
          <w:rStyle w:val="FootnoteReference"/>
        </w:rPr>
        <w:footnoteRef/>
      </w:r>
      <w:r>
        <w:t xml:space="preserve"> </w:t>
      </w:r>
      <w:r w:rsidRPr="00515D0A">
        <w:rPr>
          <w:i/>
        </w:rPr>
        <w:t>Certain LDA acquisitions</w:t>
      </w:r>
      <w:r>
        <w:t>, p.48.</w:t>
      </w:r>
    </w:p>
  </w:footnote>
  <w:footnote w:id="31">
    <w:p w14:paraId="5156AD76" w14:textId="77777777" w:rsidR="00277718" w:rsidRDefault="00277718" w:rsidP="004E680D">
      <w:pPr>
        <w:pStyle w:val="FootnoteText"/>
      </w:pPr>
      <w:r>
        <w:rPr>
          <w:rStyle w:val="FootnoteReference"/>
        </w:rPr>
        <w:footnoteRef/>
      </w:r>
      <w:r>
        <w:t xml:space="preserve"> Mr Barry Morris, </w:t>
      </w:r>
      <w:r w:rsidRPr="009009C0">
        <w:rPr>
          <w:i/>
        </w:rPr>
        <w:t>Transcript of Evidence</w:t>
      </w:r>
      <w:r>
        <w:t>, 27 September 2017, p.127.</w:t>
      </w:r>
    </w:p>
  </w:footnote>
  <w:footnote w:id="32">
    <w:p w14:paraId="6A6DD980" w14:textId="77777777" w:rsidR="00277718" w:rsidRDefault="00277718" w:rsidP="00CD58A4">
      <w:pPr>
        <w:pStyle w:val="FootnoteText"/>
      </w:pPr>
      <w:r>
        <w:rPr>
          <w:rStyle w:val="FootnoteReference"/>
        </w:rPr>
        <w:footnoteRef/>
      </w:r>
      <w:r>
        <w:t xml:space="preserve"> </w:t>
      </w:r>
      <w:r w:rsidRPr="009009C0">
        <w:rPr>
          <w:i/>
        </w:rPr>
        <w:t>Transcript of Evidence</w:t>
      </w:r>
      <w:r>
        <w:t xml:space="preserve">, 27 September 2017, p.126. The </w:t>
      </w:r>
      <w:r w:rsidRPr="00AE1B43">
        <w:rPr>
          <w:i/>
        </w:rPr>
        <w:t>Oxford English Dictionary Online</w:t>
      </w:r>
      <w:r>
        <w:t xml:space="preserve"> defines ‘bare trust’ as ‘</w:t>
      </w:r>
      <w:r w:rsidRPr="00804DE2">
        <w:t>a trust that imposes no active duties on the trustee, other than that of conveying the property to the beneficiary when required; a naked, simple, or passive trust (opposed to active trust)</w:t>
      </w:r>
      <w:r>
        <w:t>’</w:t>
      </w:r>
      <w:r w:rsidRPr="00804DE2">
        <w:t>.</w:t>
      </w:r>
      <w:r>
        <w:t xml:space="preserve"> See “</w:t>
      </w:r>
      <w:r w:rsidRPr="00EB4CC6">
        <w:t>bare, adj., adv., and n.</w:t>
      </w:r>
      <w:r>
        <w:t>”</w:t>
      </w:r>
      <w:r w:rsidRPr="00EB4CC6">
        <w:t xml:space="preserve"> OED Online</w:t>
      </w:r>
      <w:r>
        <w:t>,</w:t>
      </w:r>
      <w:r w:rsidRPr="00EB4CC6">
        <w:t xml:space="preserve"> March 2018</w:t>
      </w:r>
      <w:r>
        <w:t>,</w:t>
      </w:r>
      <w:r w:rsidRPr="00EB4CC6">
        <w:t xml:space="preserve"> Oxford University Press.</w:t>
      </w:r>
      <w:r>
        <w:t xml:space="preserve"> Viewed 26 April 2018, available from: </w:t>
      </w:r>
      <w:hyperlink r:id="rId20" w:history="1">
        <w:r w:rsidRPr="00154663">
          <w:rPr>
            <w:rStyle w:val="Hyperlink"/>
          </w:rPr>
          <w:t>http://www.oed.com/view/Entry/15500?redirectedFrom=bare+trust</w:t>
        </w:r>
      </w:hyperlink>
    </w:p>
  </w:footnote>
  <w:footnote w:id="33">
    <w:p w14:paraId="0FA99E99" w14:textId="77777777" w:rsidR="00277718" w:rsidRDefault="00277718">
      <w:pPr>
        <w:pStyle w:val="FootnoteText"/>
      </w:pPr>
      <w:r>
        <w:rPr>
          <w:rStyle w:val="FootnoteReference"/>
        </w:rPr>
        <w:footnoteRef/>
      </w:r>
      <w:r>
        <w:t xml:space="preserve"> Mr Brett Stanton, </w:t>
      </w:r>
      <w:r w:rsidRPr="009009C0">
        <w:rPr>
          <w:i/>
        </w:rPr>
        <w:t>Transcript of Evidence</w:t>
      </w:r>
      <w:r>
        <w:t>, 26 July 2017, p.4. Coranderrk Pond is situated at the intersection of Coranderrk Street and Parkes Way, Canberra City.</w:t>
      </w:r>
    </w:p>
  </w:footnote>
  <w:footnote w:id="34">
    <w:p w14:paraId="793612E5" w14:textId="77777777" w:rsidR="00277718" w:rsidRDefault="00277718">
      <w:pPr>
        <w:pStyle w:val="FootnoteText"/>
      </w:pPr>
      <w:r>
        <w:rPr>
          <w:rStyle w:val="FootnoteReference"/>
        </w:rPr>
        <w:footnoteRef/>
      </w:r>
      <w:r>
        <w:t xml:space="preserve"> Mr Brett Stanton, </w:t>
      </w:r>
      <w:r w:rsidRPr="009009C0">
        <w:rPr>
          <w:i/>
        </w:rPr>
        <w:t>Transcript of Evidence</w:t>
      </w:r>
      <w:r>
        <w:t>, 26 July 2017, p.4.</w:t>
      </w:r>
    </w:p>
  </w:footnote>
  <w:footnote w:id="35">
    <w:p w14:paraId="2A7FC7B0" w14:textId="77777777" w:rsidR="00277718" w:rsidRDefault="00277718">
      <w:pPr>
        <w:pStyle w:val="FootnoteText"/>
      </w:pPr>
      <w:r>
        <w:rPr>
          <w:rStyle w:val="FootnoteReference"/>
        </w:rPr>
        <w:footnoteRef/>
      </w:r>
      <w:r>
        <w:t xml:space="preserve"> Mr Brett Stanton, </w:t>
      </w:r>
      <w:r w:rsidRPr="009009C0">
        <w:rPr>
          <w:i/>
        </w:rPr>
        <w:t>Transcript of Evidence</w:t>
      </w:r>
      <w:r>
        <w:t>, 26 July 2017, pp.4-5.</w:t>
      </w:r>
    </w:p>
  </w:footnote>
  <w:footnote w:id="36">
    <w:p w14:paraId="031C8561" w14:textId="77777777" w:rsidR="00277718" w:rsidRDefault="00277718">
      <w:pPr>
        <w:pStyle w:val="FootnoteText"/>
      </w:pPr>
      <w:r>
        <w:rPr>
          <w:rStyle w:val="FootnoteReference"/>
        </w:rPr>
        <w:footnoteRef/>
      </w:r>
      <w:r>
        <w:t xml:space="preserve"> Mr Brett Stanton, </w:t>
      </w:r>
      <w:r w:rsidRPr="009009C0">
        <w:rPr>
          <w:i/>
        </w:rPr>
        <w:t>Transcript of Evidence</w:t>
      </w:r>
      <w:r>
        <w:t>, 26 July 2017, p.5.</w:t>
      </w:r>
    </w:p>
  </w:footnote>
  <w:footnote w:id="37">
    <w:p w14:paraId="783596ED" w14:textId="77777777" w:rsidR="00277718" w:rsidRDefault="00277718" w:rsidP="00C643A2">
      <w:pPr>
        <w:pStyle w:val="FootnoteText"/>
      </w:pPr>
      <w:r>
        <w:rPr>
          <w:rStyle w:val="FootnoteReference"/>
        </w:rPr>
        <w:footnoteRef/>
      </w:r>
      <w:r>
        <w:t xml:space="preserve"> Mr Brett Stanton, </w:t>
      </w:r>
      <w:r w:rsidRPr="009009C0">
        <w:rPr>
          <w:i/>
        </w:rPr>
        <w:t>Transcript of Evidence</w:t>
      </w:r>
      <w:r>
        <w:t xml:space="preserve">, 26 July 2017, p.5. </w:t>
      </w:r>
    </w:p>
  </w:footnote>
  <w:footnote w:id="38">
    <w:p w14:paraId="3AEC0740" w14:textId="77777777" w:rsidR="00277718" w:rsidRDefault="00277718" w:rsidP="00F922AA">
      <w:pPr>
        <w:pStyle w:val="FootnoteText"/>
      </w:pPr>
      <w:r>
        <w:rPr>
          <w:rStyle w:val="FootnoteReference"/>
        </w:rPr>
        <w:footnoteRef/>
      </w:r>
      <w:r>
        <w:t xml:space="preserve"> Mr Brett Stanton, </w:t>
      </w:r>
      <w:r w:rsidRPr="009009C0">
        <w:rPr>
          <w:i/>
        </w:rPr>
        <w:t>Transcript of Evidence</w:t>
      </w:r>
      <w:r>
        <w:t>, 26 July 2017, p.4.</w:t>
      </w:r>
    </w:p>
  </w:footnote>
  <w:footnote w:id="39">
    <w:p w14:paraId="0BDEE41E" w14:textId="77777777" w:rsidR="00277718" w:rsidRDefault="00277718" w:rsidP="00497A3A">
      <w:pPr>
        <w:pStyle w:val="FootnoteText"/>
      </w:pPr>
      <w:r>
        <w:rPr>
          <w:rStyle w:val="FootnoteReference"/>
        </w:rPr>
        <w:footnoteRef/>
      </w:r>
      <w:r>
        <w:t xml:space="preserve"> Mr Brett Stanton, </w:t>
      </w:r>
      <w:r w:rsidRPr="009009C0">
        <w:rPr>
          <w:i/>
        </w:rPr>
        <w:t>Transcript of Evidence</w:t>
      </w:r>
      <w:r>
        <w:t>, 26 July 2017, p.5.</w:t>
      </w:r>
    </w:p>
  </w:footnote>
  <w:footnote w:id="40">
    <w:p w14:paraId="4C754453" w14:textId="77777777" w:rsidR="00277718" w:rsidRDefault="00277718" w:rsidP="00D17695">
      <w:pPr>
        <w:pStyle w:val="FootnoteText"/>
      </w:pPr>
      <w:r>
        <w:rPr>
          <w:rStyle w:val="FootnoteReference"/>
        </w:rPr>
        <w:footnoteRef/>
      </w:r>
      <w:r>
        <w:t xml:space="preserve"> Mr David Dawes, </w:t>
      </w:r>
      <w:r w:rsidRPr="009009C0">
        <w:rPr>
          <w:i/>
        </w:rPr>
        <w:t>Transcript of Evidence</w:t>
      </w:r>
      <w:r>
        <w:t>, 27 September 2017, p.61.</w:t>
      </w:r>
    </w:p>
  </w:footnote>
  <w:footnote w:id="41">
    <w:p w14:paraId="17C72D58" w14:textId="77777777" w:rsidR="00277718" w:rsidRDefault="00277718" w:rsidP="00214849">
      <w:pPr>
        <w:pStyle w:val="FootnoteText"/>
      </w:pPr>
      <w:r>
        <w:rPr>
          <w:rStyle w:val="FootnoteReference"/>
        </w:rPr>
        <w:footnoteRef/>
      </w:r>
      <w:r>
        <w:t xml:space="preserve"> Mr David Dawes, </w:t>
      </w:r>
      <w:r w:rsidRPr="009009C0">
        <w:rPr>
          <w:i/>
        </w:rPr>
        <w:t>Transcript of Evidence</w:t>
      </w:r>
      <w:r>
        <w:t>, 27 September 2017, p.61.</w:t>
      </w:r>
    </w:p>
  </w:footnote>
  <w:footnote w:id="42">
    <w:p w14:paraId="094B644C" w14:textId="77777777" w:rsidR="00277718" w:rsidRDefault="00277718" w:rsidP="003D70A5">
      <w:pPr>
        <w:pStyle w:val="FootnoteText"/>
      </w:pPr>
      <w:r>
        <w:rPr>
          <w:rStyle w:val="FootnoteReference"/>
        </w:rPr>
        <w:footnoteRef/>
      </w:r>
      <w:r>
        <w:t xml:space="preserve"> Mr David Dawes, </w:t>
      </w:r>
      <w:r w:rsidRPr="009009C0">
        <w:rPr>
          <w:i/>
        </w:rPr>
        <w:t>Transcript of Evidence</w:t>
      </w:r>
      <w:r>
        <w:t>, 27 September 2017, p.61.</w:t>
      </w:r>
    </w:p>
  </w:footnote>
  <w:footnote w:id="43">
    <w:p w14:paraId="2C536CBC" w14:textId="77777777" w:rsidR="00277718" w:rsidRDefault="00277718" w:rsidP="00D17695">
      <w:pPr>
        <w:pStyle w:val="FootnoteText"/>
      </w:pPr>
      <w:r>
        <w:rPr>
          <w:rStyle w:val="FootnoteReference"/>
        </w:rPr>
        <w:footnoteRef/>
      </w:r>
      <w:r>
        <w:t xml:space="preserve"> Mr David Dawes, </w:t>
      </w:r>
      <w:r w:rsidRPr="009009C0">
        <w:rPr>
          <w:i/>
        </w:rPr>
        <w:t>Transcript of Evidence</w:t>
      </w:r>
      <w:r>
        <w:t>, 27 September 2017, p.72.</w:t>
      </w:r>
    </w:p>
  </w:footnote>
  <w:footnote w:id="44">
    <w:p w14:paraId="177F39D2" w14:textId="77777777" w:rsidR="00277718" w:rsidRDefault="00277718" w:rsidP="00D17695">
      <w:pPr>
        <w:pStyle w:val="FootnoteText"/>
      </w:pPr>
      <w:r>
        <w:rPr>
          <w:rStyle w:val="FootnoteReference"/>
        </w:rPr>
        <w:footnoteRef/>
      </w:r>
      <w:r>
        <w:t xml:space="preserve"> Mr David Dawes, </w:t>
      </w:r>
      <w:r w:rsidRPr="009009C0">
        <w:rPr>
          <w:i/>
        </w:rPr>
        <w:t>Transcript of Evidence</w:t>
      </w:r>
      <w:r>
        <w:t>, 27 September 2017, p.72.</w:t>
      </w:r>
    </w:p>
  </w:footnote>
  <w:footnote w:id="45">
    <w:p w14:paraId="06D9F8BF" w14:textId="77777777" w:rsidR="00277718" w:rsidRDefault="00277718" w:rsidP="00D17695">
      <w:pPr>
        <w:pStyle w:val="FootnoteText"/>
      </w:pPr>
      <w:r>
        <w:rPr>
          <w:rStyle w:val="FootnoteReference"/>
        </w:rPr>
        <w:footnoteRef/>
      </w:r>
      <w:r>
        <w:t xml:space="preserve"> Mr David Dawes, </w:t>
      </w:r>
      <w:r w:rsidRPr="009009C0">
        <w:rPr>
          <w:i/>
        </w:rPr>
        <w:t>Transcript of Evidence</w:t>
      </w:r>
      <w:r>
        <w:t>, 27 September 2017, p.61.</w:t>
      </w:r>
    </w:p>
  </w:footnote>
  <w:footnote w:id="46">
    <w:p w14:paraId="7328677D" w14:textId="77777777" w:rsidR="00277718" w:rsidRDefault="00277718" w:rsidP="00D17695">
      <w:pPr>
        <w:pStyle w:val="FootnoteText"/>
      </w:pPr>
      <w:r>
        <w:rPr>
          <w:rStyle w:val="FootnoteReference"/>
        </w:rPr>
        <w:footnoteRef/>
      </w:r>
      <w:r>
        <w:t xml:space="preserve"> Mr David Dawes, </w:t>
      </w:r>
      <w:r w:rsidRPr="009009C0">
        <w:rPr>
          <w:i/>
        </w:rPr>
        <w:t>Transcript of Evidence</w:t>
      </w:r>
      <w:r>
        <w:t>, 27 September 2017, p.62.</w:t>
      </w:r>
    </w:p>
  </w:footnote>
  <w:footnote w:id="47">
    <w:p w14:paraId="3600D945" w14:textId="0AEA2FA1" w:rsidR="00277718" w:rsidRDefault="00277718" w:rsidP="00D17695">
      <w:pPr>
        <w:pStyle w:val="FootnoteText"/>
      </w:pPr>
      <w:r>
        <w:rPr>
          <w:rStyle w:val="FootnoteReference"/>
        </w:rPr>
        <w:footnoteRef/>
      </w:r>
      <w:r>
        <w:t xml:space="preserve"> Mr Dan Stewart, </w:t>
      </w:r>
      <w:r w:rsidRPr="009009C0">
        <w:rPr>
          <w:i/>
        </w:rPr>
        <w:t>Transcript of Evidence</w:t>
      </w:r>
      <w:r>
        <w:t>, 27 September 2017, p.92. Casino Canberra owns Block 16, Section 65, City, which is mostly occupied by a pedestrian pathway which connects Corranderrk Street and Allara Street, City.</w:t>
      </w:r>
    </w:p>
  </w:footnote>
  <w:footnote w:id="48">
    <w:p w14:paraId="6344D3EC" w14:textId="77777777" w:rsidR="00277718" w:rsidRDefault="00277718" w:rsidP="00323B67">
      <w:pPr>
        <w:pStyle w:val="FootnoteText"/>
      </w:pPr>
      <w:r>
        <w:rPr>
          <w:rStyle w:val="FootnoteReference"/>
        </w:rPr>
        <w:footnoteRef/>
      </w:r>
      <w:r>
        <w:t xml:space="preserve"> Mr Paul Powderly, </w:t>
      </w:r>
      <w:r w:rsidRPr="009009C0">
        <w:rPr>
          <w:i/>
        </w:rPr>
        <w:t>Transcript of Evidence</w:t>
      </w:r>
      <w:r>
        <w:t>, 27 September 2017, p.156.</w:t>
      </w:r>
    </w:p>
  </w:footnote>
  <w:footnote w:id="49">
    <w:p w14:paraId="5721FFB4" w14:textId="77777777" w:rsidR="00277718" w:rsidRDefault="00277718" w:rsidP="00323B67">
      <w:pPr>
        <w:pStyle w:val="FootnoteText"/>
      </w:pPr>
      <w:r>
        <w:rPr>
          <w:rStyle w:val="FootnoteReference"/>
        </w:rPr>
        <w:footnoteRef/>
      </w:r>
      <w:r>
        <w:t xml:space="preserve"> Mr Paul Powderly, </w:t>
      </w:r>
      <w:r w:rsidRPr="009009C0">
        <w:rPr>
          <w:i/>
        </w:rPr>
        <w:t>Transcript of Evidence</w:t>
      </w:r>
      <w:r>
        <w:t>, 27 September 2017, p.156.</w:t>
      </w:r>
    </w:p>
  </w:footnote>
  <w:footnote w:id="50">
    <w:p w14:paraId="48756484" w14:textId="0B6CB9BC" w:rsidR="00277718" w:rsidRDefault="00277718" w:rsidP="00537C27">
      <w:pPr>
        <w:pStyle w:val="FootnoteText"/>
      </w:pPr>
      <w:r>
        <w:rPr>
          <w:rStyle w:val="FootnoteReference"/>
        </w:rPr>
        <w:footnoteRef/>
      </w:r>
      <w:r>
        <w:t xml:space="preserve"> Mr Barry Morris, </w:t>
      </w:r>
      <w:r w:rsidRPr="009009C0">
        <w:rPr>
          <w:i/>
        </w:rPr>
        <w:t>Transcript of Evidence</w:t>
      </w:r>
      <w:r>
        <w:t xml:space="preserve">, 27 September 2017, p.128. The CEO was identified in hearings as Mr </w:t>
      </w:r>
      <w:r w:rsidRPr="00FD2FB1">
        <w:t>Phil O'Brien</w:t>
      </w:r>
      <w:r>
        <w:t xml:space="preserve">. The Director was Identified in hearings as </w:t>
      </w:r>
      <w:r w:rsidRPr="00482012">
        <w:t>Mr Graham Potts</w:t>
      </w:r>
      <w:r>
        <w:t>.</w:t>
      </w:r>
    </w:p>
  </w:footnote>
  <w:footnote w:id="51">
    <w:p w14:paraId="5A9E0740" w14:textId="77777777" w:rsidR="00277718" w:rsidRDefault="00277718" w:rsidP="00537C27">
      <w:pPr>
        <w:pStyle w:val="FootnoteText"/>
      </w:pPr>
      <w:r>
        <w:rPr>
          <w:rStyle w:val="FootnoteReference"/>
        </w:rPr>
        <w:footnoteRef/>
      </w:r>
      <w:r>
        <w:t xml:space="preserve"> Mr Graham Potts, </w:t>
      </w:r>
      <w:r w:rsidRPr="009009C0">
        <w:rPr>
          <w:i/>
        </w:rPr>
        <w:t>Transcript of Evidence</w:t>
      </w:r>
      <w:r>
        <w:t>, 13 October 2017, p.158.</w:t>
      </w:r>
    </w:p>
  </w:footnote>
  <w:footnote w:id="52">
    <w:p w14:paraId="51DCC8C9" w14:textId="77777777" w:rsidR="00277718" w:rsidRDefault="00277718" w:rsidP="001202B1">
      <w:pPr>
        <w:pStyle w:val="FootnoteText"/>
      </w:pPr>
      <w:r>
        <w:rPr>
          <w:rStyle w:val="FootnoteReference"/>
        </w:rPr>
        <w:footnoteRef/>
      </w:r>
      <w:r>
        <w:t xml:space="preserve"> Mr Barry Morris, </w:t>
      </w:r>
      <w:r w:rsidRPr="009009C0">
        <w:rPr>
          <w:i/>
        </w:rPr>
        <w:t>Transcript of Evidence</w:t>
      </w:r>
      <w:r>
        <w:t>, 27 September 2017, p.128.</w:t>
      </w:r>
    </w:p>
  </w:footnote>
  <w:footnote w:id="53">
    <w:p w14:paraId="1E0F9FF6" w14:textId="77777777" w:rsidR="00277718" w:rsidRDefault="00277718" w:rsidP="001202B1">
      <w:pPr>
        <w:pStyle w:val="FootnoteText"/>
      </w:pPr>
      <w:r>
        <w:rPr>
          <w:rStyle w:val="FootnoteReference"/>
        </w:rPr>
        <w:footnoteRef/>
      </w:r>
      <w:r>
        <w:t xml:space="preserve"> Mr Barry Morris, </w:t>
      </w:r>
      <w:r w:rsidRPr="009009C0">
        <w:rPr>
          <w:i/>
        </w:rPr>
        <w:t>Transcript of Evidence</w:t>
      </w:r>
      <w:r>
        <w:t>, 27 September 2017, p.128.</w:t>
      </w:r>
    </w:p>
  </w:footnote>
  <w:footnote w:id="54">
    <w:p w14:paraId="58786B25" w14:textId="77777777" w:rsidR="00277718" w:rsidRDefault="00277718" w:rsidP="001202B1">
      <w:pPr>
        <w:pStyle w:val="FootnoteText"/>
      </w:pPr>
      <w:r>
        <w:rPr>
          <w:rStyle w:val="FootnoteReference"/>
        </w:rPr>
        <w:footnoteRef/>
      </w:r>
      <w:r>
        <w:t xml:space="preserve"> Mr Barry Morris, </w:t>
      </w:r>
      <w:r w:rsidRPr="009009C0">
        <w:rPr>
          <w:i/>
        </w:rPr>
        <w:t>Transcript of Evidence</w:t>
      </w:r>
      <w:r>
        <w:t>, 27 September 2017, p.128.</w:t>
      </w:r>
    </w:p>
  </w:footnote>
  <w:footnote w:id="55">
    <w:p w14:paraId="1EB34EEC" w14:textId="77777777" w:rsidR="00277718" w:rsidRDefault="00277718" w:rsidP="001202B1">
      <w:pPr>
        <w:pStyle w:val="FootnoteText"/>
      </w:pPr>
      <w:r>
        <w:rPr>
          <w:rStyle w:val="FootnoteReference"/>
        </w:rPr>
        <w:footnoteRef/>
      </w:r>
      <w:r>
        <w:t xml:space="preserve"> Mr Barry Morris, </w:t>
      </w:r>
      <w:r w:rsidRPr="009009C0">
        <w:rPr>
          <w:i/>
        </w:rPr>
        <w:t>Transcript of Evidence</w:t>
      </w:r>
      <w:r>
        <w:t>, 27 September 2017, p.128.</w:t>
      </w:r>
    </w:p>
  </w:footnote>
  <w:footnote w:id="56">
    <w:p w14:paraId="5FE77D76" w14:textId="77777777" w:rsidR="00277718" w:rsidRDefault="00277718" w:rsidP="003F615E">
      <w:pPr>
        <w:pStyle w:val="FootnoteText"/>
      </w:pPr>
      <w:r>
        <w:rPr>
          <w:rStyle w:val="FootnoteReference"/>
        </w:rPr>
        <w:footnoteRef/>
      </w:r>
      <w:r>
        <w:t xml:space="preserve"> </w:t>
      </w:r>
      <w:r w:rsidRPr="00AA7513">
        <w:rPr>
          <w:i/>
        </w:rPr>
        <w:t>Certain LDA acquisitions</w:t>
      </w:r>
      <w:r>
        <w:t>, p.47.</w:t>
      </w:r>
    </w:p>
  </w:footnote>
  <w:footnote w:id="57">
    <w:p w14:paraId="4EC50DE1" w14:textId="77777777" w:rsidR="00277718" w:rsidRDefault="00277718" w:rsidP="00F87582">
      <w:pPr>
        <w:pStyle w:val="FootnoteText"/>
      </w:pPr>
      <w:r>
        <w:rPr>
          <w:rStyle w:val="FootnoteReference"/>
        </w:rPr>
        <w:footnoteRef/>
      </w:r>
      <w:r>
        <w:t xml:space="preserve"> See </w:t>
      </w:r>
      <w:r w:rsidRPr="00AA7513">
        <w:rPr>
          <w:i/>
        </w:rPr>
        <w:t>Certain LDA acquisitions</w:t>
      </w:r>
      <w:r>
        <w:t>, pp.39, 49-52.</w:t>
      </w:r>
    </w:p>
  </w:footnote>
  <w:footnote w:id="58">
    <w:p w14:paraId="78B24DCC" w14:textId="77777777" w:rsidR="00277718" w:rsidRDefault="00277718" w:rsidP="00F87582">
      <w:pPr>
        <w:pStyle w:val="FootnoteText"/>
      </w:pPr>
      <w:r>
        <w:rPr>
          <w:rStyle w:val="FootnoteReference"/>
        </w:rPr>
        <w:footnoteRef/>
      </w:r>
      <w:r>
        <w:t xml:space="preserve"> See </w:t>
      </w:r>
      <w:r w:rsidRPr="00AA7513">
        <w:rPr>
          <w:i/>
        </w:rPr>
        <w:t>Certain LDA acquisitions</w:t>
      </w:r>
      <w:r>
        <w:t xml:space="preserve">, pp.49-52 and the </w:t>
      </w:r>
      <w:r w:rsidRPr="00B141D3">
        <w:rPr>
          <w:i/>
        </w:rPr>
        <w:t>Lands Acquisition Act 1994</w:t>
      </w:r>
      <w:r>
        <w:t xml:space="preserve">, viewed 26 April 2018, available at: </w:t>
      </w:r>
      <w:hyperlink r:id="rId21" w:history="1">
        <w:r w:rsidRPr="00D57E50">
          <w:rPr>
            <w:rStyle w:val="Hyperlink"/>
          </w:rPr>
          <w:t>http://www.legislation.act.gov.au/a/1994-42/current/pdf/1994-42.pdf</w:t>
        </w:r>
      </w:hyperlink>
    </w:p>
  </w:footnote>
  <w:footnote w:id="59">
    <w:p w14:paraId="6DB23427" w14:textId="77777777" w:rsidR="00277718" w:rsidRDefault="00277718" w:rsidP="00F87582">
      <w:pPr>
        <w:pStyle w:val="FootnoteText"/>
      </w:pPr>
      <w:r>
        <w:rPr>
          <w:rStyle w:val="FootnoteReference"/>
        </w:rPr>
        <w:footnoteRef/>
      </w:r>
      <w:r>
        <w:t xml:space="preserve"> Dr Maxine Cooper, </w:t>
      </w:r>
      <w:r w:rsidRPr="009009C0">
        <w:rPr>
          <w:i/>
        </w:rPr>
        <w:t>Transcript of Evidence</w:t>
      </w:r>
      <w:r>
        <w:t>, 26 July 2017, p.27.</w:t>
      </w:r>
    </w:p>
  </w:footnote>
  <w:footnote w:id="60">
    <w:p w14:paraId="6887A717" w14:textId="77777777" w:rsidR="00277718" w:rsidRDefault="00277718" w:rsidP="00F87582">
      <w:pPr>
        <w:pStyle w:val="FootnoteText"/>
      </w:pPr>
      <w:r>
        <w:rPr>
          <w:rStyle w:val="FootnoteReference"/>
        </w:rPr>
        <w:footnoteRef/>
      </w:r>
      <w:r>
        <w:t xml:space="preserve"> Dr Maxine Cooper, </w:t>
      </w:r>
      <w:r w:rsidRPr="009009C0">
        <w:rPr>
          <w:i/>
        </w:rPr>
        <w:t>Transcript of Evidence</w:t>
      </w:r>
      <w:r>
        <w:t>, 26 July 2017, p.27.</w:t>
      </w:r>
    </w:p>
  </w:footnote>
  <w:footnote w:id="61">
    <w:p w14:paraId="3721FEFD" w14:textId="77777777" w:rsidR="00277718" w:rsidRDefault="00277718" w:rsidP="00F87582">
      <w:pPr>
        <w:pStyle w:val="FootnoteText"/>
      </w:pPr>
      <w:r>
        <w:rPr>
          <w:rStyle w:val="FootnoteReference"/>
        </w:rPr>
        <w:footnoteRef/>
      </w:r>
      <w:r>
        <w:t xml:space="preserve"> Mr Brett Stanton, </w:t>
      </w:r>
      <w:r w:rsidRPr="009009C0">
        <w:rPr>
          <w:i/>
        </w:rPr>
        <w:t>Transcript of Evidence</w:t>
      </w:r>
      <w:r>
        <w:t>, 26 July 2017, p.28.</w:t>
      </w:r>
    </w:p>
  </w:footnote>
  <w:footnote w:id="62">
    <w:p w14:paraId="2E3FFD63" w14:textId="77777777" w:rsidR="00277718" w:rsidRDefault="00277718" w:rsidP="00F87582">
      <w:pPr>
        <w:pStyle w:val="FootnoteText"/>
      </w:pPr>
      <w:r>
        <w:rPr>
          <w:rStyle w:val="FootnoteReference"/>
        </w:rPr>
        <w:footnoteRef/>
      </w:r>
      <w:r>
        <w:t xml:space="preserve"> Mr Brett Stanton, </w:t>
      </w:r>
      <w:r w:rsidRPr="009009C0">
        <w:rPr>
          <w:i/>
        </w:rPr>
        <w:t>Transcript of Evidence</w:t>
      </w:r>
      <w:r>
        <w:t>, 26 July 2017, p.28.</w:t>
      </w:r>
    </w:p>
  </w:footnote>
  <w:footnote w:id="63">
    <w:p w14:paraId="67E891C2" w14:textId="77777777" w:rsidR="00277718" w:rsidRDefault="00277718" w:rsidP="00876713">
      <w:pPr>
        <w:pStyle w:val="FootnoteText"/>
      </w:pPr>
      <w:r>
        <w:rPr>
          <w:rStyle w:val="FootnoteReference"/>
        </w:rPr>
        <w:footnoteRef/>
      </w:r>
      <w:r>
        <w:t xml:space="preserve"> Mr Brett Stanton, </w:t>
      </w:r>
      <w:r w:rsidRPr="009009C0">
        <w:rPr>
          <w:i/>
        </w:rPr>
        <w:t>Transcript of Evidence</w:t>
      </w:r>
      <w:r>
        <w:t xml:space="preserve">, 26 July 2017, p.28, quoting </w:t>
      </w:r>
      <w:r w:rsidRPr="008C774E">
        <w:rPr>
          <w:i/>
        </w:rPr>
        <w:t>Certain LDA acquisitions</w:t>
      </w:r>
      <w:r>
        <w:t>, p.52.</w:t>
      </w:r>
    </w:p>
  </w:footnote>
  <w:footnote w:id="64">
    <w:p w14:paraId="602CB4AA" w14:textId="77777777" w:rsidR="00277718" w:rsidRDefault="00277718" w:rsidP="00F87582">
      <w:pPr>
        <w:pStyle w:val="FootnoteText"/>
      </w:pPr>
      <w:r>
        <w:rPr>
          <w:rStyle w:val="FootnoteReference"/>
        </w:rPr>
        <w:footnoteRef/>
      </w:r>
      <w:r>
        <w:t xml:space="preserve"> </w:t>
      </w:r>
      <w:r w:rsidRPr="009009C0">
        <w:rPr>
          <w:i/>
        </w:rPr>
        <w:t>Transcript of Evidence</w:t>
      </w:r>
      <w:r>
        <w:t>, 26 July 2017, p.28.</w:t>
      </w:r>
    </w:p>
  </w:footnote>
  <w:footnote w:id="65">
    <w:p w14:paraId="2E1BBAE5" w14:textId="77777777" w:rsidR="00277718" w:rsidRDefault="00277718" w:rsidP="00F87582">
      <w:pPr>
        <w:pStyle w:val="FootnoteText"/>
      </w:pPr>
      <w:r>
        <w:rPr>
          <w:rStyle w:val="FootnoteReference"/>
        </w:rPr>
        <w:footnoteRef/>
      </w:r>
      <w:r>
        <w:t xml:space="preserve"> Dr Maxine Cooper, </w:t>
      </w:r>
      <w:r w:rsidRPr="009009C0">
        <w:rPr>
          <w:i/>
        </w:rPr>
        <w:t>Transcript of Evidence</w:t>
      </w:r>
      <w:r>
        <w:t>, 26 July 2017, p.28.</w:t>
      </w:r>
    </w:p>
  </w:footnote>
  <w:footnote w:id="66">
    <w:p w14:paraId="6C64DC31" w14:textId="77777777" w:rsidR="00277718" w:rsidRDefault="00277718" w:rsidP="00F87582">
      <w:pPr>
        <w:pStyle w:val="FootnoteText"/>
      </w:pPr>
      <w:r>
        <w:rPr>
          <w:rStyle w:val="FootnoteReference"/>
        </w:rPr>
        <w:footnoteRef/>
      </w:r>
      <w:r>
        <w:t xml:space="preserve"> Mr Brett Stanton, </w:t>
      </w:r>
      <w:r w:rsidRPr="009009C0">
        <w:rPr>
          <w:i/>
        </w:rPr>
        <w:t>Transcript of Evidence</w:t>
      </w:r>
      <w:r>
        <w:t xml:space="preserve">, 26 July 2017, p.29, quoting </w:t>
      </w:r>
      <w:r w:rsidRPr="008C774E">
        <w:rPr>
          <w:i/>
        </w:rPr>
        <w:t>Certain LDA acquisitions</w:t>
      </w:r>
      <w:r>
        <w:t>, p.51.</w:t>
      </w:r>
    </w:p>
  </w:footnote>
  <w:footnote w:id="67">
    <w:p w14:paraId="74602295" w14:textId="77777777" w:rsidR="00277718" w:rsidRDefault="00277718" w:rsidP="00F87582">
      <w:pPr>
        <w:pStyle w:val="FootnoteText"/>
      </w:pPr>
      <w:r>
        <w:rPr>
          <w:rStyle w:val="FootnoteReference"/>
        </w:rPr>
        <w:footnoteRef/>
      </w:r>
      <w:r>
        <w:t xml:space="preserve"> Mr Brett Stanton, </w:t>
      </w:r>
      <w:r w:rsidRPr="009009C0">
        <w:rPr>
          <w:i/>
        </w:rPr>
        <w:t>Transcript of Evidence</w:t>
      </w:r>
      <w:r>
        <w:t>, 26 July 2017, p.29.</w:t>
      </w:r>
    </w:p>
  </w:footnote>
  <w:footnote w:id="68">
    <w:p w14:paraId="6AB4135E" w14:textId="77777777" w:rsidR="00277718" w:rsidRDefault="00277718" w:rsidP="00976A0F">
      <w:pPr>
        <w:pStyle w:val="FootnoteText"/>
      </w:pPr>
      <w:r>
        <w:rPr>
          <w:rStyle w:val="FootnoteReference"/>
        </w:rPr>
        <w:footnoteRef/>
      </w:r>
      <w:r>
        <w:t xml:space="preserve"> Mr Tim Xirakis,</w:t>
      </w:r>
      <w:r w:rsidRPr="009A7D1D">
        <w:t xml:space="preserve"> </w:t>
      </w:r>
      <w:r w:rsidRPr="009009C0">
        <w:rPr>
          <w:i/>
        </w:rPr>
        <w:t>Transcript of Evidence</w:t>
      </w:r>
      <w:r>
        <w:t>, 27 September 2017, p.105.</w:t>
      </w:r>
    </w:p>
  </w:footnote>
  <w:footnote w:id="69">
    <w:p w14:paraId="1957E6F3" w14:textId="77777777" w:rsidR="00277718" w:rsidRDefault="00277718" w:rsidP="00976A0F">
      <w:pPr>
        <w:pStyle w:val="FootnoteText"/>
      </w:pPr>
      <w:r>
        <w:rPr>
          <w:rStyle w:val="FootnoteReference"/>
        </w:rPr>
        <w:footnoteRef/>
      </w:r>
      <w:r>
        <w:t xml:space="preserve"> Mr Tim Xirakis, </w:t>
      </w:r>
      <w:r w:rsidRPr="009009C0">
        <w:rPr>
          <w:i/>
        </w:rPr>
        <w:t>Transcript of Evidence</w:t>
      </w:r>
      <w:r>
        <w:t>, 27 September July 2017, p.105.</w:t>
      </w:r>
    </w:p>
  </w:footnote>
  <w:footnote w:id="70">
    <w:p w14:paraId="5C43BE09" w14:textId="77777777" w:rsidR="00277718" w:rsidRDefault="00277718" w:rsidP="00976A0F">
      <w:pPr>
        <w:pStyle w:val="FootnoteText"/>
      </w:pPr>
      <w:r>
        <w:rPr>
          <w:rStyle w:val="FootnoteReference"/>
        </w:rPr>
        <w:footnoteRef/>
      </w:r>
      <w:r>
        <w:t xml:space="preserve"> Mr Tim Xirakis,</w:t>
      </w:r>
      <w:r w:rsidRPr="009A7D1D">
        <w:t xml:space="preserve"> </w:t>
      </w:r>
      <w:r w:rsidRPr="009009C0">
        <w:rPr>
          <w:i/>
        </w:rPr>
        <w:t>Transcript of Evidence</w:t>
      </w:r>
      <w:r>
        <w:t>, 27 September 2017, p.105.</w:t>
      </w:r>
    </w:p>
  </w:footnote>
  <w:footnote w:id="71">
    <w:p w14:paraId="427DCFD8" w14:textId="77777777" w:rsidR="00277718" w:rsidRDefault="00277718" w:rsidP="00D41748">
      <w:pPr>
        <w:pStyle w:val="FootnoteText"/>
      </w:pPr>
      <w:r>
        <w:rPr>
          <w:rStyle w:val="FootnoteReference"/>
        </w:rPr>
        <w:footnoteRef/>
      </w:r>
      <w:r>
        <w:t xml:space="preserve"> Mr David Dawes, </w:t>
      </w:r>
      <w:r w:rsidRPr="009009C0">
        <w:rPr>
          <w:i/>
        </w:rPr>
        <w:t>Transcript of Evidence</w:t>
      </w:r>
      <w:r>
        <w:t>, 27 September 2017, p.72.</w:t>
      </w:r>
    </w:p>
  </w:footnote>
  <w:footnote w:id="72">
    <w:p w14:paraId="46DB1A26" w14:textId="77777777" w:rsidR="00277718" w:rsidRDefault="00277718" w:rsidP="0050589A">
      <w:pPr>
        <w:pStyle w:val="FootnoteText"/>
      </w:pPr>
      <w:r>
        <w:rPr>
          <w:rStyle w:val="FootnoteReference"/>
        </w:rPr>
        <w:footnoteRef/>
      </w:r>
      <w:r>
        <w:t xml:space="preserve"> Mr David Dawes, </w:t>
      </w:r>
      <w:r w:rsidRPr="009009C0">
        <w:rPr>
          <w:i/>
        </w:rPr>
        <w:t>Transcript of Evidence</w:t>
      </w:r>
      <w:r>
        <w:t>, 27 September 2017, pp.72-73.</w:t>
      </w:r>
    </w:p>
  </w:footnote>
  <w:footnote w:id="73">
    <w:p w14:paraId="67296F7E" w14:textId="77777777" w:rsidR="00277718" w:rsidRDefault="00277718" w:rsidP="00107AE4">
      <w:pPr>
        <w:pStyle w:val="FootnoteText"/>
      </w:pPr>
      <w:r>
        <w:rPr>
          <w:rStyle w:val="FootnoteReference"/>
        </w:rPr>
        <w:footnoteRef/>
      </w:r>
      <w:r>
        <w:t xml:space="preserve"> Mr Peter Garrisson, </w:t>
      </w:r>
      <w:r w:rsidRPr="009009C0">
        <w:rPr>
          <w:i/>
        </w:rPr>
        <w:t>Transcript of Evidence</w:t>
      </w:r>
      <w:r>
        <w:t>, 22 November 2017, p.285.</w:t>
      </w:r>
    </w:p>
  </w:footnote>
  <w:footnote w:id="74">
    <w:p w14:paraId="3BA735CD" w14:textId="77777777" w:rsidR="00277718" w:rsidRDefault="00277718" w:rsidP="00107AE4">
      <w:pPr>
        <w:pStyle w:val="FootnoteText"/>
      </w:pPr>
      <w:r>
        <w:rPr>
          <w:rStyle w:val="FootnoteReference"/>
        </w:rPr>
        <w:footnoteRef/>
      </w:r>
      <w:r>
        <w:t xml:space="preserve"> Mr Peter Garrisson, </w:t>
      </w:r>
      <w:r w:rsidRPr="009009C0">
        <w:rPr>
          <w:i/>
        </w:rPr>
        <w:t>Transcript of Evidence</w:t>
      </w:r>
      <w:r>
        <w:t>, 22 November 2017, p.289.</w:t>
      </w:r>
    </w:p>
  </w:footnote>
  <w:footnote w:id="75">
    <w:p w14:paraId="18C7D689" w14:textId="77777777" w:rsidR="00277718" w:rsidRDefault="00277718" w:rsidP="00107AE4">
      <w:pPr>
        <w:pStyle w:val="FootnoteText"/>
      </w:pPr>
      <w:r>
        <w:rPr>
          <w:rStyle w:val="FootnoteReference"/>
        </w:rPr>
        <w:footnoteRef/>
      </w:r>
      <w:r>
        <w:t xml:space="preserve"> Mr Peter Garrisson, </w:t>
      </w:r>
      <w:r w:rsidRPr="009009C0">
        <w:rPr>
          <w:i/>
        </w:rPr>
        <w:t>Transcript of Evidence</w:t>
      </w:r>
      <w:r>
        <w:t>, 22 November 2017, p.290.</w:t>
      </w:r>
    </w:p>
  </w:footnote>
  <w:footnote w:id="76">
    <w:p w14:paraId="457E102C" w14:textId="77777777" w:rsidR="00277718" w:rsidRDefault="00277718" w:rsidP="00107AE4">
      <w:pPr>
        <w:pStyle w:val="FootnoteText"/>
      </w:pPr>
      <w:r>
        <w:rPr>
          <w:rStyle w:val="FootnoteReference"/>
        </w:rPr>
        <w:footnoteRef/>
      </w:r>
      <w:r>
        <w:t xml:space="preserve"> Mr Peter Garrisson, </w:t>
      </w:r>
      <w:r w:rsidRPr="009009C0">
        <w:rPr>
          <w:i/>
        </w:rPr>
        <w:t>Transcript of Evidence</w:t>
      </w:r>
      <w:r>
        <w:t>, 22 November 2017, p.290. The Oxford English Dictionary defines ‘private treaty’ as ‘</w:t>
      </w:r>
      <w:r w:rsidRPr="0046486C">
        <w:t>a form of property sale effected by a private agreement between the seller and a bidder, rather than by auction, public tender, etc</w:t>
      </w:r>
      <w:r>
        <w:t xml:space="preserve">.’, see </w:t>
      </w:r>
      <w:r w:rsidRPr="0046486C">
        <w:t>"private treaty</w:t>
      </w:r>
      <w:r>
        <w:t>,</w:t>
      </w:r>
      <w:r w:rsidRPr="0046486C">
        <w:t xml:space="preserve"> n.</w:t>
      </w:r>
      <w:r>
        <w:t xml:space="preserve">”, </w:t>
      </w:r>
      <w:r w:rsidRPr="0070161F">
        <w:rPr>
          <w:i/>
        </w:rPr>
        <w:t>OED Online</w:t>
      </w:r>
      <w:r>
        <w:t>,</w:t>
      </w:r>
      <w:r w:rsidRPr="0046486C">
        <w:t xml:space="preserve"> Oxford University Press, March 2018</w:t>
      </w:r>
      <w:r>
        <w:t>, viewed</w:t>
      </w:r>
      <w:r w:rsidRPr="0046486C">
        <w:t xml:space="preserve"> 1</w:t>
      </w:r>
      <w:r>
        <w:t>1</w:t>
      </w:r>
      <w:r w:rsidRPr="0046486C">
        <w:t xml:space="preserve"> May 2018.</w:t>
      </w:r>
    </w:p>
  </w:footnote>
  <w:footnote w:id="77">
    <w:p w14:paraId="103F4FFD" w14:textId="77777777" w:rsidR="00277718" w:rsidRDefault="00277718" w:rsidP="00107AE4">
      <w:pPr>
        <w:pStyle w:val="FootnoteText"/>
      </w:pPr>
      <w:r>
        <w:rPr>
          <w:rStyle w:val="FootnoteReference"/>
        </w:rPr>
        <w:footnoteRef/>
      </w:r>
      <w:r>
        <w:t xml:space="preserve"> </w:t>
      </w:r>
      <w:r w:rsidRPr="009009C0">
        <w:rPr>
          <w:i/>
        </w:rPr>
        <w:t>Transcript of Evidence</w:t>
      </w:r>
      <w:r>
        <w:t>, 22 November 2017, p.285.</w:t>
      </w:r>
    </w:p>
  </w:footnote>
  <w:footnote w:id="78">
    <w:p w14:paraId="67EC54E1" w14:textId="77777777" w:rsidR="00277718" w:rsidRDefault="00277718" w:rsidP="00107AE4">
      <w:pPr>
        <w:pStyle w:val="FootnoteText"/>
      </w:pPr>
      <w:r>
        <w:rPr>
          <w:rStyle w:val="FootnoteReference"/>
        </w:rPr>
        <w:footnoteRef/>
      </w:r>
      <w:r>
        <w:t xml:space="preserve"> Mr Peter Garrisson, </w:t>
      </w:r>
      <w:r w:rsidRPr="009009C0">
        <w:rPr>
          <w:i/>
        </w:rPr>
        <w:t>Transcript of Evidence</w:t>
      </w:r>
      <w:r>
        <w:t>, 22 November 2017, p.285.</w:t>
      </w:r>
    </w:p>
  </w:footnote>
  <w:footnote w:id="79">
    <w:p w14:paraId="70812FE0" w14:textId="77777777" w:rsidR="00277718" w:rsidRDefault="00277718" w:rsidP="00107AE4">
      <w:pPr>
        <w:pStyle w:val="FootnoteText"/>
      </w:pPr>
      <w:r>
        <w:rPr>
          <w:rStyle w:val="FootnoteReference"/>
        </w:rPr>
        <w:footnoteRef/>
      </w:r>
      <w:r>
        <w:t xml:space="preserve"> Mr Peter Garrisson, </w:t>
      </w:r>
      <w:r w:rsidRPr="009009C0">
        <w:rPr>
          <w:i/>
        </w:rPr>
        <w:t>Transcript of Evidence</w:t>
      </w:r>
      <w:r>
        <w:t>, 22 November 2017, p.285.</w:t>
      </w:r>
    </w:p>
  </w:footnote>
  <w:footnote w:id="80">
    <w:p w14:paraId="37B57B42" w14:textId="77777777" w:rsidR="00277718" w:rsidRDefault="00277718" w:rsidP="00516ACB">
      <w:pPr>
        <w:pStyle w:val="FootnoteText"/>
      </w:pPr>
      <w:r>
        <w:rPr>
          <w:rStyle w:val="FootnoteReference"/>
        </w:rPr>
        <w:footnoteRef/>
      </w:r>
      <w:r>
        <w:t xml:space="preserve"> Mr Paul Powderly, </w:t>
      </w:r>
      <w:r w:rsidRPr="009009C0">
        <w:rPr>
          <w:i/>
        </w:rPr>
        <w:t>Transcript of Evidence</w:t>
      </w:r>
      <w:r>
        <w:t>, 27 September 2017, p.147.</w:t>
      </w:r>
    </w:p>
  </w:footnote>
  <w:footnote w:id="81">
    <w:p w14:paraId="484659D2" w14:textId="77777777" w:rsidR="00277718" w:rsidRDefault="00277718" w:rsidP="00516ACB">
      <w:pPr>
        <w:pStyle w:val="FootnoteText"/>
      </w:pPr>
      <w:r>
        <w:rPr>
          <w:rStyle w:val="FootnoteReference"/>
        </w:rPr>
        <w:footnoteRef/>
      </w:r>
      <w:r>
        <w:t xml:space="preserve"> Mr Paul Powderly, </w:t>
      </w:r>
      <w:r w:rsidRPr="009009C0">
        <w:rPr>
          <w:i/>
        </w:rPr>
        <w:t>Transcript of Evidence</w:t>
      </w:r>
      <w:r>
        <w:t>, 27 September 2017, pp.156-157.</w:t>
      </w:r>
    </w:p>
  </w:footnote>
  <w:footnote w:id="82">
    <w:p w14:paraId="4DF0B058" w14:textId="77777777" w:rsidR="00277718" w:rsidRDefault="00277718" w:rsidP="00516ACB">
      <w:pPr>
        <w:pStyle w:val="FootnoteText"/>
      </w:pPr>
      <w:r>
        <w:rPr>
          <w:rStyle w:val="FootnoteReference"/>
        </w:rPr>
        <w:footnoteRef/>
      </w:r>
      <w:r>
        <w:t xml:space="preserve"> Mr Paul Powderly, </w:t>
      </w:r>
      <w:r w:rsidRPr="009009C0">
        <w:rPr>
          <w:i/>
        </w:rPr>
        <w:t>Transcript of Evidence</w:t>
      </w:r>
      <w:r>
        <w:t>, 27 September 2017, p.157.</w:t>
      </w:r>
    </w:p>
  </w:footnote>
  <w:footnote w:id="83">
    <w:p w14:paraId="059F0357" w14:textId="77777777" w:rsidR="00277718" w:rsidRDefault="00277718" w:rsidP="00083DA0">
      <w:pPr>
        <w:pStyle w:val="FootnoteText"/>
      </w:pPr>
      <w:r>
        <w:rPr>
          <w:rStyle w:val="FootnoteReference"/>
        </w:rPr>
        <w:footnoteRef/>
      </w:r>
      <w:r>
        <w:t xml:space="preserve"> Mr Paul Powderly, </w:t>
      </w:r>
      <w:r w:rsidRPr="009009C0">
        <w:rPr>
          <w:i/>
        </w:rPr>
        <w:t>Transcript of Evidence</w:t>
      </w:r>
      <w:r>
        <w:t>, 27 September 2017, p.138.</w:t>
      </w:r>
    </w:p>
  </w:footnote>
  <w:footnote w:id="84">
    <w:p w14:paraId="50F28206" w14:textId="77777777" w:rsidR="00277718" w:rsidRDefault="00277718" w:rsidP="00083DA0">
      <w:pPr>
        <w:pStyle w:val="FootnoteText"/>
      </w:pPr>
      <w:r>
        <w:rPr>
          <w:rStyle w:val="FootnoteReference"/>
        </w:rPr>
        <w:footnoteRef/>
      </w:r>
      <w:r>
        <w:t xml:space="preserve"> Mr Paul Powderly, </w:t>
      </w:r>
      <w:r w:rsidRPr="009009C0">
        <w:rPr>
          <w:i/>
        </w:rPr>
        <w:t>Transcript of Evidence</w:t>
      </w:r>
      <w:r>
        <w:t>, 27 September 2017, p.139.</w:t>
      </w:r>
    </w:p>
  </w:footnote>
  <w:footnote w:id="85">
    <w:p w14:paraId="0273100D" w14:textId="77777777" w:rsidR="00277718" w:rsidRDefault="00277718" w:rsidP="00123928">
      <w:pPr>
        <w:pStyle w:val="FootnoteText"/>
      </w:pPr>
      <w:r>
        <w:rPr>
          <w:rStyle w:val="FootnoteReference"/>
        </w:rPr>
        <w:footnoteRef/>
      </w:r>
      <w:r>
        <w:t xml:space="preserve"> </w:t>
      </w:r>
      <w:r w:rsidRPr="009009C0">
        <w:rPr>
          <w:i/>
        </w:rPr>
        <w:t>Transcript of Evidence</w:t>
      </w:r>
      <w:r>
        <w:t>, 27 September 2017, p.68.</w:t>
      </w:r>
    </w:p>
  </w:footnote>
  <w:footnote w:id="86">
    <w:p w14:paraId="6C4927A8" w14:textId="77777777" w:rsidR="00277718" w:rsidRDefault="00277718" w:rsidP="00E5010B">
      <w:pPr>
        <w:pStyle w:val="FootnoteText"/>
      </w:pPr>
      <w:r>
        <w:rPr>
          <w:rStyle w:val="FootnoteReference"/>
        </w:rPr>
        <w:footnoteRef/>
      </w:r>
      <w:r>
        <w:t xml:space="preserve"> Mr Tim Xirakis, </w:t>
      </w:r>
      <w:r w:rsidRPr="009009C0">
        <w:rPr>
          <w:i/>
        </w:rPr>
        <w:t>Transcript of Evidence</w:t>
      </w:r>
      <w:r>
        <w:t>, 27 September 2017, p.104.</w:t>
      </w:r>
    </w:p>
  </w:footnote>
  <w:footnote w:id="87">
    <w:p w14:paraId="4D833850" w14:textId="77777777" w:rsidR="00277718" w:rsidRDefault="00277718" w:rsidP="00E5010B">
      <w:pPr>
        <w:pStyle w:val="FootnoteText"/>
      </w:pPr>
      <w:r>
        <w:rPr>
          <w:rStyle w:val="FootnoteReference"/>
        </w:rPr>
        <w:footnoteRef/>
      </w:r>
      <w:r>
        <w:t xml:space="preserve"> Mr Tim Xirakis, </w:t>
      </w:r>
      <w:r w:rsidRPr="009009C0">
        <w:rPr>
          <w:i/>
        </w:rPr>
        <w:t>Transcript of Evidence</w:t>
      </w:r>
      <w:r>
        <w:t>, 27 September 2017, p.104.</w:t>
      </w:r>
    </w:p>
  </w:footnote>
  <w:footnote w:id="88">
    <w:p w14:paraId="29B3CA6F" w14:textId="77777777" w:rsidR="00277718" w:rsidRDefault="00277718" w:rsidP="00E5010B">
      <w:pPr>
        <w:pStyle w:val="FootnoteText"/>
      </w:pPr>
      <w:r>
        <w:rPr>
          <w:rStyle w:val="FootnoteReference"/>
        </w:rPr>
        <w:footnoteRef/>
      </w:r>
      <w:r>
        <w:t xml:space="preserve"> Mr Tim Xirakis, </w:t>
      </w:r>
      <w:r w:rsidRPr="009009C0">
        <w:rPr>
          <w:i/>
        </w:rPr>
        <w:t>Transcript of Evidence</w:t>
      </w:r>
      <w:r>
        <w:t>, 27 September 2017, p.104.</w:t>
      </w:r>
    </w:p>
  </w:footnote>
  <w:footnote w:id="89">
    <w:p w14:paraId="023568B2" w14:textId="77777777" w:rsidR="00277718" w:rsidRDefault="00277718" w:rsidP="00123928">
      <w:pPr>
        <w:pStyle w:val="FootnoteText"/>
      </w:pPr>
      <w:r>
        <w:rPr>
          <w:rStyle w:val="FootnoteReference"/>
        </w:rPr>
        <w:footnoteRef/>
      </w:r>
      <w:r>
        <w:t xml:space="preserve"> Mr David Dawes, </w:t>
      </w:r>
      <w:r w:rsidRPr="009009C0">
        <w:rPr>
          <w:i/>
        </w:rPr>
        <w:t>Transcript of Evidence</w:t>
      </w:r>
      <w:r>
        <w:t>, 27 September 2017, p.69.</w:t>
      </w:r>
    </w:p>
  </w:footnote>
  <w:footnote w:id="90">
    <w:p w14:paraId="0F85586C" w14:textId="77777777" w:rsidR="00277718" w:rsidRDefault="00277718" w:rsidP="00123928">
      <w:pPr>
        <w:pStyle w:val="FootnoteText"/>
      </w:pPr>
      <w:r>
        <w:rPr>
          <w:rStyle w:val="FootnoteReference"/>
        </w:rPr>
        <w:footnoteRef/>
      </w:r>
      <w:r>
        <w:t xml:space="preserve"> Mr Barry Morris, </w:t>
      </w:r>
      <w:r w:rsidRPr="009009C0">
        <w:rPr>
          <w:i/>
        </w:rPr>
        <w:t>Transcript of Evidence</w:t>
      </w:r>
      <w:r>
        <w:t>, 27 September 2017, p.127.</w:t>
      </w:r>
    </w:p>
  </w:footnote>
  <w:footnote w:id="91">
    <w:p w14:paraId="3560A546" w14:textId="77777777" w:rsidR="00277718" w:rsidRDefault="00277718" w:rsidP="0046714A">
      <w:pPr>
        <w:pStyle w:val="FootnoteText"/>
      </w:pPr>
      <w:r>
        <w:rPr>
          <w:rStyle w:val="FootnoteReference"/>
        </w:rPr>
        <w:footnoteRef/>
      </w:r>
      <w:r>
        <w:t xml:space="preserve"> Mr Dan Stewart, </w:t>
      </w:r>
      <w:r w:rsidRPr="009009C0">
        <w:rPr>
          <w:i/>
        </w:rPr>
        <w:t>Transcript of Evidence</w:t>
      </w:r>
      <w:r>
        <w:t>, 27 September 2017, p.86.</w:t>
      </w:r>
    </w:p>
  </w:footnote>
  <w:footnote w:id="92">
    <w:p w14:paraId="57B13A68" w14:textId="77777777" w:rsidR="00277718" w:rsidRDefault="00277718" w:rsidP="0046714A">
      <w:pPr>
        <w:pStyle w:val="FootnoteText"/>
      </w:pPr>
      <w:r>
        <w:rPr>
          <w:rStyle w:val="FootnoteReference"/>
        </w:rPr>
        <w:footnoteRef/>
      </w:r>
      <w:r>
        <w:t xml:space="preserve"> Mr Dan Stewart, </w:t>
      </w:r>
      <w:r w:rsidRPr="009009C0">
        <w:rPr>
          <w:i/>
        </w:rPr>
        <w:t>Transcript of Evidence</w:t>
      </w:r>
      <w:r>
        <w:t>, 27 September 2017, p.86.</w:t>
      </w:r>
    </w:p>
  </w:footnote>
  <w:footnote w:id="93">
    <w:p w14:paraId="451A88AA" w14:textId="77777777" w:rsidR="00277718" w:rsidRDefault="00277718" w:rsidP="0046714A">
      <w:pPr>
        <w:pStyle w:val="FootnoteText"/>
      </w:pPr>
      <w:r>
        <w:rPr>
          <w:rStyle w:val="FootnoteReference"/>
        </w:rPr>
        <w:footnoteRef/>
      </w:r>
      <w:r>
        <w:t xml:space="preserve"> Mr Dan Stewart, </w:t>
      </w:r>
      <w:r w:rsidRPr="009009C0">
        <w:rPr>
          <w:i/>
        </w:rPr>
        <w:t>Transcript of Evidence</w:t>
      </w:r>
      <w:r>
        <w:t>, 27 September 2017, pp.86-87.</w:t>
      </w:r>
    </w:p>
  </w:footnote>
  <w:footnote w:id="94">
    <w:p w14:paraId="6F68C1D7" w14:textId="77777777" w:rsidR="00277718" w:rsidRDefault="00277718" w:rsidP="00081EE3">
      <w:pPr>
        <w:pStyle w:val="FootnoteText"/>
      </w:pPr>
      <w:r>
        <w:rPr>
          <w:rStyle w:val="FootnoteReference"/>
        </w:rPr>
        <w:footnoteRef/>
      </w:r>
      <w:r>
        <w:t xml:space="preserve"> </w:t>
      </w:r>
      <w:r w:rsidRPr="009009C0">
        <w:rPr>
          <w:i/>
        </w:rPr>
        <w:t>Transcript of Evidence</w:t>
      </w:r>
      <w:r>
        <w:t>, 27 September 2017, p.106. See Legislative Assembly for the ACT, Debates, 22 June 2011, pp.2258-2260.</w:t>
      </w:r>
    </w:p>
  </w:footnote>
  <w:footnote w:id="95">
    <w:p w14:paraId="65086EC4" w14:textId="77777777" w:rsidR="00277718" w:rsidRDefault="00277718" w:rsidP="0046714A">
      <w:pPr>
        <w:pStyle w:val="FootnoteText"/>
      </w:pPr>
      <w:r>
        <w:rPr>
          <w:rStyle w:val="FootnoteReference"/>
        </w:rPr>
        <w:footnoteRef/>
      </w:r>
      <w:r>
        <w:t xml:space="preserve"> Mr Tim Xirakis, </w:t>
      </w:r>
      <w:r w:rsidRPr="009009C0">
        <w:rPr>
          <w:i/>
        </w:rPr>
        <w:t>Transcript of Evidence</w:t>
      </w:r>
      <w:r>
        <w:t>, 27 September 2017, p.106</w:t>
      </w:r>
    </w:p>
  </w:footnote>
  <w:footnote w:id="96">
    <w:p w14:paraId="0E814314" w14:textId="77777777" w:rsidR="00277718" w:rsidRDefault="00277718" w:rsidP="0046714A">
      <w:pPr>
        <w:pStyle w:val="FootnoteText"/>
      </w:pPr>
      <w:r>
        <w:rPr>
          <w:rStyle w:val="FootnoteReference"/>
        </w:rPr>
        <w:footnoteRef/>
      </w:r>
      <w:r>
        <w:t xml:space="preserve"> Mr Graham Potts, </w:t>
      </w:r>
      <w:r w:rsidRPr="009009C0">
        <w:rPr>
          <w:i/>
        </w:rPr>
        <w:t>Transcript of Evidence</w:t>
      </w:r>
      <w:r>
        <w:t>, 13 October 2017, p.161.</w:t>
      </w:r>
    </w:p>
  </w:footnote>
  <w:footnote w:id="97">
    <w:p w14:paraId="0FF6FFA1" w14:textId="77777777" w:rsidR="00277718" w:rsidRDefault="00277718" w:rsidP="0046714A">
      <w:pPr>
        <w:pStyle w:val="FootnoteText"/>
      </w:pPr>
      <w:r>
        <w:rPr>
          <w:rStyle w:val="FootnoteReference"/>
        </w:rPr>
        <w:footnoteRef/>
      </w:r>
      <w:r>
        <w:t xml:space="preserve"> Mr Graham Potts, </w:t>
      </w:r>
      <w:r w:rsidRPr="009009C0">
        <w:rPr>
          <w:i/>
        </w:rPr>
        <w:t>Transcript of Evidence</w:t>
      </w:r>
      <w:r>
        <w:t>, 13 October 2017, p.161.</w:t>
      </w:r>
    </w:p>
  </w:footnote>
  <w:footnote w:id="98">
    <w:p w14:paraId="57F890F0" w14:textId="77777777" w:rsidR="00277718" w:rsidRDefault="00277718" w:rsidP="0046714A">
      <w:pPr>
        <w:pStyle w:val="FootnoteText"/>
      </w:pPr>
      <w:r>
        <w:rPr>
          <w:rStyle w:val="FootnoteReference"/>
        </w:rPr>
        <w:footnoteRef/>
      </w:r>
      <w:r>
        <w:t xml:space="preserve"> Mr Graham Potts, </w:t>
      </w:r>
      <w:r w:rsidRPr="009009C0">
        <w:rPr>
          <w:i/>
        </w:rPr>
        <w:t>Transcript of Evidence</w:t>
      </w:r>
      <w:r>
        <w:t>, 13 October 2017, p.168.</w:t>
      </w:r>
    </w:p>
  </w:footnote>
  <w:footnote w:id="99">
    <w:p w14:paraId="75DD21FF" w14:textId="77777777" w:rsidR="00277718" w:rsidRDefault="00277718" w:rsidP="0046714A">
      <w:pPr>
        <w:pStyle w:val="FootnoteText"/>
      </w:pPr>
      <w:r>
        <w:rPr>
          <w:rStyle w:val="FootnoteReference"/>
        </w:rPr>
        <w:footnoteRef/>
      </w:r>
      <w:r>
        <w:t xml:space="preserve"> Mr Graham Potts, </w:t>
      </w:r>
      <w:r w:rsidRPr="009009C0">
        <w:rPr>
          <w:i/>
        </w:rPr>
        <w:t>Transcript of Evidence</w:t>
      </w:r>
      <w:r>
        <w:t>, 13 October 2017, p.162.</w:t>
      </w:r>
    </w:p>
  </w:footnote>
  <w:footnote w:id="100">
    <w:p w14:paraId="3F6E3989" w14:textId="77777777" w:rsidR="00277718" w:rsidRDefault="00277718" w:rsidP="0046714A">
      <w:pPr>
        <w:pStyle w:val="FootnoteText"/>
      </w:pPr>
      <w:r>
        <w:rPr>
          <w:rStyle w:val="FootnoteReference"/>
        </w:rPr>
        <w:footnoteRef/>
      </w:r>
      <w:r>
        <w:t xml:space="preserve"> Mr Graham Potts, </w:t>
      </w:r>
      <w:r w:rsidRPr="009009C0">
        <w:rPr>
          <w:i/>
        </w:rPr>
        <w:t>Transcript of Evidence</w:t>
      </w:r>
      <w:r>
        <w:t>, 13 October 2017, p.166.</w:t>
      </w:r>
    </w:p>
  </w:footnote>
  <w:footnote w:id="101">
    <w:p w14:paraId="02A20707" w14:textId="77777777" w:rsidR="00277718" w:rsidRDefault="00277718" w:rsidP="00754E58">
      <w:pPr>
        <w:pStyle w:val="FootnoteText"/>
      </w:pPr>
      <w:r>
        <w:rPr>
          <w:rStyle w:val="FootnoteReference"/>
        </w:rPr>
        <w:footnoteRef/>
      </w:r>
      <w:r>
        <w:t xml:space="preserve"> See </w:t>
      </w:r>
      <w:r w:rsidRPr="004B55CC">
        <w:rPr>
          <w:i/>
        </w:rPr>
        <w:t>Certain LDA acquisitions</w:t>
      </w:r>
      <w:r>
        <w:t>, p.37.</w:t>
      </w:r>
    </w:p>
  </w:footnote>
  <w:footnote w:id="102">
    <w:p w14:paraId="092AF9C3" w14:textId="73C60F45" w:rsidR="00277718" w:rsidRDefault="00277718">
      <w:pPr>
        <w:pStyle w:val="FootnoteText"/>
      </w:pPr>
      <w:r>
        <w:rPr>
          <w:rStyle w:val="FootnoteReference"/>
        </w:rPr>
        <w:footnoteRef/>
      </w:r>
      <w:r>
        <w:t xml:space="preserve"> </w:t>
      </w:r>
      <w:r w:rsidRPr="004B55CC">
        <w:rPr>
          <w:i/>
        </w:rPr>
        <w:t>Certain LDA acquisitions</w:t>
      </w:r>
      <w:r>
        <w:t>, p.1.</w:t>
      </w:r>
    </w:p>
  </w:footnote>
  <w:footnote w:id="103">
    <w:p w14:paraId="5CB63181" w14:textId="77777777" w:rsidR="00277718" w:rsidRDefault="00277718" w:rsidP="00E77817">
      <w:pPr>
        <w:pStyle w:val="FootnoteText"/>
      </w:pPr>
      <w:r>
        <w:rPr>
          <w:rStyle w:val="FootnoteReference"/>
        </w:rPr>
        <w:footnoteRef/>
      </w:r>
      <w:r>
        <w:t xml:space="preserve"> </w:t>
      </w:r>
      <w:r w:rsidRPr="004B55CC">
        <w:rPr>
          <w:i/>
        </w:rPr>
        <w:t>Certain LDA acquisitions</w:t>
      </w:r>
      <w:r>
        <w:t>, p.38.</w:t>
      </w:r>
    </w:p>
  </w:footnote>
  <w:footnote w:id="104">
    <w:p w14:paraId="1CF44B3F" w14:textId="77777777" w:rsidR="00277718" w:rsidRDefault="00277718" w:rsidP="00754E58">
      <w:pPr>
        <w:pStyle w:val="FootnoteText"/>
      </w:pPr>
      <w:r>
        <w:rPr>
          <w:rStyle w:val="FootnoteReference"/>
        </w:rPr>
        <w:footnoteRef/>
      </w:r>
      <w:r>
        <w:t xml:space="preserve"> </w:t>
      </w:r>
      <w:r w:rsidRPr="004B55CC">
        <w:rPr>
          <w:i/>
        </w:rPr>
        <w:t>Certain LDA acquisitions</w:t>
      </w:r>
      <w:r>
        <w:t>, p.36.</w:t>
      </w:r>
    </w:p>
  </w:footnote>
  <w:footnote w:id="105">
    <w:p w14:paraId="0671C608"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p.200.</w:t>
      </w:r>
    </w:p>
  </w:footnote>
  <w:footnote w:id="106">
    <w:p w14:paraId="55C6C2B3"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p.200.</w:t>
      </w:r>
    </w:p>
  </w:footnote>
  <w:footnote w:id="107">
    <w:p w14:paraId="452823CB"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p.201.</w:t>
      </w:r>
    </w:p>
  </w:footnote>
  <w:footnote w:id="108">
    <w:p w14:paraId="2FF209A0"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p.204.</w:t>
      </w:r>
    </w:p>
  </w:footnote>
  <w:footnote w:id="109">
    <w:p w14:paraId="736801A9" w14:textId="77777777" w:rsidR="00277718" w:rsidRDefault="00277718" w:rsidP="00A736FD">
      <w:pPr>
        <w:pStyle w:val="FootnoteText"/>
      </w:pPr>
      <w:r>
        <w:rPr>
          <w:rStyle w:val="FootnoteReference"/>
        </w:rPr>
        <w:footnoteRef/>
      </w:r>
      <w:r>
        <w:t xml:space="preserve"> </w:t>
      </w:r>
      <w:r w:rsidRPr="009009C0">
        <w:rPr>
          <w:i/>
        </w:rPr>
        <w:t>Transcript of Evidence</w:t>
      </w:r>
      <w:r>
        <w:t xml:space="preserve">, 13 October 2017, p.202 </w:t>
      </w:r>
      <w:r>
        <w:rPr>
          <w:i/>
        </w:rPr>
        <w:t>ff</w:t>
      </w:r>
      <w:r>
        <w:t>.</w:t>
      </w:r>
    </w:p>
  </w:footnote>
  <w:footnote w:id="110">
    <w:p w14:paraId="7814959F"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xml:space="preserve">, 13 October 2017, p.202. Legislation referenced is the </w:t>
      </w:r>
      <w:r w:rsidRPr="00C745CC">
        <w:rPr>
          <w:i/>
        </w:rPr>
        <w:t>Land Acquisition (Just Terms Compensation) Act 1991</w:t>
      </w:r>
      <w:r>
        <w:t xml:space="preserve"> (NSW), viewed 5 October 2018, available at: </w:t>
      </w:r>
      <w:hyperlink r:id="rId22" w:anchor="/view/act/1991/22" w:history="1">
        <w:r w:rsidRPr="00154663">
          <w:rPr>
            <w:rStyle w:val="Hyperlink"/>
          </w:rPr>
          <w:t>https://www.legislation.nsw.gov.au/#/view/act/1991/22</w:t>
        </w:r>
      </w:hyperlink>
    </w:p>
  </w:footnote>
  <w:footnote w:id="111">
    <w:p w14:paraId="48BCDDE3"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p.202.</w:t>
      </w:r>
    </w:p>
  </w:footnote>
  <w:footnote w:id="112">
    <w:p w14:paraId="10992150" w14:textId="77777777" w:rsidR="00277718" w:rsidRDefault="00277718" w:rsidP="00A736FD">
      <w:pPr>
        <w:pStyle w:val="FootnoteText"/>
      </w:pPr>
      <w:r>
        <w:rPr>
          <w:rStyle w:val="FootnoteReference"/>
        </w:rPr>
        <w:footnoteRef/>
      </w:r>
      <w:r>
        <w:t xml:space="preserve"> </w:t>
      </w:r>
      <w:r w:rsidRPr="009009C0">
        <w:rPr>
          <w:i/>
        </w:rPr>
        <w:t>Transcript of Evidence</w:t>
      </w:r>
      <w:r>
        <w:t>, 13 October 2017, p.201.</w:t>
      </w:r>
    </w:p>
  </w:footnote>
  <w:footnote w:id="113">
    <w:p w14:paraId="5D9FB75A"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p.201.</w:t>
      </w:r>
    </w:p>
  </w:footnote>
  <w:footnote w:id="114">
    <w:p w14:paraId="5349E7DD"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p.202.</w:t>
      </w:r>
    </w:p>
  </w:footnote>
  <w:footnote w:id="115">
    <w:p w14:paraId="5550DFE7"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p.202.</w:t>
      </w:r>
    </w:p>
  </w:footnote>
  <w:footnote w:id="116">
    <w:p w14:paraId="1AAA79DC" w14:textId="77777777" w:rsidR="00277718" w:rsidRDefault="00277718" w:rsidP="00A736FD">
      <w:pPr>
        <w:pStyle w:val="FootnoteText"/>
      </w:pPr>
      <w:r>
        <w:rPr>
          <w:rStyle w:val="FootnoteReference"/>
        </w:rPr>
        <w:footnoteRef/>
      </w:r>
      <w:r>
        <w:t xml:space="preserve"> </w:t>
      </w:r>
      <w:r w:rsidRPr="009009C0">
        <w:rPr>
          <w:i/>
        </w:rPr>
        <w:t>Transcript of Evidence</w:t>
      </w:r>
      <w:r>
        <w:t>, 13 October 2017, p.206.</w:t>
      </w:r>
    </w:p>
  </w:footnote>
  <w:footnote w:id="117">
    <w:p w14:paraId="1911B7B4"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xml:space="preserve">, 13 October 2017, pp.206-207, citing Australian Property Institute, </w:t>
      </w:r>
      <w:r w:rsidRPr="00C14F9F">
        <w:rPr>
          <w:i/>
        </w:rPr>
        <w:t>Australia and New Zealand Valuation and Property Standards</w:t>
      </w:r>
      <w:r>
        <w:rPr>
          <w:i/>
        </w:rPr>
        <w:t xml:space="preserve"> 2012</w:t>
      </w:r>
      <w:r>
        <w:t xml:space="preserve">, para 4.3, ‘IVSC Definitions’, p.10.1.5., viewed 15 October 2018, available at: </w:t>
      </w:r>
      <w:hyperlink r:id="rId23" w:history="1">
        <w:r w:rsidRPr="00FA501C">
          <w:rPr>
            <w:rStyle w:val="Hyperlink"/>
          </w:rPr>
          <w:t>https://www.api.org.au/sites/default/files/uploaded-content/website-content/2012-anzvps_8.pdf</w:t>
        </w:r>
      </w:hyperlink>
      <w:r>
        <w:t xml:space="preserve"> </w:t>
      </w:r>
    </w:p>
  </w:footnote>
  <w:footnote w:id="118">
    <w:p w14:paraId="29BB6EF5"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p.207.</w:t>
      </w:r>
    </w:p>
  </w:footnote>
  <w:footnote w:id="119">
    <w:p w14:paraId="169C7CA8"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p.205.</w:t>
      </w:r>
    </w:p>
  </w:footnote>
  <w:footnote w:id="120">
    <w:p w14:paraId="0C66EFBB" w14:textId="77777777" w:rsidR="00277718" w:rsidRDefault="00277718" w:rsidP="00A736FD">
      <w:pPr>
        <w:pStyle w:val="FootnoteText"/>
      </w:pPr>
      <w:r>
        <w:rPr>
          <w:rStyle w:val="FootnoteReference"/>
        </w:rPr>
        <w:footnoteRef/>
      </w:r>
      <w:r>
        <w:t xml:space="preserve"> Ms Narelle Byrne, </w:t>
      </w:r>
      <w:r w:rsidRPr="009009C0">
        <w:rPr>
          <w:i/>
        </w:rPr>
        <w:t>Transcript of Evidence</w:t>
      </w:r>
      <w:r>
        <w:t>, 13 October 2017, p.206.</w:t>
      </w:r>
    </w:p>
  </w:footnote>
  <w:footnote w:id="121">
    <w:p w14:paraId="6407A356" w14:textId="77777777" w:rsidR="00277718" w:rsidRDefault="00277718" w:rsidP="00A736FD">
      <w:pPr>
        <w:pStyle w:val="FootnoteText"/>
      </w:pPr>
      <w:r>
        <w:rPr>
          <w:rStyle w:val="FootnoteReference"/>
        </w:rPr>
        <w:footnoteRef/>
      </w:r>
      <w:r>
        <w:t xml:space="preserve"> Mr Richard Swinbourne, </w:t>
      </w:r>
      <w:r w:rsidRPr="009009C0">
        <w:rPr>
          <w:i/>
        </w:rPr>
        <w:t>Transcript of Evidence</w:t>
      </w:r>
      <w:r>
        <w:t>, 13 October 2017, p.189.</w:t>
      </w:r>
    </w:p>
  </w:footnote>
  <w:footnote w:id="122">
    <w:p w14:paraId="1412023F" w14:textId="77777777" w:rsidR="00277718" w:rsidRDefault="00277718" w:rsidP="00A736FD">
      <w:pPr>
        <w:pStyle w:val="FootnoteText"/>
      </w:pPr>
      <w:r>
        <w:rPr>
          <w:rStyle w:val="FootnoteReference"/>
        </w:rPr>
        <w:footnoteRef/>
      </w:r>
      <w:r>
        <w:t xml:space="preserve"> Mr Richard Swinbourne, </w:t>
      </w:r>
      <w:r w:rsidRPr="009009C0">
        <w:rPr>
          <w:i/>
        </w:rPr>
        <w:t>Transcript of Evidence</w:t>
      </w:r>
      <w:r>
        <w:t>, 13 October 2017, pp.189-190.</w:t>
      </w:r>
    </w:p>
  </w:footnote>
  <w:footnote w:id="123">
    <w:p w14:paraId="11ECE2DC" w14:textId="77777777" w:rsidR="00277718" w:rsidRDefault="00277718" w:rsidP="00A736FD">
      <w:pPr>
        <w:pStyle w:val="FootnoteText"/>
      </w:pPr>
      <w:r>
        <w:rPr>
          <w:rStyle w:val="FootnoteReference"/>
        </w:rPr>
        <w:footnoteRef/>
      </w:r>
      <w:r>
        <w:t xml:space="preserve"> Mr Richard Swinbourne, </w:t>
      </w:r>
      <w:r w:rsidRPr="009009C0">
        <w:rPr>
          <w:i/>
        </w:rPr>
        <w:t>Transcript of Evidence</w:t>
      </w:r>
      <w:r>
        <w:t>, 13 October 2017, p.190.</w:t>
      </w:r>
    </w:p>
  </w:footnote>
  <w:footnote w:id="124">
    <w:p w14:paraId="26100796" w14:textId="77777777" w:rsidR="00277718" w:rsidRDefault="00277718" w:rsidP="00A736FD">
      <w:pPr>
        <w:pStyle w:val="FootnoteText"/>
      </w:pPr>
      <w:r>
        <w:rPr>
          <w:rStyle w:val="FootnoteReference"/>
        </w:rPr>
        <w:footnoteRef/>
      </w:r>
      <w:r>
        <w:t xml:space="preserve"> Mr Richard Swinbourne, </w:t>
      </w:r>
      <w:r w:rsidRPr="009009C0">
        <w:rPr>
          <w:i/>
        </w:rPr>
        <w:t>Transcript of Evidence</w:t>
      </w:r>
      <w:r>
        <w:t>, 13 October 2017, p.192.</w:t>
      </w:r>
    </w:p>
  </w:footnote>
  <w:footnote w:id="125">
    <w:p w14:paraId="4FFFBDC3" w14:textId="77777777" w:rsidR="00277718" w:rsidRDefault="00277718" w:rsidP="00A736FD">
      <w:pPr>
        <w:pStyle w:val="FootnoteText"/>
      </w:pPr>
      <w:r>
        <w:rPr>
          <w:rStyle w:val="FootnoteReference"/>
        </w:rPr>
        <w:footnoteRef/>
      </w:r>
      <w:r>
        <w:t xml:space="preserve"> Mr Richard Swinbourne, </w:t>
      </w:r>
      <w:r w:rsidRPr="009009C0">
        <w:rPr>
          <w:i/>
        </w:rPr>
        <w:t>Transcript of Evidence</w:t>
      </w:r>
      <w:r>
        <w:t>, 13 October 2017, p.192.</w:t>
      </w:r>
    </w:p>
  </w:footnote>
  <w:footnote w:id="126">
    <w:p w14:paraId="335976C3" w14:textId="77777777" w:rsidR="00277718" w:rsidRDefault="00277718" w:rsidP="00EB3059">
      <w:pPr>
        <w:pStyle w:val="FootnoteText"/>
      </w:pPr>
      <w:r>
        <w:rPr>
          <w:rStyle w:val="FootnoteReference"/>
        </w:rPr>
        <w:footnoteRef/>
      </w:r>
      <w:r>
        <w:t xml:space="preserve"> Mr Graham Potts, </w:t>
      </w:r>
      <w:r w:rsidRPr="009009C0">
        <w:rPr>
          <w:i/>
        </w:rPr>
        <w:t>Transcript of Evidence</w:t>
      </w:r>
      <w:r>
        <w:t>, 13 October 2017, pp.158-159.</w:t>
      </w:r>
    </w:p>
  </w:footnote>
  <w:footnote w:id="127">
    <w:p w14:paraId="1629A56C" w14:textId="77777777" w:rsidR="00277718" w:rsidRDefault="00277718" w:rsidP="00A736FD">
      <w:pPr>
        <w:pStyle w:val="FootnoteText"/>
      </w:pPr>
      <w:r>
        <w:rPr>
          <w:rStyle w:val="FootnoteReference"/>
        </w:rPr>
        <w:footnoteRef/>
      </w:r>
      <w:r>
        <w:t xml:space="preserve"> Mr Barry Morris, </w:t>
      </w:r>
      <w:r w:rsidRPr="009009C0">
        <w:rPr>
          <w:i/>
        </w:rPr>
        <w:t>Transcript of Evidence</w:t>
      </w:r>
      <w:r>
        <w:t>, 27 September 2017, p.128.</w:t>
      </w:r>
    </w:p>
  </w:footnote>
  <w:footnote w:id="128">
    <w:p w14:paraId="56BBF0C8" w14:textId="4590F0F4" w:rsidR="00277718" w:rsidRDefault="00277718" w:rsidP="00A736FD">
      <w:pPr>
        <w:pStyle w:val="FootnoteText"/>
      </w:pPr>
      <w:r>
        <w:rPr>
          <w:rStyle w:val="FootnoteReference"/>
        </w:rPr>
        <w:footnoteRef/>
      </w:r>
      <w:r>
        <w:t xml:space="preserve"> Mr Barry Morris, </w:t>
      </w:r>
      <w:r w:rsidRPr="009009C0">
        <w:rPr>
          <w:i/>
        </w:rPr>
        <w:t>Transcript of Evidence</w:t>
      </w:r>
      <w:r>
        <w:t xml:space="preserve">, 27 September 2017, p.128. The </w:t>
      </w:r>
      <w:r w:rsidRPr="009232FA">
        <w:t>General Manager</w:t>
      </w:r>
      <w:r>
        <w:t xml:space="preserve"> was identified as Mr </w:t>
      </w:r>
      <w:r w:rsidRPr="009232FA">
        <w:t>Phil O’Brien</w:t>
      </w:r>
      <w:r>
        <w:t>.</w:t>
      </w:r>
    </w:p>
  </w:footnote>
  <w:footnote w:id="129">
    <w:p w14:paraId="276471AF" w14:textId="77777777" w:rsidR="00277718" w:rsidRDefault="00277718" w:rsidP="00EB3059">
      <w:pPr>
        <w:pStyle w:val="FootnoteText"/>
      </w:pPr>
      <w:r>
        <w:rPr>
          <w:rStyle w:val="FootnoteReference"/>
        </w:rPr>
        <w:footnoteRef/>
      </w:r>
      <w:r>
        <w:t xml:space="preserve"> Mr Barry Morris, </w:t>
      </w:r>
      <w:r w:rsidRPr="009009C0">
        <w:rPr>
          <w:i/>
        </w:rPr>
        <w:t>Transcript of Evidence</w:t>
      </w:r>
      <w:r>
        <w:t>, 27 September 2017, p.129.</w:t>
      </w:r>
    </w:p>
  </w:footnote>
  <w:footnote w:id="130">
    <w:p w14:paraId="640A5559" w14:textId="77777777" w:rsidR="00277718" w:rsidRDefault="00277718" w:rsidP="00CD2822">
      <w:pPr>
        <w:pStyle w:val="FootnoteText"/>
      </w:pPr>
      <w:r>
        <w:rPr>
          <w:rStyle w:val="FootnoteReference"/>
        </w:rPr>
        <w:footnoteRef/>
      </w:r>
      <w:r>
        <w:t xml:space="preserve"> Mr Brett Stanton, </w:t>
      </w:r>
      <w:r w:rsidRPr="009009C0">
        <w:rPr>
          <w:i/>
        </w:rPr>
        <w:t>Transcript of Evidence</w:t>
      </w:r>
      <w:r>
        <w:t>, 26 July 2017, p.5.</w:t>
      </w:r>
    </w:p>
  </w:footnote>
  <w:footnote w:id="131">
    <w:p w14:paraId="7112B9F1" w14:textId="77777777" w:rsidR="00277718" w:rsidRDefault="00277718" w:rsidP="00CD2822">
      <w:pPr>
        <w:pStyle w:val="FootnoteText"/>
      </w:pPr>
      <w:r>
        <w:rPr>
          <w:rStyle w:val="FootnoteReference"/>
        </w:rPr>
        <w:footnoteRef/>
      </w:r>
      <w:r>
        <w:t xml:space="preserve"> Mr Brett Stanton, </w:t>
      </w:r>
      <w:r w:rsidRPr="009009C0">
        <w:rPr>
          <w:i/>
        </w:rPr>
        <w:t>Transcript of Evidence</w:t>
      </w:r>
      <w:r>
        <w:t>, 26 July 2017, p.5.</w:t>
      </w:r>
    </w:p>
  </w:footnote>
  <w:footnote w:id="132">
    <w:p w14:paraId="76745825" w14:textId="77777777" w:rsidR="00277718" w:rsidRDefault="00277718" w:rsidP="00CD2822">
      <w:pPr>
        <w:pStyle w:val="FootnoteText"/>
      </w:pPr>
      <w:r>
        <w:rPr>
          <w:rStyle w:val="FootnoteReference"/>
        </w:rPr>
        <w:footnoteRef/>
      </w:r>
      <w:r>
        <w:t xml:space="preserve"> Mr Brett Stanton, </w:t>
      </w:r>
      <w:r w:rsidRPr="009009C0">
        <w:rPr>
          <w:i/>
        </w:rPr>
        <w:t>Transcript of Evidence</w:t>
      </w:r>
      <w:r>
        <w:t>, 26 July 2017, p.6.</w:t>
      </w:r>
    </w:p>
  </w:footnote>
  <w:footnote w:id="133">
    <w:p w14:paraId="68667E8C" w14:textId="77777777" w:rsidR="00277718" w:rsidRDefault="00277718" w:rsidP="00CD2822">
      <w:pPr>
        <w:pStyle w:val="FootnoteText"/>
      </w:pPr>
      <w:r>
        <w:rPr>
          <w:rStyle w:val="FootnoteReference"/>
        </w:rPr>
        <w:footnoteRef/>
      </w:r>
      <w:r>
        <w:t xml:space="preserve"> Mr Brett Stanton, Dr Maxine Cooper, </w:t>
      </w:r>
      <w:r w:rsidRPr="009009C0">
        <w:rPr>
          <w:i/>
        </w:rPr>
        <w:t>Transcript of Evidence</w:t>
      </w:r>
      <w:r>
        <w:t>, 26 July 2017, p.7.</w:t>
      </w:r>
    </w:p>
  </w:footnote>
  <w:footnote w:id="134">
    <w:p w14:paraId="3F11AB7C" w14:textId="77777777" w:rsidR="00277718" w:rsidRDefault="00277718" w:rsidP="00CD2822">
      <w:pPr>
        <w:pStyle w:val="FootnoteText"/>
      </w:pPr>
      <w:r>
        <w:rPr>
          <w:rStyle w:val="FootnoteReference"/>
        </w:rPr>
        <w:footnoteRef/>
      </w:r>
      <w:r>
        <w:t xml:space="preserve"> </w:t>
      </w:r>
      <w:r w:rsidRPr="00515D0A">
        <w:rPr>
          <w:i/>
        </w:rPr>
        <w:t>Certain LDA acquisitions</w:t>
      </w:r>
      <w:r>
        <w:t>, p.48.</w:t>
      </w:r>
    </w:p>
  </w:footnote>
  <w:footnote w:id="135">
    <w:p w14:paraId="4206D1ED" w14:textId="77777777" w:rsidR="00277718" w:rsidRDefault="00277718" w:rsidP="00FF1FD4">
      <w:pPr>
        <w:pStyle w:val="FootnoteText"/>
      </w:pPr>
      <w:r>
        <w:rPr>
          <w:rStyle w:val="FootnoteReference"/>
        </w:rPr>
        <w:footnoteRef/>
      </w:r>
      <w:r>
        <w:t xml:space="preserve"> Mr David Dawes, </w:t>
      </w:r>
      <w:r w:rsidRPr="009009C0">
        <w:rPr>
          <w:i/>
        </w:rPr>
        <w:t>Transcript of Evidence</w:t>
      </w:r>
      <w:r>
        <w:t>, 27 September 2017, p.62.</w:t>
      </w:r>
    </w:p>
  </w:footnote>
  <w:footnote w:id="136">
    <w:p w14:paraId="778E127D"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p.84.</w:t>
      </w:r>
    </w:p>
  </w:footnote>
  <w:footnote w:id="137">
    <w:p w14:paraId="5763B679"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p.84.</w:t>
      </w:r>
    </w:p>
  </w:footnote>
  <w:footnote w:id="138">
    <w:p w14:paraId="275C299C"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p.91.</w:t>
      </w:r>
    </w:p>
  </w:footnote>
  <w:footnote w:id="139">
    <w:p w14:paraId="15B4FD7F"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p.85.</w:t>
      </w:r>
    </w:p>
  </w:footnote>
  <w:footnote w:id="140">
    <w:p w14:paraId="5B6DB0F9"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p.98.</w:t>
      </w:r>
    </w:p>
  </w:footnote>
  <w:footnote w:id="141">
    <w:p w14:paraId="7182CC1F"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p.98.</w:t>
      </w:r>
    </w:p>
  </w:footnote>
  <w:footnote w:id="142">
    <w:p w14:paraId="41DDADC2"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p.91.</w:t>
      </w:r>
    </w:p>
  </w:footnote>
  <w:footnote w:id="143">
    <w:p w14:paraId="705FC5EA"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p.99.</w:t>
      </w:r>
    </w:p>
  </w:footnote>
  <w:footnote w:id="144">
    <w:p w14:paraId="25388511"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p.99.</w:t>
      </w:r>
    </w:p>
  </w:footnote>
  <w:footnote w:id="145">
    <w:p w14:paraId="045595C0" w14:textId="77777777" w:rsidR="00277718" w:rsidRDefault="00277718" w:rsidP="00B12179">
      <w:pPr>
        <w:pStyle w:val="FootnoteText"/>
      </w:pPr>
      <w:r>
        <w:rPr>
          <w:rStyle w:val="FootnoteReference"/>
        </w:rPr>
        <w:footnoteRef/>
      </w:r>
      <w:r>
        <w:t xml:space="preserve"> Mr Dan Stewart, </w:t>
      </w:r>
      <w:r w:rsidRPr="009009C0">
        <w:rPr>
          <w:i/>
        </w:rPr>
        <w:t>Transcript of Evidence</w:t>
      </w:r>
      <w:r>
        <w:t>, 27 September 2017, p.100.</w:t>
      </w:r>
    </w:p>
  </w:footnote>
  <w:footnote w:id="146">
    <w:p w14:paraId="625E9F8B" w14:textId="77777777" w:rsidR="00277718" w:rsidRDefault="00277718" w:rsidP="000607EE">
      <w:pPr>
        <w:pStyle w:val="FootnoteText"/>
      </w:pPr>
      <w:r>
        <w:rPr>
          <w:rStyle w:val="FootnoteReference"/>
        </w:rPr>
        <w:footnoteRef/>
      </w:r>
      <w:r>
        <w:t xml:space="preserve"> </w:t>
      </w:r>
      <w:r w:rsidRPr="004B55CC">
        <w:rPr>
          <w:i/>
        </w:rPr>
        <w:t>Certain LDA acquisitions</w:t>
      </w:r>
      <w:r>
        <w:t>, p.41.</w:t>
      </w:r>
    </w:p>
  </w:footnote>
  <w:footnote w:id="147">
    <w:p w14:paraId="631B8B8F" w14:textId="77777777" w:rsidR="00277718" w:rsidRDefault="00277718">
      <w:pPr>
        <w:pStyle w:val="FootnoteText"/>
      </w:pPr>
      <w:r>
        <w:rPr>
          <w:rStyle w:val="FootnoteReference"/>
        </w:rPr>
        <w:footnoteRef/>
      </w:r>
      <w:r>
        <w:t xml:space="preserve"> </w:t>
      </w:r>
      <w:r w:rsidRPr="004B55CC">
        <w:rPr>
          <w:i/>
        </w:rPr>
        <w:t>Certain LDA acquisitions</w:t>
      </w:r>
      <w:r>
        <w:t>, p.42.</w:t>
      </w:r>
    </w:p>
  </w:footnote>
  <w:footnote w:id="148">
    <w:p w14:paraId="4D5CC67E" w14:textId="77777777" w:rsidR="00277718" w:rsidRDefault="00277718" w:rsidP="00F37122">
      <w:pPr>
        <w:pStyle w:val="FootnoteText"/>
      </w:pPr>
      <w:r>
        <w:rPr>
          <w:rStyle w:val="FootnoteReference"/>
        </w:rPr>
        <w:footnoteRef/>
      </w:r>
      <w:r>
        <w:t xml:space="preserve"> </w:t>
      </w:r>
      <w:r w:rsidRPr="004B55CC">
        <w:rPr>
          <w:i/>
        </w:rPr>
        <w:t>Certain LDA acquisitions</w:t>
      </w:r>
      <w:r>
        <w:t>, p.42.</w:t>
      </w:r>
    </w:p>
  </w:footnote>
  <w:footnote w:id="149">
    <w:p w14:paraId="32C5D4A7" w14:textId="77777777" w:rsidR="00277718" w:rsidRDefault="00277718">
      <w:pPr>
        <w:pStyle w:val="FootnoteText"/>
      </w:pPr>
      <w:r>
        <w:rPr>
          <w:rStyle w:val="FootnoteReference"/>
        </w:rPr>
        <w:footnoteRef/>
      </w:r>
      <w:r>
        <w:t xml:space="preserve"> </w:t>
      </w:r>
      <w:r w:rsidRPr="004B55CC">
        <w:rPr>
          <w:i/>
        </w:rPr>
        <w:t>Certain LDA acquisitions</w:t>
      </w:r>
      <w:r>
        <w:t>, p.42.</w:t>
      </w:r>
    </w:p>
  </w:footnote>
  <w:footnote w:id="150">
    <w:p w14:paraId="6A7BCD21" w14:textId="77777777" w:rsidR="00277718" w:rsidRDefault="00277718" w:rsidP="00825AB8">
      <w:pPr>
        <w:pStyle w:val="FootnoteText"/>
      </w:pPr>
      <w:r>
        <w:rPr>
          <w:rStyle w:val="FootnoteReference"/>
        </w:rPr>
        <w:footnoteRef/>
      </w:r>
      <w:r>
        <w:t xml:space="preserve"> </w:t>
      </w:r>
      <w:r w:rsidRPr="004B55CC">
        <w:rPr>
          <w:i/>
        </w:rPr>
        <w:t>Certain LDA acquisitions</w:t>
      </w:r>
      <w:r>
        <w:t>, p.42.</w:t>
      </w:r>
    </w:p>
  </w:footnote>
  <w:footnote w:id="151">
    <w:p w14:paraId="2A794940"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p.143.</w:t>
      </w:r>
    </w:p>
  </w:footnote>
  <w:footnote w:id="152">
    <w:p w14:paraId="09FBE310"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p.143.</w:t>
      </w:r>
    </w:p>
  </w:footnote>
  <w:footnote w:id="153">
    <w:p w14:paraId="09D5C8C1"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p.142.</w:t>
      </w:r>
    </w:p>
  </w:footnote>
  <w:footnote w:id="154">
    <w:p w14:paraId="69834A0F"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p.142.</w:t>
      </w:r>
    </w:p>
  </w:footnote>
  <w:footnote w:id="155">
    <w:p w14:paraId="6CBD1942" w14:textId="77777777" w:rsidR="00277718" w:rsidRDefault="00277718" w:rsidP="00606DF1">
      <w:pPr>
        <w:pStyle w:val="FootnoteText"/>
      </w:pPr>
      <w:r>
        <w:rPr>
          <w:rStyle w:val="FootnoteReference"/>
        </w:rPr>
        <w:footnoteRef/>
      </w:r>
      <w:r>
        <w:t xml:space="preserve"> For definitions of Commercial Zone codes in ACT planning, see Territory Plan, </w:t>
      </w:r>
      <w:r w:rsidRPr="003C3B10">
        <w:t>NI2008-2</w:t>
      </w:r>
      <w:r>
        <w:t xml:space="preserve">7, viewed 1 May 2018, available at: </w:t>
      </w:r>
      <w:hyperlink r:id="rId24" w:history="1">
        <w:r w:rsidRPr="00154663">
          <w:rPr>
            <w:rStyle w:val="Hyperlink"/>
          </w:rPr>
          <w:t>http://www.legislation.act.gov.au/ni/2008-27/current/default.asp</w:t>
        </w:r>
      </w:hyperlink>
    </w:p>
  </w:footnote>
  <w:footnote w:id="156">
    <w:p w14:paraId="2D7EE3D3"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p.151.</w:t>
      </w:r>
    </w:p>
  </w:footnote>
  <w:footnote w:id="157">
    <w:p w14:paraId="77F6F063" w14:textId="77777777" w:rsidR="00277718" w:rsidRDefault="00277718" w:rsidP="00606DF1">
      <w:pPr>
        <w:pStyle w:val="FootnoteText"/>
      </w:pPr>
      <w:r>
        <w:rPr>
          <w:rStyle w:val="FootnoteReference"/>
        </w:rPr>
        <w:footnoteRef/>
      </w:r>
      <w:r>
        <w:t xml:space="preserve"> </w:t>
      </w:r>
      <w:r w:rsidRPr="009009C0">
        <w:rPr>
          <w:i/>
        </w:rPr>
        <w:t>Transcript of Evidence</w:t>
      </w:r>
      <w:r>
        <w:t>, 27 September 2017, p.151.</w:t>
      </w:r>
    </w:p>
  </w:footnote>
  <w:footnote w:id="158">
    <w:p w14:paraId="577104E4"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pp.151-152.</w:t>
      </w:r>
    </w:p>
  </w:footnote>
  <w:footnote w:id="159">
    <w:p w14:paraId="25D593A5"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p.152.</w:t>
      </w:r>
    </w:p>
  </w:footnote>
  <w:footnote w:id="160">
    <w:p w14:paraId="0D8DDB3D" w14:textId="77777777" w:rsidR="00277718" w:rsidRDefault="00277718" w:rsidP="00606DF1">
      <w:pPr>
        <w:pStyle w:val="FootnoteText"/>
      </w:pPr>
      <w:r>
        <w:rPr>
          <w:rStyle w:val="FootnoteReference"/>
        </w:rPr>
        <w:footnoteRef/>
      </w:r>
      <w:r>
        <w:t xml:space="preserve"> </w:t>
      </w:r>
      <w:r w:rsidRPr="009009C0">
        <w:rPr>
          <w:i/>
        </w:rPr>
        <w:t>Transcript of Evidence</w:t>
      </w:r>
      <w:r>
        <w:t>, 27 September 2017, p.149.</w:t>
      </w:r>
    </w:p>
  </w:footnote>
  <w:footnote w:id="161">
    <w:p w14:paraId="162072C7"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p.149.</w:t>
      </w:r>
    </w:p>
  </w:footnote>
  <w:footnote w:id="162">
    <w:p w14:paraId="75DFF7EF" w14:textId="77777777" w:rsidR="00277718" w:rsidRPr="00B35FDB" w:rsidRDefault="00277718" w:rsidP="00606DF1">
      <w:pPr>
        <w:pStyle w:val="FootnoteText"/>
      </w:pPr>
      <w:r>
        <w:rPr>
          <w:rStyle w:val="FootnoteReference"/>
        </w:rPr>
        <w:footnoteRef/>
      </w:r>
      <w:r>
        <w:t xml:space="preserve"> International Organization for Standardization, ISO 9004:2018, </w:t>
      </w:r>
      <w:r w:rsidRPr="00817C8C">
        <w:rPr>
          <w:i/>
        </w:rPr>
        <w:t>Quality management — Quality of an organization — Guidance to achieve sustained success</w:t>
      </w:r>
      <w:r>
        <w:t xml:space="preserve">, viewed 8 October 2018, available at: </w:t>
      </w:r>
      <w:hyperlink r:id="rId25" w:anchor="iso:std:iso:9004:en" w:history="1">
        <w:r w:rsidRPr="00D5707E">
          <w:rPr>
            <w:rStyle w:val="Hyperlink"/>
          </w:rPr>
          <w:t>https://www.iso.org/obp/ui/#iso:std:iso:9004:en</w:t>
        </w:r>
      </w:hyperlink>
      <w:r>
        <w:t xml:space="preserve"> ; International Organization for Standardization, ISO 9001:2015, </w:t>
      </w:r>
      <w:r>
        <w:rPr>
          <w:i/>
        </w:rPr>
        <w:t>Quality management systems, Requirements</w:t>
      </w:r>
      <w:r>
        <w:t xml:space="preserve">, viewed 8 October 2018, available at: </w:t>
      </w:r>
      <w:hyperlink r:id="rId26" w:history="1">
        <w:r w:rsidRPr="00D5707E">
          <w:rPr>
            <w:rStyle w:val="Hyperlink"/>
          </w:rPr>
          <w:t>https://www.iso.org/iso-9001-quality-management.html</w:t>
        </w:r>
      </w:hyperlink>
      <w:r>
        <w:t xml:space="preserve"> </w:t>
      </w:r>
    </w:p>
  </w:footnote>
  <w:footnote w:id="163">
    <w:p w14:paraId="2C377C25"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p.150.</w:t>
      </w:r>
    </w:p>
  </w:footnote>
  <w:footnote w:id="164">
    <w:p w14:paraId="67A255B4"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p.150.</w:t>
      </w:r>
    </w:p>
  </w:footnote>
  <w:footnote w:id="165">
    <w:p w14:paraId="59BED86B"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p.150.</w:t>
      </w:r>
    </w:p>
  </w:footnote>
  <w:footnote w:id="166">
    <w:p w14:paraId="09816EA5"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p.150.</w:t>
      </w:r>
    </w:p>
  </w:footnote>
  <w:footnote w:id="167">
    <w:p w14:paraId="457E6763" w14:textId="77777777" w:rsidR="00277718" w:rsidRDefault="00277718" w:rsidP="00606DF1">
      <w:pPr>
        <w:pStyle w:val="FootnoteText"/>
      </w:pPr>
      <w:r>
        <w:rPr>
          <w:rStyle w:val="FootnoteReference"/>
        </w:rPr>
        <w:footnoteRef/>
      </w:r>
      <w:r>
        <w:t xml:space="preserve"> </w:t>
      </w:r>
      <w:r w:rsidRPr="009009C0">
        <w:rPr>
          <w:i/>
        </w:rPr>
        <w:t>Transcript of Evidence</w:t>
      </w:r>
      <w:r>
        <w:t>, 27 September 2017, p.146.</w:t>
      </w:r>
    </w:p>
  </w:footnote>
  <w:footnote w:id="168">
    <w:p w14:paraId="1D512AB1" w14:textId="77777777" w:rsidR="00277718" w:rsidRDefault="00277718" w:rsidP="00606DF1">
      <w:pPr>
        <w:pStyle w:val="FootnoteText"/>
      </w:pPr>
      <w:r>
        <w:rPr>
          <w:rStyle w:val="FootnoteReference"/>
        </w:rPr>
        <w:footnoteRef/>
      </w:r>
      <w:r>
        <w:t xml:space="preserve"> </w:t>
      </w:r>
      <w:r w:rsidRPr="009009C0">
        <w:rPr>
          <w:i/>
        </w:rPr>
        <w:t>Transcript of Evidence</w:t>
      </w:r>
      <w:r>
        <w:t>, 27 September 2017, p.147.</w:t>
      </w:r>
    </w:p>
  </w:footnote>
  <w:footnote w:id="169">
    <w:p w14:paraId="4DDF8717" w14:textId="77777777" w:rsidR="00277718" w:rsidRDefault="00277718" w:rsidP="00606DF1">
      <w:pPr>
        <w:pStyle w:val="FootnoteText"/>
      </w:pPr>
      <w:r>
        <w:rPr>
          <w:rStyle w:val="FootnoteReference"/>
        </w:rPr>
        <w:footnoteRef/>
      </w:r>
      <w:r>
        <w:t xml:space="preserve"> Mr Paul Powderly,</w:t>
      </w:r>
      <w:r w:rsidRPr="008A6806">
        <w:t xml:space="preserve"> </w:t>
      </w:r>
      <w:r w:rsidRPr="009009C0">
        <w:rPr>
          <w:i/>
        </w:rPr>
        <w:t>Transcript of Evidence</w:t>
      </w:r>
      <w:r>
        <w:t>, 27 September 2017, p.147.</w:t>
      </w:r>
    </w:p>
  </w:footnote>
  <w:footnote w:id="170">
    <w:p w14:paraId="40B01C9C" w14:textId="77777777" w:rsidR="00277718" w:rsidRDefault="00277718" w:rsidP="00606DF1">
      <w:pPr>
        <w:pStyle w:val="FootnoteText"/>
      </w:pPr>
      <w:r>
        <w:rPr>
          <w:rStyle w:val="FootnoteReference"/>
        </w:rPr>
        <w:footnoteRef/>
      </w:r>
      <w:r>
        <w:t xml:space="preserve"> Mr Paul Powderly,</w:t>
      </w:r>
      <w:r w:rsidRPr="008A6806">
        <w:t xml:space="preserve"> </w:t>
      </w:r>
      <w:r w:rsidRPr="009009C0">
        <w:rPr>
          <w:i/>
        </w:rPr>
        <w:t>Transcript of Evidence</w:t>
      </w:r>
      <w:r>
        <w:t>, 27 September 2017, pp.147-148.</w:t>
      </w:r>
    </w:p>
  </w:footnote>
  <w:footnote w:id="171">
    <w:p w14:paraId="3F466D1B" w14:textId="77777777" w:rsidR="00277718" w:rsidRDefault="00277718" w:rsidP="00606DF1">
      <w:pPr>
        <w:pStyle w:val="FootnoteText"/>
      </w:pPr>
      <w:r>
        <w:rPr>
          <w:rStyle w:val="FootnoteReference"/>
        </w:rPr>
        <w:footnoteRef/>
      </w:r>
      <w:r>
        <w:t xml:space="preserve"> </w:t>
      </w:r>
      <w:r w:rsidRPr="009009C0">
        <w:rPr>
          <w:i/>
        </w:rPr>
        <w:t>Transcript of Evidence</w:t>
      </w:r>
      <w:r>
        <w:t>, 27 September 2017, p.150.</w:t>
      </w:r>
    </w:p>
  </w:footnote>
  <w:footnote w:id="172">
    <w:p w14:paraId="0BD475E2" w14:textId="3041AFAE" w:rsidR="00277718" w:rsidRDefault="00277718" w:rsidP="0032363A">
      <w:pPr>
        <w:pStyle w:val="FootnoteText"/>
      </w:pPr>
      <w:r>
        <w:rPr>
          <w:rStyle w:val="FootnoteReference"/>
        </w:rPr>
        <w:footnoteRef/>
      </w:r>
      <w:r>
        <w:t xml:space="preserve"> Mr Paul Powderly, </w:t>
      </w:r>
      <w:r w:rsidRPr="009009C0">
        <w:rPr>
          <w:i/>
        </w:rPr>
        <w:t>Transcript of Evidence</w:t>
      </w:r>
      <w:r>
        <w:t xml:space="preserve">, 27 September 2017, p.150. In the Audit report the former Chief Executive Officer’s view of the LDA’s relationship with Colliers was described as follows: ‘The Chief Executive Officer of the Land Development Agency has advised that they recommended Colliers International for advice as the principal of Colliers International is the President of the Australian Property Institute and that Colliers International was considered preferable as the site was an unusual block, which was key to a larger proposal. The Chief Executive Officer of the Land Development Agency has also advised that they were aware that Colliers International was on a procurement panel for valuation services.’ See </w:t>
      </w:r>
      <w:r w:rsidRPr="002D03F2">
        <w:rPr>
          <w:i/>
          <w:iCs/>
        </w:rPr>
        <w:t>Certain Land Development Agency Acquisitions</w:t>
      </w:r>
      <w:r>
        <w:t>, p.41.</w:t>
      </w:r>
    </w:p>
  </w:footnote>
  <w:footnote w:id="173">
    <w:p w14:paraId="56D82600" w14:textId="0984ECCC" w:rsidR="00277718" w:rsidRDefault="00277718">
      <w:pPr>
        <w:pStyle w:val="FootnoteText"/>
      </w:pPr>
      <w:r>
        <w:rPr>
          <w:rStyle w:val="FootnoteReference"/>
        </w:rPr>
        <w:footnoteRef/>
      </w:r>
      <w:r>
        <w:t xml:space="preserve"> </w:t>
      </w:r>
      <w:r w:rsidRPr="009009C0">
        <w:rPr>
          <w:i/>
        </w:rPr>
        <w:t>Transcript of Evidence</w:t>
      </w:r>
      <w:r>
        <w:t>, 27 September 2017, p.154.</w:t>
      </w:r>
      <w:r w:rsidRPr="00FC6704">
        <w:t xml:space="preserve"> ‘Conflict of interest’ refers to ‘a set of circumstances that creates a risk, or perceived risk, that judgement or actions regarding a primary interest will be unduly influenced by a secondary interest’</w:t>
      </w:r>
      <w:r>
        <w:t xml:space="preserve">, or </w:t>
      </w:r>
      <w:r w:rsidRPr="00FC6704">
        <w:t>‘when an individual or corporation has competing interests in a single transaction or relationship’</w:t>
      </w:r>
      <w:r>
        <w:t>. Chris Spanos, ‘</w:t>
      </w:r>
      <w:r w:rsidRPr="00224114">
        <w:t>Representing both sides: Conflicts of interest in real estate</w:t>
      </w:r>
      <w:r>
        <w:t xml:space="preserve">’, Real Estate Institute of New South Wales (REINSW), 9 July 2015, viewed 7 May 2019, available at: </w:t>
      </w:r>
      <w:hyperlink r:id="rId27" w:history="1">
        <w:r w:rsidRPr="000356BE">
          <w:rPr>
            <w:rStyle w:val="Hyperlink"/>
          </w:rPr>
          <w:t>https://www.reinsw.com.au/Web/Posts/Latest_News/201507/Representing_both_side_Conflicts_of_interest_in_real_estate.aspx</w:t>
        </w:r>
      </w:hyperlink>
      <w:r>
        <w:t xml:space="preserve"> </w:t>
      </w:r>
    </w:p>
  </w:footnote>
  <w:footnote w:id="174">
    <w:p w14:paraId="3D36BD1F"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pp.154-155.</w:t>
      </w:r>
    </w:p>
  </w:footnote>
  <w:footnote w:id="175">
    <w:p w14:paraId="7802100C"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p.155.</w:t>
      </w:r>
    </w:p>
  </w:footnote>
  <w:footnote w:id="176">
    <w:p w14:paraId="022E88A3"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p.155.</w:t>
      </w:r>
    </w:p>
  </w:footnote>
  <w:footnote w:id="177">
    <w:p w14:paraId="4E3C7476"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p.155.</w:t>
      </w:r>
    </w:p>
  </w:footnote>
  <w:footnote w:id="178">
    <w:p w14:paraId="004CA2E6"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p.155.</w:t>
      </w:r>
    </w:p>
  </w:footnote>
  <w:footnote w:id="179">
    <w:p w14:paraId="1711F560" w14:textId="77777777" w:rsidR="00277718" w:rsidRDefault="00277718" w:rsidP="00606DF1">
      <w:pPr>
        <w:pStyle w:val="FootnoteText"/>
      </w:pPr>
      <w:r>
        <w:rPr>
          <w:rStyle w:val="FootnoteReference"/>
        </w:rPr>
        <w:footnoteRef/>
      </w:r>
      <w:r>
        <w:t xml:space="preserve"> </w:t>
      </w:r>
      <w:r w:rsidRPr="009009C0">
        <w:rPr>
          <w:i/>
        </w:rPr>
        <w:t>Transcript of Evidence</w:t>
      </w:r>
      <w:r>
        <w:t>, 27 September 2017, p.153.</w:t>
      </w:r>
    </w:p>
  </w:footnote>
  <w:footnote w:id="180">
    <w:p w14:paraId="26FF109C"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p.153.</w:t>
      </w:r>
    </w:p>
  </w:footnote>
  <w:footnote w:id="181">
    <w:p w14:paraId="222D0360"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p.153.</w:t>
      </w:r>
    </w:p>
  </w:footnote>
  <w:footnote w:id="182">
    <w:p w14:paraId="33E7499A" w14:textId="77777777" w:rsidR="00277718" w:rsidRDefault="00277718" w:rsidP="00606DF1">
      <w:pPr>
        <w:pStyle w:val="FootnoteText"/>
      </w:pPr>
      <w:r>
        <w:rPr>
          <w:rStyle w:val="FootnoteReference"/>
        </w:rPr>
        <w:footnoteRef/>
      </w:r>
      <w:r>
        <w:t xml:space="preserve"> </w:t>
      </w:r>
      <w:r w:rsidRPr="004B55CC">
        <w:rPr>
          <w:i/>
        </w:rPr>
        <w:t>Certain LDA acquisitions</w:t>
      </w:r>
      <w:r>
        <w:t xml:space="preserve">, pp.42-43. </w:t>
      </w:r>
    </w:p>
  </w:footnote>
  <w:footnote w:id="183">
    <w:p w14:paraId="4AFF569C" w14:textId="77777777" w:rsidR="00277718" w:rsidRDefault="00277718" w:rsidP="00606DF1">
      <w:pPr>
        <w:pStyle w:val="FootnoteText"/>
      </w:pPr>
      <w:r>
        <w:rPr>
          <w:rStyle w:val="FootnoteReference"/>
        </w:rPr>
        <w:footnoteRef/>
      </w:r>
      <w:r>
        <w:t xml:space="preserve"> </w:t>
      </w:r>
      <w:r w:rsidRPr="004B55CC">
        <w:rPr>
          <w:i/>
        </w:rPr>
        <w:t>Certain LDA acquisitions</w:t>
      </w:r>
      <w:r>
        <w:t>, p.44.</w:t>
      </w:r>
    </w:p>
  </w:footnote>
  <w:footnote w:id="184">
    <w:p w14:paraId="40AA8B51" w14:textId="77777777" w:rsidR="00277718" w:rsidRDefault="00277718" w:rsidP="00606DF1">
      <w:pPr>
        <w:pStyle w:val="FootnoteText"/>
      </w:pPr>
      <w:r>
        <w:rPr>
          <w:rStyle w:val="FootnoteReference"/>
        </w:rPr>
        <w:footnoteRef/>
      </w:r>
      <w:r>
        <w:t xml:space="preserve"> </w:t>
      </w:r>
      <w:r w:rsidRPr="004B55CC">
        <w:rPr>
          <w:i/>
        </w:rPr>
        <w:t>Certain LDA acquisitions</w:t>
      </w:r>
      <w:r>
        <w:t>, p.43.</w:t>
      </w:r>
    </w:p>
  </w:footnote>
  <w:footnote w:id="185">
    <w:p w14:paraId="69AF8ACC" w14:textId="77777777" w:rsidR="00277718" w:rsidRDefault="00277718" w:rsidP="00606DF1">
      <w:pPr>
        <w:pStyle w:val="FootnoteText"/>
      </w:pPr>
      <w:r>
        <w:rPr>
          <w:rStyle w:val="FootnoteReference"/>
        </w:rPr>
        <w:footnoteRef/>
      </w:r>
      <w:r>
        <w:t xml:space="preserve"> </w:t>
      </w:r>
      <w:r w:rsidRPr="004B55CC">
        <w:rPr>
          <w:i/>
        </w:rPr>
        <w:t>Certain LDA acquisitions</w:t>
      </w:r>
      <w:r>
        <w:t>, p.130.</w:t>
      </w:r>
    </w:p>
  </w:footnote>
  <w:footnote w:id="186">
    <w:p w14:paraId="0E6CB54A" w14:textId="77777777" w:rsidR="00277718" w:rsidRDefault="00277718" w:rsidP="00606DF1">
      <w:pPr>
        <w:pStyle w:val="FootnoteText"/>
      </w:pPr>
      <w:r>
        <w:rPr>
          <w:rStyle w:val="FootnoteReference"/>
        </w:rPr>
        <w:footnoteRef/>
      </w:r>
      <w:r>
        <w:t xml:space="preserve"> </w:t>
      </w:r>
      <w:r w:rsidRPr="004B55CC">
        <w:rPr>
          <w:i/>
        </w:rPr>
        <w:t>Certain LDA acquisitions</w:t>
      </w:r>
      <w:r>
        <w:t>, p.41.</w:t>
      </w:r>
    </w:p>
  </w:footnote>
  <w:footnote w:id="187">
    <w:p w14:paraId="7B73910D" w14:textId="77777777" w:rsidR="00277718" w:rsidRPr="005A3776" w:rsidRDefault="00277718" w:rsidP="00606DF1">
      <w:pPr>
        <w:pStyle w:val="FootnoteText"/>
        <w:rPr>
          <w:i/>
        </w:rPr>
      </w:pPr>
      <w:r>
        <w:rPr>
          <w:rStyle w:val="FootnoteReference"/>
        </w:rPr>
        <w:footnoteRef/>
      </w:r>
      <w:r>
        <w:t xml:space="preserve"> </w:t>
      </w:r>
      <w:r w:rsidRPr="009009C0">
        <w:rPr>
          <w:i/>
        </w:rPr>
        <w:t>Transcript of Evidence</w:t>
      </w:r>
      <w:r>
        <w:t xml:space="preserve">, 27 September 2017, p.135 </w:t>
      </w:r>
      <w:r>
        <w:rPr>
          <w:i/>
        </w:rPr>
        <w:t>ff.</w:t>
      </w:r>
    </w:p>
  </w:footnote>
  <w:footnote w:id="188">
    <w:p w14:paraId="1B909044"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p.135.</w:t>
      </w:r>
    </w:p>
  </w:footnote>
  <w:footnote w:id="189">
    <w:p w14:paraId="13FB53F4"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p.136.</w:t>
      </w:r>
    </w:p>
  </w:footnote>
  <w:footnote w:id="190">
    <w:p w14:paraId="2BD0638D"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p.136.</w:t>
      </w:r>
    </w:p>
  </w:footnote>
  <w:footnote w:id="191">
    <w:p w14:paraId="7487DCA1"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pp.136-137.</w:t>
      </w:r>
    </w:p>
  </w:footnote>
  <w:footnote w:id="192">
    <w:p w14:paraId="1B280679"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p.137.</w:t>
      </w:r>
    </w:p>
  </w:footnote>
  <w:footnote w:id="193">
    <w:p w14:paraId="698D1EB4"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p.137.</w:t>
      </w:r>
    </w:p>
  </w:footnote>
  <w:footnote w:id="194">
    <w:p w14:paraId="65DFDBEB"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p.138.</w:t>
      </w:r>
    </w:p>
  </w:footnote>
  <w:footnote w:id="195">
    <w:p w14:paraId="5804C23A"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p.138.</w:t>
      </w:r>
    </w:p>
  </w:footnote>
  <w:footnote w:id="196">
    <w:p w14:paraId="499C0E93" w14:textId="77777777" w:rsidR="00277718" w:rsidRDefault="00277718" w:rsidP="00D5555E">
      <w:pPr>
        <w:pStyle w:val="FootnoteText"/>
      </w:pPr>
      <w:r>
        <w:rPr>
          <w:rStyle w:val="FootnoteReference"/>
        </w:rPr>
        <w:footnoteRef/>
      </w:r>
      <w:r>
        <w:t xml:space="preserve"> </w:t>
      </w:r>
      <w:r w:rsidRPr="009009C0">
        <w:rPr>
          <w:i/>
        </w:rPr>
        <w:t>Transcript of Evidence</w:t>
      </w:r>
      <w:r>
        <w:t>, 27 September 2017, p.139.</w:t>
      </w:r>
    </w:p>
  </w:footnote>
  <w:footnote w:id="197">
    <w:p w14:paraId="02E7FFA3"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27 September 2017, p.139.</w:t>
      </w:r>
    </w:p>
  </w:footnote>
  <w:footnote w:id="198">
    <w:p w14:paraId="1946C8B7" w14:textId="1A939BC2" w:rsidR="00277718" w:rsidRDefault="00277718" w:rsidP="00606DF1">
      <w:pPr>
        <w:pStyle w:val="FootnoteText"/>
      </w:pPr>
      <w:r>
        <w:rPr>
          <w:rStyle w:val="FootnoteReference"/>
        </w:rPr>
        <w:footnoteRef/>
      </w:r>
      <w:r>
        <w:t xml:space="preserve"> Mr Paul Powderly, </w:t>
      </w:r>
      <w:r w:rsidRPr="009009C0">
        <w:rPr>
          <w:i/>
        </w:rPr>
        <w:t>Transcript of Evidence</w:t>
      </w:r>
      <w:r>
        <w:t xml:space="preserve">, 27 September 2017, p.140, and see also Mr Paul Powderly, </w:t>
      </w:r>
      <w:r w:rsidRPr="009009C0">
        <w:rPr>
          <w:i/>
        </w:rPr>
        <w:t>Transcript of Evidence</w:t>
      </w:r>
      <w:r>
        <w:t>, 22 November 2017, p.304.</w:t>
      </w:r>
    </w:p>
  </w:footnote>
  <w:footnote w:id="199">
    <w:p w14:paraId="3F5AAD86"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22 November 2017, p.306-307.</w:t>
      </w:r>
    </w:p>
  </w:footnote>
  <w:footnote w:id="200">
    <w:p w14:paraId="14BFCBF1"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22 November 2017, p.307.</w:t>
      </w:r>
    </w:p>
  </w:footnote>
  <w:footnote w:id="201">
    <w:p w14:paraId="1CFFA35C"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22 November 2017, p.305.</w:t>
      </w:r>
    </w:p>
  </w:footnote>
  <w:footnote w:id="202">
    <w:p w14:paraId="162ACCDA" w14:textId="77777777" w:rsidR="00277718" w:rsidRDefault="00277718" w:rsidP="00606DF1">
      <w:pPr>
        <w:pStyle w:val="FootnoteText"/>
      </w:pPr>
      <w:r>
        <w:rPr>
          <w:rStyle w:val="FootnoteReference"/>
        </w:rPr>
        <w:footnoteRef/>
      </w:r>
      <w:r>
        <w:t xml:space="preserve"> </w:t>
      </w:r>
      <w:r w:rsidRPr="009009C0">
        <w:rPr>
          <w:i/>
        </w:rPr>
        <w:t>Transcript of Evidence</w:t>
      </w:r>
      <w:r>
        <w:t>, 22 November 2017, p.304.</w:t>
      </w:r>
    </w:p>
  </w:footnote>
  <w:footnote w:id="203">
    <w:p w14:paraId="0301852A"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22 November 2017, pp.304-305.</w:t>
      </w:r>
    </w:p>
  </w:footnote>
  <w:footnote w:id="204">
    <w:p w14:paraId="6C5E580C" w14:textId="77777777" w:rsidR="00277718" w:rsidRDefault="00277718" w:rsidP="00606DF1">
      <w:pPr>
        <w:pStyle w:val="FootnoteText"/>
      </w:pPr>
      <w:r>
        <w:rPr>
          <w:rStyle w:val="FootnoteReference"/>
        </w:rPr>
        <w:footnoteRef/>
      </w:r>
      <w:r>
        <w:t xml:space="preserve"> Mr Paul Powderly, </w:t>
      </w:r>
      <w:r w:rsidRPr="009009C0">
        <w:rPr>
          <w:i/>
        </w:rPr>
        <w:t>Transcript of Evidence</w:t>
      </w:r>
      <w:r>
        <w:t>, 22 November 2017, p.305.</w:t>
      </w:r>
    </w:p>
  </w:footnote>
  <w:footnote w:id="205">
    <w:p w14:paraId="7A64C29D" w14:textId="77777777" w:rsidR="00277718" w:rsidRDefault="00277718">
      <w:pPr>
        <w:pStyle w:val="FootnoteText"/>
      </w:pPr>
      <w:r>
        <w:rPr>
          <w:rStyle w:val="FootnoteReference"/>
        </w:rPr>
        <w:footnoteRef/>
      </w:r>
      <w:r>
        <w:t xml:space="preserve"> </w:t>
      </w:r>
      <w:r w:rsidRPr="0040479E">
        <w:rPr>
          <w:i/>
          <w:iCs/>
        </w:rPr>
        <w:t>Certain LDA acquisitions</w:t>
      </w:r>
      <w:r>
        <w:t>, pp.2, 3 &amp; 6.</w:t>
      </w:r>
    </w:p>
  </w:footnote>
  <w:footnote w:id="206">
    <w:p w14:paraId="068AF45B" w14:textId="77777777" w:rsidR="00277718" w:rsidRDefault="00277718" w:rsidP="00AA7399">
      <w:pPr>
        <w:pStyle w:val="FootnoteText"/>
      </w:pPr>
      <w:r>
        <w:rPr>
          <w:rStyle w:val="FootnoteReference"/>
        </w:rPr>
        <w:footnoteRef/>
      </w:r>
      <w:r>
        <w:t xml:space="preserve"> Mr Richard Swinbourne, </w:t>
      </w:r>
      <w:r w:rsidRPr="009009C0">
        <w:rPr>
          <w:i/>
        </w:rPr>
        <w:t>Transcript of Evidence</w:t>
      </w:r>
      <w:r>
        <w:t>, 13 October 2017, p.189.</w:t>
      </w:r>
    </w:p>
  </w:footnote>
  <w:footnote w:id="207">
    <w:p w14:paraId="1BCCE927" w14:textId="77777777" w:rsidR="00277718" w:rsidRDefault="00277718" w:rsidP="00AA7399">
      <w:pPr>
        <w:pStyle w:val="FootnoteText"/>
      </w:pPr>
      <w:r>
        <w:rPr>
          <w:rStyle w:val="FootnoteReference"/>
        </w:rPr>
        <w:footnoteRef/>
      </w:r>
      <w:r>
        <w:t xml:space="preserve"> Mr Richard Swinbourne, </w:t>
      </w:r>
      <w:r w:rsidRPr="009009C0">
        <w:rPr>
          <w:i/>
        </w:rPr>
        <w:t>Transcript of Evidence</w:t>
      </w:r>
      <w:r>
        <w:t>, 13 October 2017, p.189.</w:t>
      </w:r>
    </w:p>
  </w:footnote>
  <w:footnote w:id="208">
    <w:p w14:paraId="1F194973" w14:textId="77777777" w:rsidR="00277718" w:rsidRDefault="00277718" w:rsidP="00AA7399">
      <w:pPr>
        <w:pStyle w:val="FootnoteText"/>
      </w:pPr>
      <w:r>
        <w:rPr>
          <w:rStyle w:val="FootnoteReference"/>
        </w:rPr>
        <w:footnoteRef/>
      </w:r>
      <w:r>
        <w:t xml:space="preserve"> Mr Richard Swinbourne, </w:t>
      </w:r>
      <w:r w:rsidRPr="009009C0">
        <w:rPr>
          <w:i/>
        </w:rPr>
        <w:t>Transcript of Evidence</w:t>
      </w:r>
      <w:r>
        <w:t>, 13 October 2017, p.191.</w:t>
      </w:r>
    </w:p>
  </w:footnote>
  <w:footnote w:id="209">
    <w:p w14:paraId="282370CF" w14:textId="77777777" w:rsidR="00277718" w:rsidRDefault="00277718" w:rsidP="00AA7399">
      <w:pPr>
        <w:pStyle w:val="FootnoteText"/>
      </w:pPr>
      <w:r>
        <w:rPr>
          <w:rStyle w:val="FootnoteReference"/>
        </w:rPr>
        <w:footnoteRef/>
      </w:r>
      <w:r>
        <w:t xml:space="preserve"> Mr Richard Swinbourne, </w:t>
      </w:r>
      <w:r w:rsidRPr="009009C0">
        <w:rPr>
          <w:i/>
        </w:rPr>
        <w:t>Transcript of Evidence</w:t>
      </w:r>
      <w:r>
        <w:t>, 13 October 2017, p.191.</w:t>
      </w:r>
    </w:p>
  </w:footnote>
  <w:footnote w:id="210">
    <w:p w14:paraId="72AB793B" w14:textId="77777777" w:rsidR="00277718" w:rsidRDefault="00277718" w:rsidP="00AA7399">
      <w:pPr>
        <w:pStyle w:val="FootnoteText"/>
      </w:pPr>
      <w:r>
        <w:rPr>
          <w:rStyle w:val="FootnoteReference"/>
        </w:rPr>
        <w:footnoteRef/>
      </w:r>
      <w:r>
        <w:t xml:space="preserve"> Mr Richard Swinbourne, </w:t>
      </w:r>
      <w:r w:rsidRPr="009009C0">
        <w:rPr>
          <w:i/>
        </w:rPr>
        <w:t>Transcript of Evidence</w:t>
      </w:r>
      <w:r>
        <w:t>, 13 October 2017, p.191.</w:t>
      </w:r>
    </w:p>
  </w:footnote>
  <w:footnote w:id="211">
    <w:p w14:paraId="3756C9F0" w14:textId="77777777" w:rsidR="00277718" w:rsidRDefault="00277718" w:rsidP="00AA7399">
      <w:pPr>
        <w:pStyle w:val="FootnoteText"/>
      </w:pPr>
      <w:r>
        <w:rPr>
          <w:rStyle w:val="FootnoteReference"/>
        </w:rPr>
        <w:footnoteRef/>
      </w:r>
      <w:r>
        <w:t xml:space="preserve"> Mr Richard Swinbourne, </w:t>
      </w:r>
      <w:r w:rsidRPr="009009C0">
        <w:rPr>
          <w:i/>
        </w:rPr>
        <w:t>Transcript of Evidence</w:t>
      </w:r>
      <w:r>
        <w:t>, 13 October 2017, p.190.</w:t>
      </w:r>
    </w:p>
  </w:footnote>
  <w:footnote w:id="212">
    <w:p w14:paraId="091B8259" w14:textId="77777777" w:rsidR="00277718" w:rsidRDefault="00277718" w:rsidP="008A43BD">
      <w:pPr>
        <w:pStyle w:val="FootnoteText"/>
      </w:pPr>
      <w:r>
        <w:rPr>
          <w:rStyle w:val="FootnoteReference"/>
        </w:rPr>
        <w:footnoteRef/>
      </w:r>
      <w:r>
        <w:t xml:space="preserve"> </w:t>
      </w:r>
      <w:r w:rsidRPr="009009C0">
        <w:rPr>
          <w:i/>
        </w:rPr>
        <w:t>Transcript of Evidence</w:t>
      </w:r>
      <w:r>
        <w:t xml:space="preserve">, 27 September 2017, p.94 </w:t>
      </w:r>
      <w:r>
        <w:rPr>
          <w:i/>
        </w:rPr>
        <w:t>ff</w:t>
      </w:r>
      <w:r>
        <w:t>.</w:t>
      </w:r>
    </w:p>
  </w:footnote>
  <w:footnote w:id="213">
    <w:p w14:paraId="7F644FA5" w14:textId="77777777" w:rsidR="00277718" w:rsidRDefault="00277718" w:rsidP="008A43BD">
      <w:pPr>
        <w:pStyle w:val="FootnoteText"/>
      </w:pPr>
      <w:r>
        <w:rPr>
          <w:rStyle w:val="FootnoteReference"/>
        </w:rPr>
        <w:footnoteRef/>
      </w:r>
      <w:r>
        <w:t xml:space="preserve"> Mr Dan Stewart, </w:t>
      </w:r>
      <w:r w:rsidRPr="009009C0">
        <w:rPr>
          <w:i/>
        </w:rPr>
        <w:t>Transcript of Evidence</w:t>
      </w:r>
      <w:r>
        <w:t>, 27 September 2017, p.94.</w:t>
      </w:r>
    </w:p>
  </w:footnote>
  <w:footnote w:id="214">
    <w:p w14:paraId="0EECAAC0" w14:textId="77777777" w:rsidR="00277718" w:rsidRDefault="00277718" w:rsidP="00FE74B7">
      <w:pPr>
        <w:pStyle w:val="FootnoteText"/>
      </w:pPr>
      <w:r>
        <w:rPr>
          <w:rStyle w:val="FootnoteReference"/>
        </w:rPr>
        <w:footnoteRef/>
      </w:r>
      <w:r>
        <w:t xml:space="preserve"> Mr Dan Stewart, </w:t>
      </w:r>
      <w:r w:rsidRPr="009009C0">
        <w:rPr>
          <w:i/>
        </w:rPr>
        <w:t>Transcript of Evidence</w:t>
      </w:r>
      <w:r>
        <w:t>, 27 September 2017, p.94.</w:t>
      </w:r>
    </w:p>
  </w:footnote>
  <w:footnote w:id="215">
    <w:p w14:paraId="1383F821" w14:textId="77777777" w:rsidR="00277718" w:rsidRDefault="00277718" w:rsidP="008A43BD">
      <w:pPr>
        <w:pStyle w:val="FootnoteText"/>
      </w:pPr>
      <w:r>
        <w:rPr>
          <w:rStyle w:val="FootnoteReference"/>
        </w:rPr>
        <w:footnoteRef/>
      </w:r>
      <w:r>
        <w:t xml:space="preserve"> Mr Dan Stewart, </w:t>
      </w:r>
      <w:r w:rsidRPr="009009C0">
        <w:rPr>
          <w:i/>
        </w:rPr>
        <w:t>Transcript of Evidence</w:t>
      </w:r>
      <w:r>
        <w:t>, 27 September 2017, p.95.</w:t>
      </w:r>
    </w:p>
  </w:footnote>
  <w:footnote w:id="216">
    <w:p w14:paraId="529CE5AA" w14:textId="77777777" w:rsidR="00277718" w:rsidRDefault="00277718" w:rsidP="008A43BD">
      <w:pPr>
        <w:pStyle w:val="FootnoteText"/>
      </w:pPr>
      <w:r>
        <w:rPr>
          <w:rStyle w:val="FootnoteReference"/>
        </w:rPr>
        <w:footnoteRef/>
      </w:r>
      <w:r>
        <w:t xml:space="preserve"> Mr Dan Stewart, </w:t>
      </w:r>
      <w:r w:rsidRPr="009009C0">
        <w:rPr>
          <w:i/>
        </w:rPr>
        <w:t>Transcript of Evidence</w:t>
      </w:r>
      <w:r>
        <w:t>, 27 September 2017, p.96.</w:t>
      </w:r>
    </w:p>
  </w:footnote>
  <w:footnote w:id="217">
    <w:p w14:paraId="6E5D3173" w14:textId="77777777" w:rsidR="00277718" w:rsidRDefault="00277718" w:rsidP="00422AC9">
      <w:pPr>
        <w:pStyle w:val="FootnoteText"/>
      </w:pPr>
      <w:r>
        <w:rPr>
          <w:rStyle w:val="FootnoteReference"/>
        </w:rPr>
        <w:footnoteRef/>
      </w:r>
      <w:r>
        <w:t xml:space="preserve"> </w:t>
      </w:r>
      <w:r w:rsidRPr="009009C0">
        <w:rPr>
          <w:i/>
        </w:rPr>
        <w:t>Transcript of Evidence</w:t>
      </w:r>
      <w:r>
        <w:t>, 13 October 2017, p.159.</w:t>
      </w:r>
    </w:p>
  </w:footnote>
  <w:footnote w:id="218">
    <w:p w14:paraId="083EF3C7" w14:textId="77777777" w:rsidR="00277718" w:rsidRDefault="00277718" w:rsidP="00422AC9">
      <w:pPr>
        <w:pStyle w:val="FootnoteText"/>
      </w:pPr>
      <w:r>
        <w:rPr>
          <w:rStyle w:val="FootnoteReference"/>
        </w:rPr>
        <w:footnoteRef/>
      </w:r>
      <w:r>
        <w:t xml:space="preserve"> Mr Graham Potts, </w:t>
      </w:r>
      <w:r w:rsidRPr="009009C0">
        <w:rPr>
          <w:i/>
        </w:rPr>
        <w:t>Transcript of Evidence</w:t>
      </w:r>
      <w:r>
        <w:t>, 13 October 2017, p.159.</w:t>
      </w:r>
    </w:p>
  </w:footnote>
  <w:footnote w:id="219">
    <w:p w14:paraId="721ADB74" w14:textId="77777777" w:rsidR="00277718" w:rsidRDefault="00277718" w:rsidP="00422AC9">
      <w:pPr>
        <w:pStyle w:val="FootnoteText"/>
      </w:pPr>
      <w:r>
        <w:rPr>
          <w:rStyle w:val="FootnoteReference"/>
        </w:rPr>
        <w:footnoteRef/>
      </w:r>
      <w:r>
        <w:t xml:space="preserve"> Mr Graham Potts, </w:t>
      </w:r>
      <w:r w:rsidRPr="009009C0">
        <w:rPr>
          <w:i/>
        </w:rPr>
        <w:t>Transcript of Evidence</w:t>
      </w:r>
      <w:r>
        <w:t>, 13 October 2017, p.159.</w:t>
      </w:r>
    </w:p>
  </w:footnote>
  <w:footnote w:id="220">
    <w:p w14:paraId="0B61D9E5" w14:textId="77777777" w:rsidR="00277718" w:rsidRDefault="00277718" w:rsidP="00422AC9">
      <w:pPr>
        <w:pStyle w:val="FootnoteText"/>
      </w:pPr>
      <w:r>
        <w:rPr>
          <w:rStyle w:val="FootnoteReference"/>
        </w:rPr>
        <w:footnoteRef/>
      </w:r>
      <w:r>
        <w:t xml:space="preserve"> Mr Graham Potts, </w:t>
      </w:r>
      <w:r w:rsidRPr="009009C0">
        <w:rPr>
          <w:i/>
        </w:rPr>
        <w:t>Transcript of Evidence</w:t>
      </w:r>
      <w:r>
        <w:t>, 13 October 2017, p.159.</w:t>
      </w:r>
    </w:p>
  </w:footnote>
  <w:footnote w:id="221">
    <w:p w14:paraId="43F0D745" w14:textId="77777777" w:rsidR="00277718" w:rsidRDefault="00277718" w:rsidP="00422AC9">
      <w:pPr>
        <w:pStyle w:val="FootnoteText"/>
      </w:pPr>
      <w:r>
        <w:rPr>
          <w:rStyle w:val="FootnoteReference"/>
        </w:rPr>
        <w:footnoteRef/>
      </w:r>
      <w:r>
        <w:t xml:space="preserve"> Mr Graham Potts, </w:t>
      </w:r>
      <w:r w:rsidRPr="009009C0">
        <w:rPr>
          <w:i/>
        </w:rPr>
        <w:t>Transcript of Evidence</w:t>
      </w:r>
      <w:r>
        <w:t>, 13 October 2017, pp.159-160.</w:t>
      </w:r>
    </w:p>
  </w:footnote>
  <w:footnote w:id="222">
    <w:p w14:paraId="097F4AEF" w14:textId="77777777" w:rsidR="00277718" w:rsidRDefault="00277718" w:rsidP="00422AC9">
      <w:pPr>
        <w:pStyle w:val="FootnoteText"/>
      </w:pPr>
      <w:r>
        <w:rPr>
          <w:rStyle w:val="FootnoteReference"/>
        </w:rPr>
        <w:footnoteRef/>
      </w:r>
      <w:r>
        <w:t xml:space="preserve"> Mr Graham Potts, </w:t>
      </w:r>
      <w:r w:rsidRPr="009009C0">
        <w:rPr>
          <w:i/>
        </w:rPr>
        <w:t>Transcript of Evidence</w:t>
      </w:r>
      <w:r>
        <w:t>, 13 October 2017, p.160.</w:t>
      </w:r>
    </w:p>
  </w:footnote>
  <w:footnote w:id="223">
    <w:p w14:paraId="7F65FD87"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p.120.</w:t>
      </w:r>
    </w:p>
  </w:footnote>
  <w:footnote w:id="224">
    <w:p w14:paraId="06BC1E08"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p.120.</w:t>
      </w:r>
    </w:p>
  </w:footnote>
  <w:footnote w:id="225">
    <w:p w14:paraId="79D8C14A"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pp.120-121.</w:t>
      </w:r>
    </w:p>
  </w:footnote>
  <w:footnote w:id="226">
    <w:p w14:paraId="0B7C306B"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p.121.</w:t>
      </w:r>
    </w:p>
  </w:footnote>
  <w:footnote w:id="227">
    <w:p w14:paraId="365A2827"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p.122.</w:t>
      </w:r>
    </w:p>
  </w:footnote>
  <w:footnote w:id="228">
    <w:p w14:paraId="3BC32B3F"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p.122.</w:t>
      </w:r>
    </w:p>
  </w:footnote>
  <w:footnote w:id="229">
    <w:p w14:paraId="495EE9E0"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p.122.</w:t>
      </w:r>
    </w:p>
  </w:footnote>
  <w:footnote w:id="230">
    <w:p w14:paraId="593F15FB"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p.122.</w:t>
      </w:r>
    </w:p>
  </w:footnote>
  <w:footnote w:id="231">
    <w:p w14:paraId="643B35B1"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p.122.</w:t>
      </w:r>
    </w:p>
  </w:footnote>
  <w:footnote w:id="232">
    <w:p w14:paraId="4E87BCA3"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p.123.</w:t>
      </w:r>
    </w:p>
  </w:footnote>
  <w:footnote w:id="233">
    <w:p w14:paraId="485CA44A" w14:textId="77777777" w:rsidR="00277718" w:rsidRDefault="00277718" w:rsidP="00A10DDC">
      <w:pPr>
        <w:pStyle w:val="FootnoteText"/>
      </w:pPr>
      <w:r>
        <w:rPr>
          <w:rStyle w:val="FootnoteReference"/>
        </w:rPr>
        <w:footnoteRef/>
      </w:r>
      <w:r>
        <w:t xml:space="preserve"> Mr Tim Xirakis, </w:t>
      </w:r>
      <w:r w:rsidRPr="009009C0">
        <w:rPr>
          <w:i/>
        </w:rPr>
        <w:t>Transcript of Evidence</w:t>
      </w:r>
      <w:r>
        <w:t>, 27 September 2017, p.123.</w:t>
      </w:r>
    </w:p>
  </w:footnote>
  <w:footnote w:id="234">
    <w:p w14:paraId="451B4F42" w14:textId="77777777" w:rsidR="00277718" w:rsidRDefault="00277718" w:rsidP="00AB770F">
      <w:pPr>
        <w:pStyle w:val="FootnoteText"/>
      </w:pPr>
      <w:r>
        <w:rPr>
          <w:rStyle w:val="FootnoteReference"/>
        </w:rPr>
        <w:footnoteRef/>
      </w:r>
      <w:r>
        <w:t xml:space="preserve"> </w:t>
      </w:r>
      <w:r w:rsidRPr="009009C0">
        <w:rPr>
          <w:i/>
        </w:rPr>
        <w:t>Transcript of Evidence</w:t>
      </w:r>
      <w:r>
        <w:t>, 27 September 2017, p.117.</w:t>
      </w:r>
    </w:p>
  </w:footnote>
  <w:footnote w:id="235">
    <w:p w14:paraId="43BC6CD8"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p.117.</w:t>
      </w:r>
    </w:p>
  </w:footnote>
  <w:footnote w:id="236">
    <w:p w14:paraId="2EA87A74"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p.117.</w:t>
      </w:r>
    </w:p>
  </w:footnote>
  <w:footnote w:id="237">
    <w:p w14:paraId="106E81C5"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p.117.</w:t>
      </w:r>
    </w:p>
  </w:footnote>
  <w:footnote w:id="238">
    <w:p w14:paraId="7A751CEF"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p.117.</w:t>
      </w:r>
    </w:p>
  </w:footnote>
  <w:footnote w:id="239">
    <w:p w14:paraId="79E3E9C4"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p.118.</w:t>
      </w:r>
    </w:p>
  </w:footnote>
  <w:footnote w:id="240">
    <w:p w14:paraId="378C089A" w14:textId="77777777" w:rsidR="00277718" w:rsidRDefault="00277718" w:rsidP="00AB770F">
      <w:pPr>
        <w:pStyle w:val="FootnoteText"/>
      </w:pPr>
      <w:r>
        <w:rPr>
          <w:rStyle w:val="FootnoteReference"/>
        </w:rPr>
        <w:footnoteRef/>
      </w:r>
      <w:r>
        <w:t xml:space="preserve"> </w:t>
      </w:r>
      <w:r w:rsidRPr="009009C0">
        <w:rPr>
          <w:i/>
        </w:rPr>
        <w:t>Transcript of Evidence</w:t>
      </w:r>
      <w:r>
        <w:t>, 27 September 2017, p.118.</w:t>
      </w:r>
    </w:p>
  </w:footnote>
  <w:footnote w:id="241">
    <w:p w14:paraId="1232D44A"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p.118.</w:t>
      </w:r>
    </w:p>
  </w:footnote>
  <w:footnote w:id="242">
    <w:p w14:paraId="4306D447"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p.118.</w:t>
      </w:r>
    </w:p>
  </w:footnote>
  <w:footnote w:id="243">
    <w:p w14:paraId="780A86E0"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p.118.</w:t>
      </w:r>
    </w:p>
  </w:footnote>
  <w:footnote w:id="244">
    <w:p w14:paraId="46E52C78"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p.118.</w:t>
      </w:r>
    </w:p>
  </w:footnote>
  <w:footnote w:id="245">
    <w:p w14:paraId="60E7E36A"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p.118.</w:t>
      </w:r>
    </w:p>
  </w:footnote>
  <w:footnote w:id="246">
    <w:p w14:paraId="3B0C41F5"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p.119.</w:t>
      </w:r>
    </w:p>
  </w:footnote>
  <w:footnote w:id="247">
    <w:p w14:paraId="604B35C9" w14:textId="77777777" w:rsidR="00277718" w:rsidRDefault="00277718" w:rsidP="00AB770F">
      <w:pPr>
        <w:pStyle w:val="FootnoteText"/>
      </w:pPr>
      <w:r>
        <w:rPr>
          <w:rStyle w:val="FootnoteReference"/>
        </w:rPr>
        <w:footnoteRef/>
      </w:r>
      <w:r>
        <w:t xml:space="preserve"> Mr Tim Xirakis, </w:t>
      </w:r>
      <w:r w:rsidRPr="009009C0">
        <w:rPr>
          <w:i/>
        </w:rPr>
        <w:t>Transcript of Evidence</w:t>
      </w:r>
      <w:r>
        <w:t>, 27 September 2017, pp.118-119.</w:t>
      </w:r>
    </w:p>
  </w:footnote>
  <w:footnote w:id="248">
    <w:p w14:paraId="0C4906AB" w14:textId="05258E39" w:rsidR="00277718" w:rsidRDefault="00277718">
      <w:pPr>
        <w:pStyle w:val="FootnoteText"/>
      </w:pPr>
      <w:r>
        <w:rPr>
          <w:rStyle w:val="FootnoteReference"/>
        </w:rPr>
        <w:footnoteRef/>
      </w:r>
      <w:r>
        <w:t xml:space="preserve"> Re-hiring of employees on contract and a response to a Freedom of Information request are considered in Chapter 10 of this report.</w:t>
      </w:r>
    </w:p>
  </w:footnote>
  <w:footnote w:id="249">
    <w:p w14:paraId="138ED993" w14:textId="77777777" w:rsidR="00277718" w:rsidRDefault="00277718">
      <w:pPr>
        <w:pStyle w:val="FootnoteText"/>
      </w:pPr>
      <w:r>
        <w:rPr>
          <w:rStyle w:val="FootnoteReference"/>
        </w:rPr>
        <w:footnoteRef/>
      </w:r>
      <w:r>
        <w:t xml:space="preserve"> See Auditor-General’s Report No 8 of 2018, Assembly of rural land west of Canberra, p.51, para 2.24, viewed 7 September 2018, available at: </w:t>
      </w:r>
      <w:hyperlink r:id="rId28" w:history="1">
        <w:r w:rsidRPr="005423A0">
          <w:rPr>
            <w:rStyle w:val="Hyperlink"/>
          </w:rPr>
          <w:t>http://www.audit.act.gov.au/__data/assets/pdf_file/0010/1215829/Report-No.-8-of-2018-Assembly-of-rural-land-west-of-Canberra.pdf</w:t>
        </w:r>
      </w:hyperlink>
      <w:r>
        <w:t xml:space="preserve"> </w:t>
      </w:r>
    </w:p>
  </w:footnote>
  <w:footnote w:id="250">
    <w:p w14:paraId="72ED8EA6" w14:textId="77777777" w:rsidR="00277718" w:rsidRDefault="00277718" w:rsidP="00816573">
      <w:pPr>
        <w:pStyle w:val="FootnoteText"/>
      </w:pPr>
      <w:r>
        <w:rPr>
          <w:rStyle w:val="FootnoteReference"/>
        </w:rPr>
        <w:footnoteRef/>
      </w:r>
      <w:r>
        <w:t xml:space="preserve"> See </w:t>
      </w:r>
      <w:r w:rsidRPr="00E82D7A">
        <w:t xml:space="preserve">Mr David Dawes, </w:t>
      </w:r>
      <w:r w:rsidRPr="00F5605D">
        <w:rPr>
          <w:i/>
        </w:rPr>
        <w:t>Transcript of Evidence</w:t>
      </w:r>
      <w:r w:rsidRPr="00E82D7A">
        <w:t>, 27 September 2017, p.61</w:t>
      </w:r>
      <w:r>
        <w:t xml:space="preserve">; </w:t>
      </w:r>
      <w:r w:rsidRPr="000D2614">
        <w:t xml:space="preserve">Mr Dan Stewart, </w:t>
      </w:r>
      <w:r w:rsidRPr="00F5605D">
        <w:rPr>
          <w:i/>
        </w:rPr>
        <w:t>Transcript of Evidence</w:t>
      </w:r>
      <w:r w:rsidRPr="000D2614">
        <w:t>, 27 September 2017, pp.91-92</w:t>
      </w:r>
      <w:r>
        <w:t xml:space="preserve">; </w:t>
      </w:r>
      <w:r w:rsidRPr="000D2614">
        <w:t xml:space="preserve">Mr Tim Xirakis, </w:t>
      </w:r>
      <w:r w:rsidRPr="00F5605D">
        <w:rPr>
          <w:i/>
        </w:rPr>
        <w:t>Transcript of Evidence</w:t>
      </w:r>
      <w:r w:rsidRPr="000D2614">
        <w:t>, 27 September 2017, p.106</w:t>
      </w:r>
      <w:r>
        <w:t xml:space="preserve">; </w:t>
      </w:r>
      <w:r w:rsidRPr="000D2614">
        <w:t xml:space="preserve">Mr Barry Morris, </w:t>
      </w:r>
      <w:r w:rsidRPr="00F5605D">
        <w:rPr>
          <w:i/>
        </w:rPr>
        <w:t>Transcript of Evidence</w:t>
      </w:r>
      <w:r w:rsidRPr="000D2614">
        <w:t>, 27 September 2017, p.128</w:t>
      </w:r>
      <w:r>
        <w:t>;</w:t>
      </w:r>
      <w:r w:rsidRPr="00E05EC9">
        <w:t xml:space="preserve"> </w:t>
      </w:r>
      <w:r w:rsidRPr="000D2614">
        <w:t xml:space="preserve">Mr Graham Potts, </w:t>
      </w:r>
      <w:r w:rsidRPr="00F5605D">
        <w:rPr>
          <w:i/>
        </w:rPr>
        <w:t>Transcript of Evidence</w:t>
      </w:r>
      <w:r w:rsidRPr="000D2614">
        <w:t>, 13 October 2017, p.161</w:t>
      </w:r>
      <w:r>
        <w:t xml:space="preserve">; </w:t>
      </w:r>
      <w:r w:rsidRPr="00B96943">
        <w:t xml:space="preserve">Mr Paul Powderly, </w:t>
      </w:r>
      <w:r w:rsidRPr="00F5605D">
        <w:rPr>
          <w:i/>
        </w:rPr>
        <w:t>Transcript of Evidence</w:t>
      </w:r>
      <w:r w:rsidRPr="00B96943">
        <w:t>, 27 September 2017, p.156</w:t>
      </w:r>
      <w:r>
        <w:t xml:space="preserve">; </w:t>
      </w:r>
      <w:r>
        <w:rPr>
          <w:rFonts w:cs="Calibri"/>
          <w:szCs w:val="18"/>
          <w:lang w:eastAsia="en-AU" w:bidi="bn-BD"/>
        </w:rPr>
        <w:t xml:space="preserve">Mr Andrew Barr MLA, </w:t>
      </w:r>
      <w:r w:rsidRPr="00F5605D">
        <w:rPr>
          <w:i/>
        </w:rPr>
        <w:t>Transcript of Evidence</w:t>
      </w:r>
      <w:r>
        <w:rPr>
          <w:rFonts w:cs="Calibri"/>
          <w:szCs w:val="18"/>
          <w:lang w:eastAsia="en-AU" w:bidi="bn-BD"/>
        </w:rPr>
        <w:t>, 27 September 2017, pp.45-46.</w:t>
      </w:r>
    </w:p>
  </w:footnote>
  <w:footnote w:id="251">
    <w:p w14:paraId="1E865863" w14:textId="77777777" w:rsidR="00277718" w:rsidRDefault="00277718" w:rsidP="00816573">
      <w:pPr>
        <w:pStyle w:val="FootnoteText"/>
      </w:pPr>
      <w:r>
        <w:rPr>
          <w:rStyle w:val="FootnoteReference"/>
        </w:rPr>
        <w:footnoteRef/>
      </w:r>
      <w:r>
        <w:t xml:space="preserve"> </w:t>
      </w:r>
      <w:r w:rsidRPr="00E82D7A">
        <w:t xml:space="preserve">Mr David Dawes, </w:t>
      </w:r>
      <w:r w:rsidRPr="00F5605D">
        <w:rPr>
          <w:i/>
        </w:rPr>
        <w:t>Transcript of Evidence</w:t>
      </w:r>
      <w:r w:rsidRPr="00E82D7A">
        <w:t>, 27 September 2017, p.61.</w:t>
      </w:r>
    </w:p>
  </w:footnote>
  <w:footnote w:id="252">
    <w:p w14:paraId="22F99EF7" w14:textId="77777777" w:rsidR="00277718" w:rsidRDefault="00277718" w:rsidP="00816573">
      <w:pPr>
        <w:pStyle w:val="FootnoteText"/>
      </w:pPr>
      <w:r>
        <w:rPr>
          <w:rStyle w:val="FootnoteReference"/>
        </w:rPr>
        <w:footnoteRef/>
      </w:r>
      <w:r>
        <w:t xml:space="preserve"> </w:t>
      </w:r>
      <w:r w:rsidRPr="000D2614">
        <w:t xml:space="preserve">Mr Dan Stewart, </w:t>
      </w:r>
      <w:r w:rsidRPr="00F5605D">
        <w:rPr>
          <w:i/>
        </w:rPr>
        <w:t>Transcript of Evidence</w:t>
      </w:r>
      <w:r w:rsidRPr="000D2614">
        <w:t>, 27 September 2017, pp.91-92.</w:t>
      </w:r>
    </w:p>
  </w:footnote>
  <w:footnote w:id="253">
    <w:p w14:paraId="5D542AC4" w14:textId="77777777" w:rsidR="00277718" w:rsidRDefault="00277718" w:rsidP="00816573">
      <w:pPr>
        <w:pStyle w:val="FootnoteText"/>
      </w:pPr>
      <w:r>
        <w:rPr>
          <w:rStyle w:val="FootnoteReference"/>
        </w:rPr>
        <w:footnoteRef/>
      </w:r>
      <w:r>
        <w:t xml:space="preserve"> </w:t>
      </w:r>
      <w:r w:rsidRPr="000D2614">
        <w:t xml:space="preserve">Mr Tim Xirakis, </w:t>
      </w:r>
      <w:r w:rsidRPr="00F5605D">
        <w:rPr>
          <w:i/>
        </w:rPr>
        <w:t>Transcript of Evidence</w:t>
      </w:r>
      <w:r w:rsidRPr="000D2614">
        <w:t>, 27 September 2017, p.106.</w:t>
      </w:r>
    </w:p>
  </w:footnote>
  <w:footnote w:id="254">
    <w:p w14:paraId="00F99486" w14:textId="77777777" w:rsidR="00277718" w:rsidRDefault="00277718" w:rsidP="00816573">
      <w:pPr>
        <w:pStyle w:val="FootnoteText"/>
      </w:pPr>
      <w:r>
        <w:rPr>
          <w:rStyle w:val="FootnoteReference"/>
        </w:rPr>
        <w:footnoteRef/>
      </w:r>
      <w:r>
        <w:t xml:space="preserve"> </w:t>
      </w:r>
      <w:r w:rsidRPr="00B96943">
        <w:t xml:space="preserve">Mr Paul Powderly, </w:t>
      </w:r>
      <w:r w:rsidRPr="00F5605D">
        <w:rPr>
          <w:i/>
        </w:rPr>
        <w:t>Transcript of Evidence</w:t>
      </w:r>
      <w:r w:rsidRPr="00B96943">
        <w:t>, 27 September 2017, p.156.</w:t>
      </w:r>
    </w:p>
  </w:footnote>
  <w:footnote w:id="255">
    <w:p w14:paraId="01C37AB4" w14:textId="77777777" w:rsidR="00277718" w:rsidRDefault="00277718" w:rsidP="00816573">
      <w:pPr>
        <w:pStyle w:val="FootnoteText"/>
      </w:pPr>
      <w:r>
        <w:rPr>
          <w:rStyle w:val="FootnoteReference"/>
        </w:rPr>
        <w:footnoteRef/>
      </w:r>
      <w:r>
        <w:t xml:space="preserve"> </w:t>
      </w:r>
      <w:r>
        <w:rPr>
          <w:rFonts w:cs="Calibri"/>
          <w:szCs w:val="18"/>
          <w:lang w:eastAsia="en-AU" w:bidi="bn-BD"/>
        </w:rPr>
        <w:t xml:space="preserve">Mr Andrew Barr MLA, </w:t>
      </w:r>
      <w:r w:rsidRPr="00F5605D">
        <w:rPr>
          <w:i/>
        </w:rPr>
        <w:t>Transcript of Evidence</w:t>
      </w:r>
      <w:r>
        <w:rPr>
          <w:rFonts w:cs="Calibri"/>
          <w:szCs w:val="18"/>
          <w:lang w:eastAsia="en-AU" w:bidi="bn-BD"/>
        </w:rPr>
        <w:t>, 27 September 2017, pp.45-46.</w:t>
      </w:r>
    </w:p>
  </w:footnote>
  <w:footnote w:id="256">
    <w:p w14:paraId="4346EA56" w14:textId="77777777" w:rsidR="00277718" w:rsidRDefault="00277718" w:rsidP="00816573">
      <w:pPr>
        <w:pStyle w:val="FootnoteText"/>
      </w:pPr>
      <w:r>
        <w:rPr>
          <w:rStyle w:val="FootnoteReference"/>
        </w:rPr>
        <w:footnoteRef/>
      </w:r>
      <w:r>
        <w:t xml:space="preserve"> </w:t>
      </w:r>
      <w:r w:rsidRPr="004F15A4">
        <w:t xml:space="preserve">Mr Andrew Barr MLA, </w:t>
      </w:r>
      <w:r w:rsidRPr="00F5605D">
        <w:rPr>
          <w:i/>
        </w:rPr>
        <w:t>Transcript of Evidence</w:t>
      </w:r>
      <w:r w:rsidRPr="004F15A4">
        <w:t>, 27 September 2017, p.51.</w:t>
      </w:r>
    </w:p>
  </w:footnote>
  <w:footnote w:id="257">
    <w:p w14:paraId="6E711341" w14:textId="3200FE0C" w:rsidR="00277718" w:rsidRDefault="00277718">
      <w:pPr>
        <w:pStyle w:val="FootnoteText"/>
      </w:pPr>
      <w:r>
        <w:rPr>
          <w:rStyle w:val="FootnoteReference"/>
        </w:rPr>
        <w:footnoteRef/>
      </w:r>
      <w:r>
        <w:t xml:space="preserve"> The Committee considered Aquis’ development proposal commercial-in-confidence and received but did not publish the proposal. It published a copy of the ministerial brief at: </w:t>
      </w:r>
      <w:hyperlink r:id="rId29" w:history="1">
        <w:r w:rsidRPr="0046534F">
          <w:rPr>
            <w:rStyle w:val="Hyperlink"/>
          </w:rPr>
          <w:t>https://www.parliament.act.gov.au/__data/assets/pdf_file/0004/1201756/Exhibit-1-Signed-Brief-Aquis-Entertainment-Investment-Proposal.pdf</w:t>
        </w:r>
      </w:hyperlink>
      <w:r>
        <w:t xml:space="preserve"> </w:t>
      </w:r>
    </w:p>
  </w:footnote>
  <w:footnote w:id="258">
    <w:p w14:paraId="4445FC53" w14:textId="2D042DCF" w:rsidR="00277718" w:rsidRDefault="00277718">
      <w:pPr>
        <w:pStyle w:val="FootnoteText"/>
      </w:pPr>
      <w:r>
        <w:rPr>
          <w:rStyle w:val="FootnoteReference"/>
        </w:rPr>
        <w:footnoteRef/>
      </w:r>
      <w:r>
        <w:t xml:space="preserve"> The documents are available from: </w:t>
      </w:r>
      <w:hyperlink r:id="rId30" w:anchor="tab-1052249-3" w:history="1">
        <w:r w:rsidRPr="00796216">
          <w:rPr>
            <w:rStyle w:val="Hyperlink"/>
          </w:rPr>
          <w:t>https://www.parliament.act.gov.au/in-committees/standing-committees-current-assembly/standing-committee-on-public-accounts/review-of-auditor-general-report-no.-7-of-2916-certain-land-development-agency-acquisitions#tab-1052249-3</w:t>
        </w:r>
      </w:hyperlink>
      <w:r>
        <w:t xml:space="preserve"> </w:t>
      </w:r>
    </w:p>
  </w:footnote>
  <w:footnote w:id="259">
    <w:p w14:paraId="1298CB42" w14:textId="77777777" w:rsidR="00277718" w:rsidRDefault="00277718" w:rsidP="00816573">
      <w:pPr>
        <w:pStyle w:val="FootnoteText"/>
      </w:pPr>
      <w:r>
        <w:rPr>
          <w:rStyle w:val="FootnoteReference"/>
        </w:rPr>
        <w:footnoteRef/>
      </w:r>
      <w:r>
        <w:t xml:space="preserve"> Letter of 10 October 2018 from the Chair, Standing Committee on Public Accounts, to Mr Shane Maundrell, Compliance Manager and In-house Legal Counsel, Casino Canberra, p.1.</w:t>
      </w:r>
    </w:p>
  </w:footnote>
  <w:footnote w:id="260">
    <w:p w14:paraId="0ABA5E53" w14:textId="77777777" w:rsidR="00277718" w:rsidRDefault="00277718" w:rsidP="00816573">
      <w:pPr>
        <w:pStyle w:val="FootnoteText"/>
      </w:pPr>
      <w:r>
        <w:rPr>
          <w:rStyle w:val="FootnoteReference"/>
        </w:rPr>
        <w:footnoteRef/>
      </w:r>
      <w:r>
        <w:t xml:space="preserve"> Letter of 26 October 2018 from Mr Shane Maundrell of Casino Canberra to the Chair, Standing Committee on Public Accounts, pp.1-2.</w:t>
      </w:r>
    </w:p>
  </w:footnote>
  <w:footnote w:id="261">
    <w:p w14:paraId="2AC1443C" w14:textId="77777777" w:rsidR="00277718" w:rsidRDefault="00277718" w:rsidP="00816573">
      <w:pPr>
        <w:pStyle w:val="FootnoteText"/>
      </w:pPr>
      <w:r>
        <w:rPr>
          <w:rStyle w:val="FootnoteReference"/>
        </w:rPr>
        <w:footnoteRef/>
      </w:r>
      <w:r>
        <w:t xml:space="preserve"> </w:t>
      </w:r>
      <w:r w:rsidRPr="004743E9">
        <w:t xml:space="preserve">Email of 3 March 2015 from Ms Jessica Mellor, Executive Director, Strategy &amp; Project Development, Aquis Developments, to </w:t>
      </w:r>
      <w:r>
        <w:t xml:space="preserve">Mr Dan Stewart, </w:t>
      </w:r>
      <w:r w:rsidRPr="004743E9">
        <w:t>Deputy CEO of the LDA</w:t>
      </w:r>
      <w:r>
        <w:t>, cited in letter of 26 October 2018 from Mr Shane Maundrell of Casino Canberra to Standing Committee on Public Accounts, p.2.</w:t>
      </w:r>
    </w:p>
  </w:footnote>
  <w:footnote w:id="262">
    <w:p w14:paraId="53638079" w14:textId="77777777" w:rsidR="00277718" w:rsidRDefault="00277718" w:rsidP="00816573">
      <w:pPr>
        <w:pStyle w:val="FootnoteText"/>
      </w:pPr>
      <w:r>
        <w:rPr>
          <w:rStyle w:val="FootnoteReference"/>
        </w:rPr>
        <w:footnoteRef/>
      </w:r>
      <w:r>
        <w:t xml:space="preserve"> </w:t>
      </w:r>
      <w:r w:rsidRPr="004743E9">
        <w:t>Email of 3 March 2015 from</w:t>
      </w:r>
      <w:r>
        <w:t xml:space="preserve"> Mr Dan Stewart, </w:t>
      </w:r>
      <w:r w:rsidRPr="004743E9">
        <w:t>Deputy CEO of the LDA</w:t>
      </w:r>
      <w:r>
        <w:t>,</w:t>
      </w:r>
      <w:r w:rsidRPr="004743E9">
        <w:t xml:space="preserve"> </w:t>
      </w:r>
      <w:r>
        <w:t xml:space="preserve">to </w:t>
      </w:r>
      <w:r w:rsidRPr="004743E9">
        <w:t xml:space="preserve">Ms Jessica Mellor, Executive Director, Strategy &amp; Project Development, Aquis Developments, </w:t>
      </w:r>
      <w:r>
        <w:t>cited in letter of 26 October 2018 from Mr Shane Maundrell of Casino Canberra to Standing Committee on Public Accounts, p.2.</w:t>
      </w:r>
    </w:p>
  </w:footnote>
  <w:footnote w:id="263">
    <w:p w14:paraId="2B447128" w14:textId="77777777" w:rsidR="00277718" w:rsidRDefault="00277718" w:rsidP="00816573">
      <w:pPr>
        <w:pStyle w:val="FootnoteText"/>
      </w:pPr>
      <w:r>
        <w:rPr>
          <w:rStyle w:val="FootnoteReference"/>
        </w:rPr>
        <w:footnoteRef/>
      </w:r>
      <w:r>
        <w:t xml:space="preserve"> Letter of 26 October 2018 from Mr Shane Maundrell of Casino Canberra to the Chair, Standing Committee on Public Accounts, p.3.</w:t>
      </w:r>
    </w:p>
  </w:footnote>
  <w:footnote w:id="264">
    <w:p w14:paraId="7BB5E524" w14:textId="77777777" w:rsidR="00277718" w:rsidRDefault="00277718" w:rsidP="00816573">
      <w:pPr>
        <w:pStyle w:val="FootnoteText"/>
      </w:pPr>
      <w:r>
        <w:rPr>
          <w:rStyle w:val="FootnoteReference"/>
        </w:rPr>
        <w:footnoteRef/>
      </w:r>
      <w:r>
        <w:t xml:space="preserve"> Letter of 10 October 2018 from the Chair, Standing Committee on Public Accounts, to Mr Shane Maundrell, Compliance Manager and In-house Legal Counsel, Casino Canberra, p.1.</w:t>
      </w:r>
    </w:p>
  </w:footnote>
  <w:footnote w:id="265">
    <w:p w14:paraId="0C249F93" w14:textId="77777777" w:rsidR="00277718" w:rsidRPr="00BC1791" w:rsidRDefault="00277718" w:rsidP="00816573">
      <w:pPr>
        <w:pStyle w:val="FootnoteText"/>
      </w:pPr>
      <w:r>
        <w:rPr>
          <w:rStyle w:val="FootnoteReference"/>
        </w:rPr>
        <w:footnoteRef/>
      </w:r>
      <w:r>
        <w:t xml:space="preserve"> ACT government, </w:t>
      </w:r>
      <w:r w:rsidRPr="00BC1791">
        <w:rPr>
          <w:i/>
          <w:iCs/>
        </w:rPr>
        <w:t>Investment Proposal Guidelines for Investors</w:t>
      </w:r>
      <w:r>
        <w:rPr>
          <w:i/>
          <w:iCs/>
        </w:rPr>
        <w:t xml:space="preserve">, </w:t>
      </w:r>
      <w:r>
        <w:t>cited in letter of 26 October 2018 from Mr Shane Maundrell of Casino Canberra to the Chair, Standing Committee on Public Accounts, p.4.</w:t>
      </w:r>
    </w:p>
  </w:footnote>
  <w:footnote w:id="266">
    <w:p w14:paraId="740A89DD" w14:textId="77777777" w:rsidR="00277718" w:rsidRDefault="00277718" w:rsidP="00816573">
      <w:pPr>
        <w:pStyle w:val="FootnoteText"/>
      </w:pPr>
      <w:r>
        <w:rPr>
          <w:rStyle w:val="FootnoteReference"/>
        </w:rPr>
        <w:footnoteRef/>
      </w:r>
      <w:r>
        <w:t xml:space="preserve"> Letter of 26 October 2018 from Mr Shane Maundrell of Casino Canberra to the Chair, Standing Committee on Public Accounts, p.5.</w:t>
      </w:r>
    </w:p>
  </w:footnote>
  <w:footnote w:id="267">
    <w:p w14:paraId="5357DDB8" w14:textId="77777777" w:rsidR="00277718" w:rsidRDefault="00277718" w:rsidP="00816573">
      <w:pPr>
        <w:pStyle w:val="FootnoteText"/>
      </w:pPr>
      <w:r>
        <w:rPr>
          <w:rStyle w:val="FootnoteReference"/>
        </w:rPr>
        <w:footnoteRef/>
      </w:r>
      <w:r>
        <w:t xml:space="preserve"> Letter of 10 October 2018 from the Chair, Standing Committee on Public Accounts, to Mr Shane Maundrell, Compliance Manager and In-house Legal Counsel, Casino Canberra, pp.1-2, citing Aquis Entertainment, </w:t>
      </w:r>
      <w:r w:rsidRPr="00F5605D">
        <w:rPr>
          <w:i/>
          <w:iCs/>
        </w:rPr>
        <w:t>A Bold Vision for Canberra-Casino Canberra Redevelopment Proposal: Aquis Canberra’s Integrated Entertainment Precinct</w:t>
      </w:r>
      <w:r>
        <w:t>, August 2015, p.[14].</w:t>
      </w:r>
    </w:p>
  </w:footnote>
  <w:footnote w:id="268">
    <w:p w14:paraId="6CE1AE30" w14:textId="77777777" w:rsidR="00277718" w:rsidRDefault="00277718" w:rsidP="00816573">
      <w:pPr>
        <w:pStyle w:val="FootnoteText"/>
      </w:pPr>
      <w:r>
        <w:rPr>
          <w:rStyle w:val="FootnoteReference"/>
        </w:rPr>
        <w:footnoteRef/>
      </w:r>
      <w:r>
        <w:t xml:space="preserve"> Letter</w:t>
      </w:r>
      <w:r w:rsidRPr="008561C9">
        <w:t xml:space="preserve"> </w:t>
      </w:r>
      <w:r>
        <w:t>of 26 October 2018 from Mr Shane Maundrell, Compliance Manager and In-house Legal Counsel, Casino Canberra to the Chair, Standing Committee on Public Accounts, p.5.</w:t>
      </w:r>
    </w:p>
  </w:footnote>
  <w:footnote w:id="269">
    <w:p w14:paraId="28E4592E" w14:textId="32BCFAF8" w:rsidR="00277718" w:rsidRDefault="00277718" w:rsidP="00816573">
      <w:pPr>
        <w:pStyle w:val="FootnoteText"/>
      </w:pPr>
      <w:r>
        <w:rPr>
          <w:rStyle w:val="FootnoteReference"/>
        </w:rPr>
        <w:footnoteRef/>
      </w:r>
      <w:r>
        <w:t xml:space="preserve"> Memo of 18 December 2014 from Mr Rob Purdon of Purdon Planning to Mr Mark Burow and Mr Ian Smith, p.[2], provided as an attachment to letter of 26 October 2018 from Mr Shane Maundrell, Compliance Manager and In-house Legal Counsel, Casino Canberra to the Chair, Standing Committee on Public Accounts, p.6.</w:t>
      </w:r>
    </w:p>
  </w:footnote>
  <w:footnote w:id="270">
    <w:p w14:paraId="5B3E095C"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p.5.</w:t>
      </w:r>
    </w:p>
  </w:footnote>
  <w:footnote w:id="271">
    <w:p w14:paraId="75F9EB7B"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p.5.</w:t>
      </w:r>
    </w:p>
  </w:footnote>
  <w:footnote w:id="272">
    <w:p w14:paraId="0FCBBE74" w14:textId="77777777" w:rsidR="00277718" w:rsidRDefault="00277718" w:rsidP="00816573">
      <w:pPr>
        <w:pStyle w:val="FootnoteText"/>
      </w:pPr>
      <w:r>
        <w:rPr>
          <w:rStyle w:val="FootnoteReference"/>
        </w:rPr>
        <w:footnoteRef/>
      </w:r>
      <w:r>
        <w:t xml:space="preserve"> Letter of 10 October 2018 from the Chair, Standing Committee on Public Accounts, to Mr Shane Maundrell, Compliance Manager and In-house Legal Counsel, Casino Canberra, p.2.</w:t>
      </w:r>
    </w:p>
  </w:footnote>
  <w:footnote w:id="273">
    <w:p w14:paraId="165629DB"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p.6.</w:t>
      </w:r>
    </w:p>
  </w:footnote>
  <w:footnote w:id="274">
    <w:p w14:paraId="02907581"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p.6.</w:t>
      </w:r>
    </w:p>
  </w:footnote>
  <w:footnote w:id="275">
    <w:p w14:paraId="7AF87927"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p.7, citing Aquis Entertainment, </w:t>
      </w:r>
      <w:r w:rsidRPr="00F5605D">
        <w:rPr>
          <w:i/>
          <w:iCs/>
        </w:rPr>
        <w:t>A Bold Vision for Canberra-Casino Canberra Redevelopment Proposal: Aquis Canberra’s Integrated Entertainment Precinct</w:t>
      </w:r>
      <w:r>
        <w:t>, August 2015, p.[14].</w:t>
      </w:r>
    </w:p>
  </w:footnote>
  <w:footnote w:id="276">
    <w:p w14:paraId="294CBC37" w14:textId="77777777" w:rsidR="00277718" w:rsidRDefault="00277718" w:rsidP="00816573">
      <w:pPr>
        <w:pStyle w:val="FootnoteText"/>
      </w:pPr>
      <w:r>
        <w:rPr>
          <w:rStyle w:val="FootnoteReference"/>
        </w:rPr>
        <w:footnoteRef/>
      </w:r>
      <w:r>
        <w:t xml:space="preserve"> Letter of 10 October 2018 from the Chair, Standing Committee on Public Accounts, to Mr Shane Maundrell, Compliance Manager and In-house Legal Counsel, Casino Canberra, p.2.</w:t>
      </w:r>
    </w:p>
  </w:footnote>
  <w:footnote w:id="277">
    <w:p w14:paraId="7FDD5BE0"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p.7,</w:t>
      </w:r>
      <w:r w:rsidRPr="00E61F37">
        <w:t xml:space="preserve"> </w:t>
      </w:r>
      <w:r>
        <w:t xml:space="preserve">citing Aquis Entertainment, </w:t>
      </w:r>
      <w:r w:rsidRPr="00F5605D">
        <w:rPr>
          <w:i/>
          <w:iCs/>
        </w:rPr>
        <w:t>A Bold Vision for Canberra-Casino Canberra Redevelopment Proposal: Aquis Canberra’s Integrated Entertainment Precinct</w:t>
      </w:r>
      <w:r>
        <w:t>, August 2015, p.[14].</w:t>
      </w:r>
    </w:p>
  </w:footnote>
  <w:footnote w:id="278">
    <w:p w14:paraId="6A1A8EAB"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p.7.</w:t>
      </w:r>
    </w:p>
  </w:footnote>
  <w:footnote w:id="279">
    <w:p w14:paraId="17E01E59" w14:textId="77777777" w:rsidR="00277718" w:rsidRDefault="00277718" w:rsidP="00816573">
      <w:pPr>
        <w:pStyle w:val="FootnoteText"/>
      </w:pPr>
      <w:r>
        <w:rPr>
          <w:rStyle w:val="FootnoteReference"/>
        </w:rPr>
        <w:footnoteRef/>
      </w:r>
      <w:r>
        <w:t xml:space="preserve"> Letter of 10 October 2018 from the Chair, Standing Committee on Public Accounts, to Mr Shane Maundrell, Compliance Manager and In-house Legal Counsel, Casino Canberra, p.2.</w:t>
      </w:r>
    </w:p>
  </w:footnote>
  <w:footnote w:id="280">
    <w:p w14:paraId="0BF90936" w14:textId="77777777" w:rsidR="00277718" w:rsidRDefault="00277718" w:rsidP="00816573">
      <w:pPr>
        <w:pStyle w:val="FootnoteText"/>
      </w:pPr>
      <w:r>
        <w:rPr>
          <w:rStyle w:val="FootnoteReference"/>
        </w:rPr>
        <w:footnoteRef/>
      </w:r>
      <w:r>
        <w:t xml:space="preserve"> Letter of 26 October 2018 from Mr Shane Maundrell, Compliance Manager and In-house Legal Counsel, Casino Canberra to the Chair, Standing Committee on Public Accounts, p.7.</w:t>
      </w:r>
    </w:p>
  </w:footnote>
  <w:footnote w:id="281">
    <w:p w14:paraId="59747D80" w14:textId="77777777" w:rsidR="00277718" w:rsidRDefault="00277718" w:rsidP="001369C2">
      <w:pPr>
        <w:pStyle w:val="FootnoteText"/>
      </w:pPr>
      <w:r>
        <w:rPr>
          <w:rStyle w:val="FootnoteReference"/>
        </w:rPr>
        <w:footnoteRef/>
      </w:r>
      <w:r>
        <w:t xml:space="preserve"> Mr Brett Stanton, </w:t>
      </w:r>
      <w:r w:rsidRPr="009009C0">
        <w:rPr>
          <w:i/>
        </w:rPr>
        <w:t>Transcript of Evidence</w:t>
      </w:r>
      <w:r>
        <w:t>, 26 July 2017, p.20.</w:t>
      </w:r>
    </w:p>
  </w:footnote>
  <w:footnote w:id="282">
    <w:p w14:paraId="64FF7D67" w14:textId="77777777" w:rsidR="00277718" w:rsidRDefault="00277718" w:rsidP="001369C2">
      <w:pPr>
        <w:pStyle w:val="FootnoteText"/>
      </w:pPr>
      <w:r>
        <w:rPr>
          <w:rStyle w:val="FootnoteReference"/>
        </w:rPr>
        <w:footnoteRef/>
      </w:r>
      <w:r>
        <w:t xml:space="preserve"> Mr Brett Stanton, </w:t>
      </w:r>
      <w:r w:rsidRPr="009009C0">
        <w:rPr>
          <w:i/>
        </w:rPr>
        <w:t>Transcript of Evidence</w:t>
      </w:r>
      <w:r>
        <w:t>, 26 July 2017, pp.20-21.</w:t>
      </w:r>
    </w:p>
  </w:footnote>
  <w:footnote w:id="283">
    <w:p w14:paraId="387AB375" w14:textId="77777777" w:rsidR="00277718" w:rsidRDefault="00277718" w:rsidP="001369C2">
      <w:pPr>
        <w:pStyle w:val="FootnoteText"/>
      </w:pPr>
      <w:r>
        <w:rPr>
          <w:rStyle w:val="FootnoteReference"/>
        </w:rPr>
        <w:footnoteRef/>
      </w:r>
      <w:r>
        <w:t xml:space="preserve"> Mr Brett Stanton, </w:t>
      </w:r>
      <w:r w:rsidRPr="009009C0">
        <w:rPr>
          <w:i/>
        </w:rPr>
        <w:t>Transcript of Evidence</w:t>
      </w:r>
      <w:r>
        <w:t>, 26 July 2017, p.21.</w:t>
      </w:r>
    </w:p>
  </w:footnote>
  <w:footnote w:id="284">
    <w:p w14:paraId="56435D94" w14:textId="77777777" w:rsidR="00277718" w:rsidRDefault="00277718" w:rsidP="001369C2">
      <w:pPr>
        <w:pStyle w:val="FootnoteText"/>
      </w:pPr>
      <w:r>
        <w:rPr>
          <w:rStyle w:val="FootnoteReference"/>
        </w:rPr>
        <w:footnoteRef/>
      </w:r>
      <w:r>
        <w:t xml:space="preserve"> Dr Maxine Cooper, </w:t>
      </w:r>
      <w:r w:rsidRPr="009009C0">
        <w:rPr>
          <w:i/>
        </w:rPr>
        <w:t>Transcript of Evidence</w:t>
      </w:r>
      <w:r>
        <w:t>, 26 July 2017, p.26.</w:t>
      </w:r>
    </w:p>
  </w:footnote>
  <w:footnote w:id="285">
    <w:p w14:paraId="7169DAF1" w14:textId="77777777" w:rsidR="00277718" w:rsidRDefault="00277718" w:rsidP="001369C2">
      <w:pPr>
        <w:pStyle w:val="FootnoteText"/>
      </w:pPr>
      <w:r>
        <w:rPr>
          <w:rStyle w:val="FootnoteReference"/>
        </w:rPr>
        <w:footnoteRef/>
      </w:r>
      <w:r>
        <w:t xml:space="preserve"> </w:t>
      </w:r>
      <w:r w:rsidRPr="00280081">
        <w:rPr>
          <w:i/>
          <w:iCs/>
        </w:rPr>
        <w:t>Certain LDA acquisitions</w:t>
      </w:r>
      <w:r>
        <w:t>, p.1.</w:t>
      </w:r>
    </w:p>
  </w:footnote>
  <w:footnote w:id="286">
    <w:p w14:paraId="05014A23" w14:textId="77777777" w:rsidR="00277718" w:rsidRDefault="00277718" w:rsidP="001369C2">
      <w:pPr>
        <w:pStyle w:val="FootnoteText"/>
      </w:pPr>
      <w:r>
        <w:rPr>
          <w:rStyle w:val="FootnoteReference"/>
        </w:rPr>
        <w:footnoteRef/>
      </w:r>
      <w:r>
        <w:t xml:space="preserve"> Dr Maxine Cooper, </w:t>
      </w:r>
      <w:r w:rsidRPr="009009C0">
        <w:rPr>
          <w:i/>
        </w:rPr>
        <w:t>Transcript of Evidence</w:t>
      </w:r>
      <w:r>
        <w:t xml:space="preserve">, 26 July 2017, p.27. An audit report regarding rural land was subsequently published as Auditor-General’s Report No 8 of 2018, </w:t>
      </w:r>
      <w:r w:rsidRPr="00B256B8">
        <w:rPr>
          <w:i/>
        </w:rPr>
        <w:t>Assembly of rural land west of Canberra</w:t>
      </w:r>
      <w:r>
        <w:t xml:space="preserve">, viewed 27 September 2018, available at: </w:t>
      </w:r>
      <w:hyperlink r:id="rId31" w:history="1">
        <w:r w:rsidRPr="006F7A8A">
          <w:rPr>
            <w:rStyle w:val="Hyperlink"/>
          </w:rPr>
          <w:t>http://www.audit.act.gov.au/__data/assets/pdf_file/0010/1215829/Report-No.-8-of-2018-Assembly-of-rural-land-west-of-Canberra.pdf</w:t>
        </w:r>
      </w:hyperlink>
      <w:r>
        <w:t xml:space="preserve"> </w:t>
      </w:r>
    </w:p>
  </w:footnote>
  <w:footnote w:id="287">
    <w:p w14:paraId="1D85DA7D" w14:textId="77777777" w:rsidR="00277718" w:rsidRDefault="00277718" w:rsidP="001369C2">
      <w:pPr>
        <w:pStyle w:val="FootnoteText"/>
      </w:pPr>
      <w:r>
        <w:rPr>
          <w:rStyle w:val="FootnoteReference"/>
        </w:rPr>
        <w:footnoteRef/>
      </w:r>
      <w:r>
        <w:t xml:space="preserve"> See ‘Statement of the former owners of Mr Spokes Bike Hire’, </w:t>
      </w:r>
      <w:r w:rsidRPr="004A0696">
        <w:rPr>
          <w:i/>
          <w:iCs/>
        </w:rPr>
        <w:t>Certain LDA acquisitions</w:t>
      </w:r>
      <w:r>
        <w:t>, p.66.</w:t>
      </w:r>
    </w:p>
  </w:footnote>
  <w:footnote w:id="288">
    <w:p w14:paraId="463A132A" w14:textId="77777777" w:rsidR="00277718" w:rsidRDefault="00277718" w:rsidP="001369C2">
      <w:pPr>
        <w:pStyle w:val="FootnoteText"/>
      </w:pPr>
      <w:r>
        <w:rPr>
          <w:rStyle w:val="FootnoteReference"/>
        </w:rPr>
        <w:footnoteRef/>
      </w:r>
      <w:r>
        <w:t xml:space="preserve"> Dr Maxine Cooper, </w:t>
      </w:r>
      <w:r w:rsidRPr="009009C0">
        <w:rPr>
          <w:i/>
        </w:rPr>
        <w:t>Transcript of Evidence</w:t>
      </w:r>
      <w:r>
        <w:t>, 26 July 2017, pp.29-30.</w:t>
      </w:r>
    </w:p>
  </w:footnote>
  <w:footnote w:id="289">
    <w:p w14:paraId="3CFDF997" w14:textId="77777777" w:rsidR="00277718" w:rsidRDefault="00277718" w:rsidP="001369C2">
      <w:pPr>
        <w:pStyle w:val="FootnoteText"/>
      </w:pPr>
      <w:r>
        <w:rPr>
          <w:rStyle w:val="FootnoteReference"/>
        </w:rPr>
        <w:footnoteRef/>
      </w:r>
      <w:r>
        <w:t xml:space="preserve"> </w:t>
      </w:r>
      <w:r w:rsidRPr="009009C0">
        <w:rPr>
          <w:i/>
        </w:rPr>
        <w:t>Transcript of Evidence</w:t>
      </w:r>
      <w:r>
        <w:t>, 20 October 2017, p.221.</w:t>
      </w:r>
    </w:p>
  </w:footnote>
  <w:footnote w:id="290">
    <w:p w14:paraId="765CECB2" w14:textId="77777777" w:rsidR="00277718" w:rsidRDefault="00277718" w:rsidP="001369C2">
      <w:pPr>
        <w:pStyle w:val="FootnoteText"/>
      </w:pPr>
      <w:r>
        <w:rPr>
          <w:rStyle w:val="FootnoteReference"/>
        </w:rPr>
        <w:footnoteRef/>
      </w:r>
      <w:r>
        <w:t xml:space="preserve"> Ms Jillian Edwards, </w:t>
      </w:r>
      <w:r w:rsidRPr="009009C0">
        <w:rPr>
          <w:i/>
        </w:rPr>
        <w:t>Transcript of Evidence</w:t>
      </w:r>
      <w:r>
        <w:t>, 20 October 2017, p.221.</w:t>
      </w:r>
    </w:p>
  </w:footnote>
  <w:footnote w:id="291">
    <w:p w14:paraId="65F15682" w14:textId="77777777" w:rsidR="00277718" w:rsidRDefault="00277718" w:rsidP="001369C2">
      <w:pPr>
        <w:pStyle w:val="FootnoteText"/>
      </w:pPr>
      <w:r>
        <w:rPr>
          <w:rStyle w:val="FootnoteReference"/>
        </w:rPr>
        <w:footnoteRef/>
      </w:r>
      <w:r>
        <w:t xml:space="preserve"> Ms Jillian Edwards, </w:t>
      </w:r>
      <w:r w:rsidRPr="009009C0">
        <w:rPr>
          <w:i/>
        </w:rPr>
        <w:t>Transcript of Evidence</w:t>
      </w:r>
      <w:r>
        <w:t>, 20 October 2017, p.221.</w:t>
      </w:r>
    </w:p>
  </w:footnote>
  <w:footnote w:id="292">
    <w:p w14:paraId="76909E27" w14:textId="77777777" w:rsidR="00277718" w:rsidRDefault="00277718" w:rsidP="001369C2">
      <w:pPr>
        <w:pStyle w:val="FootnoteText"/>
      </w:pPr>
      <w:r>
        <w:rPr>
          <w:rStyle w:val="FootnoteReference"/>
        </w:rPr>
        <w:footnoteRef/>
      </w:r>
      <w:r>
        <w:t xml:space="preserve"> Ms Jillian Edwards, </w:t>
      </w:r>
      <w:r w:rsidRPr="009009C0">
        <w:rPr>
          <w:i/>
        </w:rPr>
        <w:t>Transcript of Evidence</w:t>
      </w:r>
      <w:r>
        <w:t>, 20 October 2017, pp.231-232.</w:t>
      </w:r>
    </w:p>
  </w:footnote>
  <w:footnote w:id="293">
    <w:p w14:paraId="251031B6" w14:textId="77777777" w:rsidR="00277718" w:rsidRDefault="00277718" w:rsidP="001369C2">
      <w:pPr>
        <w:pStyle w:val="FootnoteText"/>
      </w:pPr>
      <w:r>
        <w:rPr>
          <w:rStyle w:val="FootnoteReference"/>
        </w:rPr>
        <w:footnoteRef/>
      </w:r>
      <w:r>
        <w:t xml:space="preserve"> Ms Jillian Edwards, </w:t>
      </w:r>
      <w:r w:rsidRPr="009009C0">
        <w:rPr>
          <w:i/>
        </w:rPr>
        <w:t>Transcript of Evidence</w:t>
      </w:r>
      <w:r>
        <w:t>, 20 October 2017, p.232.</w:t>
      </w:r>
    </w:p>
  </w:footnote>
  <w:footnote w:id="294">
    <w:p w14:paraId="794FCA30" w14:textId="77777777" w:rsidR="00277718" w:rsidRDefault="00277718" w:rsidP="00E6540F">
      <w:pPr>
        <w:pStyle w:val="FootnoteText"/>
      </w:pPr>
      <w:r>
        <w:rPr>
          <w:rStyle w:val="FootnoteReference"/>
        </w:rPr>
        <w:footnoteRef/>
      </w:r>
      <w:r>
        <w:t xml:space="preserve"> Ms Jillian Edwards, </w:t>
      </w:r>
      <w:r w:rsidRPr="009009C0">
        <w:rPr>
          <w:i/>
        </w:rPr>
        <w:t>Transcript of Evidence</w:t>
      </w:r>
      <w:r>
        <w:t>, 20 October 2017, p.221.</w:t>
      </w:r>
    </w:p>
  </w:footnote>
  <w:footnote w:id="295">
    <w:p w14:paraId="050C80B0" w14:textId="77777777" w:rsidR="00277718" w:rsidRDefault="00277718" w:rsidP="00E6540F">
      <w:pPr>
        <w:pStyle w:val="FootnoteText"/>
      </w:pPr>
      <w:r>
        <w:rPr>
          <w:rStyle w:val="FootnoteReference"/>
        </w:rPr>
        <w:footnoteRef/>
      </w:r>
      <w:r>
        <w:t xml:space="preserve"> Ms Jillian Edwards, </w:t>
      </w:r>
      <w:r w:rsidRPr="009009C0">
        <w:rPr>
          <w:i/>
        </w:rPr>
        <w:t>Transcript of Evidence</w:t>
      </w:r>
      <w:r>
        <w:t>, 20 October 2017, p.221.</w:t>
      </w:r>
    </w:p>
  </w:footnote>
  <w:footnote w:id="296">
    <w:p w14:paraId="4BB18D1E" w14:textId="77777777" w:rsidR="00277718" w:rsidRDefault="00277718" w:rsidP="00B5714F">
      <w:pPr>
        <w:pStyle w:val="FootnoteText"/>
      </w:pPr>
      <w:r>
        <w:rPr>
          <w:rStyle w:val="FootnoteReference"/>
        </w:rPr>
        <w:footnoteRef/>
      </w:r>
      <w:r>
        <w:t xml:space="preserve"> Ms Jillian Edwards, </w:t>
      </w:r>
      <w:r w:rsidRPr="009009C0">
        <w:rPr>
          <w:i/>
        </w:rPr>
        <w:t>Transcript of Evidence</w:t>
      </w:r>
      <w:r>
        <w:t>, 20 October 2017, p.222.</w:t>
      </w:r>
    </w:p>
  </w:footnote>
  <w:footnote w:id="297">
    <w:p w14:paraId="757FA60A" w14:textId="77777777" w:rsidR="00277718" w:rsidRDefault="00277718" w:rsidP="00D315D2">
      <w:pPr>
        <w:pStyle w:val="FootnoteText"/>
      </w:pPr>
      <w:r>
        <w:rPr>
          <w:rStyle w:val="FootnoteReference"/>
        </w:rPr>
        <w:footnoteRef/>
      </w:r>
      <w:r>
        <w:t xml:space="preserve"> Ms Jillian Edwards, </w:t>
      </w:r>
      <w:r w:rsidRPr="009009C0">
        <w:rPr>
          <w:i/>
        </w:rPr>
        <w:t>Transcript of Evidence</w:t>
      </w:r>
      <w:r>
        <w:t>, 20 October 2017, p.222.</w:t>
      </w:r>
    </w:p>
  </w:footnote>
  <w:footnote w:id="298">
    <w:p w14:paraId="3D11CE49" w14:textId="77777777" w:rsidR="00277718" w:rsidRDefault="00277718" w:rsidP="00881B8D">
      <w:pPr>
        <w:pStyle w:val="FootnoteText"/>
      </w:pPr>
      <w:r>
        <w:rPr>
          <w:rStyle w:val="FootnoteReference"/>
        </w:rPr>
        <w:footnoteRef/>
      </w:r>
      <w:r>
        <w:t xml:space="preserve"> Ms Jillian Edwards, </w:t>
      </w:r>
      <w:r w:rsidRPr="009009C0">
        <w:rPr>
          <w:i/>
        </w:rPr>
        <w:t>Transcript of Evidence</w:t>
      </w:r>
      <w:r>
        <w:t>, 20 October 2017, p.222.</w:t>
      </w:r>
    </w:p>
  </w:footnote>
  <w:footnote w:id="299">
    <w:p w14:paraId="6F239BB6" w14:textId="77777777" w:rsidR="00277718" w:rsidRDefault="00277718" w:rsidP="0078028B">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w:t>
      </w:r>
      <w:r>
        <w:t>5.</w:t>
      </w:r>
    </w:p>
  </w:footnote>
  <w:footnote w:id="300">
    <w:p w14:paraId="4419831D" w14:textId="77777777" w:rsidR="00277718" w:rsidRDefault="00277718" w:rsidP="00286E82">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w:t>
      </w:r>
      <w:r>
        <w:t>p</w:t>
      </w:r>
      <w:r w:rsidRPr="003A72E4">
        <w:t>.22</w:t>
      </w:r>
      <w:r>
        <w:t>5-226.</w:t>
      </w:r>
    </w:p>
  </w:footnote>
  <w:footnote w:id="301">
    <w:p w14:paraId="21C7BBE4" w14:textId="77777777" w:rsidR="00277718" w:rsidRDefault="00277718" w:rsidP="006A5397">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226.</w:t>
      </w:r>
    </w:p>
  </w:footnote>
  <w:footnote w:id="302">
    <w:p w14:paraId="067FD0D4"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230.</w:t>
      </w:r>
    </w:p>
  </w:footnote>
  <w:footnote w:id="303">
    <w:p w14:paraId="707B14ED" w14:textId="77777777" w:rsidR="00277718" w:rsidRDefault="00277718" w:rsidP="00D831D5">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 xml:space="preserve">230. The date of the interview was identified as 17 August 2015: see </w:t>
      </w:r>
      <w:r w:rsidRPr="009009C0">
        <w:rPr>
          <w:i/>
        </w:rPr>
        <w:t>Transcript of Evidence</w:t>
      </w:r>
      <w:r w:rsidRPr="003A72E4">
        <w:t xml:space="preserve">, 20 October 2017, </w:t>
      </w:r>
      <w:r>
        <w:t>p.241</w:t>
      </w:r>
    </w:p>
  </w:footnote>
  <w:footnote w:id="304">
    <w:p w14:paraId="3CDEC5FA" w14:textId="77777777" w:rsidR="00277718" w:rsidRDefault="00277718" w:rsidP="00943BAD">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 xml:space="preserve">238. See also </w:t>
      </w:r>
      <w:r w:rsidRPr="006630B6">
        <w:rPr>
          <w:i/>
        </w:rPr>
        <w:t>Certain LDA acquisitions</w:t>
      </w:r>
      <w:r>
        <w:t>, p.64.</w:t>
      </w:r>
    </w:p>
  </w:footnote>
  <w:footnote w:id="305">
    <w:p w14:paraId="328CD7B9" w14:textId="1521A317" w:rsidR="00277718" w:rsidRDefault="00277718">
      <w:pPr>
        <w:pStyle w:val="FootnoteText"/>
      </w:pPr>
      <w:r>
        <w:rPr>
          <w:rStyle w:val="FootnoteReference"/>
        </w:rPr>
        <w:footnoteRef/>
      </w:r>
      <w:r>
        <w:t xml:space="preserve"> Ms Jillian Edwards, </w:t>
      </w:r>
      <w:r w:rsidRPr="009009C0">
        <w:rPr>
          <w:i/>
        </w:rPr>
        <w:t>Transcript of Evidence</w:t>
      </w:r>
      <w:r>
        <w:t>, 20 October 2017, p.222. The officer was identified as Mr Lincoln Hawkins.</w:t>
      </w:r>
    </w:p>
  </w:footnote>
  <w:footnote w:id="306">
    <w:p w14:paraId="603C96D1" w14:textId="77777777" w:rsidR="00277718" w:rsidRDefault="00277718" w:rsidP="00BD37C2">
      <w:pPr>
        <w:pStyle w:val="FootnoteText"/>
      </w:pPr>
      <w:r>
        <w:rPr>
          <w:rStyle w:val="FootnoteReference"/>
        </w:rPr>
        <w:footnoteRef/>
      </w:r>
      <w:r>
        <w:t xml:space="preserve"> Ms Jillian Edwards, </w:t>
      </w:r>
      <w:r w:rsidRPr="009009C0">
        <w:rPr>
          <w:i/>
        </w:rPr>
        <w:t>Transcript of Evidence</w:t>
      </w:r>
      <w:r>
        <w:t>, 20 October 2017, p.222.</w:t>
      </w:r>
    </w:p>
  </w:footnote>
  <w:footnote w:id="307">
    <w:p w14:paraId="664A721B" w14:textId="77777777" w:rsidR="00277718" w:rsidRDefault="00277718" w:rsidP="00380514">
      <w:pPr>
        <w:pStyle w:val="FootnoteText"/>
      </w:pPr>
      <w:r>
        <w:rPr>
          <w:rStyle w:val="FootnoteReference"/>
        </w:rPr>
        <w:footnoteRef/>
      </w:r>
      <w:r>
        <w:t xml:space="preserve"> Ms Jillian Edwards, </w:t>
      </w:r>
      <w:r w:rsidRPr="009009C0">
        <w:rPr>
          <w:i/>
        </w:rPr>
        <w:t>Transcript of Evidence</w:t>
      </w:r>
      <w:r>
        <w:t>, 20 October 2017, p.222.</w:t>
      </w:r>
    </w:p>
  </w:footnote>
  <w:footnote w:id="308">
    <w:p w14:paraId="24D0E2FB" w14:textId="703C996D" w:rsidR="00277718" w:rsidRDefault="00277718" w:rsidP="00F109E1">
      <w:pPr>
        <w:pStyle w:val="FootnoteText"/>
      </w:pPr>
      <w:r>
        <w:rPr>
          <w:rStyle w:val="FootnoteReference"/>
        </w:rPr>
        <w:footnoteRef/>
      </w:r>
      <w:r>
        <w:t xml:space="preserve"> Ms Jillian Edwards, </w:t>
      </w:r>
      <w:r w:rsidRPr="009009C0">
        <w:rPr>
          <w:i/>
        </w:rPr>
        <w:t>Transcript of Evidence</w:t>
      </w:r>
      <w:r>
        <w:t xml:space="preserve">, 20 October 2017, p.222. Please see Canberra Convention Bureau, ‘Australia Forum’, viewed 27 September 2018, available at: </w:t>
      </w:r>
      <w:hyperlink r:id="rId32" w:history="1">
        <w:r w:rsidRPr="00DF007D">
          <w:rPr>
            <w:rStyle w:val="Hyperlink"/>
          </w:rPr>
          <w:t>http://www.canberraconvention.com.au/australia-forum/</w:t>
        </w:r>
      </w:hyperlink>
    </w:p>
  </w:footnote>
  <w:footnote w:id="309">
    <w:p w14:paraId="7CA06E1A" w14:textId="77777777" w:rsidR="00277718" w:rsidRDefault="00277718" w:rsidP="00384029">
      <w:pPr>
        <w:pStyle w:val="FootnoteText"/>
      </w:pPr>
      <w:r>
        <w:rPr>
          <w:rStyle w:val="FootnoteReference"/>
        </w:rPr>
        <w:footnoteRef/>
      </w:r>
      <w:r>
        <w:t xml:space="preserve"> Mr Tim Xirakis, </w:t>
      </w:r>
      <w:r w:rsidRPr="009009C0">
        <w:rPr>
          <w:i/>
        </w:rPr>
        <w:t>Transcript of Evidence</w:t>
      </w:r>
      <w:r>
        <w:t>, 27 September 2017, p.111.</w:t>
      </w:r>
    </w:p>
  </w:footnote>
  <w:footnote w:id="310">
    <w:p w14:paraId="50451789" w14:textId="77777777" w:rsidR="00277718" w:rsidRDefault="00277718" w:rsidP="00384029">
      <w:pPr>
        <w:pStyle w:val="FootnoteText"/>
      </w:pPr>
      <w:r>
        <w:rPr>
          <w:rStyle w:val="FootnoteReference"/>
        </w:rPr>
        <w:footnoteRef/>
      </w:r>
      <w:r>
        <w:t xml:space="preserve"> Mr Tim Xirakis, </w:t>
      </w:r>
      <w:r w:rsidRPr="009009C0">
        <w:rPr>
          <w:i/>
        </w:rPr>
        <w:t>Transcript of Evidence</w:t>
      </w:r>
      <w:r>
        <w:t>, 27 September 2017, pp.115-116.</w:t>
      </w:r>
    </w:p>
  </w:footnote>
  <w:footnote w:id="311">
    <w:p w14:paraId="05A4C23B" w14:textId="1AE233F9" w:rsidR="00277718" w:rsidRDefault="00277718">
      <w:pPr>
        <w:pStyle w:val="FootnoteText"/>
      </w:pPr>
      <w:r>
        <w:rPr>
          <w:rStyle w:val="FootnoteReference"/>
        </w:rPr>
        <w:footnoteRef/>
      </w:r>
      <w:r>
        <w:t xml:space="preserve"> Ms Jillian Edwards, </w:t>
      </w:r>
      <w:r w:rsidRPr="009009C0">
        <w:rPr>
          <w:i/>
        </w:rPr>
        <w:t>Transcript of Evidence</w:t>
      </w:r>
      <w:r>
        <w:t xml:space="preserve">, 20 October 2017, p.222. The consultant was identified as </w:t>
      </w:r>
      <w:r w:rsidRPr="0075273C">
        <w:t>Ms Tania Parks</w:t>
      </w:r>
      <w:r>
        <w:t>.</w:t>
      </w:r>
    </w:p>
  </w:footnote>
  <w:footnote w:id="312">
    <w:p w14:paraId="24E67626" w14:textId="77777777" w:rsidR="00277718" w:rsidRDefault="00277718" w:rsidP="00A45B79">
      <w:pPr>
        <w:pStyle w:val="FootnoteText"/>
      </w:pPr>
      <w:r>
        <w:rPr>
          <w:rStyle w:val="FootnoteReference"/>
        </w:rPr>
        <w:footnoteRef/>
      </w:r>
      <w:r>
        <w:t xml:space="preserve"> Ms Jillian Edwards, </w:t>
      </w:r>
      <w:r w:rsidRPr="009009C0">
        <w:rPr>
          <w:i/>
        </w:rPr>
        <w:t>Transcript of Evidence</w:t>
      </w:r>
      <w:r>
        <w:t>, 20 October 2017, pp.222-223.</w:t>
      </w:r>
    </w:p>
  </w:footnote>
  <w:footnote w:id="313">
    <w:p w14:paraId="61AE49DA" w14:textId="0A992443"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p.223.</w:t>
      </w:r>
      <w:r>
        <w:t xml:space="preserve"> The officers were identified as </w:t>
      </w:r>
      <w:r w:rsidRPr="00F069AB">
        <w:t>Mr Tom Gordon and Mr Ian Wood-Bradley</w:t>
      </w:r>
      <w:r>
        <w:t>.</w:t>
      </w:r>
    </w:p>
  </w:footnote>
  <w:footnote w:id="314">
    <w:p w14:paraId="15619B48"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p.223.</w:t>
      </w:r>
    </w:p>
  </w:footnote>
  <w:footnote w:id="315">
    <w:p w14:paraId="5C8EE91A" w14:textId="1EBB1184"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p.223.</w:t>
      </w:r>
      <w:r>
        <w:t xml:space="preserve"> Ms Edwards stated that this offer was withdrawn on </w:t>
      </w:r>
      <w:r w:rsidRPr="008B5DC0">
        <w:t>13 June 2014</w:t>
      </w:r>
      <w:r>
        <w:t>.</w:t>
      </w:r>
    </w:p>
  </w:footnote>
  <w:footnote w:id="316">
    <w:p w14:paraId="0A06F932"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w:t>
      </w:r>
      <w:r>
        <w:t>5.</w:t>
      </w:r>
    </w:p>
  </w:footnote>
  <w:footnote w:id="317">
    <w:p w14:paraId="3AFECB0C"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w:t>
      </w:r>
      <w:r>
        <w:t>5.</w:t>
      </w:r>
    </w:p>
  </w:footnote>
  <w:footnote w:id="318">
    <w:p w14:paraId="5BC05BC2"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w:t>
      </w:r>
      <w:r>
        <w:t>5.</w:t>
      </w:r>
    </w:p>
  </w:footnote>
  <w:footnote w:id="319">
    <w:p w14:paraId="7D8CF77E"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p.22</w:t>
      </w:r>
      <w:r>
        <w:t>5.</w:t>
      </w:r>
    </w:p>
  </w:footnote>
  <w:footnote w:id="320">
    <w:p w14:paraId="23FF8AB2"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20 October 2017, p</w:t>
      </w:r>
      <w:r>
        <w:t>p</w:t>
      </w:r>
      <w:r w:rsidRPr="003A72E4">
        <w:t>.22</w:t>
      </w:r>
      <w:r>
        <w:t>5-226.</w:t>
      </w:r>
    </w:p>
  </w:footnote>
  <w:footnote w:id="321">
    <w:p w14:paraId="1D789420"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226.</w:t>
      </w:r>
    </w:p>
  </w:footnote>
  <w:footnote w:id="322">
    <w:p w14:paraId="35D751B6" w14:textId="77777777" w:rsidR="00277718" w:rsidRDefault="00277718" w:rsidP="00D3486A">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226.</w:t>
      </w:r>
    </w:p>
  </w:footnote>
  <w:footnote w:id="323">
    <w:p w14:paraId="1A6B16F8"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226.</w:t>
      </w:r>
    </w:p>
  </w:footnote>
  <w:footnote w:id="324">
    <w:p w14:paraId="195CF2A6"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226.</w:t>
      </w:r>
    </w:p>
  </w:footnote>
  <w:footnote w:id="325">
    <w:p w14:paraId="1DD599E2"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226.</w:t>
      </w:r>
    </w:p>
  </w:footnote>
  <w:footnote w:id="326">
    <w:p w14:paraId="267D22D5"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226.</w:t>
      </w:r>
    </w:p>
  </w:footnote>
  <w:footnote w:id="327">
    <w:p w14:paraId="73D6F259" w14:textId="4210EA64"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227. The author of the letters was identified as Mr Brendan Ding.</w:t>
      </w:r>
    </w:p>
  </w:footnote>
  <w:footnote w:id="328">
    <w:p w14:paraId="181C4914"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227.</w:t>
      </w:r>
    </w:p>
  </w:footnote>
  <w:footnote w:id="329">
    <w:p w14:paraId="102C4AC7"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pp</w:t>
      </w:r>
      <w:r w:rsidRPr="003A72E4">
        <w:t>.</w:t>
      </w:r>
      <w:r>
        <w:t>227-228.</w:t>
      </w:r>
    </w:p>
  </w:footnote>
  <w:footnote w:id="330">
    <w:p w14:paraId="0E3D64DA"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228.</w:t>
      </w:r>
    </w:p>
  </w:footnote>
  <w:footnote w:id="331">
    <w:p w14:paraId="6452A748"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228.</w:t>
      </w:r>
    </w:p>
  </w:footnote>
  <w:footnote w:id="332">
    <w:p w14:paraId="5930F28A" w14:textId="46A684D2"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 xml:space="preserve">228. </w:t>
      </w:r>
    </w:p>
  </w:footnote>
  <w:footnote w:id="333">
    <w:p w14:paraId="45D57A24" w14:textId="364CC1B6"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 xml:space="preserve">228. The adviser was identified as Mr </w:t>
      </w:r>
      <w:r w:rsidRPr="00416705">
        <w:t>Tony Hodges</w:t>
      </w:r>
      <w:r>
        <w:t>.</w:t>
      </w:r>
    </w:p>
  </w:footnote>
  <w:footnote w:id="334">
    <w:p w14:paraId="29BB8109"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pp</w:t>
      </w:r>
      <w:r w:rsidRPr="003A72E4">
        <w:t>.</w:t>
      </w:r>
      <w:r>
        <w:t>228-229.</w:t>
      </w:r>
    </w:p>
  </w:footnote>
  <w:footnote w:id="335">
    <w:p w14:paraId="1951F476"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229.</w:t>
      </w:r>
    </w:p>
  </w:footnote>
  <w:footnote w:id="336">
    <w:p w14:paraId="781C2390"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229.</w:t>
      </w:r>
    </w:p>
  </w:footnote>
  <w:footnote w:id="337">
    <w:p w14:paraId="6A8D3D34"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pp</w:t>
      </w:r>
      <w:r w:rsidRPr="003A72E4">
        <w:t>.</w:t>
      </w:r>
      <w:r>
        <w:t>229-230.</w:t>
      </w:r>
    </w:p>
  </w:footnote>
  <w:footnote w:id="338">
    <w:p w14:paraId="4771D153"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230.</w:t>
      </w:r>
    </w:p>
  </w:footnote>
  <w:footnote w:id="339">
    <w:p w14:paraId="74784A65"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230.</w:t>
      </w:r>
    </w:p>
  </w:footnote>
  <w:footnote w:id="340">
    <w:p w14:paraId="59940844" w14:textId="77777777" w:rsidR="00277718" w:rsidRDefault="00277718" w:rsidP="00382B57">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230.</w:t>
      </w:r>
    </w:p>
  </w:footnote>
  <w:footnote w:id="341">
    <w:p w14:paraId="17906210"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pp</w:t>
      </w:r>
      <w:r w:rsidRPr="003A72E4">
        <w:t>.</w:t>
      </w:r>
      <w:r>
        <w:t>230-231.</w:t>
      </w:r>
    </w:p>
  </w:footnote>
  <w:footnote w:id="342">
    <w:p w14:paraId="7A499EDF" w14:textId="77777777" w:rsidR="00277718" w:rsidRDefault="00277718" w:rsidP="00382B57">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230.</w:t>
      </w:r>
    </w:p>
  </w:footnote>
  <w:footnote w:id="343">
    <w:p w14:paraId="6659B486"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p.271.</w:t>
      </w:r>
    </w:p>
  </w:footnote>
  <w:footnote w:id="344">
    <w:p w14:paraId="1A6F6720"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p.271.</w:t>
      </w:r>
    </w:p>
  </w:footnote>
  <w:footnote w:id="345">
    <w:p w14:paraId="3ED4066D"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p.272.</w:t>
      </w:r>
    </w:p>
  </w:footnote>
  <w:footnote w:id="346">
    <w:p w14:paraId="6707483B" w14:textId="77777777" w:rsidR="00277718" w:rsidRDefault="00277718" w:rsidP="00434A35">
      <w:pPr>
        <w:pStyle w:val="FootnoteText"/>
      </w:pPr>
      <w:r>
        <w:rPr>
          <w:rStyle w:val="FootnoteReference"/>
        </w:rPr>
        <w:footnoteRef/>
      </w:r>
      <w:r>
        <w:t xml:space="preserve"> </w:t>
      </w:r>
      <w:r w:rsidRPr="009009C0">
        <w:rPr>
          <w:i/>
        </w:rPr>
        <w:t>Transcript of Evidence</w:t>
      </w:r>
      <w:r>
        <w:t>, 20 October 2017, p.272.</w:t>
      </w:r>
    </w:p>
  </w:footnote>
  <w:footnote w:id="347">
    <w:p w14:paraId="1D6AE7F6"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p.272.</w:t>
      </w:r>
    </w:p>
  </w:footnote>
  <w:footnote w:id="348">
    <w:p w14:paraId="29518AC1"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p.272.</w:t>
      </w:r>
    </w:p>
  </w:footnote>
  <w:footnote w:id="349">
    <w:p w14:paraId="3844E568"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pp.272-273.</w:t>
      </w:r>
    </w:p>
  </w:footnote>
  <w:footnote w:id="350">
    <w:p w14:paraId="462191B6"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p.273.</w:t>
      </w:r>
    </w:p>
  </w:footnote>
  <w:footnote w:id="351">
    <w:p w14:paraId="10DFBF2C"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p.273.</w:t>
      </w:r>
    </w:p>
  </w:footnote>
  <w:footnote w:id="352">
    <w:p w14:paraId="410C3E5B"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p.274.</w:t>
      </w:r>
    </w:p>
  </w:footnote>
  <w:footnote w:id="353">
    <w:p w14:paraId="0DC0FF28"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pp.274-275.</w:t>
      </w:r>
    </w:p>
  </w:footnote>
  <w:footnote w:id="354">
    <w:p w14:paraId="400949B1"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p.275.</w:t>
      </w:r>
    </w:p>
  </w:footnote>
  <w:footnote w:id="355">
    <w:p w14:paraId="3F5CF2ED" w14:textId="77777777" w:rsidR="00277718" w:rsidRDefault="00277718" w:rsidP="009200D8">
      <w:pPr>
        <w:pStyle w:val="FootnoteText"/>
      </w:pPr>
      <w:r>
        <w:rPr>
          <w:rStyle w:val="FootnoteReference"/>
        </w:rPr>
        <w:footnoteRef/>
      </w:r>
      <w:r>
        <w:t xml:space="preserve"> Mr Eugene Kalenjuk, </w:t>
      </w:r>
      <w:r w:rsidRPr="009009C0">
        <w:rPr>
          <w:i/>
        </w:rPr>
        <w:t>Transcript of Evidence</w:t>
      </w:r>
      <w:r>
        <w:t>, 20 October 2017, pp.275-276.</w:t>
      </w:r>
    </w:p>
  </w:footnote>
  <w:footnote w:id="356">
    <w:p w14:paraId="6BE04FF4"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p.275.</w:t>
      </w:r>
    </w:p>
  </w:footnote>
  <w:footnote w:id="357">
    <w:p w14:paraId="11877AB1" w14:textId="77777777" w:rsidR="00277718" w:rsidRDefault="00277718" w:rsidP="00434A35">
      <w:pPr>
        <w:pStyle w:val="FootnoteText"/>
      </w:pPr>
      <w:r>
        <w:rPr>
          <w:rStyle w:val="FootnoteReference"/>
        </w:rPr>
        <w:footnoteRef/>
      </w:r>
      <w:r>
        <w:t xml:space="preserve"> Mr Eugene Kalenjuk, </w:t>
      </w:r>
      <w:r w:rsidRPr="009009C0">
        <w:rPr>
          <w:i/>
        </w:rPr>
        <w:t>Transcript of Evidence</w:t>
      </w:r>
      <w:r>
        <w:t>, 20 October 2017, p.275.</w:t>
      </w:r>
    </w:p>
  </w:footnote>
  <w:footnote w:id="358">
    <w:p w14:paraId="157A88DB" w14:textId="77777777" w:rsidR="00277718" w:rsidRPr="006551CF" w:rsidRDefault="00277718" w:rsidP="00434A35">
      <w:pPr>
        <w:pStyle w:val="FootnoteText"/>
        <w:rPr>
          <w:i/>
        </w:rPr>
      </w:pPr>
      <w:r>
        <w:rPr>
          <w:rStyle w:val="FootnoteReference"/>
        </w:rPr>
        <w:footnoteRef/>
      </w:r>
      <w:r>
        <w:t xml:space="preserve"> </w:t>
      </w:r>
      <w:r w:rsidRPr="009009C0">
        <w:rPr>
          <w:i/>
        </w:rPr>
        <w:t>Transcript of Evidence</w:t>
      </w:r>
      <w:r>
        <w:t xml:space="preserve">, 20 October 2017, p.278 </w:t>
      </w:r>
      <w:r>
        <w:rPr>
          <w:i/>
        </w:rPr>
        <w:t>ff.</w:t>
      </w:r>
    </w:p>
  </w:footnote>
  <w:footnote w:id="359">
    <w:p w14:paraId="18E10803"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p.278.</w:t>
      </w:r>
    </w:p>
  </w:footnote>
  <w:footnote w:id="360">
    <w:p w14:paraId="5806D87F" w14:textId="77777777" w:rsidR="00277718" w:rsidRDefault="00277718" w:rsidP="006601E3">
      <w:pPr>
        <w:pStyle w:val="FootnoteText"/>
      </w:pPr>
      <w:r>
        <w:rPr>
          <w:rStyle w:val="FootnoteReference"/>
        </w:rPr>
        <w:footnoteRef/>
      </w:r>
      <w:r>
        <w:t xml:space="preserve"> Mr David James, </w:t>
      </w:r>
      <w:r w:rsidRPr="009009C0">
        <w:rPr>
          <w:i/>
        </w:rPr>
        <w:t>Transcript of Evidence</w:t>
      </w:r>
      <w:r>
        <w:t>, 20 October 2017, pp.278-279.</w:t>
      </w:r>
    </w:p>
  </w:footnote>
  <w:footnote w:id="361">
    <w:p w14:paraId="072A3695"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p.279.</w:t>
      </w:r>
    </w:p>
  </w:footnote>
  <w:footnote w:id="362">
    <w:p w14:paraId="797CADC5"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p.279.</w:t>
      </w:r>
    </w:p>
  </w:footnote>
  <w:footnote w:id="363">
    <w:p w14:paraId="3F234EE2"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p.279.</w:t>
      </w:r>
    </w:p>
  </w:footnote>
  <w:footnote w:id="364">
    <w:p w14:paraId="489618BB"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p.279.</w:t>
      </w:r>
    </w:p>
  </w:footnote>
  <w:footnote w:id="365">
    <w:p w14:paraId="413F959A"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pp.279-280.</w:t>
      </w:r>
    </w:p>
  </w:footnote>
  <w:footnote w:id="366">
    <w:p w14:paraId="3F5AFC5A"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p.280.</w:t>
      </w:r>
    </w:p>
  </w:footnote>
  <w:footnote w:id="367">
    <w:p w14:paraId="208FE682" w14:textId="77777777" w:rsidR="00277718" w:rsidRDefault="00277718" w:rsidP="00434A35">
      <w:pPr>
        <w:pStyle w:val="FootnoteText"/>
      </w:pPr>
      <w:r>
        <w:rPr>
          <w:rStyle w:val="FootnoteReference"/>
        </w:rPr>
        <w:footnoteRef/>
      </w:r>
      <w:r>
        <w:t xml:space="preserve"> </w:t>
      </w:r>
      <w:r w:rsidRPr="009009C0">
        <w:rPr>
          <w:i/>
        </w:rPr>
        <w:t>Transcript of Evidence</w:t>
      </w:r>
      <w:r>
        <w:t>, 20 October 2017, p.280.</w:t>
      </w:r>
    </w:p>
  </w:footnote>
  <w:footnote w:id="368">
    <w:p w14:paraId="4B8ACC96"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p.280.</w:t>
      </w:r>
    </w:p>
  </w:footnote>
  <w:footnote w:id="369">
    <w:p w14:paraId="26D77BA6"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p.280.</w:t>
      </w:r>
    </w:p>
  </w:footnote>
  <w:footnote w:id="370">
    <w:p w14:paraId="33AF4B06"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p.281.</w:t>
      </w:r>
    </w:p>
  </w:footnote>
  <w:footnote w:id="371">
    <w:p w14:paraId="66DDF61A"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p.283.</w:t>
      </w:r>
    </w:p>
  </w:footnote>
  <w:footnote w:id="372">
    <w:p w14:paraId="1A683FD0" w14:textId="77777777" w:rsidR="00277718" w:rsidRDefault="00277718" w:rsidP="00434A35">
      <w:pPr>
        <w:pStyle w:val="FootnoteText"/>
      </w:pPr>
      <w:r>
        <w:rPr>
          <w:rStyle w:val="FootnoteReference"/>
        </w:rPr>
        <w:footnoteRef/>
      </w:r>
      <w:r>
        <w:t xml:space="preserve"> Mr David James, </w:t>
      </w:r>
      <w:r w:rsidRPr="009009C0">
        <w:rPr>
          <w:i/>
        </w:rPr>
        <w:t>Transcript of Evidence</w:t>
      </w:r>
      <w:r>
        <w:t>, 20 October 2017, p.284.</w:t>
      </w:r>
    </w:p>
  </w:footnote>
  <w:footnote w:id="373">
    <w:p w14:paraId="2C64D6B8"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230.</w:t>
      </w:r>
    </w:p>
  </w:footnote>
  <w:footnote w:id="374">
    <w:p w14:paraId="338E279D"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 xml:space="preserve">230. The date of the interview was identified as 17 August 2015: see </w:t>
      </w:r>
      <w:r w:rsidRPr="009009C0">
        <w:rPr>
          <w:i/>
        </w:rPr>
        <w:t>Transcript of Evidence</w:t>
      </w:r>
      <w:r w:rsidRPr="003A72E4">
        <w:t xml:space="preserve">, 20 October 2017, </w:t>
      </w:r>
      <w:r>
        <w:t>p.241</w:t>
      </w:r>
    </w:p>
  </w:footnote>
  <w:footnote w:id="375">
    <w:p w14:paraId="6F92728C"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230.</w:t>
      </w:r>
    </w:p>
  </w:footnote>
  <w:footnote w:id="376">
    <w:p w14:paraId="60414DC2"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231.</w:t>
      </w:r>
    </w:p>
  </w:footnote>
  <w:footnote w:id="377">
    <w:p w14:paraId="4450F0B4"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231.</w:t>
      </w:r>
    </w:p>
  </w:footnote>
  <w:footnote w:id="378">
    <w:p w14:paraId="702F1270"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231.</w:t>
      </w:r>
    </w:p>
  </w:footnote>
  <w:footnote w:id="379">
    <w:p w14:paraId="58E345DA"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232.</w:t>
      </w:r>
    </w:p>
  </w:footnote>
  <w:footnote w:id="380">
    <w:p w14:paraId="21FB9D14"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232.</w:t>
      </w:r>
    </w:p>
  </w:footnote>
  <w:footnote w:id="381">
    <w:p w14:paraId="4CC5DCC9"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233.</w:t>
      </w:r>
    </w:p>
  </w:footnote>
  <w:footnote w:id="382">
    <w:p w14:paraId="5DB3E0A9"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233.</w:t>
      </w:r>
    </w:p>
  </w:footnote>
  <w:footnote w:id="383">
    <w:p w14:paraId="24C67FBC"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233.</w:t>
      </w:r>
    </w:p>
  </w:footnote>
  <w:footnote w:id="384">
    <w:p w14:paraId="6E1F088A"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234.</w:t>
      </w:r>
    </w:p>
  </w:footnote>
  <w:footnote w:id="385">
    <w:p w14:paraId="4C21C1FE"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234.</w:t>
      </w:r>
    </w:p>
  </w:footnote>
  <w:footnote w:id="386">
    <w:p w14:paraId="461BF8F3" w14:textId="06299CAE" w:rsidR="00277718" w:rsidRDefault="00277718" w:rsidP="001E7496">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pp</w:t>
      </w:r>
      <w:r w:rsidRPr="003A72E4">
        <w:t>.</w:t>
      </w:r>
      <w:r>
        <w:t>234, 238.</w:t>
      </w:r>
    </w:p>
  </w:footnote>
  <w:footnote w:id="387">
    <w:p w14:paraId="08BD5E50" w14:textId="77777777" w:rsidR="00277718" w:rsidRDefault="00277718" w:rsidP="00384029">
      <w:pPr>
        <w:pStyle w:val="FootnoteText"/>
      </w:pPr>
      <w:r>
        <w:rPr>
          <w:rStyle w:val="FootnoteReference"/>
        </w:rPr>
        <w:footnoteRef/>
      </w:r>
      <w:r>
        <w:t xml:space="preserve"> Mr David Dawes, </w:t>
      </w:r>
      <w:r w:rsidRPr="009009C0">
        <w:rPr>
          <w:i/>
        </w:rPr>
        <w:t>Transcript of Evidence</w:t>
      </w:r>
      <w:r>
        <w:t>, 27 September 2017, p.57.</w:t>
      </w:r>
    </w:p>
  </w:footnote>
  <w:footnote w:id="388">
    <w:p w14:paraId="63D7D0D8" w14:textId="77777777" w:rsidR="00277718" w:rsidRDefault="00277718" w:rsidP="00384029">
      <w:pPr>
        <w:pStyle w:val="FootnoteText"/>
      </w:pPr>
      <w:r>
        <w:rPr>
          <w:rStyle w:val="FootnoteReference"/>
        </w:rPr>
        <w:footnoteRef/>
      </w:r>
      <w:r>
        <w:t xml:space="preserve"> Mr David Dawes, </w:t>
      </w:r>
      <w:r w:rsidRPr="009009C0">
        <w:rPr>
          <w:i/>
        </w:rPr>
        <w:t>Transcript of Evidence</w:t>
      </w:r>
      <w:r>
        <w:t>, 27 September 2017, p.65.</w:t>
      </w:r>
    </w:p>
  </w:footnote>
  <w:footnote w:id="389">
    <w:p w14:paraId="3A166CE3"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p.240.</w:t>
      </w:r>
    </w:p>
  </w:footnote>
  <w:footnote w:id="390">
    <w:p w14:paraId="095C0B52"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p.240.</w:t>
      </w:r>
    </w:p>
  </w:footnote>
  <w:footnote w:id="391">
    <w:p w14:paraId="2B2B0DE0"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p.241.</w:t>
      </w:r>
    </w:p>
  </w:footnote>
  <w:footnote w:id="392">
    <w:p w14:paraId="2DC00FFC"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p.241.</w:t>
      </w:r>
    </w:p>
  </w:footnote>
  <w:footnote w:id="393">
    <w:p w14:paraId="6632E894"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p.242.</w:t>
      </w:r>
    </w:p>
  </w:footnote>
  <w:footnote w:id="394">
    <w:p w14:paraId="4A1151ED"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p.243.</w:t>
      </w:r>
    </w:p>
  </w:footnote>
  <w:footnote w:id="395">
    <w:p w14:paraId="1580DAF9"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p.243.</w:t>
      </w:r>
    </w:p>
  </w:footnote>
  <w:footnote w:id="396">
    <w:p w14:paraId="0B5D4F30"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pp.243-244.</w:t>
      </w:r>
    </w:p>
  </w:footnote>
  <w:footnote w:id="397">
    <w:p w14:paraId="15B397EB"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p.244.</w:t>
      </w:r>
    </w:p>
  </w:footnote>
  <w:footnote w:id="398">
    <w:p w14:paraId="25D7BDAE"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p.244.</w:t>
      </w:r>
    </w:p>
  </w:footnote>
  <w:footnote w:id="399">
    <w:p w14:paraId="3F3C032C"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p.245.</w:t>
      </w:r>
    </w:p>
  </w:footnote>
  <w:footnote w:id="400">
    <w:p w14:paraId="7C527ABC"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p.245.</w:t>
      </w:r>
    </w:p>
  </w:footnote>
  <w:footnote w:id="401">
    <w:p w14:paraId="033B70A4"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p.245.</w:t>
      </w:r>
    </w:p>
  </w:footnote>
  <w:footnote w:id="402">
    <w:p w14:paraId="5D7DC61C" w14:textId="77777777" w:rsidR="00277718" w:rsidRDefault="00277718" w:rsidP="00627CA6">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p.245.</w:t>
      </w:r>
    </w:p>
  </w:footnote>
  <w:footnote w:id="403">
    <w:p w14:paraId="7C929957" w14:textId="63895AB4"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 xml:space="preserve">2017, p.246. </w:t>
      </w:r>
      <w:r w:rsidRPr="00797046">
        <w:t>This valuation was approximately $3 million, as indicated in the Audit Report, but Mr Parsons told the owners that he did not see this as a supportable figure.</w:t>
      </w:r>
      <w:r>
        <w:t xml:space="preserve"> </w:t>
      </w:r>
      <w:r w:rsidRPr="00797046">
        <w:t>Vandenberg had been the owners’ legal representative until the owners decided to represent themselves.</w:t>
      </w:r>
      <w:r>
        <w:t xml:space="preserve"> </w:t>
      </w:r>
      <w:r w:rsidRPr="00552418">
        <w:t>The email was sent to the owners of Mr Spokes on 23 October 2015 at 9.52 pm</w:t>
      </w:r>
      <w:r>
        <w:t>.</w:t>
      </w:r>
    </w:p>
  </w:footnote>
  <w:footnote w:id="404">
    <w:p w14:paraId="039B8AA4" w14:textId="320162DC"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 xml:space="preserve">2017, p.246. </w:t>
      </w:r>
      <w:r w:rsidRPr="00797046">
        <w:t xml:space="preserve">The owners of Mr Spokes </w:t>
      </w:r>
      <w:r>
        <w:t xml:space="preserve">Bike Hire </w:t>
      </w:r>
      <w:r w:rsidRPr="00797046">
        <w:t>had previously run a cafe and sold gelato, which had been a profitable part of the business, but had stopped when one of their parents became ill</w:t>
      </w:r>
      <w:r>
        <w:t>.</w:t>
      </w:r>
    </w:p>
  </w:footnote>
  <w:footnote w:id="405">
    <w:p w14:paraId="1F3C3A3C"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pp.245-246.</w:t>
      </w:r>
    </w:p>
  </w:footnote>
  <w:footnote w:id="406">
    <w:p w14:paraId="6492DDB9"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p.247.</w:t>
      </w:r>
    </w:p>
  </w:footnote>
  <w:footnote w:id="407">
    <w:p w14:paraId="4745CC6D"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p.247.</w:t>
      </w:r>
    </w:p>
  </w:footnote>
  <w:footnote w:id="408">
    <w:p w14:paraId="5BC041D8"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p.248.</w:t>
      </w:r>
    </w:p>
  </w:footnote>
  <w:footnote w:id="409">
    <w:p w14:paraId="3C4325C6" w14:textId="67B18D68"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 xml:space="preserve">2017, pp.248-249. Mr Parsons indicated that </w:t>
      </w:r>
      <w:r w:rsidRPr="007F4C72">
        <w:t>in this case</w:t>
      </w:r>
      <w:r>
        <w:t xml:space="preserve"> </w:t>
      </w:r>
      <w:r w:rsidRPr="007F4C72">
        <w:t xml:space="preserve">valuers </w:t>
      </w:r>
      <w:r>
        <w:t xml:space="preserve">had used different </w:t>
      </w:r>
      <w:r w:rsidRPr="007F4C72">
        <w:t>multiplier</w:t>
      </w:r>
      <w:r>
        <w:t>s</w:t>
      </w:r>
      <w:r w:rsidRPr="007F4C72">
        <w:t>.</w:t>
      </w:r>
    </w:p>
  </w:footnote>
  <w:footnote w:id="410">
    <w:p w14:paraId="770D018E"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p.249.</w:t>
      </w:r>
    </w:p>
  </w:footnote>
  <w:footnote w:id="411">
    <w:p w14:paraId="4901A29D"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p.250.</w:t>
      </w:r>
    </w:p>
  </w:footnote>
  <w:footnote w:id="412">
    <w:p w14:paraId="5EC84EF4"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p.250.</w:t>
      </w:r>
    </w:p>
  </w:footnote>
  <w:footnote w:id="413">
    <w:p w14:paraId="4589D263"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p.250.</w:t>
      </w:r>
    </w:p>
  </w:footnote>
  <w:footnote w:id="414">
    <w:p w14:paraId="53590172"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p.250.</w:t>
      </w:r>
    </w:p>
  </w:footnote>
  <w:footnote w:id="415">
    <w:p w14:paraId="5745014E" w14:textId="2B437ABE"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 xml:space="preserve">2017, pp.251-252. </w:t>
      </w:r>
      <w:r w:rsidRPr="004C4C76">
        <w:t>The email</w:t>
      </w:r>
      <w:r>
        <w:t xml:space="preserve"> was</w:t>
      </w:r>
      <w:r w:rsidRPr="004C4C76">
        <w:t xml:space="preserve"> sent to Mr Dawes on 30 November 2015 at 2.32 pm</w:t>
      </w:r>
      <w:r>
        <w:t>.</w:t>
      </w:r>
    </w:p>
  </w:footnote>
  <w:footnote w:id="416">
    <w:p w14:paraId="0D4FF185"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p.252.</w:t>
      </w:r>
    </w:p>
  </w:footnote>
  <w:footnote w:id="417">
    <w:p w14:paraId="4EF1292C"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p.252.</w:t>
      </w:r>
    </w:p>
  </w:footnote>
  <w:footnote w:id="418">
    <w:p w14:paraId="14C55D1F"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p.252.</w:t>
      </w:r>
    </w:p>
  </w:footnote>
  <w:footnote w:id="419">
    <w:p w14:paraId="72922375"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p.252.</w:t>
      </w:r>
    </w:p>
  </w:footnote>
  <w:footnote w:id="420">
    <w:p w14:paraId="3408A0E7"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p.253.</w:t>
      </w:r>
    </w:p>
  </w:footnote>
  <w:footnote w:id="421">
    <w:p w14:paraId="4A118852"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pp.253-254.</w:t>
      </w:r>
    </w:p>
  </w:footnote>
  <w:footnote w:id="422">
    <w:p w14:paraId="1DA799CB"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p.254.</w:t>
      </w:r>
    </w:p>
  </w:footnote>
  <w:footnote w:id="423">
    <w:p w14:paraId="41C3B8B8"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p.254.</w:t>
      </w:r>
    </w:p>
  </w:footnote>
  <w:footnote w:id="424">
    <w:p w14:paraId="0C92389F" w14:textId="77777777" w:rsidR="00277718" w:rsidRDefault="00277718" w:rsidP="00434A35">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pp.254-255.</w:t>
      </w:r>
    </w:p>
  </w:footnote>
  <w:footnote w:id="425">
    <w:p w14:paraId="6E1FFDD2" w14:textId="77777777" w:rsidR="00277718" w:rsidRDefault="00277718" w:rsidP="00C3136C">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p.256.</w:t>
      </w:r>
    </w:p>
  </w:footnote>
  <w:footnote w:id="426">
    <w:p w14:paraId="00D80696" w14:textId="23FDA5BD"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235, and see Katie Burgess, ‘</w:t>
      </w:r>
      <w:r w:rsidRPr="005412EC">
        <w:t>Canberra's Westside Container Village to relocate to Stromlo Forest Park</w:t>
      </w:r>
      <w:r>
        <w:t xml:space="preserve">’, </w:t>
      </w:r>
      <w:r w:rsidRPr="005412EC">
        <w:rPr>
          <w:i/>
        </w:rPr>
        <w:t>Canberra Times</w:t>
      </w:r>
      <w:r>
        <w:rPr>
          <w:i/>
        </w:rPr>
        <w:t>,</w:t>
      </w:r>
      <w:r>
        <w:t xml:space="preserve"> 8 June 2017, viewed 16 October 2018, available at: </w:t>
      </w:r>
      <w:hyperlink r:id="rId33" w:history="1">
        <w:r w:rsidRPr="007F0178">
          <w:rPr>
            <w:rStyle w:val="Hyperlink"/>
          </w:rPr>
          <w:t>https://www.canberratimes.com.au/national/act/westside-container-villages-new-home-20170607-gwmhj3.html</w:t>
        </w:r>
      </w:hyperlink>
    </w:p>
  </w:footnote>
  <w:footnote w:id="427">
    <w:p w14:paraId="4DFFFE4B"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235.</w:t>
      </w:r>
    </w:p>
  </w:footnote>
  <w:footnote w:id="428">
    <w:p w14:paraId="11A2FEC9" w14:textId="77777777" w:rsidR="00277718" w:rsidRDefault="00277718" w:rsidP="002C6C77">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pp</w:t>
      </w:r>
      <w:r w:rsidRPr="003A72E4">
        <w:t>.</w:t>
      </w:r>
      <w:r>
        <w:t>235-236.</w:t>
      </w:r>
    </w:p>
  </w:footnote>
  <w:footnote w:id="429">
    <w:p w14:paraId="46FBA7DD"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236.</w:t>
      </w:r>
    </w:p>
  </w:footnote>
  <w:footnote w:id="430">
    <w:p w14:paraId="6A340E4A"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238.</w:t>
      </w:r>
    </w:p>
  </w:footnote>
  <w:footnote w:id="431">
    <w:p w14:paraId="6A151CF9"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238.</w:t>
      </w:r>
    </w:p>
  </w:footnote>
  <w:footnote w:id="432">
    <w:p w14:paraId="47057278" w14:textId="77777777" w:rsidR="00277718" w:rsidRDefault="00277718">
      <w:pPr>
        <w:pStyle w:val="FootnoteText"/>
      </w:pPr>
      <w:r>
        <w:rPr>
          <w:rStyle w:val="FootnoteReference"/>
        </w:rPr>
        <w:footnoteRef/>
      </w:r>
      <w:r>
        <w:t xml:space="preserve"> </w:t>
      </w:r>
      <w:r w:rsidRPr="003A72E4">
        <w:t xml:space="preserve">Ms Jillian Edwards, </w:t>
      </w:r>
      <w:r w:rsidRPr="009009C0">
        <w:rPr>
          <w:i/>
        </w:rPr>
        <w:t>Transcript of Evidence</w:t>
      </w:r>
      <w:r w:rsidRPr="003A72E4">
        <w:t xml:space="preserve">, 20 October 2017, </w:t>
      </w:r>
      <w:r>
        <w:t>p</w:t>
      </w:r>
      <w:r w:rsidRPr="003A72E4">
        <w:t>.</w:t>
      </w:r>
      <w:r>
        <w:t>239.</w:t>
      </w:r>
    </w:p>
  </w:footnote>
  <w:footnote w:id="433">
    <w:p w14:paraId="6D6D1752" w14:textId="77777777" w:rsidR="00277718" w:rsidRDefault="00277718">
      <w:pPr>
        <w:pStyle w:val="FootnoteText"/>
      </w:pPr>
      <w:r>
        <w:rPr>
          <w:rStyle w:val="FootnoteReference"/>
        </w:rPr>
        <w:footnoteRef/>
      </w:r>
      <w:r>
        <w:t xml:space="preserve"> </w:t>
      </w:r>
      <w:r w:rsidRPr="000C3EBC">
        <w:t>Law Officer (Model Litigant) Guidelines 2010 (No 1)</w:t>
      </w:r>
      <w:r>
        <w:t xml:space="preserve">, </w:t>
      </w:r>
      <w:r w:rsidRPr="000C3EBC">
        <w:t>Notifiable instrument NI2010–88</w:t>
      </w:r>
      <w:r>
        <w:t xml:space="preserve">, viewed 4 September 2018, available from: </w:t>
      </w:r>
      <w:hyperlink r:id="rId34" w:history="1">
        <w:r w:rsidRPr="00402E72">
          <w:rPr>
            <w:rStyle w:val="Hyperlink"/>
          </w:rPr>
          <w:t>https://www.legislation.act.gov.au/View/ni/2010-88/current/PDF/2010-88.PDF</w:t>
        </w:r>
      </w:hyperlink>
      <w:r>
        <w:t xml:space="preserve"> </w:t>
      </w:r>
    </w:p>
  </w:footnote>
  <w:footnote w:id="434">
    <w:p w14:paraId="0D24A97E" w14:textId="77777777" w:rsidR="00277718" w:rsidRDefault="00277718">
      <w:pPr>
        <w:pStyle w:val="FootnoteText"/>
      </w:pPr>
      <w:r>
        <w:rPr>
          <w:rStyle w:val="FootnoteReference"/>
        </w:rPr>
        <w:footnoteRef/>
      </w:r>
      <w:r>
        <w:t xml:space="preserve"> </w:t>
      </w:r>
      <w:r w:rsidRPr="000C3EBC">
        <w:t>Law Officer (Model Litigant) Guidelines 2010 (No 1)</w:t>
      </w:r>
      <w:r>
        <w:t>, Clause 3.1.</w:t>
      </w:r>
    </w:p>
  </w:footnote>
  <w:footnote w:id="435">
    <w:p w14:paraId="5286EE43" w14:textId="77777777" w:rsidR="00277718" w:rsidRDefault="00277718">
      <w:pPr>
        <w:pStyle w:val="FootnoteText"/>
      </w:pPr>
      <w:r>
        <w:rPr>
          <w:rStyle w:val="FootnoteReference"/>
        </w:rPr>
        <w:footnoteRef/>
      </w:r>
      <w:r>
        <w:t xml:space="preserve"> </w:t>
      </w:r>
      <w:r w:rsidRPr="00AD69D1">
        <w:rPr>
          <w:i/>
        </w:rPr>
        <w:t>Certain LDA acquisitions</w:t>
      </w:r>
      <w:r>
        <w:t xml:space="preserve">, p.56. The Audit Report states that the LDA ‘negotiated the Territory’s acquisition of the Crown Lessee’s interest in the land’, however statements by valuers show that the Crown Lessee was in fact the Territory in this instance, and Dobel Boat Hire was renting the lease rather than holding a Crown lease in its own right. See for example evidence from </w:t>
      </w:r>
      <w:r w:rsidRPr="00320D85">
        <w:t>Mr David James</w:t>
      </w:r>
      <w:r>
        <w:t xml:space="preserve"> presented in</w:t>
      </w:r>
      <w:r w:rsidRPr="00320D85">
        <w:t xml:space="preserve"> </w:t>
      </w:r>
      <w:r w:rsidRPr="00320D85">
        <w:rPr>
          <w:i/>
          <w:iCs/>
        </w:rPr>
        <w:t>Transcript of Evidence</w:t>
      </w:r>
      <w:r w:rsidRPr="00320D85">
        <w:t>, 20 October 2017, p.281</w:t>
      </w:r>
      <w:r>
        <w:t>, cited below</w:t>
      </w:r>
      <w:r w:rsidRPr="00320D85">
        <w:t>.</w:t>
      </w:r>
    </w:p>
  </w:footnote>
  <w:footnote w:id="436">
    <w:p w14:paraId="1D6F4F9E" w14:textId="77777777" w:rsidR="00277718" w:rsidRDefault="00277718">
      <w:pPr>
        <w:pStyle w:val="FootnoteText"/>
      </w:pPr>
      <w:r>
        <w:rPr>
          <w:rStyle w:val="FootnoteReference"/>
        </w:rPr>
        <w:footnoteRef/>
      </w:r>
      <w:r>
        <w:t xml:space="preserve"> </w:t>
      </w:r>
      <w:r w:rsidRPr="00AD69D1">
        <w:rPr>
          <w:i/>
        </w:rPr>
        <w:t>Certain LDA acquisitions</w:t>
      </w:r>
      <w:r>
        <w:t>, p.68.</w:t>
      </w:r>
    </w:p>
  </w:footnote>
  <w:footnote w:id="437">
    <w:p w14:paraId="524E1A9E" w14:textId="77777777" w:rsidR="00277718" w:rsidRDefault="00277718" w:rsidP="00DE4ED9">
      <w:pPr>
        <w:pStyle w:val="FootnoteText"/>
      </w:pPr>
      <w:r>
        <w:rPr>
          <w:rStyle w:val="FootnoteReference"/>
        </w:rPr>
        <w:footnoteRef/>
      </w:r>
      <w:r>
        <w:t xml:space="preserve"> Capital Valuers quoted in </w:t>
      </w:r>
      <w:r w:rsidRPr="00DC4108">
        <w:rPr>
          <w:i/>
        </w:rPr>
        <w:t>Certain LDA acquisitions</w:t>
      </w:r>
      <w:r>
        <w:t>, pp.72-73.</w:t>
      </w:r>
    </w:p>
  </w:footnote>
  <w:footnote w:id="438">
    <w:p w14:paraId="7BAED139" w14:textId="77777777" w:rsidR="00277718" w:rsidRDefault="00277718" w:rsidP="005B64B9">
      <w:pPr>
        <w:pStyle w:val="FootnoteText"/>
      </w:pPr>
      <w:r>
        <w:rPr>
          <w:rStyle w:val="FootnoteReference"/>
        </w:rPr>
        <w:footnoteRef/>
      </w:r>
      <w:r>
        <w:t xml:space="preserve"> Mr Tim Xirakis, </w:t>
      </w:r>
      <w:r w:rsidRPr="009009C0">
        <w:rPr>
          <w:i/>
        </w:rPr>
        <w:t>Transcript of Evidence</w:t>
      </w:r>
      <w:r>
        <w:t>, 27 September 2017, pp.112-113.</w:t>
      </w:r>
    </w:p>
  </w:footnote>
  <w:footnote w:id="439">
    <w:p w14:paraId="7C9D5FC7" w14:textId="77777777" w:rsidR="00277718" w:rsidRDefault="00277718" w:rsidP="005B64B9">
      <w:pPr>
        <w:pStyle w:val="FootnoteText"/>
      </w:pPr>
      <w:r>
        <w:rPr>
          <w:rStyle w:val="FootnoteReference"/>
        </w:rPr>
        <w:footnoteRef/>
      </w:r>
      <w:r>
        <w:t xml:space="preserve"> Mr Tim Xirakis, </w:t>
      </w:r>
      <w:r w:rsidRPr="009009C0">
        <w:rPr>
          <w:i/>
        </w:rPr>
        <w:t>Transcript of Evidence</w:t>
      </w:r>
      <w:r>
        <w:t>, 27 September 2017, p.113.</w:t>
      </w:r>
    </w:p>
  </w:footnote>
  <w:footnote w:id="440">
    <w:p w14:paraId="3E4766F8" w14:textId="77777777" w:rsidR="00277718" w:rsidRDefault="00277718" w:rsidP="005B64B9">
      <w:pPr>
        <w:pStyle w:val="FootnoteText"/>
      </w:pPr>
      <w:r>
        <w:rPr>
          <w:rStyle w:val="FootnoteReference"/>
        </w:rPr>
        <w:footnoteRef/>
      </w:r>
      <w:r>
        <w:t xml:space="preserve"> Mr Tim Xirakis, </w:t>
      </w:r>
      <w:r w:rsidRPr="009009C0">
        <w:rPr>
          <w:i/>
        </w:rPr>
        <w:t>Transcript of Evidence</w:t>
      </w:r>
      <w:r>
        <w:t>, 27 September 2017, p.113.</w:t>
      </w:r>
    </w:p>
  </w:footnote>
  <w:footnote w:id="441">
    <w:p w14:paraId="5446039F" w14:textId="77777777" w:rsidR="00277718" w:rsidRDefault="00277718" w:rsidP="00BE15E4">
      <w:pPr>
        <w:pStyle w:val="FootnoteText"/>
      </w:pPr>
      <w:r>
        <w:rPr>
          <w:rStyle w:val="FootnoteReference"/>
        </w:rPr>
        <w:footnoteRef/>
      </w:r>
      <w:r>
        <w:t xml:space="preserve"> </w:t>
      </w:r>
      <w:r w:rsidRPr="009009C0">
        <w:rPr>
          <w:i/>
        </w:rPr>
        <w:t>Transcript of Evidence</w:t>
      </w:r>
      <w:r>
        <w:t>, 20 October 2017, p.258.</w:t>
      </w:r>
    </w:p>
  </w:footnote>
  <w:footnote w:id="442">
    <w:p w14:paraId="1D05C833" w14:textId="77777777" w:rsidR="00277718" w:rsidRDefault="00277718" w:rsidP="00BE15E4">
      <w:pPr>
        <w:pStyle w:val="FootnoteText"/>
      </w:pPr>
      <w:r>
        <w:rPr>
          <w:rStyle w:val="FootnoteReference"/>
        </w:rPr>
        <w:footnoteRef/>
      </w:r>
      <w:r>
        <w:t xml:space="preserve"> Mr Pat Seears, </w:t>
      </w:r>
      <w:r w:rsidRPr="009009C0">
        <w:rPr>
          <w:i/>
        </w:rPr>
        <w:t>Transcript of Evidence</w:t>
      </w:r>
      <w:r>
        <w:t>, 20 October 2017, p.258.</w:t>
      </w:r>
    </w:p>
  </w:footnote>
  <w:footnote w:id="443">
    <w:p w14:paraId="0C0F4215" w14:textId="77777777" w:rsidR="00277718" w:rsidRDefault="00277718" w:rsidP="005A38F5">
      <w:pPr>
        <w:pStyle w:val="FootnoteText"/>
      </w:pPr>
      <w:r>
        <w:rPr>
          <w:rStyle w:val="FootnoteReference"/>
        </w:rPr>
        <w:footnoteRef/>
      </w:r>
      <w:r>
        <w:t xml:space="preserve"> Mr Pat Seears, </w:t>
      </w:r>
      <w:r w:rsidRPr="009009C0">
        <w:rPr>
          <w:i/>
        </w:rPr>
        <w:t>Transcript of Evidence</w:t>
      </w:r>
      <w:r>
        <w:t>, 20 October 2017, pp.258-259.</w:t>
      </w:r>
    </w:p>
  </w:footnote>
  <w:footnote w:id="444">
    <w:p w14:paraId="5E7E9DE4" w14:textId="77777777" w:rsidR="00277718" w:rsidRDefault="00277718" w:rsidP="00B611E9">
      <w:pPr>
        <w:pStyle w:val="FootnoteText"/>
      </w:pPr>
      <w:r>
        <w:rPr>
          <w:rStyle w:val="FootnoteReference"/>
        </w:rPr>
        <w:footnoteRef/>
      </w:r>
      <w:r>
        <w:t xml:space="preserve"> </w:t>
      </w:r>
      <w:r w:rsidRPr="00973BA8">
        <w:rPr>
          <w:i/>
        </w:rPr>
        <w:t>Certain LDA acquisitions</w:t>
      </w:r>
      <w:r>
        <w:t>, p.68.</w:t>
      </w:r>
    </w:p>
  </w:footnote>
  <w:footnote w:id="445">
    <w:p w14:paraId="458F5A7F" w14:textId="77777777" w:rsidR="00277718" w:rsidRDefault="00277718" w:rsidP="005A3693">
      <w:pPr>
        <w:pStyle w:val="FootnoteText"/>
      </w:pPr>
      <w:r>
        <w:rPr>
          <w:rStyle w:val="FootnoteReference"/>
        </w:rPr>
        <w:footnoteRef/>
      </w:r>
      <w:r>
        <w:t xml:space="preserve"> </w:t>
      </w:r>
      <w:r w:rsidRPr="00973BA8">
        <w:rPr>
          <w:i/>
        </w:rPr>
        <w:t>Certain LDA acquisitions</w:t>
      </w:r>
      <w:r>
        <w:t>, p.68.</w:t>
      </w:r>
    </w:p>
  </w:footnote>
  <w:footnote w:id="446">
    <w:p w14:paraId="278FA55C" w14:textId="77777777" w:rsidR="00277718" w:rsidRDefault="00277718" w:rsidP="002817A6">
      <w:pPr>
        <w:pStyle w:val="FootnoteText"/>
      </w:pPr>
      <w:r>
        <w:rPr>
          <w:rStyle w:val="FootnoteReference"/>
        </w:rPr>
        <w:footnoteRef/>
      </w:r>
      <w:r>
        <w:t xml:space="preserve"> </w:t>
      </w:r>
      <w:r w:rsidRPr="00973BA8">
        <w:rPr>
          <w:i/>
        </w:rPr>
        <w:t>Certain LDA acquisitions</w:t>
      </w:r>
      <w:r>
        <w:t>, p.68.</w:t>
      </w:r>
    </w:p>
  </w:footnote>
  <w:footnote w:id="447">
    <w:p w14:paraId="4CC7917D" w14:textId="77777777" w:rsidR="00277718" w:rsidRDefault="00277718">
      <w:pPr>
        <w:pStyle w:val="FootnoteText"/>
      </w:pPr>
      <w:r>
        <w:rPr>
          <w:rStyle w:val="FootnoteReference"/>
        </w:rPr>
        <w:footnoteRef/>
      </w:r>
      <w:r>
        <w:t xml:space="preserve"> </w:t>
      </w:r>
      <w:r w:rsidRPr="00973BA8">
        <w:rPr>
          <w:i/>
        </w:rPr>
        <w:t>Certain LDA acquisitions</w:t>
      </w:r>
      <w:r>
        <w:t>, p.70.</w:t>
      </w:r>
    </w:p>
  </w:footnote>
  <w:footnote w:id="448">
    <w:p w14:paraId="1F2544CD" w14:textId="77777777" w:rsidR="00277718" w:rsidRDefault="00277718">
      <w:pPr>
        <w:pStyle w:val="FootnoteText"/>
      </w:pPr>
      <w:r>
        <w:rPr>
          <w:rStyle w:val="FootnoteReference"/>
        </w:rPr>
        <w:footnoteRef/>
      </w:r>
      <w:r>
        <w:t xml:space="preserve"> </w:t>
      </w:r>
      <w:r w:rsidRPr="00973BA8">
        <w:rPr>
          <w:i/>
        </w:rPr>
        <w:t>Certain LDA acquisitions</w:t>
      </w:r>
      <w:r>
        <w:t>, p.70.</w:t>
      </w:r>
    </w:p>
  </w:footnote>
  <w:footnote w:id="449">
    <w:p w14:paraId="73CD1E86" w14:textId="77777777" w:rsidR="00277718" w:rsidRDefault="00277718">
      <w:pPr>
        <w:pStyle w:val="FootnoteText"/>
      </w:pPr>
      <w:r>
        <w:rPr>
          <w:rStyle w:val="FootnoteReference"/>
        </w:rPr>
        <w:footnoteRef/>
      </w:r>
      <w:r>
        <w:t xml:space="preserve"> </w:t>
      </w:r>
      <w:r w:rsidRPr="00973BA8">
        <w:rPr>
          <w:i/>
        </w:rPr>
        <w:t>Certain LDA acquisitions</w:t>
      </w:r>
      <w:r>
        <w:t>, p.71.</w:t>
      </w:r>
    </w:p>
  </w:footnote>
  <w:footnote w:id="450">
    <w:p w14:paraId="1F18E169" w14:textId="77777777" w:rsidR="00277718" w:rsidRDefault="00277718">
      <w:pPr>
        <w:pStyle w:val="FootnoteText"/>
      </w:pPr>
      <w:r>
        <w:rPr>
          <w:rStyle w:val="FootnoteReference"/>
        </w:rPr>
        <w:footnoteRef/>
      </w:r>
      <w:r>
        <w:t xml:space="preserve"> </w:t>
      </w:r>
      <w:r w:rsidRPr="00973BA8">
        <w:rPr>
          <w:i/>
        </w:rPr>
        <w:t>Certain LDA acquisitions</w:t>
      </w:r>
      <w:r>
        <w:t>, p.70.</w:t>
      </w:r>
    </w:p>
  </w:footnote>
  <w:footnote w:id="451">
    <w:p w14:paraId="188C2DD2" w14:textId="77777777" w:rsidR="00277718" w:rsidRDefault="00277718">
      <w:pPr>
        <w:pStyle w:val="FootnoteText"/>
      </w:pPr>
      <w:r>
        <w:rPr>
          <w:rStyle w:val="FootnoteReference"/>
        </w:rPr>
        <w:footnoteRef/>
      </w:r>
      <w:r>
        <w:t xml:space="preserve"> </w:t>
      </w:r>
      <w:r w:rsidRPr="00973BA8">
        <w:rPr>
          <w:i/>
        </w:rPr>
        <w:t>Certain LDA acquisitions</w:t>
      </w:r>
      <w:r>
        <w:t>, p.71.</w:t>
      </w:r>
    </w:p>
  </w:footnote>
  <w:footnote w:id="452">
    <w:p w14:paraId="54C69F5D" w14:textId="77777777" w:rsidR="00277718" w:rsidRDefault="00277718">
      <w:pPr>
        <w:pStyle w:val="FootnoteText"/>
      </w:pPr>
      <w:r>
        <w:rPr>
          <w:rStyle w:val="FootnoteReference"/>
        </w:rPr>
        <w:footnoteRef/>
      </w:r>
      <w:r>
        <w:t xml:space="preserve"> </w:t>
      </w:r>
      <w:r w:rsidRPr="00973BA8">
        <w:rPr>
          <w:i/>
        </w:rPr>
        <w:t>Certain LDA acquisitions</w:t>
      </w:r>
      <w:r>
        <w:t>, p.71.</w:t>
      </w:r>
    </w:p>
  </w:footnote>
  <w:footnote w:id="453">
    <w:p w14:paraId="62DC96F6" w14:textId="77777777" w:rsidR="00277718" w:rsidRDefault="00277718">
      <w:pPr>
        <w:pStyle w:val="FootnoteText"/>
      </w:pPr>
      <w:r>
        <w:rPr>
          <w:rStyle w:val="FootnoteReference"/>
        </w:rPr>
        <w:footnoteRef/>
      </w:r>
      <w:r>
        <w:t xml:space="preserve"> </w:t>
      </w:r>
      <w:r w:rsidRPr="00973BA8">
        <w:rPr>
          <w:i/>
        </w:rPr>
        <w:t>Certain LDA acquisitions</w:t>
      </w:r>
      <w:r>
        <w:t>, p.68.</w:t>
      </w:r>
    </w:p>
  </w:footnote>
  <w:footnote w:id="454">
    <w:p w14:paraId="439855F3" w14:textId="77777777" w:rsidR="00277718" w:rsidRDefault="00277718">
      <w:pPr>
        <w:pStyle w:val="FootnoteText"/>
      </w:pPr>
      <w:r>
        <w:rPr>
          <w:rStyle w:val="FootnoteReference"/>
        </w:rPr>
        <w:footnoteRef/>
      </w:r>
      <w:r>
        <w:t xml:space="preserve"> </w:t>
      </w:r>
      <w:r w:rsidRPr="00973BA8">
        <w:rPr>
          <w:i/>
        </w:rPr>
        <w:t>Certain LDA acquisitions</w:t>
      </w:r>
      <w:r>
        <w:t>, p.76.</w:t>
      </w:r>
    </w:p>
  </w:footnote>
  <w:footnote w:id="455">
    <w:p w14:paraId="46262B69" w14:textId="77777777" w:rsidR="00277718" w:rsidRDefault="00277718">
      <w:pPr>
        <w:pStyle w:val="FootnoteText"/>
      </w:pPr>
      <w:r>
        <w:rPr>
          <w:rStyle w:val="FootnoteReference"/>
        </w:rPr>
        <w:footnoteRef/>
      </w:r>
      <w:r>
        <w:t xml:space="preserve"> </w:t>
      </w:r>
      <w:r w:rsidRPr="00973BA8">
        <w:rPr>
          <w:i/>
        </w:rPr>
        <w:t>Certain LDA acquisitions</w:t>
      </w:r>
      <w:r>
        <w:t>, p.76.</w:t>
      </w:r>
    </w:p>
  </w:footnote>
  <w:footnote w:id="456">
    <w:p w14:paraId="415C36B5" w14:textId="77777777" w:rsidR="00277718" w:rsidRDefault="00277718">
      <w:pPr>
        <w:pStyle w:val="FootnoteText"/>
      </w:pPr>
      <w:r>
        <w:rPr>
          <w:rStyle w:val="FootnoteReference"/>
        </w:rPr>
        <w:footnoteRef/>
      </w:r>
      <w:r>
        <w:t xml:space="preserve"> </w:t>
      </w:r>
      <w:r w:rsidRPr="00973BA8">
        <w:rPr>
          <w:i/>
        </w:rPr>
        <w:t>Certain LDA acquisitions</w:t>
      </w:r>
      <w:r>
        <w:t>, p.76.</w:t>
      </w:r>
    </w:p>
  </w:footnote>
  <w:footnote w:id="457">
    <w:p w14:paraId="09AB963F" w14:textId="77777777" w:rsidR="00277718" w:rsidRDefault="00277718" w:rsidP="003476B6">
      <w:pPr>
        <w:pStyle w:val="FootnoteText"/>
      </w:pPr>
      <w:r>
        <w:rPr>
          <w:rStyle w:val="FootnoteReference"/>
        </w:rPr>
        <w:footnoteRef/>
      </w:r>
      <w:r>
        <w:t xml:space="preserve"> </w:t>
      </w:r>
      <w:r w:rsidRPr="009009C0">
        <w:rPr>
          <w:i/>
        </w:rPr>
        <w:t>Transcript of Evidence</w:t>
      </w:r>
      <w:r>
        <w:t>, 20 October 2017, p.259.</w:t>
      </w:r>
    </w:p>
  </w:footnote>
  <w:footnote w:id="458">
    <w:p w14:paraId="16AFB639" w14:textId="77777777" w:rsidR="00277718" w:rsidRDefault="00277718" w:rsidP="000127C2">
      <w:pPr>
        <w:pStyle w:val="FootnoteText"/>
      </w:pPr>
      <w:r>
        <w:rPr>
          <w:rStyle w:val="FootnoteReference"/>
        </w:rPr>
        <w:footnoteRef/>
      </w:r>
      <w:r>
        <w:t xml:space="preserve"> Mr Pat Seears, </w:t>
      </w:r>
      <w:r w:rsidRPr="009009C0">
        <w:rPr>
          <w:i/>
        </w:rPr>
        <w:t>Transcript of Evidence</w:t>
      </w:r>
      <w:r>
        <w:t>, 20 October 2017, p.260.</w:t>
      </w:r>
    </w:p>
  </w:footnote>
  <w:footnote w:id="459">
    <w:p w14:paraId="2AA0D860" w14:textId="05B3B00E" w:rsidR="00277718" w:rsidRDefault="00277718">
      <w:pPr>
        <w:pStyle w:val="FootnoteText"/>
      </w:pPr>
      <w:r>
        <w:rPr>
          <w:rStyle w:val="FootnoteReference"/>
        </w:rPr>
        <w:footnoteRef/>
      </w:r>
      <w:r>
        <w:t xml:space="preserve"> The same representative who dealt with the sale of Mr Spokes (see Chapter 4).</w:t>
      </w:r>
    </w:p>
  </w:footnote>
  <w:footnote w:id="460">
    <w:p w14:paraId="6BE04DEB" w14:textId="77777777" w:rsidR="00277718" w:rsidRDefault="00277718" w:rsidP="00427FEB">
      <w:pPr>
        <w:pStyle w:val="FootnoteText"/>
      </w:pPr>
      <w:r>
        <w:rPr>
          <w:rStyle w:val="FootnoteReference"/>
        </w:rPr>
        <w:footnoteRef/>
      </w:r>
      <w:r>
        <w:t xml:space="preserve"> Mr Pat Seears, </w:t>
      </w:r>
      <w:r w:rsidRPr="009009C0">
        <w:rPr>
          <w:i/>
        </w:rPr>
        <w:t>Transcript of Evidence</w:t>
      </w:r>
      <w:r>
        <w:t>, 20 October 2017, p.260.</w:t>
      </w:r>
    </w:p>
  </w:footnote>
  <w:footnote w:id="461">
    <w:p w14:paraId="171A154D" w14:textId="77777777" w:rsidR="00277718" w:rsidRDefault="00277718" w:rsidP="003476B6">
      <w:pPr>
        <w:pStyle w:val="FootnoteText"/>
      </w:pPr>
      <w:r>
        <w:rPr>
          <w:rStyle w:val="FootnoteReference"/>
        </w:rPr>
        <w:footnoteRef/>
      </w:r>
      <w:r>
        <w:t xml:space="preserve"> Mr Pat Seears, </w:t>
      </w:r>
      <w:r w:rsidRPr="009009C0">
        <w:rPr>
          <w:i/>
        </w:rPr>
        <w:t>Transcript of Evidence</w:t>
      </w:r>
      <w:r>
        <w:t>, 20 October 2017, p.260.</w:t>
      </w:r>
    </w:p>
  </w:footnote>
  <w:footnote w:id="462">
    <w:p w14:paraId="5EAFF839" w14:textId="77777777" w:rsidR="00277718" w:rsidRDefault="00277718" w:rsidP="003476B6">
      <w:pPr>
        <w:pStyle w:val="FootnoteText"/>
      </w:pPr>
      <w:r>
        <w:rPr>
          <w:rStyle w:val="FootnoteReference"/>
        </w:rPr>
        <w:footnoteRef/>
      </w:r>
      <w:r>
        <w:t xml:space="preserve"> Mr Pat Seears, </w:t>
      </w:r>
      <w:r w:rsidRPr="009009C0">
        <w:rPr>
          <w:i/>
        </w:rPr>
        <w:t>Transcript of Evidence</w:t>
      </w:r>
      <w:r>
        <w:t>, 20 October 2017, p.262.</w:t>
      </w:r>
    </w:p>
  </w:footnote>
  <w:footnote w:id="463">
    <w:p w14:paraId="1FD286F7" w14:textId="77777777" w:rsidR="00277718" w:rsidRDefault="00277718" w:rsidP="003476B6">
      <w:pPr>
        <w:pStyle w:val="FootnoteText"/>
      </w:pPr>
      <w:r>
        <w:rPr>
          <w:rStyle w:val="FootnoteReference"/>
        </w:rPr>
        <w:footnoteRef/>
      </w:r>
      <w:r>
        <w:t xml:space="preserve"> Mr Pat Seears, </w:t>
      </w:r>
      <w:r w:rsidRPr="009009C0">
        <w:rPr>
          <w:i/>
        </w:rPr>
        <w:t>Transcript of Evidence</w:t>
      </w:r>
      <w:r>
        <w:t>, 20 October 2017, pp.262-263.</w:t>
      </w:r>
    </w:p>
  </w:footnote>
  <w:footnote w:id="464">
    <w:p w14:paraId="6A90668D" w14:textId="77777777" w:rsidR="00277718" w:rsidRDefault="00277718" w:rsidP="003476B6">
      <w:pPr>
        <w:pStyle w:val="FootnoteText"/>
      </w:pPr>
      <w:r>
        <w:rPr>
          <w:rStyle w:val="FootnoteReference"/>
        </w:rPr>
        <w:footnoteRef/>
      </w:r>
      <w:r>
        <w:t xml:space="preserve"> Mr Pat Seears, </w:t>
      </w:r>
      <w:r w:rsidRPr="009009C0">
        <w:rPr>
          <w:i/>
        </w:rPr>
        <w:t>Transcript of Evidence</w:t>
      </w:r>
      <w:r>
        <w:t>, 20 October 2017, p.260.</w:t>
      </w:r>
    </w:p>
  </w:footnote>
  <w:footnote w:id="465">
    <w:p w14:paraId="40BB3199" w14:textId="77777777" w:rsidR="00277718" w:rsidRDefault="00277718" w:rsidP="003476B6">
      <w:pPr>
        <w:pStyle w:val="FootnoteText"/>
      </w:pPr>
      <w:r>
        <w:rPr>
          <w:rStyle w:val="FootnoteReference"/>
        </w:rPr>
        <w:footnoteRef/>
      </w:r>
      <w:r>
        <w:t xml:space="preserve"> Mr Pat Seears, </w:t>
      </w:r>
      <w:r w:rsidRPr="009009C0">
        <w:rPr>
          <w:i/>
        </w:rPr>
        <w:t>Transcript of Evidence</w:t>
      </w:r>
      <w:r>
        <w:t>, 20 October 2017, p.261.</w:t>
      </w:r>
    </w:p>
  </w:footnote>
  <w:footnote w:id="466">
    <w:p w14:paraId="432AFB29" w14:textId="77777777" w:rsidR="00277718" w:rsidRDefault="00277718" w:rsidP="0004250F">
      <w:pPr>
        <w:pStyle w:val="FootnoteText"/>
      </w:pPr>
      <w:r>
        <w:rPr>
          <w:rStyle w:val="FootnoteReference"/>
        </w:rPr>
        <w:footnoteRef/>
      </w:r>
      <w:r>
        <w:t xml:space="preserve"> Mr Brett Stanton, </w:t>
      </w:r>
      <w:r w:rsidRPr="009009C0">
        <w:rPr>
          <w:i/>
        </w:rPr>
        <w:t>Transcript of Evidence</w:t>
      </w:r>
      <w:r>
        <w:t>, 26 July 2017, p.21.</w:t>
      </w:r>
    </w:p>
  </w:footnote>
  <w:footnote w:id="467">
    <w:p w14:paraId="62F22DBB" w14:textId="77777777" w:rsidR="00277718" w:rsidRDefault="00277718" w:rsidP="0004250F">
      <w:pPr>
        <w:pStyle w:val="FootnoteText"/>
      </w:pPr>
      <w:r>
        <w:rPr>
          <w:rStyle w:val="FootnoteReference"/>
        </w:rPr>
        <w:footnoteRef/>
      </w:r>
      <w:r>
        <w:t xml:space="preserve"> Mr Brett Stanton, </w:t>
      </w:r>
      <w:r w:rsidRPr="009009C0">
        <w:rPr>
          <w:i/>
        </w:rPr>
        <w:t>Transcript of Evidence</w:t>
      </w:r>
      <w:r>
        <w:t>, 26 July 2017, p.21, quoting Certain LDA acquisitions, p.73.</w:t>
      </w:r>
    </w:p>
  </w:footnote>
  <w:footnote w:id="468">
    <w:p w14:paraId="1D02417C" w14:textId="77777777" w:rsidR="00277718" w:rsidRDefault="00277718" w:rsidP="0004250F">
      <w:pPr>
        <w:pStyle w:val="FootnoteText"/>
      </w:pPr>
      <w:r>
        <w:rPr>
          <w:rStyle w:val="FootnoteReference"/>
        </w:rPr>
        <w:footnoteRef/>
      </w:r>
      <w:r>
        <w:t xml:space="preserve"> Mr Brett Stanton, </w:t>
      </w:r>
      <w:r w:rsidRPr="009009C0">
        <w:rPr>
          <w:i/>
        </w:rPr>
        <w:t>Transcript of Evidence</w:t>
      </w:r>
      <w:r>
        <w:t>, 26 July 2017, p.22.</w:t>
      </w:r>
    </w:p>
  </w:footnote>
  <w:footnote w:id="469">
    <w:p w14:paraId="7A970058" w14:textId="77777777" w:rsidR="00277718" w:rsidRDefault="00277718" w:rsidP="0004250F">
      <w:pPr>
        <w:pStyle w:val="FootnoteText"/>
      </w:pPr>
      <w:r>
        <w:rPr>
          <w:rStyle w:val="FootnoteReference"/>
        </w:rPr>
        <w:footnoteRef/>
      </w:r>
      <w:r>
        <w:t xml:space="preserve"> Dr Maxine Cooper, </w:t>
      </w:r>
      <w:r w:rsidRPr="009009C0">
        <w:rPr>
          <w:i/>
        </w:rPr>
        <w:t>Transcript of Evidence</w:t>
      </w:r>
      <w:r>
        <w:t>, 26 July 2017, p.22.</w:t>
      </w:r>
    </w:p>
  </w:footnote>
  <w:footnote w:id="470">
    <w:p w14:paraId="7206C976" w14:textId="77777777" w:rsidR="00277718" w:rsidRDefault="00277718" w:rsidP="009D09E3">
      <w:pPr>
        <w:pStyle w:val="FootnoteText"/>
      </w:pPr>
      <w:r>
        <w:rPr>
          <w:rStyle w:val="FootnoteReference"/>
        </w:rPr>
        <w:footnoteRef/>
      </w:r>
      <w:r>
        <w:t xml:space="preserve"> Dr Maxine Cooper, </w:t>
      </w:r>
      <w:r w:rsidRPr="009009C0">
        <w:rPr>
          <w:i/>
        </w:rPr>
        <w:t>Transcript of Evidence</w:t>
      </w:r>
      <w:r>
        <w:t>, 26 July 2017, p.22.</w:t>
      </w:r>
    </w:p>
  </w:footnote>
  <w:footnote w:id="471">
    <w:p w14:paraId="71B26A90" w14:textId="77777777" w:rsidR="00277718" w:rsidRDefault="00277718" w:rsidP="0004250F">
      <w:pPr>
        <w:pStyle w:val="FootnoteText"/>
      </w:pPr>
      <w:r>
        <w:rPr>
          <w:rStyle w:val="FootnoteReference"/>
        </w:rPr>
        <w:footnoteRef/>
      </w:r>
      <w:r>
        <w:t xml:space="preserve"> Mr Tim Xirakis, </w:t>
      </w:r>
      <w:r w:rsidRPr="009009C0">
        <w:rPr>
          <w:i/>
        </w:rPr>
        <w:t>Transcript of Evidence</w:t>
      </w:r>
      <w:r>
        <w:t>, 27 September 2017, p.113.</w:t>
      </w:r>
    </w:p>
  </w:footnote>
  <w:footnote w:id="472">
    <w:p w14:paraId="64AF09A0" w14:textId="77777777" w:rsidR="00277718" w:rsidRDefault="00277718" w:rsidP="0004250F">
      <w:pPr>
        <w:pStyle w:val="FootnoteText"/>
      </w:pPr>
      <w:r>
        <w:rPr>
          <w:rStyle w:val="FootnoteReference"/>
        </w:rPr>
        <w:footnoteRef/>
      </w:r>
      <w:r>
        <w:t xml:space="preserve"> Mr Tim Xirakis, </w:t>
      </w:r>
      <w:r w:rsidRPr="009009C0">
        <w:rPr>
          <w:i/>
        </w:rPr>
        <w:t>Transcript of Evidence</w:t>
      </w:r>
      <w:r>
        <w:t>, 27 September 2017, p.114.</w:t>
      </w:r>
    </w:p>
  </w:footnote>
  <w:footnote w:id="473">
    <w:p w14:paraId="2A112DF2" w14:textId="77777777" w:rsidR="00277718" w:rsidRDefault="00277718" w:rsidP="0004250F">
      <w:pPr>
        <w:pStyle w:val="FootnoteText"/>
      </w:pPr>
      <w:r>
        <w:rPr>
          <w:rStyle w:val="FootnoteReference"/>
        </w:rPr>
        <w:footnoteRef/>
      </w:r>
      <w:r>
        <w:t xml:space="preserve"> Mr Tim Xirakis, </w:t>
      </w:r>
      <w:r w:rsidRPr="009009C0">
        <w:rPr>
          <w:i/>
        </w:rPr>
        <w:t>Transcript of Evidence</w:t>
      </w:r>
      <w:r>
        <w:t>, 27 September 2017, p.114.</w:t>
      </w:r>
    </w:p>
  </w:footnote>
  <w:footnote w:id="474">
    <w:p w14:paraId="701C6930" w14:textId="77777777" w:rsidR="00277718" w:rsidRDefault="00277718" w:rsidP="0004250F">
      <w:pPr>
        <w:pStyle w:val="FootnoteText"/>
      </w:pPr>
      <w:r>
        <w:rPr>
          <w:rStyle w:val="FootnoteReference"/>
        </w:rPr>
        <w:footnoteRef/>
      </w:r>
      <w:r>
        <w:t xml:space="preserve"> </w:t>
      </w:r>
      <w:r w:rsidRPr="009009C0">
        <w:rPr>
          <w:i/>
        </w:rPr>
        <w:t>Transcript of Evidence</w:t>
      </w:r>
      <w:r>
        <w:t>, 27 September 2017, p.116.</w:t>
      </w:r>
    </w:p>
  </w:footnote>
  <w:footnote w:id="475">
    <w:p w14:paraId="0CFC5332" w14:textId="77777777" w:rsidR="00277718" w:rsidRPr="00B10C31" w:rsidRDefault="00277718" w:rsidP="00FA5893">
      <w:pPr>
        <w:pStyle w:val="FootnoteText"/>
        <w:rPr>
          <w:i/>
        </w:rPr>
      </w:pPr>
      <w:r>
        <w:rPr>
          <w:rStyle w:val="FootnoteReference"/>
        </w:rPr>
        <w:footnoteRef/>
      </w:r>
      <w:r>
        <w:t xml:space="preserve"> </w:t>
      </w:r>
      <w:r w:rsidRPr="009009C0">
        <w:rPr>
          <w:i/>
        </w:rPr>
        <w:t>Transcript of Evidence</w:t>
      </w:r>
      <w:r>
        <w:t xml:space="preserve">, 20 October 2017, p.278 </w:t>
      </w:r>
      <w:r>
        <w:rPr>
          <w:i/>
        </w:rPr>
        <w:t>ff.</w:t>
      </w:r>
    </w:p>
  </w:footnote>
  <w:footnote w:id="476">
    <w:p w14:paraId="5BA3808A" w14:textId="77777777" w:rsidR="00277718" w:rsidRDefault="00277718" w:rsidP="00FA5893">
      <w:pPr>
        <w:pStyle w:val="FootnoteText"/>
      </w:pPr>
      <w:r>
        <w:rPr>
          <w:rStyle w:val="FootnoteReference"/>
        </w:rPr>
        <w:footnoteRef/>
      </w:r>
      <w:r>
        <w:t xml:space="preserve"> Mr David James, </w:t>
      </w:r>
      <w:r w:rsidRPr="009009C0">
        <w:rPr>
          <w:i/>
        </w:rPr>
        <w:t>Transcript of Evidence</w:t>
      </w:r>
      <w:r>
        <w:t>, 20 October 2017, p.281.</w:t>
      </w:r>
    </w:p>
  </w:footnote>
  <w:footnote w:id="477">
    <w:p w14:paraId="5DA3928D" w14:textId="77777777" w:rsidR="00277718" w:rsidRDefault="00277718" w:rsidP="00FA5893">
      <w:pPr>
        <w:pStyle w:val="FootnoteText"/>
      </w:pPr>
      <w:r>
        <w:rPr>
          <w:rStyle w:val="FootnoteReference"/>
        </w:rPr>
        <w:footnoteRef/>
      </w:r>
      <w:r>
        <w:t xml:space="preserve"> Mr David James, </w:t>
      </w:r>
      <w:r w:rsidRPr="009009C0">
        <w:rPr>
          <w:i/>
        </w:rPr>
        <w:t>Transcript of Evidence</w:t>
      </w:r>
      <w:r>
        <w:t>, 20 October 2017, pp.282-283.</w:t>
      </w:r>
    </w:p>
  </w:footnote>
  <w:footnote w:id="478">
    <w:p w14:paraId="7C624E4B" w14:textId="77777777" w:rsidR="00277718" w:rsidRDefault="00277718" w:rsidP="00FA5893">
      <w:pPr>
        <w:pStyle w:val="FootnoteText"/>
      </w:pPr>
      <w:r>
        <w:rPr>
          <w:rStyle w:val="FootnoteReference"/>
        </w:rPr>
        <w:footnoteRef/>
      </w:r>
      <w:r>
        <w:t xml:space="preserve"> Mr David James, </w:t>
      </w:r>
      <w:r w:rsidRPr="009009C0">
        <w:rPr>
          <w:i/>
        </w:rPr>
        <w:t>Transcript of Evidence</w:t>
      </w:r>
      <w:r>
        <w:t>, 20 October 2017, p.283.</w:t>
      </w:r>
    </w:p>
  </w:footnote>
  <w:footnote w:id="479">
    <w:p w14:paraId="62628177" w14:textId="77777777" w:rsidR="00277718" w:rsidRDefault="00277718">
      <w:pPr>
        <w:pStyle w:val="FootnoteText"/>
      </w:pPr>
      <w:r>
        <w:rPr>
          <w:rStyle w:val="FootnoteReference"/>
        </w:rPr>
        <w:footnoteRef/>
      </w:r>
      <w:r>
        <w:t xml:space="preserve"> </w:t>
      </w:r>
      <w:r w:rsidRPr="009009C0">
        <w:rPr>
          <w:i/>
        </w:rPr>
        <w:t>Transcript of Evidence</w:t>
      </w:r>
      <w:r>
        <w:t>, 13 October 2017, p.209.</w:t>
      </w:r>
    </w:p>
  </w:footnote>
  <w:footnote w:id="480">
    <w:p w14:paraId="780D938F" w14:textId="77777777" w:rsidR="00277718" w:rsidRDefault="00277718">
      <w:pPr>
        <w:pStyle w:val="FootnoteText"/>
      </w:pPr>
      <w:r>
        <w:rPr>
          <w:rStyle w:val="FootnoteReference"/>
        </w:rPr>
        <w:footnoteRef/>
      </w:r>
      <w:r>
        <w:t xml:space="preserve"> Mr Tim Heaton, </w:t>
      </w:r>
      <w:r w:rsidRPr="009009C0">
        <w:rPr>
          <w:i/>
        </w:rPr>
        <w:t>Transcript of Evidence</w:t>
      </w:r>
      <w:r>
        <w:t>, 13 October 2017, p.210.</w:t>
      </w:r>
    </w:p>
  </w:footnote>
  <w:footnote w:id="481">
    <w:p w14:paraId="3BE2D347" w14:textId="77777777" w:rsidR="00277718" w:rsidRDefault="00277718" w:rsidP="00FF05B4">
      <w:pPr>
        <w:pStyle w:val="FootnoteText"/>
      </w:pPr>
      <w:r>
        <w:rPr>
          <w:rStyle w:val="FootnoteReference"/>
        </w:rPr>
        <w:footnoteRef/>
      </w:r>
      <w:r>
        <w:t xml:space="preserve"> Mr Tim Heaton, </w:t>
      </w:r>
      <w:r w:rsidRPr="009009C0">
        <w:rPr>
          <w:i/>
        </w:rPr>
        <w:t>Transcript of Evidence</w:t>
      </w:r>
      <w:r>
        <w:t>, 13 October 2017, p.210.</w:t>
      </w:r>
    </w:p>
  </w:footnote>
  <w:footnote w:id="482">
    <w:p w14:paraId="07D02E3A" w14:textId="77777777" w:rsidR="00277718" w:rsidRDefault="00277718">
      <w:pPr>
        <w:pStyle w:val="FootnoteText"/>
      </w:pPr>
      <w:r>
        <w:rPr>
          <w:rStyle w:val="FootnoteReference"/>
        </w:rPr>
        <w:footnoteRef/>
      </w:r>
      <w:r>
        <w:t xml:space="preserve"> Mr Tim Heaton, </w:t>
      </w:r>
      <w:r w:rsidRPr="009009C0">
        <w:rPr>
          <w:i/>
        </w:rPr>
        <w:t>Transcript of Evidence</w:t>
      </w:r>
      <w:r>
        <w:t>, 13 October 2017, p.211.</w:t>
      </w:r>
    </w:p>
  </w:footnote>
  <w:footnote w:id="483">
    <w:p w14:paraId="455FDC13" w14:textId="77777777" w:rsidR="00277718" w:rsidRDefault="00277718" w:rsidP="0028172E">
      <w:pPr>
        <w:pStyle w:val="FootnoteText"/>
      </w:pPr>
      <w:r>
        <w:rPr>
          <w:rStyle w:val="FootnoteReference"/>
        </w:rPr>
        <w:footnoteRef/>
      </w:r>
      <w:r>
        <w:t xml:space="preserve"> Mr Tim Heaton, </w:t>
      </w:r>
      <w:r w:rsidRPr="009009C0">
        <w:rPr>
          <w:i/>
        </w:rPr>
        <w:t>Transcript of Evidence</w:t>
      </w:r>
      <w:r>
        <w:t>, 13 October 2017, p.212.</w:t>
      </w:r>
    </w:p>
  </w:footnote>
  <w:footnote w:id="484">
    <w:p w14:paraId="098A9CB9" w14:textId="77777777" w:rsidR="00277718" w:rsidRDefault="00277718">
      <w:pPr>
        <w:pStyle w:val="FootnoteText"/>
      </w:pPr>
      <w:r>
        <w:rPr>
          <w:rStyle w:val="FootnoteReference"/>
        </w:rPr>
        <w:footnoteRef/>
      </w:r>
      <w:r>
        <w:t xml:space="preserve"> Mr Tim Heaton, </w:t>
      </w:r>
      <w:r w:rsidRPr="009009C0">
        <w:rPr>
          <w:i/>
        </w:rPr>
        <w:t>Transcript of Evidence</w:t>
      </w:r>
      <w:r>
        <w:t>, 13 October 2017, p.213.</w:t>
      </w:r>
    </w:p>
  </w:footnote>
  <w:footnote w:id="485">
    <w:p w14:paraId="25AB1430" w14:textId="77777777" w:rsidR="00277718" w:rsidRDefault="00277718">
      <w:pPr>
        <w:pStyle w:val="FootnoteText"/>
      </w:pPr>
      <w:r>
        <w:rPr>
          <w:rStyle w:val="FootnoteReference"/>
        </w:rPr>
        <w:footnoteRef/>
      </w:r>
      <w:r>
        <w:t xml:space="preserve"> </w:t>
      </w:r>
      <w:r w:rsidRPr="003B61A5">
        <w:rPr>
          <w:i/>
          <w:iCs/>
        </w:rPr>
        <w:t>Certain LDA acquisitions</w:t>
      </w:r>
      <w:r>
        <w:t>, p.3.</w:t>
      </w:r>
    </w:p>
  </w:footnote>
  <w:footnote w:id="486">
    <w:p w14:paraId="2F324B02" w14:textId="77777777" w:rsidR="00277718" w:rsidRDefault="00277718">
      <w:pPr>
        <w:pStyle w:val="FootnoteText"/>
      </w:pPr>
      <w:r>
        <w:rPr>
          <w:rStyle w:val="FootnoteReference"/>
        </w:rPr>
        <w:footnoteRef/>
      </w:r>
      <w:r>
        <w:t xml:space="preserve"> Capital Valuers quoted in </w:t>
      </w:r>
      <w:r w:rsidRPr="003B61A5">
        <w:rPr>
          <w:i/>
          <w:iCs/>
        </w:rPr>
        <w:t>Certain LDA acquisitions</w:t>
      </w:r>
      <w:r>
        <w:t>, p.73.</w:t>
      </w:r>
    </w:p>
  </w:footnote>
  <w:footnote w:id="487">
    <w:p w14:paraId="37744FD6"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p.297.</w:t>
      </w:r>
    </w:p>
  </w:footnote>
  <w:footnote w:id="488">
    <w:p w14:paraId="7F9F646D"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xml:space="preserve">, 22 November 2017, p.298. </w:t>
      </w:r>
    </w:p>
  </w:footnote>
  <w:footnote w:id="489">
    <w:p w14:paraId="20DCA4A2"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p.298.</w:t>
      </w:r>
    </w:p>
  </w:footnote>
  <w:footnote w:id="490">
    <w:p w14:paraId="4BA49838"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p.298.</w:t>
      </w:r>
    </w:p>
  </w:footnote>
  <w:footnote w:id="491">
    <w:p w14:paraId="04706D1F"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pp.298-299.</w:t>
      </w:r>
    </w:p>
  </w:footnote>
  <w:footnote w:id="492">
    <w:p w14:paraId="6816EA64"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p.299.</w:t>
      </w:r>
    </w:p>
  </w:footnote>
  <w:footnote w:id="493">
    <w:p w14:paraId="230BE86C" w14:textId="1391C5D8"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p.299. The valuer was identified as Mr Robert Rixon.</w:t>
      </w:r>
    </w:p>
  </w:footnote>
  <w:footnote w:id="494">
    <w:p w14:paraId="1AE042D7"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p.299.</w:t>
      </w:r>
    </w:p>
  </w:footnote>
  <w:footnote w:id="495">
    <w:p w14:paraId="2870F026" w14:textId="77777777" w:rsidR="00277718" w:rsidRDefault="00277718" w:rsidP="00FA5893">
      <w:pPr>
        <w:pStyle w:val="FootnoteText"/>
      </w:pPr>
      <w:r>
        <w:rPr>
          <w:rStyle w:val="FootnoteReference"/>
        </w:rPr>
        <w:footnoteRef/>
      </w:r>
      <w:r>
        <w:t xml:space="preserve"> </w:t>
      </w:r>
      <w:r w:rsidRPr="009009C0">
        <w:rPr>
          <w:i/>
        </w:rPr>
        <w:t>Transcript of Evidence</w:t>
      </w:r>
      <w:r>
        <w:t>, 22 November 2017, p.299.</w:t>
      </w:r>
    </w:p>
  </w:footnote>
  <w:footnote w:id="496">
    <w:p w14:paraId="0FB9A492"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pp.299-300.</w:t>
      </w:r>
    </w:p>
  </w:footnote>
  <w:footnote w:id="497">
    <w:p w14:paraId="5FEB2272"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p.300.</w:t>
      </w:r>
    </w:p>
  </w:footnote>
  <w:footnote w:id="498">
    <w:p w14:paraId="5A954C19"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xml:space="preserve">, 22 November 2017, p.300. </w:t>
      </w:r>
      <w:r w:rsidRPr="00F708CD">
        <w:t xml:space="preserve">This other property was not identified. </w:t>
      </w:r>
    </w:p>
  </w:footnote>
  <w:footnote w:id="499">
    <w:p w14:paraId="2C954F5F"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pp.300-301.</w:t>
      </w:r>
    </w:p>
  </w:footnote>
  <w:footnote w:id="500">
    <w:p w14:paraId="7712C5C0" w14:textId="77777777" w:rsidR="00277718" w:rsidRDefault="00277718" w:rsidP="00FA5893">
      <w:pPr>
        <w:pStyle w:val="FootnoteText"/>
      </w:pPr>
      <w:r>
        <w:rPr>
          <w:rStyle w:val="FootnoteReference"/>
        </w:rPr>
        <w:footnoteRef/>
      </w:r>
      <w:r>
        <w:t xml:space="preserve"> </w:t>
      </w:r>
      <w:r w:rsidRPr="009009C0">
        <w:rPr>
          <w:i/>
        </w:rPr>
        <w:t>Transcript of Evidence</w:t>
      </w:r>
      <w:r>
        <w:t>, 22 November 2017, p.301, citing Certain LDA acquisitions, p.73.</w:t>
      </w:r>
    </w:p>
  </w:footnote>
  <w:footnote w:id="501">
    <w:p w14:paraId="26395994"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xml:space="preserve">, 22 November 2017, p.301. </w:t>
      </w:r>
      <w:r w:rsidRPr="00F708CD">
        <w:t xml:space="preserve">The reviewer’s comments were about the form of the valuation report, rather the figures. </w:t>
      </w:r>
      <w:r>
        <w:t xml:space="preserve">Please see </w:t>
      </w:r>
      <w:r w:rsidRPr="00F708CD">
        <w:rPr>
          <w:i/>
          <w:iCs/>
        </w:rPr>
        <w:t>Certain LDA acquisitions</w:t>
      </w:r>
      <w:r>
        <w:t>, p.73.</w:t>
      </w:r>
    </w:p>
  </w:footnote>
  <w:footnote w:id="502">
    <w:p w14:paraId="012E3BF1" w14:textId="77777777" w:rsidR="00277718" w:rsidRDefault="00277718" w:rsidP="00FA5893">
      <w:pPr>
        <w:pStyle w:val="FootnoteText"/>
      </w:pPr>
      <w:r>
        <w:rPr>
          <w:rStyle w:val="FootnoteReference"/>
        </w:rPr>
        <w:footnoteRef/>
      </w:r>
      <w:r>
        <w:t xml:space="preserve"> </w:t>
      </w:r>
      <w:r w:rsidRPr="009009C0">
        <w:rPr>
          <w:i/>
        </w:rPr>
        <w:t>Transcript of Evidence</w:t>
      </w:r>
      <w:r>
        <w:t>, 22 November 2017, p.301, and see Certain LDA acquisitions, p.74.</w:t>
      </w:r>
    </w:p>
  </w:footnote>
  <w:footnote w:id="503">
    <w:p w14:paraId="4C52593F"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xml:space="preserve">, 22 November 2017, p.301. </w:t>
      </w:r>
    </w:p>
  </w:footnote>
  <w:footnote w:id="504">
    <w:p w14:paraId="0E3695B0" w14:textId="77777777" w:rsidR="00277718" w:rsidRDefault="00277718" w:rsidP="00FA5893">
      <w:pPr>
        <w:pStyle w:val="FootnoteText"/>
      </w:pPr>
      <w:r>
        <w:rPr>
          <w:rStyle w:val="FootnoteReference"/>
        </w:rPr>
        <w:footnoteRef/>
      </w:r>
      <w:r>
        <w:t xml:space="preserve"> </w:t>
      </w:r>
      <w:r w:rsidRPr="009009C0">
        <w:rPr>
          <w:i/>
        </w:rPr>
        <w:t>Transcript of Evidence</w:t>
      </w:r>
      <w:r>
        <w:t>, 22 November 2017, p.302.</w:t>
      </w:r>
    </w:p>
  </w:footnote>
  <w:footnote w:id="505">
    <w:p w14:paraId="5F194592"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p.302.</w:t>
      </w:r>
    </w:p>
  </w:footnote>
  <w:footnote w:id="506">
    <w:p w14:paraId="013FD01C" w14:textId="77777777" w:rsidR="00277718" w:rsidRDefault="00277718" w:rsidP="00FA5893">
      <w:pPr>
        <w:pStyle w:val="FootnoteText"/>
      </w:pPr>
      <w:r>
        <w:rPr>
          <w:rStyle w:val="FootnoteReference"/>
        </w:rPr>
        <w:footnoteRef/>
      </w:r>
      <w:r>
        <w:t xml:space="preserve"> Mr Paul Powderly, </w:t>
      </w:r>
      <w:r w:rsidRPr="009009C0">
        <w:rPr>
          <w:i/>
        </w:rPr>
        <w:t>Transcript of Evidence</w:t>
      </w:r>
      <w:r>
        <w:t>, 22 November 2017, p.303.</w:t>
      </w:r>
    </w:p>
  </w:footnote>
  <w:footnote w:id="507">
    <w:p w14:paraId="42E67178" w14:textId="77777777" w:rsidR="00277718" w:rsidRDefault="00277718" w:rsidP="009067AC">
      <w:pPr>
        <w:pStyle w:val="FootnoteText"/>
      </w:pPr>
      <w:r>
        <w:rPr>
          <w:rStyle w:val="FootnoteReference"/>
        </w:rPr>
        <w:footnoteRef/>
      </w:r>
      <w:r>
        <w:t xml:space="preserve"> Mr Paul Powderly, </w:t>
      </w:r>
      <w:r w:rsidRPr="009009C0">
        <w:rPr>
          <w:i/>
        </w:rPr>
        <w:t>Transcript of Evidence</w:t>
      </w:r>
      <w:r>
        <w:t>, 22 November 2017, p.302.</w:t>
      </w:r>
    </w:p>
  </w:footnote>
  <w:footnote w:id="508">
    <w:p w14:paraId="081F66D1" w14:textId="77777777" w:rsidR="00277718" w:rsidRDefault="00277718">
      <w:pPr>
        <w:pStyle w:val="FootnoteText"/>
      </w:pPr>
      <w:r>
        <w:rPr>
          <w:rStyle w:val="FootnoteReference"/>
        </w:rPr>
        <w:footnoteRef/>
      </w:r>
      <w:r>
        <w:t xml:space="preserve"> Capital Valuers, quoted in </w:t>
      </w:r>
      <w:r w:rsidRPr="00564EF5">
        <w:rPr>
          <w:i/>
          <w:iCs/>
        </w:rPr>
        <w:t>Certain LDA acquisitions</w:t>
      </w:r>
      <w:r>
        <w:t>, p.73.</w:t>
      </w:r>
    </w:p>
  </w:footnote>
  <w:footnote w:id="509">
    <w:p w14:paraId="37B80C96" w14:textId="77777777" w:rsidR="00277718" w:rsidRDefault="00277718">
      <w:pPr>
        <w:pStyle w:val="FootnoteText"/>
      </w:pPr>
      <w:r>
        <w:rPr>
          <w:rStyle w:val="FootnoteReference"/>
        </w:rPr>
        <w:footnoteRef/>
      </w:r>
      <w:r>
        <w:t xml:space="preserve"> </w:t>
      </w:r>
      <w:r w:rsidRPr="009009C0">
        <w:rPr>
          <w:i/>
        </w:rPr>
        <w:t>Transcript of Evidence</w:t>
      </w:r>
      <w:r>
        <w:t>, 27 September 2017, p.66, citing Certain LDA acquisitions, pp.73, 80.</w:t>
      </w:r>
    </w:p>
  </w:footnote>
  <w:footnote w:id="510">
    <w:p w14:paraId="2AC79F5D" w14:textId="77777777" w:rsidR="00277718" w:rsidRDefault="00277718">
      <w:pPr>
        <w:pStyle w:val="FootnoteText"/>
      </w:pPr>
      <w:r>
        <w:rPr>
          <w:rStyle w:val="FootnoteReference"/>
        </w:rPr>
        <w:footnoteRef/>
      </w:r>
      <w:r>
        <w:t xml:space="preserve"> </w:t>
      </w:r>
      <w:r w:rsidRPr="009009C0">
        <w:rPr>
          <w:i/>
        </w:rPr>
        <w:t>Transcript of Evidence</w:t>
      </w:r>
      <w:r>
        <w:t>, 27 September 2017, p.66.</w:t>
      </w:r>
    </w:p>
  </w:footnote>
  <w:footnote w:id="511">
    <w:p w14:paraId="47396BE1" w14:textId="77777777" w:rsidR="00277718" w:rsidRDefault="00277718" w:rsidP="00825DC6">
      <w:pPr>
        <w:pStyle w:val="FootnoteText"/>
      </w:pPr>
      <w:r>
        <w:rPr>
          <w:rStyle w:val="FootnoteReference"/>
        </w:rPr>
        <w:footnoteRef/>
      </w:r>
      <w:r>
        <w:t xml:space="preserve"> Mr David Dawes, </w:t>
      </w:r>
      <w:r w:rsidRPr="009009C0">
        <w:rPr>
          <w:i/>
        </w:rPr>
        <w:t>Transcript of Evidence</w:t>
      </w:r>
      <w:r>
        <w:t>, 27 September 2017, p.66.</w:t>
      </w:r>
    </w:p>
  </w:footnote>
  <w:footnote w:id="512">
    <w:p w14:paraId="00EC8051" w14:textId="77777777" w:rsidR="00277718" w:rsidRDefault="00277718" w:rsidP="00CA2E06">
      <w:pPr>
        <w:pStyle w:val="FootnoteText"/>
      </w:pPr>
      <w:r>
        <w:rPr>
          <w:rStyle w:val="FootnoteReference"/>
        </w:rPr>
        <w:footnoteRef/>
      </w:r>
      <w:r>
        <w:t xml:space="preserve"> Mr David Dawes, </w:t>
      </w:r>
      <w:r w:rsidRPr="009009C0">
        <w:rPr>
          <w:i/>
        </w:rPr>
        <w:t>Transcript of Evidence</w:t>
      </w:r>
      <w:r>
        <w:t>, 27 September 2017, p.66.</w:t>
      </w:r>
    </w:p>
  </w:footnote>
  <w:footnote w:id="513">
    <w:p w14:paraId="76C5121D" w14:textId="77777777" w:rsidR="00277718" w:rsidRDefault="00277718">
      <w:pPr>
        <w:pStyle w:val="FootnoteText"/>
      </w:pPr>
      <w:r>
        <w:rPr>
          <w:rStyle w:val="FootnoteReference"/>
        </w:rPr>
        <w:footnoteRef/>
      </w:r>
      <w:r>
        <w:t xml:space="preserve"> Mr David Dawes, </w:t>
      </w:r>
      <w:r w:rsidRPr="009009C0">
        <w:rPr>
          <w:i/>
        </w:rPr>
        <w:t>Transcript of Evidence</w:t>
      </w:r>
      <w:r>
        <w:t>, 27 September 2017, p.66.</w:t>
      </w:r>
    </w:p>
  </w:footnote>
  <w:footnote w:id="514">
    <w:p w14:paraId="0154E494" w14:textId="77777777" w:rsidR="00277718" w:rsidRDefault="00277718" w:rsidP="00826427">
      <w:pPr>
        <w:pStyle w:val="FootnoteText"/>
      </w:pPr>
      <w:r>
        <w:rPr>
          <w:rStyle w:val="FootnoteReference"/>
        </w:rPr>
        <w:footnoteRef/>
      </w:r>
      <w:r>
        <w:t xml:space="preserve"> Mr David Dawes, </w:t>
      </w:r>
      <w:r w:rsidRPr="009009C0">
        <w:rPr>
          <w:i/>
        </w:rPr>
        <w:t>Transcript of Evidence</w:t>
      </w:r>
      <w:r>
        <w:t>, 27 September 2017, p.73. See however Certain LDA acquisitions, p.79: ‘The owners made a significant and problematic offer of $1.7 million to sell the business to the Land Development Agency’.</w:t>
      </w:r>
    </w:p>
  </w:footnote>
  <w:footnote w:id="515">
    <w:p w14:paraId="467608AB" w14:textId="77777777" w:rsidR="00277718" w:rsidRDefault="00277718" w:rsidP="009D09E3">
      <w:pPr>
        <w:pStyle w:val="FootnoteText"/>
      </w:pPr>
      <w:r>
        <w:rPr>
          <w:rStyle w:val="FootnoteReference"/>
        </w:rPr>
        <w:footnoteRef/>
      </w:r>
      <w:r>
        <w:t xml:space="preserve"> </w:t>
      </w:r>
      <w:r w:rsidRPr="00AD69D1">
        <w:rPr>
          <w:i/>
        </w:rPr>
        <w:t>Certain LDA acquisitions</w:t>
      </w:r>
      <w:r>
        <w:t xml:space="preserve">, p.56. This information was also provided in hearings: see Mr Brett Stanton, </w:t>
      </w:r>
      <w:r w:rsidRPr="009009C0">
        <w:rPr>
          <w:i/>
        </w:rPr>
        <w:t>Transcript of Evidence</w:t>
      </w:r>
      <w:r>
        <w:t>, 26 July 2017, p.21.</w:t>
      </w:r>
    </w:p>
  </w:footnote>
  <w:footnote w:id="516">
    <w:p w14:paraId="75BEEE89" w14:textId="77777777" w:rsidR="00277718" w:rsidRPr="004B1D36" w:rsidRDefault="00277718" w:rsidP="009D09E3">
      <w:pPr>
        <w:pStyle w:val="FootnoteText"/>
        <w:rPr>
          <w:i/>
        </w:rPr>
      </w:pPr>
      <w:r>
        <w:rPr>
          <w:rStyle w:val="FootnoteReference"/>
        </w:rPr>
        <w:footnoteRef/>
      </w:r>
      <w:r>
        <w:t xml:space="preserve"> </w:t>
      </w:r>
      <w:r w:rsidRPr="009009C0">
        <w:rPr>
          <w:i/>
        </w:rPr>
        <w:t>Transcript of Evidence</w:t>
      </w:r>
      <w:r>
        <w:t xml:space="preserve">, 13 October 2017, p.174 </w:t>
      </w:r>
      <w:r>
        <w:rPr>
          <w:i/>
        </w:rPr>
        <w:t>ff.</w:t>
      </w:r>
    </w:p>
  </w:footnote>
  <w:footnote w:id="517">
    <w:p w14:paraId="38D2047E" w14:textId="77777777" w:rsidR="00277718" w:rsidRDefault="00277718" w:rsidP="009D09E3">
      <w:pPr>
        <w:pStyle w:val="FootnoteText"/>
      </w:pPr>
      <w:r>
        <w:rPr>
          <w:rStyle w:val="FootnoteReference"/>
        </w:rPr>
        <w:footnoteRef/>
      </w:r>
      <w:r>
        <w:t xml:space="preserve"> Mr Jim Seears, </w:t>
      </w:r>
      <w:r w:rsidRPr="00652C76">
        <w:rPr>
          <w:i/>
        </w:rPr>
        <w:t>Transcript of Evidence</w:t>
      </w:r>
      <w:r>
        <w:t>, 13 October 2017, pp.174-175.</w:t>
      </w:r>
    </w:p>
  </w:footnote>
  <w:footnote w:id="518">
    <w:p w14:paraId="6C032006" w14:textId="77777777" w:rsidR="00277718" w:rsidRDefault="00277718" w:rsidP="009D09E3">
      <w:pPr>
        <w:pStyle w:val="FootnoteText"/>
      </w:pPr>
      <w:r>
        <w:rPr>
          <w:rStyle w:val="FootnoteReference"/>
        </w:rPr>
        <w:footnoteRef/>
      </w:r>
      <w:r>
        <w:t xml:space="preserve"> Mr Jim Seears, </w:t>
      </w:r>
      <w:r w:rsidRPr="00652C76">
        <w:rPr>
          <w:i/>
        </w:rPr>
        <w:t>Transcript of Evidence</w:t>
      </w:r>
      <w:r>
        <w:t>, 13 October 2017, p.175.</w:t>
      </w:r>
    </w:p>
  </w:footnote>
  <w:footnote w:id="519">
    <w:p w14:paraId="118882F3" w14:textId="77777777" w:rsidR="00277718" w:rsidRDefault="00277718" w:rsidP="009D09E3">
      <w:pPr>
        <w:pStyle w:val="FootnoteText"/>
      </w:pPr>
      <w:r>
        <w:rPr>
          <w:rStyle w:val="FootnoteReference"/>
        </w:rPr>
        <w:footnoteRef/>
      </w:r>
      <w:r>
        <w:t xml:space="preserve"> </w:t>
      </w:r>
      <w:r w:rsidRPr="00973BA8">
        <w:rPr>
          <w:i/>
        </w:rPr>
        <w:t>Certain LDA acquisitions</w:t>
      </w:r>
      <w:r>
        <w:t>, p.77.</w:t>
      </w:r>
    </w:p>
  </w:footnote>
  <w:footnote w:id="520">
    <w:p w14:paraId="3D1464A4" w14:textId="77777777" w:rsidR="00277718" w:rsidRDefault="00277718" w:rsidP="009D09E3">
      <w:pPr>
        <w:pStyle w:val="FootnoteText"/>
      </w:pPr>
      <w:r>
        <w:rPr>
          <w:rStyle w:val="FootnoteReference"/>
        </w:rPr>
        <w:footnoteRef/>
      </w:r>
      <w:r>
        <w:t xml:space="preserve"> </w:t>
      </w:r>
      <w:r w:rsidRPr="00973BA8">
        <w:rPr>
          <w:i/>
        </w:rPr>
        <w:t>Certain LDA acquisitions</w:t>
      </w:r>
      <w:r>
        <w:t>, p.77.</w:t>
      </w:r>
    </w:p>
  </w:footnote>
  <w:footnote w:id="521">
    <w:p w14:paraId="5265C28A" w14:textId="77777777" w:rsidR="00277718" w:rsidRDefault="00277718" w:rsidP="009D09E3">
      <w:pPr>
        <w:pStyle w:val="FootnoteText"/>
      </w:pPr>
      <w:r>
        <w:rPr>
          <w:rStyle w:val="FootnoteReference"/>
        </w:rPr>
        <w:footnoteRef/>
      </w:r>
      <w:r>
        <w:t xml:space="preserve"> </w:t>
      </w:r>
      <w:r w:rsidRPr="00973BA8">
        <w:rPr>
          <w:i/>
        </w:rPr>
        <w:t>Certain LDA acquisitions</w:t>
      </w:r>
      <w:r>
        <w:t>, p.77.</w:t>
      </w:r>
    </w:p>
  </w:footnote>
  <w:footnote w:id="522">
    <w:p w14:paraId="24E5159B" w14:textId="77777777" w:rsidR="00277718" w:rsidRDefault="00277718" w:rsidP="009D09E3">
      <w:pPr>
        <w:pStyle w:val="FootnoteText"/>
      </w:pPr>
      <w:r>
        <w:rPr>
          <w:rStyle w:val="FootnoteReference"/>
        </w:rPr>
        <w:footnoteRef/>
      </w:r>
      <w:r>
        <w:t xml:space="preserve"> </w:t>
      </w:r>
      <w:r w:rsidRPr="00973BA8">
        <w:rPr>
          <w:i/>
        </w:rPr>
        <w:t>Certain LDA acquisitions</w:t>
      </w:r>
      <w:r>
        <w:t>, p.78.</w:t>
      </w:r>
    </w:p>
  </w:footnote>
  <w:footnote w:id="523">
    <w:p w14:paraId="037A9D40" w14:textId="77777777" w:rsidR="00277718" w:rsidRDefault="00277718" w:rsidP="009D09E3">
      <w:pPr>
        <w:pStyle w:val="FootnoteText"/>
      </w:pPr>
      <w:r>
        <w:rPr>
          <w:rStyle w:val="FootnoteReference"/>
        </w:rPr>
        <w:footnoteRef/>
      </w:r>
      <w:r>
        <w:t xml:space="preserve"> </w:t>
      </w:r>
      <w:r w:rsidRPr="00973BA8">
        <w:rPr>
          <w:i/>
        </w:rPr>
        <w:t>Certain LDA acquisitions</w:t>
      </w:r>
      <w:r>
        <w:t>, p.79.</w:t>
      </w:r>
    </w:p>
  </w:footnote>
  <w:footnote w:id="524">
    <w:p w14:paraId="11EF4DBC" w14:textId="77777777" w:rsidR="00277718" w:rsidRDefault="00277718" w:rsidP="009D09E3">
      <w:pPr>
        <w:pStyle w:val="FootnoteText"/>
      </w:pPr>
      <w:r>
        <w:rPr>
          <w:rStyle w:val="FootnoteReference"/>
        </w:rPr>
        <w:footnoteRef/>
      </w:r>
      <w:r>
        <w:t xml:space="preserve"> </w:t>
      </w:r>
      <w:r w:rsidRPr="00973BA8">
        <w:rPr>
          <w:i/>
        </w:rPr>
        <w:t>Certain LDA acquisitions</w:t>
      </w:r>
      <w:r>
        <w:t>, p.79.</w:t>
      </w:r>
    </w:p>
  </w:footnote>
  <w:footnote w:id="525">
    <w:p w14:paraId="2485E297" w14:textId="77777777" w:rsidR="00277718" w:rsidRDefault="00277718" w:rsidP="009D09E3">
      <w:pPr>
        <w:pStyle w:val="FootnoteText"/>
      </w:pPr>
      <w:r>
        <w:rPr>
          <w:rStyle w:val="FootnoteReference"/>
        </w:rPr>
        <w:footnoteRef/>
      </w:r>
      <w:r>
        <w:t xml:space="preserve"> </w:t>
      </w:r>
      <w:r w:rsidRPr="00973BA8">
        <w:rPr>
          <w:i/>
        </w:rPr>
        <w:t>Certain LDA acquisitions</w:t>
      </w:r>
      <w:r>
        <w:t>, p.79.</w:t>
      </w:r>
    </w:p>
  </w:footnote>
  <w:footnote w:id="526">
    <w:p w14:paraId="3F5284A9" w14:textId="77777777" w:rsidR="00277718" w:rsidRDefault="00277718" w:rsidP="009D09E3">
      <w:pPr>
        <w:pStyle w:val="FootnoteText"/>
      </w:pPr>
      <w:r>
        <w:rPr>
          <w:rStyle w:val="FootnoteReference"/>
        </w:rPr>
        <w:footnoteRef/>
      </w:r>
      <w:r>
        <w:t xml:space="preserve"> </w:t>
      </w:r>
      <w:r w:rsidRPr="00973BA8">
        <w:rPr>
          <w:i/>
        </w:rPr>
        <w:t>Certain LDA acquisitions</w:t>
      </w:r>
      <w:r>
        <w:t>, p.79.</w:t>
      </w:r>
    </w:p>
  </w:footnote>
  <w:footnote w:id="527">
    <w:p w14:paraId="5BB81E03" w14:textId="77777777" w:rsidR="00277718" w:rsidRDefault="00277718" w:rsidP="009D09E3">
      <w:pPr>
        <w:pStyle w:val="FootnoteText"/>
      </w:pPr>
      <w:r>
        <w:rPr>
          <w:rStyle w:val="FootnoteReference"/>
        </w:rPr>
        <w:footnoteRef/>
      </w:r>
      <w:r>
        <w:t xml:space="preserve"> </w:t>
      </w:r>
      <w:r w:rsidRPr="00973BA8">
        <w:rPr>
          <w:i/>
        </w:rPr>
        <w:t>Certain LDA acquisitions</w:t>
      </w:r>
      <w:r>
        <w:t>, p.77.</w:t>
      </w:r>
    </w:p>
  </w:footnote>
  <w:footnote w:id="528">
    <w:p w14:paraId="3BE027AF" w14:textId="246D414D" w:rsidR="00277718" w:rsidRDefault="00277718" w:rsidP="009D09E3">
      <w:pPr>
        <w:pStyle w:val="FootnoteText"/>
      </w:pPr>
      <w:r>
        <w:rPr>
          <w:rStyle w:val="FootnoteReference"/>
        </w:rPr>
        <w:footnoteRef/>
      </w:r>
      <w:r>
        <w:t xml:space="preserve"> Mr Jim Seears, </w:t>
      </w:r>
      <w:r w:rsidRPr="00652C76">
        <w:rPr>
          <w:i/>
        </w:rPr>
        <w:t>Transcript of Evidence</w:t>
      </w:r>
      <w:r>
        <w:t xml:space="preserve">, 13 October 2017, p.177. LDA representatives were identified as Mr </w:t>
      </w:r>
      <w:r w:rsidRPr="00013B41">
        <w:t xml:space="preserve">Tim Xirakis and </w:t>
      </w:r>
      <w:r>
        <w:t xml:space="preserve">Ms </w:t>
      </w:r>
      <w:r w:rsidRPr="00013B41">
        <w:t>Pam Roncon</w:t>
      </w:r>
      <w:r>
        <w:t>.</w:t>
      </w:r>
    </w:p>
  </w:footnote>
  <w:footnote w:id="529">
    <w:p w14:paraId="5F8267D0" w14:textId="77777777" w:rsidR="00277718" w:rsidRDefault="00277718" w:rsidP="009D09E3">
      <w:pPr>
        <w:pStyle w:val="FootnoteText"/>
      </w:pPr>
      <w:r>
        <w:rPr>
          <w:rStyle w:val="FootnoteReference"/>
        </w:rPr>
        <w:footnoteRef/>
      </w:r>
      <w:r>
        <w:t xml:space="preserve"> Mr Jim Seears, </w:t>
      </w:r>
      <w:r w:rsidRPr="00652C76">
        <w:rPr>
          <w:i/>
        </w:rPr>
        <w:t>Transcript of Evidence</w:t>
      </w:r>
      <w:r>
        <w:t>, 13 October 2017, pp.178-179.</w:t>
      </w:r>
    </w:p>
  </w:footnote>
  <w:footnote w:id="530">
    <w:p w14:paraId="50AA5FA2" w14:textId="77777777" w:rsidR="00277718" w:rsidRDefault="00277718" w:rsidP="009D09E3">
      <w:pPr>
        <w:pStyle w:val="FootnoteText"/>
      </w:pPr>
      <w:r>
        <w:rPr>
          <w:rStyle w:val="FootnoteReference"/>
        </w:rPr>
        <w:footnoteRef/>
      </w:r>
      <w:r>
        <w:t xml:space="preserve"> Mr Jim Seears, </w:t>
      </w:r>
      <w:r w:rsidRPr="00652C76">
        <w:rPr>
          <w:i/>
        </w:rPr>
        <w:t>Transcript of Evidence</w:t>
      </w:r>
      <w:r>
        <w:t>, 13 October 2017, pp.179.</w:t>
      </w:r>
    </w:p>
  </w:footnote>
  <w:footnote w:id="531">
    <w:p w14:paraId="3323B1DA" w14:textId="77777777" w:rsidR="00277718" w:rsidRDefault="00277718" w:rsidP="009D09E3">
      <w:pPr>
        <w:pStyle w:val="FootnoteText"/>
      </w:pPr>
      <w:r>
        <w:rPr>
          <w:rStyle w:val="FootnoteReference"/>
        </w:rPr>
        <w:footnoteRef/>
      </w:r>
      <w:r>
        <w:t xml:space="preserve"> Mr Jim Seears, </w:t>
      </w:r>
      <w:r w:rsidRPr="00652C76">
        <w:rPr>
          <w:i/>
        </w:rPr>
        <w:t>Transcript of Evidence</w:t>
      </w:r>
      <w:r>
        <w:t>, 13 October 2017, pp.183.</w:t>
      </w:r>
    </w:p>
  </w:footnote>
  <w:footnote w:id="532">
    <w:p w14:paraId="53FBEC87" w14:textId="77777777" w:rsidR="00277718" w:rsidRDefault="00277718" w:rsidP="009D09E3">
      <w:pPr>
        <w:pStyle w:val="FootnoteText"/>
      </w:pPr>
      <w:r>
        <w:rPr>
          <w:rStyle w:val="FootnoteReference"/>
        </w:rPr>
        <w:footnoteRef/>
      </w:r>
      <w:r>
        <w:t xml:space="preserve"> Mr Jim Seears, </w:t>
      </w:r>
      <w:r w:rsidRPr="009009C0">
        <w:rPr>
          <w:i/>
        </w:rPr>
        <w:t>Transcript of Evidence</w:t>
      </w:r>
      <w:r>
        <w:t>, 13 October 2017, p.185.</w:t>
      </w:r>
    </w:p>
  </w:footnote>
  <w:footnote w:id="533">
    <w:p w14:paraId="7C654F30" w14:textId="77777777" w:rsidR="00277718" w:rsidRDefault="00277718" w:rsidP="009D09E3">
      <w:pPr>
        <w:pStyle w:val="FootnoteText"/>
      </w:pPr>
      <w:r>
        <w:rPr>
          <w:rStyle w:val="FootnoteReference"/>
        </w:rPr>
        <w:footnoteRef/>
      </w:r>
      <w:r>
        <w:t xml:space="preserve"> Dr Maxine Cooper, </w:t>
      </w:r>
      <w:r w:rsidRPr="009009C0">
        <w:rPr>
          <w:i/>
        </w:rPr>
        <w:t>Transcript of Evidence</w:t>
      </w:r>
      <w:r>
        <w:t>, 26 July 2017, p.22.</w:t>
      </w:r>
    </w:p>
  </w:footnote>
  <w:footnote w:id="534">
    <w:p w14:paraId="559BE0D1" w14:textId="77777777" w:rsidR="00277718" w:rsidRDefault="00277718" w:rsidP="009D09E3">
      <w:pPr>
        <w:pStyle w:val="FootnoteText"/>
      </w:pPr>
      <w:r>
        <w:rPr>
          <w:rStyle w:val="FootnoteReference"/>
        </w:rPr>
        <w:footnoteRef/>
      </w:r>
      <w:r>
        <w:t xml:space="preserve"> Mr Brett Stanton, </w:t>
      </w:r>
      <w:r w:rsidRPr="009009C0">
        <w:rPr>
          <w:i/>
        </w:rPr>
        <w:t>Transcript of Evidence</w:t>
      </w:r>
      <w:r>
        <w:t>, 26 July 2017, p.23.</w:t>
      </w:r>
    </w:p>
  </w:footnote>
  <w:footnote w:id="535">
    <w:p w14:paraId="580C9FD8" w14:textId="77777777" w:rsidR="00277718" w:rsidRDefault="00277718" w:rsidP="009D09E3">
      <w:pPr>
        <w:pStyle w:val="FootnoteText"/>
      </w:pPr>
      <w:r>
        <w:rPr>
          <w:rStyle w:val="FootnoteReference"/>
        </w:rPr>
        <w:footnoteRef/>
      </w:r>
      <w:r>
        <w:t xml:space="preserve"> Dr Maxine Cooper, </w:t>
      </w:r>
      <w:r w:rsidRPr="009009C0">
        <w:rPr>
          <w:i/>
        </w:rPr>
        <w:t>Transcript of Evidence</w:t>
      </w:r>
      <w:r>
        <w:t>, 26 July 2017, p.23.</w:t>
      </w:r>
    </w:p>
  </w:footnote>
  <w:footnote w:id="536">
    <w:p w14:paraId="775D0D36" w14:textId="77777777" w:rsidR="00277718" w:rsidRDefault="00277718" w:rsidP="009D09E3">
      <w:pPr>
        <w:pStyle w:val="FootnoteText"/>
      </w:pPr>
      <w:r>
        <w:rPr>
          <w:rStyle w:val="FootnoteReference"/>
        </w:rPr>
        <w:footnoteRef/>
      </w:r>
      <w:r>
        <w:t xml:space="preserve"> Dr Maxine Cooper and Mr Brett Stanton, </w:t>
      </w:r>
      <w:r w:rsidRPr="009009C0">
        <w:rPr>
          <w:i/>
        </w:rPr>
        <w:t>Transcript of Evidence</w:t>
      </w:r>
      <w:r>
        <w:t>, 26 July 2017, p.24.</w:t>
      </w:r>
    </w:p>
  </w:footnote>
  <w:footnote w:id="537">
    <w:p w14:paraId="28E425C2" w14:textId="77777777" w:rsidR="00277718" w:rsidRPr="00B10C31" w:rsidRDefault="00277718" w:rsidP="00B21429">
      <w:pPr>
        <w:pStyle w:val="FootnoteText"/>
        <w:rPr>
          <w:i/>
        </w:rPr>
      </w:pPr>
      <w:r>
        <w:rPr>
          <w:rStyle w:val="FootnoteReference"/>
        </w:rPr>
        <w:footnoteRef/>
      </w:r>
      <w:r>
        <w:t xml:space="preserve"> </w:t>
      </w:r>
      <w:r w:rsidRPr="009009C0">
        <w:rPr>
          <w:i/>
        </w:rPr>
        <w:t>Transcript of Evidence</w:t>
      </w:r>
      <w:r>
        <w:t xml:space="preserve">, 20 October 2017, p.278 </w:t>
      </w:r>
      <w:r>
        <w:rPr>
          <w:i/>
        </w:rPr>
        <w:t>ff.</w:t>
      </w:r>
    </w:p>
  </w:footnote>
  <w:footnote w:id="538">
    <w:p w14:paraId="4EDF87A4" w14:textId="77777777" w:rsidR="00277718" w:rsidRDefault="00277718" w:rsidP="00B21429">
      <w:pPr>
        <w:pStyle w:val="FootnoteText"/>
      </w:pPr>
      <w:r>
        <w:rPr>
          <w:rStyle w:val="FootnoteReference"/>
        </w:rPr>
        <w:footnoteRef/>
      </w:r>
      <w:r>
        <w:t xml:space="preserve"> Mr David James, </w:t>
      </w:r>
      <w:r w:rsidRPr="009009C0">
        <w:rPr>
          <w:i/>
        </w:rPr>
        <w:t>Transcript of Evidence</w:t>
      </w:r>
      <w:r>
        <w:t>, 20 October 2017, p.281.</w:t>
      </w:r>
    </w:p>
  </w:footnote>
  <w:footnote w:id="539">
    <w:p w14:paraId="70D89E20" w14:textId="77777777" w:rsidR="00277718" w:rsidRDefault="00277718" w:rsidP="00B21429">
      <w:pPr>
        <w:pStyle w:val="FootnoteText"/>
      </w:pPr>
      <w:r>
        <w:rPr>
          <w:rStyle w:val="FootnoteReference"/>
        </w:rPr>
        <w:footnoteRef/>
      </w:r>
      <w:r>
        <w:t xml:space="preserve"> </w:t>
      </w:r>
      <w:r w:rsidRPr="009009C0">
        <w:rPr>
          <w:i/>
        </w:rPr>
        <w:t>Transcript of Evidence</w:t>
      </w:r>
      <w:r>
        <w:t>, 20 October 2017, p.282.</w:t>
      </w:r>
    </w:p>
  </w:footnote>
  <w:footnote w:id="540">
    <w:p w14:paraId="413728E9" w14:textId="77777777" w:rsidR="00277718" w:rsidRDefault="00277718" w:rsidP="00B21429">
      <w:pPr>
        <w:pStyle w:val="FootnoteText"/>
      </w:pPr>
      <w:r>
        <w:rPr>
          <w:rStyle w:val="FootnoteReference"/>
        </w:rPr>
        <w:footnoteRef/>
      </w:r>
      <w:r>
        <w:t xml:space="preserve"> Mr David James, </w:t>
      </w:r>
      <w:r w:rsidRPr="009009C0">
        <w:rPr>
          <w:i/>
        </w:rPr>
        <w:t>Transcript of Evidence</w:t>
      </w:r>
      <w:r>
        <w:t>, 20 October 2017, p.282.</w:t>
      </w:r>
    </w:p>
  </w:footnote>
  <w:footnote w:id="541">
    <w:p w14:paraId="7C295313" w14:textId="77777777" w:rsidR="00277718" w:rsidRDefault="00277718" w:rsidP="00B21429">
      <w:pPr>
        <w:pStyle w:val="FootnoteText"/>
      </w:pPr>
      <w:r>
        <w:rPr>
          <w:rStyle w:val="FootnoteReference"/>
        </w:rPr>
        <w:footnoteRef/>
      </w:r>
      <w:r>
        <w:t xml:space="preserve"> Mr David James, </w:t>
      </w:r>
      <w:r w:rsidRPr="009009C0">
        <w:rPr>
          <w:i/>
        </w:rPr>
        <w:t>Transcript of Evidence</w:t>
      </w:r>
      <w:r>
        <w:t>, 20 October 2017, p.282.</w:t>
      </w:r>
    </w:p>
  </w:footnote>
  <w:footnote w:id="542">
    <w:p w14:paraId="1FECA35C" w14:textId="77777777" w:rsidR="00277718" w:rsidRDefault="00277718" w:rsidP="00B21429">
      <w:pPr>
        <w:pStyle w:val="FootnoteText"/>
      </w:pPr>
      <w:r>
        <w:rPr>
          <w:rStyle w:val="FootnoteReference"/>
        </w:rPr>
        <w:footnoteRef/>
      </w:r>
      <w:r>
        <w:t xml:space="preserve"> Mr David James, </w:t>
      </w:r>
      <w:r w:rsidRPr="009009C0">
        <w:rPr>
          <w:i/>
        </w:rPr>
        <w:t>Transcript of Evidence</w:t>
      </w:r>
      <w:r>
        <w:t>, 20 October 2017, p.283.</w:t>
      </w:r>
    </w:p>
  </w:footnote>
  <w:footnote w:id="543">
    <w:p w14:paraId="5443CFB2" w14:textId="77777777" w:rsidR="00277718" w:rsidRDefault="00277718" w:rsidP="00B21429">
      <w:pPr>
        <w:pStyle w:val="FootnoteText"/>
      </w:pPr>
      <w:r>
        <w:rPr>
          <w:rStyle w:val="FootnoteReference"/>
        </w:rPr>
        <w:footnoteRef/>
      </w:r>
      <w:r>
        <w:t xml:space="preserve"> Mr David James, </w:t>
      </w:r>
      <w:r w:rsidRPr="009009C0">
        <w:rPr>
          <w:i/>
        </w:rPr>
        <w:t>Transcript of Evidence</w:t>
      </w:r>
      <w:r>
        <w:t>, 20 October 2017, p.283.</w:t>
      </w:r>
    </w:p>
  </w:footnote>
  <w:footnote w:id="544">
    <w:p w14:paraId="325FBA4A" w14:textId="77777777" w:rsidR="00277718" w:rsidRDefault="00277718" w:rsidP="00B21429">
      <w:pPr>
        <w:pStyle w:val="FootnoteText"/>
      </w:pPr>
      <w:r>
        <w:rPr>
          <w:rStyle w:val="FootnoteReference"/>
        </w:rPr>
        <w:footnoteRef/>
      </w:r>
      <w:r>
        <w:t xml:space="preserve"> Mr David James, </w:t>
      </w:r>
      <w:r w:rsidRPr="009009C0">
        <w:rPr>
          <w:i/>
        </w:rPr>
        <w:t>Transcript of Evidence</w:t>
      </w:r>
      <w:r>
        <w:t>, 20 October 2017, p.283.</w:t>
      </w:r>
    </w:p>
  </w:footnote>
  <w:footnote w:id="545">
    <w:p w14:paraId="47FAE130" w14:textId="77777777" w:rsidR="00277718" w:rsidRDefault="00277718" w:rsidP="004C2285">
      <w:pPr>
        <w:pStyle w:val="FootnoteText"/>
      </w:pPr>
      <w:r>
        <w:rPr>
          <w:rStyle w:val="FootnoteReference"/>
        </w:rPr>
        <w:footnoteRef/>
      </w:r>
      <w:r>
        <w:t xml:space="preserve"> Mr Tim Heaton, </w:t>
      </w:r>
      <w:r w:rsidRPr="009009C0">
        <w:rPr>
          <w:i/>
        </w:rPr>
        <w:t>Transcript of Evidence</w:t>
      </w:r>
      <w:r>
        <w:t>, 13 October 2017, p.212.</w:t>
      </w:r>
    </w:p>
  </w:footnote>
  <w:footnote w:id="546">
    <w:p w14:paraId="30D1AB34" w14:textId="77777777" w:rsidR="00277718" w:rsidRPr="002975FD" w:rsidRDefault="00277718" w:rsidP="00E33598">
      <w:pPr>
        <w:pStyle w:val="FootnoteText"/>
        <w:rPr>
          <w:i/>
        </w:rPr>
      </w:pPr>
      <w:r>
        <w:rPr>
          <w:rStyle w:val="FootnoteReference"/>
        </w:rPr>
        <w:footnoteRef/>
      </w:r>
      <w:r>
        <w:t xml:space="preserve"> </w:t>
      </w:r>
      <w:r w:rsidRPr="009009C0">
        <w:rPr>
          <w:i/>
        </w:rPr>
        <w:t>Transcript of Evidence</w:t>
      </w:r>
      <w:r>
        <w:t xml:space="preserve">, 27 September 2017, p.41 </w:t>
      </w:r>
      <w:r>
        <w:rPr>
          <w:i/>
        </w:rPr>
        <w:t xml:space="preserve">ff. </w:t>
      </w:r>
      <w:r w:rsidRPr="00E33598">
        <w:t>The</w:t>
      </w:r>
      <w:r>
        <w:t xml:space="preserve">re is no longer a Minister for Economic Development in the ACT. See Administrative Arrangements 2018 (No 1), NI2018-482, viewed 28 September 2018, available from: </w:t>
      </w:r>
      <w:hyperlink r:id="rId35" w:history="1">
        <w:r w:rsidRPr="00DA7B5C">
          <w:rPr>
            <w:rStyle w:val="Hyperlink"/>
          </w:rPr>
          <w:t>https://www.legislation.act.gov.au/ni/2018-482/</w:t>
        </w:r>
      </w:hyperlink>
      <w:r>
        <w:t xml:space="preserve"> </w:t>
      </w:r>
    </w:p>
  </w:footnote>
  <w:footnote w:id="547">
    <w:p w14:paraId="76A1AE86" w14:textId="77777777" w:rsidR="00277718" w:rsidRDefault="00277718">
      <w:pPr>
        <w:pStyle w:val="FootnoteText"/>
      </w:pPr>
      <w:r>
        <w:rPr>
          <w:rStyle w:val="FootnoteReference"/>
        </w:rPr>
        <w:footnoteRef/>
      </w:r>
      <w:r>
        <w:t xml:space="preserve"> </w:t>
      </w:r>
      <w:r w:rsidRPr="009009C0">
        <w:rPr>
          <w:i/>
        </w:rPr>
        <w:t>Transcript of Evidence</w:t>
      </w:r>
      <w:r>
        <w:t>, 27 September 2017, p.44.</w:t>
      </w:r>
    </w:p>
  </w:footnote>
  <w:footnote w:id="548">
    <w:p w14:paraId="33B13EB5"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p.44.</w:t>
      </w:r>
    </w:p>
  </w:footnote>
  <w:footnote w:id="549">
    <w:p w14:paraId="31BF76E7" w14:textId="77777777" w:rsidR="00277718" w:rsidRDefault="00277718" w:rsidP="00CD0769">
      <w:pPr>
        <w:pStyle w:val="FootnoteText"/>
      </w:pPr>
      <w:r>
        <w:rPr>
          <w:rStyle w:val="FootnoteReference"/>
        </w:rPr>
        <w:footnoteRef/>
      </w:r>
      <w:r>
        <w:t xml:space="preserve"> Mr Andrew Barr MLA, </w:t>
      </w:r>
      <w:r w:rsidRPr="009009C0">
        <w:rPr>
          <w:i/>
        </w:rPr>
        <w:t>Transcript of Evidence</w:t>
      </w:r>
      <w:r>
        <w:t>, 27 September 2017, p.45.</w:t>
      </w:r>
    </w:p>
  </w:footnote>
  <w:footnote w:id="550">
    <w:p w14:paraId="19414AE5" w14:textId="77777777" w:rsidR="00277718" w:rsidRDefault="00277718">
      <w:pPr>
        <w:pStyle w:val="FootnoteText"/>
      </w:pPr>
      <w:r>
        <w:rPr>
          <w:rStyle w:val="FootnoteReference"/>
        </w:rPr>
        <w:footnoteRef/>
      </w:r>
      <w:r>
        <w:t xml:space="preserve"> Mr Andrew Barr MLA, </w:t>
      </w:r>
      <w:r w:rsidRPr="009009C0">
        <w:rPr>
          <w:i/>
        </w:rPr>
        <w:t>Transcript of Evidence</w:t>
      </w:r>
      <w:r>
        <w:t xml:space="preserve">, 27 September 2017, p.45. </w:t>
      </w:r>
    </w:p>
  </w:footnote>
  <w:footnote w:id="551">
    <w:p w14:paraId="10526394"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p.46.</w:t>
      </w:r>
    </w:p>
  </w:footnote>
  <w:footnote w:id="552">
    <w:p w14:paraId="43C2EC2C" w14:textId="77777777" w:rsidR="00277718" w:rsidRDefault="00277718">
      <w:pPr>
        <w:pStyle w:val="FootnoteText"/>
      </w:pPr>
      <w:r>
        <w:rPr>
          <w:rStyle w:val="FootnoteReference"/>
        </w:rPr>
        <w:footnoteRef/>
      </w:r>
      <w:r>
        <w:t xml:space="preserve"> Mr Andrew Barr MLA, </w:t>
      </w:r>
      <w:r w:rsidRPr="009009C0">
        <w:rPr>
          <w:i/>
        </w:rPr>
        <w:t>Transcript of Evidence</w:t>
      </w:r>
      <w:r>
        <w:t xml:space="preserve">, 27 September 2017, p.46. </w:t>
      </w:r>
    </w:p>
  </w:footnote>
  <w:footnote w:id="553">
    <w:p w14:paraId="27EB31CC"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p.46.</w:t>
      </w:r>
    </w:p>
  </w:footnote>
  <w:footnote w:id="554">
    <w:p w14:paraId="04E22279"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p.46.</w:t>
      </w:r>
    </w:p>
  </w:footnote>
  <w:footnote w:id="555">
    <w:p w14:paraId="72513ABF"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p.47.</w:t>
      </w:r>
    </w:p>
  </w:footnote>
  <w:footnote w:id="556">
    <w:p w14:paraId="31479378"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p.47.</w:t>
      </w:r>
    </w:p>
  </w:footnote>
  <w:footnote w:id="557">
    <w:p w14:paraId="21F13398"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pp.47-48.</w:t>
      </w:r>
    </w:p>
  </w:footnote>
  <w:footnote w:id="558">
    <w:p w14:paraId="3D550F42" w14:textId="77777777" w:rsidR="00277718" w:rsidRDefault="00277718">
      <w:pPr>
        <w:pStyle w:val="FootnoteText"/>
      </w:pPr>
      <w:r>
        <w:rPr>
          <w:rStyle w:val="FootnoteReference"/>
        </w:rPr>
        <w:footnoteRef/>
      </w:r>
      <w:r>
        <w:t xml:space="preserve"> Mr Andrew Barr MLA, </w:t>
      </w:r>
      <w:r w:rsidRPr="009009C0">
        <w:rPr>
          <w:i/>
        </w:rPr>
        <w:t>Transcript of Evidence</w:t>
      </w:r>
      <w:r>
        <w:t xml:space="preserve">, 27 September 2017, p.48. </w:t>
      </w:r>
    </w:p>
  </w:footnote>
  <w:footnote w:id="559">
    <w:p w14:paraId="033723EF" w14:textId="77777777" w:rsidR="00277718" w:rsidRDefault="00277718" w:rsidP="002D10B6">
      <w:pPr>
        <w:pStyle w:val="FootnoteText"/>
      </w:pPr>
      <w:r>
        <w:rPr>
          <w:rStyle w:val="FootnoteReference"/>
        </w:rPr>
        <w:footnoteRef/>
      </w:r>
      <w:r>
        <w:t xml:space="preserve"> Mr Andrew Barr MLA, </w:t>
      </w:r>
      <w:r w:rsidRPr="009009C0">
        <w:rPr>
          <w:i/>
        </w:rPr>
        <w:t>Transcript of Evidence</w:t>
      </w:r>
      <w:r>
        <w:t>, 27 September 2017, p.48.</w:t>
      </w:r>
    </w:p>
  </w:footnote>
  <w:footnote w:id="560">
    <w:p w14:paraId="756A29D7"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p.48.</w:t>
      </w:r>
    </w:p>
  </w:footnote>
  <w:footnote w:id="561">
    <w:p w14:paraId="04D408C9"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p.48.</w:t>
      </w:r>
    </w:p>
  </w:footnote>
  <w:footnote w:id="562">
    <w:p w14:paraId="5561ABCF"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p.50.</w:t>
      </w:r>
    </w:p>
  </w:footnote>
  <w:footnote w:id="563">
    <w:p w14:paraId="1F090529" w14:textId="77777777" w:rsidR="00277718" w:rsidRDefault="00277718">
      <w:pPr>
        <w:pStyle w:val="FootnoteText"/>
      </w:pPr>
      <w:r>
        <w:rPr>
          <w:rStyle w:val="FootnoteReference"/>
        </w:rPr>
        <w:footnoteRef/>
      </w:r>
      <w:r>
        <w:t xml:space="preserve"> </w:t>
      </w:r>
      <w:r w:rsidRPr="009009C0">
        <w:rPr>
          <w:i/>
        </w:rPr>
        <w:t>Transcript of Evidence</w:t>
      </w:r>
      <w:r>
        <w:t>, 27 September 2017, p.50.</w:t>
      </w:r>
    </w:p>
  </w:footnote>
  <w:footnote w:id="564">
    <w:p w14:paraId="3817AB05" w14:textId="77777777" w:rsidR="00277718" w:rsidRDefault="00277718">
      <w:pPr>
        <w:pStyle w:val="FootnoteText"/>
      </w:pPr>
      <w:r>
        <w:rPr>
          <w:rStyle w:val="FootnoteReference"/>
        </w:rPr>
        <w:footnoteRef/>
      </w:r>
      <w:r>
        <w:t xml:space="preserve"> </w:t>
      </w:r>
      <w:r w:rsidRPr="009009C0">
        <w:rPr>
          <w:i/>
        </w:rPr>
        <w:t>Transcript of Evidence</w:t>
      </w:r>
      <w:r>
        <w:t>, 27 September 2017, p.50.</w:t>
      </w:r>
    </w:p>
  </w:footnote>
  <w:footnote w:id="565">
    <w:p w14:paraId="7F08B056"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p.50.</w:t>
      </w:r>
    </w:p>
  </w:footnote>
  <w:footnote w:id="566">
    <w:p w14:paraId="0B61C510" w14:textId="77777777" w:rsidR="00277718" w:rsidRDefault="00277718">
      <w:pPr>
        <w:pStyle w:val="FootnoteText"/>
      </w:pPr>
      <w:r>
        <w:rPr>
          <w:rStyle w:val="FootnoteReference"/>
        </w:rPr>
        <w:footnoteRef/>
      </w:r>
      <w:r>
        <w:t xml:space="preserve"> </w:t>
      </w:r>
      <w:r w:rsidRPr="009009C0">
        <w:rPr>
          <w:i/>
        </w:rPr>
        <w:t>Transcript of Evidence</w:t>
      </w:r>
      <w:r>
        <w:t>, 27 September 2017, p.50.</w:t>
      </w:r>
    </w:p>
  </w:footnote>
  <w:footnote w:id="567">
    <w:p w14:paraId="40D1A6FE"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p.51.</w:t>
      </w:r>
    </w:p>
  </w:footnote>
  <w:footnote w:id="568">
    <w:p w14:paraId="4600303F"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p.51.</w:t>
      </w:r>
    </w:p>
  </w:footnote>
  <w:footnote w:id="569">
    <w:p w14:paraId="1047AFCA" w14:textId="77777777" w:rsidR="00277718" w:rsidRDefault="00277718" w:rsidP="00767647">
      <w:pPr>
        <w:pStyle w:val="FootnoteText"/>
      </w:pPr>
      <w:r>
        <w:rPr>
          <w:rStyle w:val="FootnoteReference"/>
        </w:rPr>
        <w:footnoteRef/>
      </w:r>
      <w:r>
        <w:t xml:space="preserve"> Mr Andrew Barr MLA, </w:t>
      </w:r>
      <w:r w:rsidRPr="009009C0">
        <w:rPr>
          <w:i/>
        </w:rPr>
        <w:t>Transcript of Evidence</w:t>
      </w:r>
      <w:r>
        <w:t>, 27 September 2017, p.51.</w:t>
      </w:r>
    </w:p>
  </w:footnote>
  <w:footnote w:id="570">
    <w:p w14:paraId="292F9620" w14:textId="77777777" w:rsidR="00277718" w:rsidRDefault="00277718">
      <w:pPr>
        <w:pStyle w:val="FootnoteText"/>
      </w:pPr>
      <w:r>
        <w:rPr>
          <w:rStyle w:val="FootnoteReference"/>
        </w:rPr>
        <w:footnoteRef/>
      </w:r>
      <w:r>
        <w:t xml:space="preserve"> </w:t>
      </w:r>
      <w:r w:rsidRPr="009009C0">
        <w:rPr>
          <w:i/>
        </w:rPr>
        <w:t>Transcript of Evidence</w:t>
      </w:r>
      <w:r>
        <w:t xml:space="preserve">, 27 September 2017, p.52, referring to </w:t>
      </w:r>
      <w:r w:rsidRPr="00126019">
        <w:rPr>
          <w:i/>
        </w:rPr>
        <w:t>Certain LDA acquisitions</w:t>
      </w:r>
      <w:r>
        <w:t>, p.47.</w:t>
      </w:r>
    </w:p>
  </w:footnote>
  <w:footnote w:id="571">
    <w:p w14:paraId="219F16E1"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p.52.</w:t>
      </w:r>
    </w:p>
  </w:footnote>
  <w:footnote w:id="572">
    <w:p w14:paraId="6F3D73A0"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p.52.</w:t>
      </w:r>
    </w:p>
  </w:footnote>
  <w:footnote w:id="573">
    <w:p w14:paraId="2389C2AE"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p.52.</w:t>
      </w:r>
    </w:p>
  </w:footnote>
  <w:footnote w:id="574">
    <w:p w14:paraId="76FE42EE" w14:textId="77777777" w:rsidR="00277718" w:rsidRDefault="00277718">
      <w:pPr>
        <w:pStyle w:val="FootnoteText"/>
      </w:pPr>
      <w:r>
        <w:rPr>
          <w:rStyle w:val="FootnoteReference"/>
        </w:rPr>
        <w:footnoteRef/>
      </w:r>
      <w:r>
        <w:t xml:space="preserve"> Mr Andrew Barr MLA, </w:t>
      </w:r>
      <w:r w:rsidRPr="009009C0">
        <w:rPr>
          <w:i/>
        </w:rPr>
        <w:t>Transcript of Evidence</w:t>
      </w:r>
      <w:r>
        <w:t xml:space="preserve">, 27 September 2017, p.41 </w:t>
      </w:r>
      <w:r>
        <w:rPr>
          <w:i/>
        </w:rPr>
        <w:t>ff</w:t>
      </w:r>
      <w:r>
        <w:t>.</w:t>
      </w:r>
    </w:p>
  </w:footnote>
  <w:footnote w:id="575">
    <w:p w14:paraId="135AADBC"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p.41.</w:t>
      </w:r>
    </w:p>
  </w:footnote>
  <w:footnote w:id="576">
    <w:p w14:paraId="18C7AFC9"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p.42.</w:t>
      </w:r>
    </w:p>
  </w:footnote>
  <w:footnote w:id="577">
    <w:p w14:paraId="3FAF651F"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p.42.</w:t>
      </w:r>
    </w:p>
  </w:footnote>
  <w:footnote w:id="578">
    <w:p w14:paraId="46C72B75"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pp.48-49.</w:t>
      </w:r>
    </w:p>
  </w:footnote>
  <w:footnote w:id="579">
    <w:p w14:paraId="61DAEF22"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p.49.</w:t>
      </w:r>
    </w:p>
  </w:footnote>
  <w:footnote w:id="580">
    <w:p w14:paraId="2714DE12" w14:textId="77777777" w:rsidR="00277718" w:rsidRDefault="00277718">
      <w:pPr>
        <w:pStyle w:val="FootnoteText"/>
      </w:pPr>
      <w:r>
        <w:rPr>
          <w:rStyle w:val="FootnoteReference"/>
        </w:rPr>
        <w:footnoteRef/>
      </w:r>
      <w:r>
        <w:t xml:space="preserve"> Mr Andrew Barr MLA, </w:t>
      </w:r>
      <w:r w:rsidRPr="009009C0">
        <w:rPr>
          <w:i/>
        </w:rPr>
        <w:t>Transcript of Evidence</w:t>
      </w:r>
      <w:r>
        <w:t>, 27 September 2017, p.49.</w:t>
      </w:r>
    </w:p>
  </w:footnote>
  <w:footnote w:id="581">
    <w:p w14:paraId="66980F89" w14:textId="77777777" w:rsidR="00277718" w:rsidRDefault="00277718">
      <w:pPr>
        <w:pStyle w:val="FootnoteText"/>
      </w:pPr>
      <w:r>
        <w:rPr>
          <w:rStyle w:val="FootnoteReference"/>
        </w:rPr>
        <w:footnoteRef/>
      </w:r>
      <w:r>
        <w:t xml:space="preserve"> </w:t>
      </w:r>
      <w:r w:rsidRPr="009009C0">
        <w:rPr>
          <w:i/>
        </w:rPr>
        <w:t>Transcript of Evidence</w:t>
      </w:r>
      <w:r>
        <w:t>, 27 September 2017, pp.109, 119-120.</w:t>
      </w:r>
    </w:p>
  </w:footnote>
  <w:footnote w:id="582">
    <w:p w14:paraId="7298E10B" w14:textId="77777777" w:rsidR="00277718" w:rsidRDefault="00277718">
      <w:pPr>
        <w:pStyle w:val="FootnoteText"/>
      </w:pPr>
      <w:r>
        <w:rPr>
          <w:rStyle w:val="FootnoteReference"/>
        </w:rPr>
        <w:footnoteRef/>
      </w:r>
      <w:r>
        <w:t xml:space="preserve"> Mr Tim Xirakis, </w:t>
      </w:r>
      <w:r w:rsidRPr="009009C0">
        <w:rPr>
          <w:i/>
        </w:rPr>
        <w:t>Transcript of Evidence</w:t>
      </w:r>
      <w:r>
        <w:t>, 27 September 2017, p.109.</w:t>
      </w:r>
    </w:p>
  </w:footnote>
  <w:footnote w:id="583">
    <w:p w14:paraId="6DFE60E0" w14:textId="77777777" w:rsidR="00277718" w:rsidRDefault="00277718" w:rsidP="00F95078">
      <w:pPr>
        <w:pStyle w:val="FootnoteText"/>
      </w:pPr>
      <w:r>
        <w:rPr>
          <w:rStyle w:val="FootnoteReference"/>
        </w:rPr>
        <w:footnoteRef/>
      </w:r>
      <w:r>
        <w:t xml:space="preserve"> Mr Tim Xirakis, </w:t>
      </w:r>
      <w:r w:rsidRPr="009009C0">
        <w:rPr>
          <w:i/>
        </w:rPr>
        <w:t>Transcript of Evidence</w:t>
      </w:r>
      <w:r>
        <w:t>, 27 September 2017, p.119.</w:t>
      </w:r>
    </w:p>
  </w:footnote>
  <w:footnote w:id="584">
    <w:p w14:paraId="52D75135" w14:textId="77777777" w:rsidR="00277718" w:rsidRDefault="00277718">
      <w:pPr>
        <w:pStyle w:val="FootnoteText"/>
      </w:pPr>
      <w:r>
        <w:rPr>
          <w:rStyle w:val="FootnoteReference"/>
        </w:rPr>
        <w:footnoteRef/>
      </w:r>
      <w:r>
        <w:t xml:space="preserve"> Mr Tim Xirakis, </w:t>
      </w:r>
      <w:r w:rsidRPr="009009C0">
        <w:rPr>
          <w:i/>
        </w:rPr>
        <w:t>Transcript of Evidence</w:t>
      </w:r>
      <w:r>
        <w:t>, 27 September 2017, p.119.</w:t>
      </w:r>
    </w:p>
  </w:footnote>
  <w:footnote w:id="585">
    <w:p w14:paraId="7A732D2E" w14:textId="77777777" w:rsidR="00277718" w:rsidRDefault="00277718">
      <w:pPr>
        <w:pStyle w:val="FootnoteText"/>
      </w:pPr>
      <w:r>
        <w:rPr>
          <w:rStyle w:val="FootnoteReference"/>
        </w:rPr>
        <w:footnoteRef/>
      </w:r>
      <w:r>
        <w:t xml:space="preserve"> Mr Tim Xirakis, </w:t>
      </w:r>
      <w:r w:rsidRPr="009009C0">
        <w:rPr>
          <w:i/>
        </w:rPr>
        <w:t>Transcript of Evidence</w:t>
      </w:r>
      <w:r>
        <w:t>, 27 September 2017, pp.119-120.</w:t>
      </w:r>
    </w:p>
  </w:footnote>
  <w:footnote w:id="586">
    <w:p w14:paraId="2F9925CA" w14:textId="77777777" w:rsidR="00277718" w:rsidRDefault="00277718">
      <w:pPr>
        <w:pStyle w:val="FootnoteText"/>
      </w:pPr>
      <w:r>
        <w:rPr>
          <w:rStyle w:val="FootnoteReference"/>
        </w:rPr>
        <w:footnoteRef/>
      </w:r>
      <w:r>
        <w:t xml:space="preserve"> Mr Tim Xirakis, </w:t>
      </w:r>
      <w:r w:rsidRPr="009009C0">
        <w:rPr>
          <w:i/>
        </w:rPr>
        <w:t>Transcript of Evidence</w:t>
      </w:r>
      <w:r>
        <w:t>, 27 September 2017, p.120.</w:t>
      </w:r>
    </w:p>
  </w:footnote>
  <w:footnote w:id="587">
    <w:p w14:paraId="214B7566" w14:textId="77777777" w:rsidR="00277718" w:rsidRDefault="00277718" w:rsidP="00A25C19">
      <w:pPr>
        <w:pStyle w:val="FootnoteText"/>
      </w:pPr>
      <w:r>
        <w:rPr>
          <w:rStyle w:val="FootnoteReference"/>
        </w:rPr>
        <w:footnoteRef/>
      </w:r>
      <w:r>
        <w:t xml:space="preserve"> Mr Tim Xirakis, </w:t>
      </w:r>
      <w:r w:rsidRPr="009009C0">
        <w:rPr>
          <w:i/>
        </w:rPr>
        <w:t>Transcript of Evidence</w:t>
      </w:r>
      <w:r>
        <w:t>, 27 September 2017, p.114.</w:t>
      </w:r>
    </w:p>
  </w:footnote>
  <w:footnote w:id="588">
    <w:p w14:paraId="44B1C9C5" w14:textId="77777777" w:rsidR="00277718" w:rsidRDefault="00277718">
      <w:pPr>
        <w:pStyle w:val="FootnoteText"/>
      </w:pPr>
      <w:r>
        <w:rPr>
          <w:rStyle w:val="FootnoteReference"/>
        </w:rPr>
        <w:footnoteRef/>
      </w:r>
      <w:r>
        <w:t xml:space="preserve"> </w:t>
      </w:r>
      <w:r w:rsidRPr="009009C0">
        <w:rPr>
          <w:i/>
        </w:rPr>
        <w:t>Transcript of Evidence</w:t>
      </w:r>
      <w:r>
        <w:t>, 27 September 2017, pp.56, 65-66.</w:t>
      </w:r>
    </w:p>
  </w:footnote>
  <w:footnote w:id="589">
    <w:p w14:paraId="73966C1F" w14:textId="77777777" w:rsidR="00277718" w:rsidRDefault="00277718">
      <w:pPr>
        <w:pStyle w:val="FootnoteText"/>
      </w:pPr>
      <w:r>
        <w:rPr>
          <w:rStyle w:val="FootnoteReference"/>
        </w:rPr>
        <w:footnoteRef/>
      </w:r>
      <w:r>
        <w:t xml:space="preserve"> </w:t>
      </w:r>
      <w:r w:rsidRPr="009009C0">
        <w:rPr>
          <w:i/>
        </w:rPr>
        <w:t>Transcript of Evidence</w:t>
      </w:r>
      <w:r>
        <w:t>, 27 September 2017, p.56.</w:t>
      </w:r>
    </w:p>
  </w:footnote>
  <w:footnote w:id="590">
    <w:p w14:paraId="6CBECE21" w14:textId="77777777" w:rsidR="00277718" w:rsidRDefault="00277718">
      <w:pPr>
        <w:pStyle w:val="FootnoteText"/>
      </w:pPr>
      <w:r>
        <w:rPr>
          <w:rStyle w:val="FootnoteReference"/>
        </w:rPr>
        <w:footnoteRef/>
      </w:r>
      <w:r>
        <w:t xml:space="preserve"> Mr David Dawes, </w:t>
      </w:r>
      <w:r w:rsidRPr="009009C0">
        <w:rPr>
          <w:i/>
        </w:rPr>
        <w:t>Transcript of Evidence</w:t>
      </w:r>
      <w:r>
        <w:t>, 27 September 2017, p.56.</w:t>
      </w:r>
    </w:p>
  </w:footnote>
  <w:footnote w:id="591">
    <w:p w14:paraId="0BFD9677" w14:textId="15A4F04B" w:rsidR="00277718" w:rsidRDefault="00277718">
      <w:pPr>
        <w:pStyle w:val="FootnoteText"/>
      </w:pPr>
      <w:r>
        <w:rPr>
          <w:rStyle w:val="FootnoteReference"/>
        </w:rPr>
        <w:footnoteRef/>
      </w:r>
      <w:r>
        <w:t xml:space="preserve"> Mr David Dawes, </w:t>
      </w:r>
      <w:r w:rsidRPr="009009C0">
        <w:rPr>
          <w:i/>
        </w:rPr>
        <w:t>Transcript of Evidence</w:t>
      </w:r>
      <w:r>
        <w:t xml:space="preserve">, 27 September 2017, p.56, and see Mr Dan Stewart, </w:t>
      </w:r>
      <w:r w:rsidRPr="009009C0">
        <w:rPr>
          <w:i/>
        </w:rPr>
        <w:t>Transcript of Evidence</w:t>
      </w:r>
      <w:r>
        <w:t>, 27 September 2017, p.82.</w:t>
      </w:r>
    </w:p>
  </w:footnote>
  <w:footnote w:id="592">
    <w:p w14:paraId="1A821073" w14:textId="77777777" w:rsidR="00277718" w:rsidRDefault="00277718">
      <w:pPr>
        <w:pStyle w:val="FootnoteText"/>
      </w:pPr>
      <w:r>
        <w:rPr>
          <w:rStyle w:val="FootnoteReference"/>
        </w:rPr>
        <w:footnoteRef/>
      </w:r>
      <w:r>
        <w:t xml:space="preserve"> Mr David Dawes, </w:t>
      </w:r>
      <w:r w:rsidRPr="009009C0">
        <w:rPr>
          <w:i/>
        </w:rPr>
        <w:t>Transcript of Evidence</w:t>
      </w:r>
      <w:r>
        <w:t xml:space="preserve">, 27 September 2017, p.57. The Audit Report states that on </w:t>
      </w:r>
      <w:r w:rsidRPr="00D530FE">
        <w:t xml:space="preserve">9 September 2015, the lease </w:t>
      </w:r>
      <w:r>
        <w:t>for Block 24 Section 65, City, ‘</w:t>
      </w:r>
      <w:r w:rsidRPr="00D530FE">
        <w:t>was surrendered to the ACT Government for $4.18 million including GST</w:t>
      </w:r>
      <w:r>
        <w:t>’, and that the ‘</w:t>
      </w:r>
      <w:r w:rsidRPr="00D530FE">
        <w:t>contract for the sale was signed on behalf of the ACT Government by the Chief Executive Officer of the Land Development Agency</w:t>
      </w:r>
      <w:r>
        <w:t>’</w:t>
      </w:r>
      <w:r w:rsidRPr="00D530FE">
        <w:t>.</w:t>
      </w:r>
      <w:r>
        <w:t xml:space="preserve"> See </w:t>
      </w:r>
      <w:r w:rsidRPr="00D530FE">
        <w:rPr>
          <w:i/>
        </w:rPr>
        <w:t>Certain LDA acquisitions</w:t>
      </w:r>
      <w:r>
        <w:t>, p.48.</w:t>
      </w:r>
    </w:p>
  </w:footnote>
  <w:footnote w:id="593">
    <w:p w14:paraId="284CC8DE" w14:textId="1F800A64" w:rsidR="00277718" w:rsidRDefault="00277718">
      <w:pPr>
        <w:pStyle w:val="FootnoteText"/>
      </w:pPr>
      <w:r>
        <w:rPr>
          <w:rStyle w:val="FootnoteReference"/>
        </w:rPr>
        <w:footnoteRef/>
      </w:r>
      <w:r>
        <w:t xml:space="preserve"> The same officer referred to previously.</w:t>
      </w:r>
    </w:p>
  </w:footnote>
  <w:footnote w:id="594">
    <w:p w14:paraId="0ABDCE9E" w14:textId="77777777" w:rsidR="00277718" w:rsidRDefault="00277718">
      <w:pPr>
        <w:pStyle w:val="FootnoteText"/>
      </w:pPr>
      <w:r>
        <w:rPr>
          <w:rStyle w:val="FootnoteReference"/>
        </w:rPr>
        <w:footnoteRef/>
      </w:r>
      <w:r>
        <w:t xml:space="preserve"> Mr David Dawes, </w:t>
      </w:r>
      <w:r w:rsidRPr="009009C0">
        <w:rPr>
          <w:i/>
        </w:rPr>
        <w:t>Transcript of Evidence</w:t>
      </w:r>
      <w:r>
        <w:t>, 27 September 2017, p.65.</w:t>
      </w:r>
    </w:p>
  </w:footnote>
  <w:footnote w:id="595">
    <w:p w14:paraId="1FE47F7F" w14:textId="77777777" w:rsidR="00277718" w:rsidRDefault="00277718">
      <w:pPr>
        <w:pStyle w:val="FootnoteText"/>
      </w:pPr>
      <w:r>
        <w:rPr>
          <w:rStyle w:val="FootnoteReference"/>
        </w:rPr>
        <w:footnoteRef/>
      </w:r>
      <w:r>
        <w:t xml:space="preserve"> Mr David Dawes, </w:t>
      </w:r>
      <w:r w:rsidRPr="009009C0">
        <w:rPr>
          <w:i/>
        </w:rPr>
        <w:t>Transcript of Evidence</w:t>
      </w:r>
      <w:r>
        <w:t>, 27 September 2017, pp.65-66.</w:t>
      </w:r>
    </w:p>
  </w:footnote>
  <w:footnote w:id="596">
    <w:p w14:paraId="1BFBF970" w14:textId="77777777" w:rsidR="00277718" w:rsidRDefault="00277718">
      <w:pPr>
        <w:pStyle w:val="FootnoteText"/>
      </w:pPr>
      <w:r>
        <w:rPr>
          <w:rStyle w:val="FootnoteReference"/>
        </w:rPr>
        <w:footnoteRef/>
      </w:r>
      <w:r>
        <w:t xml:space="preserve"> See Certain LDA acquisitions, pp.47, 53.</w:t>
      </w:r>
    </w:p>
  </w:footnote>
  <w:footnote w:id="597">
    <w:p w14:paraId="2C9D1069" w14:textId="77777777" w:rsidR="00277718" w:rsidRDefault="00277718" w:rsidP="00AA36EC">
      <w:pPr>
        <w:pStyle w:val="FootnoteText"/>
      </w:pPr>
      <w:r>
        <w:rPr>
          <w:rStyle w:val="FootnoteReference"/>
        </w:rPr>
        <w:footnoteRef/>
      </w:r>
      <w:r>
        <w:t xml:space="preserve"> Mr David Dawes, </w:t>
      </w:r>
      <w:r w:rsidRPr="009009C0">
        <w:rPr>
          <w:i/>
        </w:rPr>
        <w:t>Transcript of Evidence</w:t>
      </w:r>
      <w:r>
        <w:t>, 27 September 2017, p.67.</w:t>
      </w:r>
    </w:p>
  </w:footnote>
  <w:footnote w:id="598">
    <w:p w14:paraId="208B5401" w14:textId="77777777" w:rsidR="00277718" w:rsidRDefault="00277718">
      <w:pPr>
        <w:pStyle w:val="FootnoteText"/>
      </w:pPr>
      <w:r>
        <w:rPr>
          <w:rStyle w:val="FootnoteReference"/>
        </w:rPr>
        <w:footnoteRef/>
      </w:r>
      <w:r>
        <w:t xml:space="preserve"> Mr David Dawes, </w:t>
      </w:r>
      <w:r w:rsidRPr="009009C0">
        <w:rPr>
          <w:i/>
        </w:rPr>
        <w:t>Transcript of Evidence</w:t>
      </w:r>
      <w:r>
        <w:t>, 27 September 2017, p.67.</w:t>
      </w:r>
    </w:p>
  </w:footnote>
  <w:footnote w:id="599">
    <w:p w14:paraId="1C226542" w14:textId="77777777" w:rsidR="00277718" w:rsidRDefault="00277718">
      <w:pPr>
        <w:pStyle w:val="FootnoteText"/>
      </w:pPr>
      <w:r>
        <w:rPr>
          <w:rStyle w:val="FootnoteReference"/>
        </w:rPr>
        <w:footnoteRef/>
      </w:r>
      <w:r>
        <w:t xml:space="preserve"> Mr David Dawes, </w:t>
      </w:r>
      <w:r w:rsidRPr="009009C0">
        <w:rPr>
          <w:i/>
        </w:rPr>
        <w:t>Transcript of Evidence</w:t>
      </w:r>
      <w:r>
        <w:t>, 27 September 2017, p.58.</w:t>
      </w:r>
    </w:p>
  </w:footnote>
  <w:footnote w:id="600">
    <w:p w14:paraId="6E9365F9" w14:textId="77777777" w:rsidR="00277718" w:rsidRDefault="00277718">
      <w:pPr>
        <w:pStyle w:val="FootnoteText"/>
      </w:pPr>
      <w:r>
        <w:rPr>
          <w:rStyle w:val="FootnoteReference"/>
        </w:rPr>
        <w:footnoteRef/>
      </w:r>
      <w:r>
        <w:t xml:space="preserve"> Mr David Dawes, </w:t>
      </w:r>
      <w:r w:rsidRPr="009009C0">
        <w:rPr>
          <w:i/>
        </w:rPr>
        <w:t>Transcript of Evidence</w:t>
      </w:r>
      <w:r>
        <w:t>, 27 September 2017, p.67.</w:t>
      </w:r>
    </w:p>
  </w:footnote>
  <w:footnote w:id="601">
    <w:p w14:paraId="27BBE8DC" w14:textId="77777777" w:rsidR="00277718" w:rsidRPr="00E207D1" w:rsidRDefault="00277718">
      <w:pPr>
        <w:pStyle w:val="FootnoteText"/>
        <w:rPr>
          <w:i/>
        </w:rPr>
      </w:pPr>
      <w:r>
        <w:rPr>
          <w:rStyle w:val="FootnoteReference"/>
        </w:rPr>
        <w:footnoteRef/>
      </w:r>
      <w:r>
        <w:t xml:space="preserve"> </w:t>
      </w:r>
      <w:r w:rsidRPr="009009C0">
        <w:rPr>
          <w:i/>
        </w:rPr>
        <w:t>Transcript of Evidence</w:t>
      </w:r>
      <w:r>
        <w:t xml:space="preserve">, 22 November 2017, p.285 </w:t>
      </w:r>
      <w:r>
        <w:rPr>
          <w:i/>
        </w:rPr>
        <w:t>ff.</w:t>
      </w:r>
    </w:p>
  </w:footnote>
  <w:footnote w:id="602">
    <w:p w14:paraId="6EE10CDF" w14:textId="77777777" w:rsidR="00277718" w:rsidRDefault="00277718">
      <w:pPr>
        <w:pStyle w:val="FootnoteText"/>
      </w:pPr>
      <w:r>
        <w:rPr>
          <w:rStyle w:val="FootnoteReference"/>
        </w:rPr>
        <w:footnoteRef/>
      </w:r>
      <w:r>
        <w:t xml:space="preserve"> </w:t>
      </w:r>
      <w:r w:rsidRPr="009009C0">
        <w:rPr>
          <w:i/>
        </w:rPr>
        <w:t>Transcript of Evidence</w:t>
      </w:r>
      <w:r>
        <w:t>, 22 November 2017, p.285.</w:t>
      </w:r>
    </w:p>
  </w:footnote>
  <w:footnote w:id="603">
    <w:p w14:paraId="4AB7B5C1"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p.285.</w:t>
      </w:r>
    </w:p>
  </w:footnote>
  <w:footnote w:id="604">
    <w:p w14:paraId="04C498F0"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p.285.</w:t>
      </w:r>
    </w:p>
  </w:footnote>
  <w:footnote w:id="605">
    <w:p w14:paraId="052BF147"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p.285.</w:t>
      </w:r>
    </w:p>
  </w:footnote>
  <w:footnote w:id="606">
    <w:p w14:paraId="1AA31233" w14:textId="77777777" w:rsidR="00277718" w:rsidRDefault="00277718">
      <w:pPr>
        <w:pStyle w:val="FootnoteText"/>
      </w:pPr>
      <w:r>
        <w:rPr>
          <w:rStyle w:val="FootnoteReference"/>
        </w:rPr>
        <w:footnoteRef/>
      </w:r>
      <w:r>
        <w:t xml:space="preserve"> </w:t>
      </w:r>
      <w:r w:rsidRPr="009009C0">
        <w:rPr>
          <w:i/>
        </w:rPr>
        <w:t>Transcript of Evidence</w:t>
      </w:r>
      <w:r>
        <w:t>, 22 November 2017, p.286.</w:t>
      </w:r>
    </w:p>
  </w:footnote>
  <w:footnote w:id="607">
    <w:p w14:paraId="7CFDEEAA"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p.286.</w:t>
      </w:r>
    </w:p>
  </w:footnote>
  <w:footnote w:id="608">
    <w:p w14:paraId="5CB31CA0"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p.287.</w:t>
      </w:r>
    </w:p>
  </w:footnote>
  <w:footnote w:id="609">
    <w:p w14:paraId="5E5E1C10"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p.293.</w:t>
      </w:r>
    </w:p>
  </w:footnote>
  <w:footnote w:id="610">
    <w:p w14:paraId="5B6767E7"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p.294.</w:t>
      </w:r>
    </w:p>
  </w:footnote>
  <w:footnote w:id="611">
    <w:p w14:paraId="550A23B9" w14:textId="77777777" w:rsidR="00277718" w:rsidRDefault="00277718">
      <w:pPr>
        <w:pStyle w:val="FootnoteText"/>
      </w:pPr>
      <w:r>
        <w:rPr>
          <w:rStyle w:val="FootnoteReference"/>
        </w:rPr>
        <w:footnoteRef/>
      </w:r>
      <w:r>
        <w:t xml:space="preserve"> </w:t>
      </w:r>
      <w:r w:rsidRPr="009009C0">
        <w:rPr>
          <w:i/>
        </w:rPr>
        <w:t>Transcript of Evidence</w:t>
      </w:r>
      <w:r>
        <w:t>, 22 November 2017, p.287.</w:t>
      </w:r>
    </w:p>
  </w:footnote>
  <w:footnote w:id="612">
    <w:p w14:paraId="010952BE"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p.287.</w:t>
      </w:r>
    </w:p>
  </w:footnote>
  <w:footnote w:id="613">
    <w:p w14:paraId="5DB7F107" w14:textId="77777777" w:rsidR="00277718" w:rsidRDefault="00277718" w:rsidP="007D1591">
      <w:pPr>
        <w:pStyle w:val="FootnoteText"/>
      </w:pPr>
      <w:r>
        <w:rPr>
          <w:rStyle w:val="FootnoteReference"/>
        </w:rPr>
        <w:footnoteRef/>
      </w:r>
      <w:r>
        <w:t xml:space="preserve"> Mr Peter Garrisson, </w:t>
      </w:r>
      <w:r w:rsidRPr="009009C0">
        <w:rPr>
          <w:i/>
        </w:rPr>
        <w:t>Transcript of Evidence</w:t>
      </w:r>
      <w:r>
        <w:t>, 22 November 2017, p.287.</w:t>
      </w:r>
    </w:p>
  </w:footnote>
  <w:footnote w:id="614">
    <w:p w14:paraId="74A6879C"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p.288.</w:t>
      </w:r>
    </w:p>
  </w:footnote>
  <w:footnote w:id="615">
    <w:p w14:paraId="33AD70D2" w14:textId="77777777" w:rsidR="00277718" w:rsidRDefault="00277718" w:rsidP="007D1591">
      <w:pPr>
        <w:pStyle w:val="FootnoteText"/>
      </w:pPr>
      <w:r>
        <w:rPr>
          <w:rStyle w:val="FootnoteReference"/>
        </w:rPr>
        <w:footnoteRef/>
      </w:r>
      <w:r>
        <w:t xml:space="preserve"> Mr Peter Garrisson, </w:t>
      </w:r>
      <w:r w:rsidRPr="009009C0">
        <w:rPr>
          <w:i/>
        </w:rPr>
        <w:t>Transcript of Evidence</w:t>
      </w:r>
      <w:r>
        <w:t>, 22 November 2017, p.287.</w:t>
      </w:r>
    </w:p>
  </w:footnote>
  <w:footnote w:id="616">
    <w:p w14:paraId="1FCDF997" w14:textId="77777777" w:rsidR="00277718" w:rsidRDefault="00277718" w:rsidP="007D1591">
      <w:pPr>
        <w:pStyle w:val="FootnoteText"/>
      </w:pPr>
      <w:r>
        <w:rPr>
          <w:rStyle w:val="FootnoteReference"/>
        </w:rPr>
        <w:footnoteRef/>
      </w:r>
      <w:r>
        <w:t xml:space="preserve"> Mr Peter Garrisson, </w:t>
      </w:r>
      <w:r w:rsidRPr="009009C0">
        <w:rPr>
          <w:i/>
        </w:rPr>
        <w:t>Transcript of Evidence</w:t>
      </w:r>
      <w:r>
        <w:t>, 22 November 2017, pp.287-288.</w:t>
      </w:r>
    </w:p>
  </w:footnote>
  <w:footnote w:id="617">
    <w:p w14:paraId="3BECCC67" w14:textId="77777777" w:rsidR="00277718" w:rsidRDefault="00277718">
      <w:pPr>
        <w:pStyle w:val="FootnoteText"/>
      </w:pPr>
      <w:r>
        <w:rPr>
          <w:rStyle w:val="FootnoteReference"/>
        </w:rPr>
        <w:footnoteRef/>
      </w:r>
      <w:r>
        <w:t xml:space="preserve"> Certain LDA acquisitions, para 3.15, p.58.</w:t>
      </w:r>
    </w:p>
  </w:footnote>
  <w:footnote w:id="618">
    <w:p w14:paraId="066A6E41" w14:textId="77777777" w:rsidR="00277718" w:rsidRDefault="00277718">
      <w:pPr>
        <w:pStyle w:val="FootnoteText"/>
      </w:pPr>
      <w:r>
        <w:rPr>
          <w:rStyle w:val="FootnoteReference"/>
        </w:rPr>
        <w:footnoteRef/>
      </w:r>
      <w:r>
        <w:t xml:space="preserve"> </w:t>
      </w:r>
      <w:r w:rsidRPr="009009C0">
        <w:rPr>
          <w:i/>
        </w:rPr>
        <w:t>Transcript of Evidence</w:t>
      </w:r>
      <w:r>
        <w:t>, 22 November 2017, p.289.</w:t>
      </w:r>
    </w:p>
  </w:footnote>
  <w:footnote w:id="619">
    <w:p w14:paraId="3C145721"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p.289.</w:t>
      </w:r>
    </w:p>
  </w:footnote>
  <w:footnote w:id="620">
    <w:p w14:paraId="4DBFE3BB" w14:textId="77777777" w:rsidR="00277718" w:rsidRDefault="00277718" w:rsidP="00B0200F">
      <w:pPr>
        <w:pStyle w:val="FootnoteText"/>
      </w:pPr>
      <w:r>
        <w:rPr>
          <w:rStyle w:val="FootnoteReference"/>
        </w:rPr>
        <w:footnoteRef/>
      </w:r>
      <w:r>
        <w:t xml:space="preserve"> Mr Peter Garrisson, </w:t>
      </w:r>
      <w:r w:rsidRPr="009009C0">
        <w:rPr>
          <w:i/>
        </w:rPr>
        <w:t>Transcript of Evidence</w:t>
      </w:r>
      <w:r>
        <w:t>, 22 November 2017, p.291.</w:t>
      </w:r>
    </w:p>
  </w:footnote>
  <w:footnote w:id="621">
    <w:p w14:paraId="750387E0" w14:textId="77777777" w:rsidR="00277718" w:rsidRDefault="00277718" w:rsidP="00256002">
      <w:pPr>
        <w:pStyle w:val="FootnoteText"/>
      </w:pPr>
      <w:r>
        <w:rPr>
          <w:rStyle w:val="FootnoteReference"/>
        </w:rPr>
        <w:footnoteRef/>
      </w:r>
      <w:r>
        <w:t xml:space="preserve"> Mr Peter Garrisson, </w:t>
      </w:r>
      <w:r w:rsidRPr="009009C0">
        <w:rPr>
          <w:i/>
        </w:rPr>
        <w:t>Transcript of Evidence</w:t>
      </w:r>
      <w:r>
        <w:t>, 22 November 2017, p.291.</w:t>
      </w:r>
    </w:p>
  </w:footnote>
  <w:footnote w:id="622">
    <w:p w14:paraId="23809E3A" w14:textId="77777777" w:rsidR="00277718" w:rsidRDefault="00277718">
      <w:pPr>
        <w:pStyle w:val="FootnoteText"/>
      </w:pPr>
      <w:r>
        <w:rPr>
          <w:rStyle w:val="FootnoteReference"/>
        </w:rPr>
        <w:footnoteRef/>
      </w:r>
      <w:r>
        <w:t xml:space="preserve"> Mr Peter Garrisson, </w:t>
      </w:r>
      <w:r w:rsidRPr="009009C0">
        <w:rPr>
          <w:i/>
        </w:rPr>
        <w:t>Transcript of Evidence</w:t>
      </w:r>
      <w:r>
        <w:t xml:space="preserve">, 22 November 2017, p.292. </w:t>
      </w:r>
    </w:p>
  </w:footnote>
  <w:footnote w:id="623">
    <w:p w14:paraId="1842E8AC" w14:textId="77777777" w:rsidR="00277718" w:rsidRDefault="00277718">
      <w:pPr>
        <w:pStyle w:val="FootnoteText"/>
      </w:pPr>
      <w:r>
        <w:rPr>
          <w:rStyle w:val="FootnoteReference"/>
        </w:rPr>
        <w:footnoteRef/>
      </w:r>
      <w:r>
        <w:t xml:space="preserve"> Mr Peter Garrisson, </w:t>
      </w:r>
      <w:r w:rsidRPr="009009C0">
        <w:rPr>
          <w:i/>
        </w:rPr>
        <w:t>Transcript of Evidence</w:t>
      </w:r>
      <w:r>
        <w:t>, 22 November 2017, p.294.</w:t>
      </w:r>
    </w:p>
  </w:footnote>
  <w:footnote w:id="624">
    <w:p w14:paraId="440BAF98" w14:textId="77777777" w:rsidR="00277718" w:rsidRDefault="00277718" w:rsidP="00CB5FDE">
      <w:pPr>
        <w:pStyle w:val="FootnoteText"/>
      </w:pPr>
      <w:r>
        <w:rPr>
          <w:rStyle w:val="FootnoteReference"/>
        </w:rPr>
        <w:footnoteRef/>
      </w:r>
      <w:r>
        <w:t xml:space="preserve"> </w:t>
      </w:r>
      <w:r w:rsidRPr="005D367F">
        <w:rPr>
          <w:i/>
        </w:rPr>
        <w:t>Certain LDA acquisitions</w:t>
      </w:r>
      <w:r>
        <w:t xml:space="preserve">, p.94. As noted in the Audit Report, the </w:t>
      </w:r>
      <w:r w:rsidRPr="004E0FD8">
        <w:rPr>
          <w:i/>
          <w:iCs/>
        </w:rPr>
        <w:t>Lands Acquisition Policy</w:t>
      </w:r>
      <w:r>
        <w:t xml:space="preserve"> </w:t>
      </w:r>
      <w:r w:rsidRPr="004E0FD8">
        <w:rPr>
          <w:i/>
          <w:iCs/>
        </w:rPr>
        <w:t>Framework</w:t>
      </w:r>
      <w:r>
        <w:t xml:space="preserve"> was </w:t>
      </w:r>
      <w:r w:rsidRPr="004E0FD8">
        <w:t xml:space="preserve">a Notifiable Instrument made under the </w:t>
      </w:r>
      <w:r w:rsidRPr="004E0FD8">
        <w:rPr>
          <w:i/>
          <w:iCs/>
        </w:rPr>
        <w:t>Planning and Development Act 2007</w:t>
      </w:r>
      <w:r w:rsidRPr="004E0FD8">
        <w:t>, subsection 37(1)</w:t>
      </w:r>
      <w:r>
        <w:t>.</w:t>
      </w:r>
    </w:p>
  </w:footnote>
  <w:footnote w:id="625">
    <w:p w14:paraId="0F5C3735" w14:textId="77777777" w:rsidR="00277718" w:rsidRDefault="00277718" w:rsidP="00CB5FDE">
      <w:pPr>
        <w:pStyle w:val="FootnoteText"/>
      </w:pPr>
      <w:r>
        <w:rPr>
          <w:rStyle w:val="FootnoteReference"/>
        </w:rPr>
        <w:footnoteRef/>
      </w:r>
      <w:r>
        <w:t xml:space="preserve"> See </w:t>
      </w:r>
      <w:r w:rsidRPr="005410D1">
        <w:rPr>
          <w:i/>
        </w:rPr>
        <w:t>Certain LDA acquisitions</w:t>
      </w:r>
      <w:r>
        <w:t>, pp.89-91.</w:t>
      </w:r>
    </w:p>
  </w:footnote>
  <w:footnote w:id="626">
    <w:p w14:paraId="5FBEAFB0" w14:textId="77777777" w:rsidR="00277718" w:rsidRDefault="00277718" w:rsidP="00CB5FDE">
      <w:pPr>
        <w:pStyle w:val="FootnoteText"/>
      </w:pPr>
      <w:r>
        <w:rPr>
          <w:rStyle w:val="FootnoteReference"/>
        </w:rPr>
        <w:footnoteRef/>
      </w:r>
      <w:r>
        <w:t xml:space="preserve"> </w:t>
      </w:r>
      <w:r w:rsidRPr="00F9784F">
        <w:rPr>
          <w:i/>
        </w:rPr>
        <w:t>Certain LDA acquisitions</w:t>
      </w:r>
      <w:r>
        <w:t>, p.87.</w:t>
      </w:r>
    </w:p>
  </w:footnote>
  <w:footnote w:id="627">
    <w:p w14:paraId="3166DF0F" w14:textId="77777777" w:rsidR="00277718" w:rsidRPr="00082350" w:rsidRDefault="00277718" w:rsidP="00CB5FDE">
      <w:pPr>
        <w:pStyle w:val="FootnoteText"/>
      </w:pPr>
      <w:r>
        <w:rPr>
          <w:rStyle w:val="FootnoteReference"/>
        </w:rPr>
        <w:footnoteRef/>
      </w:r>
      <w:r>
        <w:t xml:space="preserve"> </w:t>
      </w:r>
      <w:r w:rsidRPr="00F9784F">
        <w:rPr>
          <w:i/>
        </w:rPr>
        <w:t>Certain LDA acquisitions</w:t>
      </w:r>
      <w:r>
        <w:t xml:space="preserve">, p.87, referring to the </w:t>
      </w:r>
      <w:r w:rsidRPr="002E7B04">
        <w:rPr>
          <w:i/>
          <w:iCs/>
        </w:rPr>
        <w:t>Planning and Development (Land Acquisition Policy Framework) Direction 2014 (No 1)</w:t>
      </w:r>
      <w:r>
        <w:t xml:space="preserve">, NI2014‐264, made under Planning and Development Act 2007, s 37, viewed 26 September 2018, available at: </w:t>
      </w:r>
      <w:hyperlink r:id="rId36" w:history="1">
        <w:r w:rsidRPr="00651F8C">
          <w:rPr>
            <w:rStyle w:val="Hyperlink"/>
          </w:rPr>
          <w:t>https://www.legislation.act.gov.au/ni/2014-264/default.asp</w:t>
        </w:r>
      </w:hyperlink>
      <w:r>
        <w:rPr>
          <w:rStyle w:val="Hyperlink"/>
        </w:rPr>
        <w:t xml:space="preserve"> </w:t>
      </w:r>
      <w:r>
        <w:t>The Framework came into effect on 20 June 2014.</w:t>
      </w:r>
    </w:p>
  </w:footnote>
  <w:footnote w:id="628">
    <w:p w14:paraId="52882069" w14:textId="77777777" w:rsidR="00277718" w:rsidRDefault="00277718" w:rsidP="00CB5FDE">
      <w:pPr>
        <w:pStyle w:val="FootnoteText"/>
      </w:pPr>
      <w:r>
        <w:rPr>
          <w:rStyle w:val="FootnoteReference"/>
        </w:rPr>
        <w:footnoteRef/>
      </w:r>
      <w:r>
        <w:t xml:space="preserve"> See </w:t>
      </w:r>
      <w:r w:rsidRPr="00BB65A9">
        <w:t>Planning and Development (Land Acquisition Policy Framework) Direction 2014 (No 1)</w:t>
      </w:r>
      <w:r>
        <w:t xml:space="preserve">(Repealed), viewed 26 September 2018, available at: </w:t>
      </w:r>
      <w:hyperlink r:id="rId37" w:history="1">
        <w:r w:rsidRPr="00651F8C">
          <w:rPr>
            <w:rStyle w:val="Hyperlink"/>
          </w:rPr>
          <w:t>https://www.legislation.act.gov.au/ni/2014-264/default.asp</w:t>
        </w:r>
      </w:hyperlink>
      <w:r>
        <w:t xml:space="preserve"> </w:t>
      </w:r>
    </w:p>
  </w:footnote>
  <w:footnote w:id="629">
    <w:p w14:paraId="4B502D71"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2.1.</w:t>
      </w:r>
    </w:p>
  </w:footnote>
  <w:footnote w:id="630">
    <w:p w14:paraId="5DEC24F6"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2.2.1.</w:t>
      </w:r>
    </w:p>
  </w:footnote>
  <w:footnote w:id="631">
    <w:p w14:paraId="4752D433"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2.2.2.</w:t>
      </w:r>
    </w:p>
  </w:footnote>
  <w:footnote w:id="632">
    <w:p w14:paraId="4FA37268"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2.3.1.</w:t>
      </w:r>
    </w:p>
  </w:footnote>
  <w:footnote w:id="633">
    <w:p w14:paraId="4C68DD5E"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3.1.1.</w:t>
      </w:r>
    </w:p>
  </w:footnote>
  <w:footnote w:id="634">
    <w:p w14:paraId="6E0133F7"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3.2.2.</w:t>
      </w:r>
    </w:p>
  </w:footnote>
  <w:footnote w:id="635">
    <w:p w14:paraId="3F337C3F"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3.3.1.</w:t>
      </w:r>
    </w:p>
  </w:footnote>
  <w:footnote w:id="636">
    <w:p w14:paraId="35325DEB" w14:textId="77777777" w:rsidR="00277718" w:rsidRDefault="00277718" w:rsidP="00CB5FDE">
      <w:pPr>
        <w:pStyle w:val="FootnoteText"/>
      </w:pPr>
      <w:r>
        <w:rPr>
          <w:rStyle w:val="FootnoteReference"/>
        </w:rPr>
        <w:footnoteRef/>
      </w:r>
      <w:r>
        <w:t xml:space="preserve"> </w:t>
      </w:r>
      <w:r w:rsidRPr="002E7B04">
        <w:rPr>
          <w:i/>
          <w:iCs/>
        </w:rPr>
        <w:t>Planning and Development (Land Acquisition Policy Framework) Direction 2014 (No 1)</w:t>
      </w:r>
      <w:r>
        <w:t>, Schedule, s 3.4.1.</w:t>
      </w:r>
    </w:p>
  </w:footnote>
  <w:footnote w:id="637">
    <w:p w14:paraId="6849E2D3" w14:textId="77777777" w:rsidR="00277718" w:rsidRDefault="00277718" w:rsidP="00CB5FDE">
      <w:pPr>
        <w:pStyle w:val="FootnoteText"/>
      </w:pPr>
      <w:r>
        <w:rPr>
          <w:rStyle w:val="FootnoteReference"/>
        </w:rPr>
        <w:footnoteRef/>
      </w:r>
      <w:r>
        <w:t xml:space="preserve"> Mr Andrew Barr MLA, </w:t>
      </w:r>
      <w:r w:rsidRPr="009009C0">
        <w:rPr>
          <w:i/>
        </w:rPr>
        <w:t>Transcript of Evidence</w:t>
      </w:r>
      <w:r>
        <w:t>, 27 September 2017, p.42.</w:t>
      </w:r>
    </w:p>
  </w:footnote>
  <w:footnote w:id="638">
    <w:p w14:paraId="758FAC6A" w14:textId="77777777" w:rsidR="00277718" w:rsidRDefault="00277718" w:rsidP="00CB5FDE">
      <w:pPr>
        <w:pStyle w:val="FootnoteText"/>
      </w:pPr>
      <w:r>
        <w:rPr>
          <w:rStyle w:val="FootnoteReference"/>
        </w:rPr>
        <w:footnoteRef/>
      </w:r>
      <w:r>
        <w:t xml:space="preserve"> Mr Andrew Barr MLA, </w:t>
      </w:r>
      <w:r w:rsidRPr="009009C0">
        <w:rPr>
          <w:i/>
        </w:rPr>
        <w:t>Transcript of Evidence</w:t>
      </w:r>
      <w:r>
        <w:t>, 27 September 2017, p.43.</w:t>
      </w:r>
    </w:p>
  </w:footnote>
  <w:footnote w:id="639">
    <w:p w14:paraId="23D650B3" w14:textId="77777777" w:rsidR="00277718" w:rsidRDefault="00277718" w:rsidP="00CB5FDE">
      <w:pPr>
        <w:pStyle w:val="FootnoteText"/>
      </w:pPr>
      <w:r>
        <w:rPr>
          <w:rStyle w:val="FootnoteReference"/>
        </w:rPr>
        <w:footnoteRef/>
      </w:r>
      <w:r>
        <w:t xml:space="preserve"> Mr Andrew Barr MLA, </w:t>
      </w:r>
      <w:r w:rsidRPr="009009C0">
        <w:rPr>
          <w:i/>
        </w:rPr>
        <w:t>Transcript of Evidence</w:t>
      </w:r>
      <w:r>
        <w:t>, 27 September 2017, p.43.</w:t>
      </w:r>
    </w:p>
  </w:footnote>
  <w:footnote w:id="640">
    <w:p w14:paraId="329EAF63" w14:textId="77777777" w:rsidR="00277718" w:rsidRDefault="00277718" w:rsidP="00CB5FDE">
      <w:pPr>
        <w:pStyle w:val="FootnoteText"/>
      </w:pPr>
      <w:r>
        <w:rPr>
          <w:rStyle w:val="FootnoteReference"/>
        </w:rPr>
        <w:footnoteRef/>
      </w:r>
      <w:r>
        <w:t xml:space="preserve"> Mr David Dawes, </w:t>
      </w:r>
      <w:r w:rsidRPr="009009C0">
        <w:rPr>
          <w:i/>
        </w:rPr>
        <w:t>Transcript of Evidence</w:t>
      </w:r>
      <w:r>
        <w:t>, 27 September 2017, p.59.</w:t>
      </w:r>
    </w:p>
  </w:footnote>
  <w:footnote w:id="641">
    <w:p w14:paraId="0CBB4907" w14:textId="77777777" w:rsidR="00277718" w:rsidRPr="000769A7" w:rsidRDefault="00277718" w:rsidP="00CB5FDE">
      <w:pPr>
        <w:pStyle w:val="FootnoteText"/>
        <w:rPr>
          <w:i/>
          <w:iCs/>
        </w:rPr>
      </w:pPr>
      <w:r>
        <w:rPr>
          <w:rStyle w:val="FootnoteReference"/>
        </w:rPr>
        <w:footnoteRef/>
      </w:r>
      <w:r>
        <w:t xml:space="preserve"> Mr David Dawes, Transcript of Evidence, 22 June 2016, p.413 </w:t>
      </w:r>
      <w:r>
        <w:rPr>
          <w:i/>
          <w:iCs/>
        </w:rPr>
        <w:t>ff.</w:t>
      </w:r>
    </w:p>
  </w:footnote>
  <w:footnote w:id="642">
    <w:p w14:paraId="07ED3FC7" w14:textId="77777777" w:rsidR="00277718" w:rsidRDefault="00277718" w:rsidP="00CB5FDE">
      <w:pPr>
        <w:pStyle w:val="FootnoteText"/>
      </w:pPr>
      <w:r>
        <w:rPr>
          <w:rStyle w:val="FootnoteReference"/>
        </w:rPr>
        <w:footnoteRef/>
      </w:r>
      <w:r>
        <w:t xml:space="preserve"> Mr David Dawes, </w:t>
      </w:r>
      <w:r w:rsidRPr="009009C0">
        <w:rPr>
          <w:i/>
        </w:rPr>
        <w:t>Transcript of Evidence</w:t>
      </w:r>
      <w:r>
        <w:t>, 27 September 2017, p.60.</w:t>
      </w:r>
    </w:p>
  </w:footnote>
  <w:footnote w:id="643">
    <w:p w14:paraId="33B46B8B" w14:textId="77777777" w:rsidR="00277718" w:rsidRDefault="00277718" w:rsidP="00CB5FDE">
      <w:pPr>
        <w:pStyle w:val="FootnoteText"/>
      </w:pPr>
      <w:r>
        <w:rPr>
          <w:rStyle w:val="FootnoteReference"/>
        </w:rPr>
        <w:footnoteRef/>
      </w:r>
      <w:r>
        <w:t xml:space="preserve"> Mr David Dawes, </w:t>
      </w:r>
      <w:r w:rsidRPr="009009C0">
        <w:rPr>
          <w:i/>
        </w:rPr>
        <w:t>Transcript of Evidence</w:t>
      </w:r>
      <w:r>
        <w:t>, 27 September 2017, p.60.</w:t>
      </w:r>
    </w:p>
  </w:footnote>
  <w:footnote w:id="644">
    <w:p w14:paraId="2B8E7A74" w14:textId="77777777" w:rsidR="00277718" w:rsidRDefault="00277718" w:rsidP="00CB5FDE">
      <w:pPr>
        <w:pStyle w:val="FootnoteText"/>
      </w:pPr>
      <w:r>
        <w:rPr>
          <w:rStyle w:val="FootnoteReference"/>
        </w:rPr>
        <w:footnoteRef/>
      </w:r>
      <w:r>
        <w:t xml:space="preserve"> Mr David Dawes, </w:t>
      </w:r>
      <w:r w:rsidRPr="009009C0">
        <w:rPr>
          <w:i/>
        </w:rPr>
        <w:t>Transcript of Evidence</w:t>
      </w:r>
      <w:r>
        <w:t>, 27 September 2017, p.61.</w:t>
      </w:r>
    </w:p>
  </w:footnote>
  <w:footnote w:id="645">
    <w:p w14:paraId="13FC8E82" w14:textId="77777777" w:rsidR="00277718" w:rsidRDefault="00277718" w:rsidP="00CB5FDE">
      <w:pPr>
        <w:pStyle w:val="FootnoteText"/>
      </w:pPr>
      <w:r>
        <w:rPr>
          <w:rStyle w:val="FootnoteReference"/>
        </w:rPr>
        <w:footnoteRef/>
      </w:r>
      <w:r>
        <w:t xml:space="preserve"> </w:t>
      </w:r>
      <w:r w:rsidRPr="009009C0">
        <w:rPr>
          <w:i/>
        </w:rPr>
        <w:t>Transcript of Evidence</w:t>
      </w:r>
      <w:r>
        <w:t>, 27 September 2017, p.77.</w:t>
      </w:r>
    </w:p>
  </w:footnote>
  <w:footnote w:id="646">
    <w:p w14:paraId="5AF3C6F3" w14:textId="77777777" w:rsidR="00277718" w:rsidRDefault="00277718" w:rsidP="00CB5FDE">
      <w:pPr>
        <w:pStyle w:val="FootnoteText"/>
      </w:pPr>
      <w:r>
        <w:rPr>
          <w:rStyle w:val="FootnoteReference"/>
        </w:rPr>
        <w:footnoteRef/>
      </w:r>
      <w:r>
        <w:t xml:space="preserve"> Mr David Dawes, </w:t>
      </w:r>
      <w:r w:rsidRPr="009009C0">
        <w:rPr>
          <w:i/>
        </w:rPr>
        <w:t>Transcript of Evidence</w:t>
      </w:r>
      <w:r>
        <w:t>, 27 September 2017, p.78.</w:t>
      </w:r>
    </w:p>
  </w:footnote>
  <w:footnote w:id="647">
    <w:p w14:paraId="55243B2F" w14:textId="77777777" w:rsidR="00277718" w:rsidRDefault="00277718" w:rsidP="00CB5FDE">
      <w:pPr>
        <w:pStyle w:val="FootnoteText"/>
      </w:pPr>
      <w:r>
        <w:rPr>
          <w:rStyle w:val="FootnoteReference"/>
        </w:rPr>
        <w:footnoteRef/>
      </w:r>
      <w:r>
        <w:t xml:space="preserve"> </w:t>
      </w:r>
      <w:r w:rsidRPr="009009C0">
        <w:rPr>
          <w:i/>
        </w:rPr>
        <w:t>Transcript of Evidence</w:t>
      </w:r>
      <w:r>
        <w:t>, 27 September 2017, p.88.</w:t>
      </w:r>
    </w:p>
  </w:footnote>
  <w:footnote w:id="648">
    <w:p w14:paraId="69FF4AEB" w14:textId="77777777" w:rsidR="00277718" w:rsidRDefault="00277718" w:rsidP="00CB5FDE">
      <w:pPr>
        <w:pStyle w:val="FootnoteText"/>
      </w:pPr>
      <w:r>
        <w:rPr>
          <w:rStyle w:val="FootnoteReference"/>
        </w:rPr>
        <w:footnoteRef/>
      </w:r>
      <w:r>
        <w:t xml:space="preserve"> Mr Dan Stewart, </w:t>
      </w:r>
      <w:r w:rsidRPr="009009C0">
        <w:rPr>
          <w:i/>
        </w:rPr>
        <w:t>Transcript of Evidence</w:t>
      </w:r>
      <w:r>
        <w:t>, 27 September 2017, p.88.</w:t>
      </w:r>
    </w:p>
  </w:footnote>
  <w:footnote w:id="649">
    <w:p w14:paraId="01EA1934" w14:textId="77777777" w:rsidR="00277718" w:rsidRDefault="00277718" w:rsidP="00CB5FDE">
      <w:pPr>
        <w:pStyle w:val="FootnoteText"/>
      </w:pPr>
      <w:r>
        <w:rPr>
          <w:rStyle w:val="FootnoteReference"/>
        </w:rPr>
        <w:footnoteRef/>
      </w:r>
      <w:r>
        <w:t xml:space="preserve"> Mr Dan Stewart, </w:t>
      </w:r>
      <w:r w:rsidRPr="009009C0">
        <w:rPr>
          <w:i/>
        </w:rPr>
        <w:t>Transcript of Evidence</w:t>
      </w:r>
      <w:r>
        <w:t>, 27 September 2017, pp.93-94.</w:t>
      </w:r>
    </w:p>
  </w:footnote>
  <w:footnote w:id="650">
    <w:p w14:paraId="0CD58EB9" w14:textId="77777777" w:rsidR="00277718" w:rsidRDefault="00277718" w:rsidP="00CB5FDE">
      <w:pPr>
        <w:pStyle w:val="FootnoteText"/>
      </w:pPr>
      <w:r>
        <w:rPr>
          <w:rStyle w:val="FootnoteReference"/>
        </w:rPr>
        <w:footnoteRef/>
      </w:r>
      <w:r>
        <w:t xml:space="preserve"> See </w:t>
      </w:r>
      <w:r w:rsidRPr="00AF2969">
        <w:rPr>
          <w:i/>
        </w:rPr>
        <w:t>Certain LDA acquisitions</w:t>
      </w:r>
      <w:r>
        <w:t>, pp.30, 34, and 40.</w:t>
      </w:r>
    </w:p>
  </w:footnote>
  <w:footnote w:id="651">
    <w:p w14:paraId="77D116D6" w14:textId="77777777" w:rsidR="00277718" w:rsidRDefault="00277718" w:rsidP="00CB5FDE">
      <w:pPr>
        <w:pStyle w:val="FootnoteText"/>
      </w:pPr>
      <w:r>
        <w:rPr>
          <w:rStyle w:val="FootnoteReference"/>
        </w:rPr>
        <w:footnoteRef/>
      </w:r>
      <w:r>
        <w:t xml:space="preserve"> </w:t>
      </w:r>
      <w:r w:rsidRPr="00C4409B">
        <w:t>Planning and Development (Land Acquisition Policy Framework) Direction 2014 (No 1)</w:t>
      </w:r>
      <w:r>
        <w:t xml:space="preserve">, NI2014-264, viewed 17 September 2018, available at: </w:t>
      </w:r>
      <w:hyperlink r:id="rId38" w:history="1">
        <w:r w:rsidRPr="003851E7">
          <w:rPr>
            <w:rStyle w:val="Hyperlink"/>
          </w:rPr>
          <w:t>https://www.legislation.act.gov.au/ni/2014-264/default.asp</w:t>
        </w:r>
      </w:hyperlink>
      <w:r>
        <w:t xml:space="preserve"> </w:t>
      </w:r>
    </w:p>
  </w:footnote>
  <w:footnote w:id="652">
    <w:p w14:paraId="2B661974" w14:textId="77777777" w:rsidR="00277718" w:rsidRDefault="00277718" w:rsidP="00CB5FDE">
      <w:pPr>
        <w:pStyle w:val="FootnoteText"/>
      </w:pPr>
      <w:r>
        <w:rPr>
          <w:rStyle w:val="FootnoteReference"/>
        </w:rPr>
        <w:footnoteRef/>
      </w:r>
      <w:r>
        <w:t xml:space="preserve"> </w:t>
      </w:r>
      <w:r w:rsidRPr="00807420">
        <w:t>City Renewal Authority and Suburban Land Agency (City Renewal Authority Land Acquisition) Direction 2017</w:t>
      </w:r>
      <w:r>
        <w:t xml:space="preserve">, viewed 17 September 2018, available at: </w:t>
      </w:r>
      <w:hyperlink r:id="rId39" w:history="1">
        <w:r w:rsidRPr="003851E7">
          <w:rPr>
            <w:rStyle w:val="Hyperlink"/>
          </w:rPr>
          <w:t>https://www.legislation.act.gov.au/View/di/2017-261/current/PDF/2017-261.PDF</w:t>
        </w:r>
      </w:hyperlink>
      <w:r>
        <w:t xml:space="preserve"> </w:t>
      </w:r>
    </w:p>
  </w:footnote>
  <w:footnote w:id="653">
    <w:p w14:paraId="06EB3C4E" w14:textId="77777777" w:rsidR="00277718" w:rsidRDefault="00277718" w:rsidP="00CB5FDE">
      <w:pPr>
        <w:pStyle w:val="FootnoteText"/>
      </w:pPr>
      <w:r>
        <w:rPr>
          <w:rStyle w:val="FootnoteReference"/>
        </w:rPr>
        <w:footnoteRef/>
      </w:r>
      <w:r>
        <w:t xml:space="preserve"> </w:t>
      </w:r>
      <w:r w:rsidRPr="00807420">
        <w:t>City Renewal Authority and Suburban Land Agency (City Renewal Authority Land Acquisition) Direction 2017</w:t>
      </w:r>
      <w:r>
        <w:t>, s 2.</w:t>
      </w:r>
    </w:p>
  </w:footnote>
  <w:footnote w:id="654">
    <w:p w14:paraId="0975228E" w14:textId="77777777" w:rsidR="00277718" w:rsidRDefault="00277718" w:rsidP="00CB5FDE">
      <w:pPr>
        <w:pStyle w:val="FootnoteText"/>
      </w:pPr>
      <w:r>
        <w:rPr>
          <w:rStyle w:val="FootnoteReference"/>
        </w:rPr>
        <w:footnoteRef/>
      </w:r>
      <w:r>
        <w:t xml:space="preserve"> </w:t>
      </w:r>
      <w:r w:rsidRPr="00807420">
        <w:t>City Renewal Authority and Suburban Land Agency (City Renewal Authority Land Acquisition) Direction 2017</w:t>
      </w:r>
      <w:r>
        <w:t>, ss 3, 3.3.</w:t>
      </w:r>
    </w:p>
  </w:footnote>
  <w:footnote w:id="655">
    <w:p w14:paraId="6DBB471F" w14:textId="77777777" w:rsidR="00277718" w:rsidRDefault="00277718" w:rsidP="00CB5FDE">
      <w:pPr>
        <w:pStyle w:val="FootnoteText"/>
      </w:pPr>
      <w:r>
        <w:rPr>
          <w:rStyle w:val="FootnoteReference"/>
        </w:rPr>
        <w:footnoteRef/>
      </w:r>
      <w:r>
        <w:t xml:space="preserve"> </w:t>
      </w:r>
      <w:r w:rsidRPr="00E06933">
        <w:t>City Renewal Authority and Suburban Land Agency (Suburban Land Agency Land Acquisition) Direction 2017</w:t>
      </w:r>
      <w:r>
        <w:t xml:space="preserve">, </w:t>
      </w:r>
      <w:r w:rsidRPr="00E06933">
        <w:t>DI2017– 262</w:t>
      </w:r>
      <w:r>
        <w:t xml:space="preserve">, viewed 17 September 2018, available at: </w:t>
      </w:r>
      <w:hyperlink r:id="rId40" w:history="1">
        <w:r w:rsidRPr="003851E7">
          <w:rPr>
            <w:rStyle w:val="Hyperlink"/>
          </w:rPr>
          <w:t>https://www.legislation.act.gov.au/View/di/2017-262/current/PDF/2017-262.PDF</w:t>
        </w:r>
      </w:hyperlink>
      <w:r>
        <w:t xml:space="preserve"> </w:t>
      </w:r>
    </w:p>
  </w:footnote>
  <w:footnote w:id="656">
    <w:p w14:paraId="44A4708A" w14:textId="77777777" w:rsidR="00277718" w:rsidRPr="00354ECA" w:rsidRDefault="00277718" w:rsidP="00CB5FDE">
      <w:pPr>
        <w:pStyle w:val="FootnoteText"/>
      </w:pPr>
      <w:r>
        <w:rPr>
          <w:rStyle w:val="FootnoteReference"/>
        </w:rPr>
        <w:footnoteRef/>
      </w:r>
      <w:r>
        <w:t xml:space="preserve"> See Auditor-General’s Report No 8 of 2018, </w:t>
      </w:r>
      <w:r w:rsidRPr="00354ECA">
        <w:rPr>
          <w:i/>
        </w:rPr>
        <w:t>Assembly of rural land west of Canberra</w:t>
      </w:r>
      <w:r>
        <w:t xml:space="preserve">, p.48, viewed 17 September 2018, available at: </w:t>
      </w:r>
      <w:hyperlink r:id="rId41" w:history="1">
        <w:r w:rsidRPr="003851E7">
          <w:rPr>
            <w:rStyle w:val="Hyperlink"/>
          </w:rPr>
          <w:t>http://www.audit.act.gov.au/__data/assets/pdf_file/0010/1215829/Report-No.-8-of-2018-Assembly-of-rural-land-west-of-Canberra.pdf</w:t>
        </w:r>
      </w:hyperlink>
      <w:r>
        <w:t xml:space="preserve"> </w:t>
      </w:r>
    </w:p>
  </w:footnote>
  <w:footnote w:id="657">
    <w:p w14:paraId="703CF834" w14:textId="77777777" w:rsidR="00277718" w:rsidRDefault="00277718">
      <w:pPr>
        <w:pStyle w:val="FootnoteText"/>
      </w:pPr>
      <w:r>
        <w:rPr>
          <w:rStyle w:val="FootnoteReference"/>
        </w:rPr>
        <w:footnoteRef/>
      </w:r>
      <w:r>
        <w:t xml:space="preserve"> See </w:t>
      </w:r>
      <w:r w:rsidRPr="003F5791">
        <w:rPr>
          <w:i/>
          <w:iCs/>
        </w:rPr>
        <w:t>Lands Acquisition Act 1994</w:t>
      </w:r>
      <w:r>
        <w:t xml:space="preserve"> (ACT), s 32 ‘Acquisition by agreement’ and s 33 ‘Acquisition by compulsory process’.</w:t>
      </w:r>
    </w:p>
  </w:footnote>
  <w:footnote w:id="658">
    <w:p w14:paraId="462829E4" w14:textId="77777777" w:rsidR="00277718" w:rsidRDefault="00277718" w:rsidP="001C7D92">
      <w:pPr>
        <w:pStyle w:val="FootnoteText"/>
      </w:pPr>
      <w:r>
        <w:rPr>
          <w:rStyle w:val="FootnoteReference"/>
        </w:rPr>
        <w:footnoteRef/>
      </w:r>
      <w:r>
        <w:t xml:space="preserve"> See: </w:t>
      </w:r>
      <w:r w:rsidRPr="003600D8">
        <w:t>Mr David Dawes, Transcript of Ev</w:t>
      </w:r>
      <w:r>
        <w:t xml:space="preserve">idence, 27 September 2017, pp.66, 72; </w:t>
      </w:r>
      <w:r w:rsidRPr="003600D8">
        <w:t>Mr Paul Powderly, Transcript of Evi</w:t>
      </w:r>
      <w:r>
        <w:t xml:space="preserve">dence, 27 September 2017, p.149 and </w:t>
      </w:r>
      <w:r w:rsidRPr="003600D8">
        <w:t>Transcript of Evidence, 22 November 2017, p</w:t>
      </w:r>
      <w:r>
        <w:t>p</w:t>
      </w:r>
      <w:r w:rsidRPr="003600D8">
        <w:t>.298</w:t>
      </w:r>
      <w:r>
        <w:t xml:space="preserve">, 299; and </w:t>
      </w:r>
      <w:r w:rsidRPr="003600D8">
        <w:t>Mr Peter Garrisson, Transcript of Evidence, 22 November 2017, p.285.</w:t>
      </w:r>
      <w:r w:rsidRPr="001C7D92">
        <w:t xml:space="preserve"> </w:t>
      </w:r>
      <w:r>
        <w:t xml:space="preserve">There is no record of the matters under </w:t>
      </w:r>
      <w:r w:rsidRPr="00A172EF">
        <w:rPr>
          <w:i/>
          <w:iCs/>
        </w:rPr>
        <w:t>Lands Acquisition Act 1994</w:t>
      </w:r>
      <w:r>
        <w:t xml:space="preserve"> (ACT) ever being the focus of litigation in ACT courts.</w:t>
      </w:r>
    </w:p>
  </w:footnote>
  <w:footnote w:id="659">
    <w:p w14:paraId="1FA43638" w14:textId="77777777" w:rsidR="00277718" w:rsidRDefault="00277718" w:rsidP="005321B4">
      <w:pPr>
        <w:pStyle w:val="FootnoteText"/>
      </w:pPr>
      <w:r>
        <w:rPr>
          <w:rStyle w:val="FootnoteReference"/>
        </w:rPr>
        <w:footnoteRef/>
      </w:r>
      <w:r>
        <w:t xml:space="preserve"> </w:t>
      </w:r>
      <w:r w:rsidRPr="005F7523">
        <w:rPr>
          <w:i/>
          <w:iCs/>
        </w:rPr>
        <w:t>Lands Acquisition Act 1994</w:t>
      </w:r>
      <w:r>
        <w:t xml:space="preserve">, ss 19m, 32 and Dictionary, viewed 4 September 2018, available at: </w:t>
      </w:r>
      <w:hyperlink r:id="rId42" w:history="1">
        <w:r w:rsidRPr="00DE392A">
          <w:rPr>
            <w:rStyle w:val="Hyperlink"/>
          </w:rPr>
          <w:t>https://www.legislation.act.gov.au/View/a/1994-42/current/PDF/1994-42.PDF</w:t>
        </w:r>
      </w:hyperlink>
      <w:r>
        <w:t xml:space="preserve"> </w:t>
      </w:r>
    </w:p>
  </w:footnote>
  <w:footnote w:id="660">
    <w:p w14:paraId="79C0C1BB" w14:textId="77777777" w:rsidR="00277718" w:rsidRDefault="00277718" w:rsidP="005321B4">
      <w:pPr>
        <w:pStyle w:val="FootnoteText"/>
      </w:pPr>
      <w:r>
        <w:rPr>
          <w:rStyle w:val="FootnoteReference"/>
        </w:rPr>
        <w:footnoteRef/>
      </w:r>
      <w:r>
        <w:t xml:space="preserve"> See ‘Regulations and instruments’, </w:t>
      </w:r>
      <w:r w:rsidRPr="00B84DC3">
        <w:rPr>
          <w:i/>
        </w:rPr>
        <w:t>Lands Acquisition Act 1994</w:t>
      </w:r>
      <w:r>
        <w:t xml:space="preserve">, viewed 17 September 2018, available at: </w:t>
      </w:r>
      <w:hyperlink r:id="rId43" w:history="1">
        <w:r w:rsidRPr="003851E7">
          <w:rPr>
            <w:rStyle w:val="Hyperlink"/>
          </w:rPr>
          <w:t>https://www.legislation.act.gov.au/a/1994-42/</w:t>
        </w:r>
      </w:hyperlink>
      <w:r>
        <w:t xml:space="preserve"> </w:t>
      </w:r>
    </w:p>
  </w:footnote>
  <w:footnote w:id="661">
    <w:p w14:paraId="72D51665" w14:textId="77777777" w:rsidR="00277718" w:rsidRDefault="00277718" w:rsidP="005321B4">
      <w:pPr>
        <w:pStyle w:val="FootnoteText"/>
      </w:pPr>
      <w:r>
        <w:rPr>
          <w:rStyle w:val="FootnoteReference"/>
        </w:rPr>
        <w:footnoteRef/>
      </w:r>
      <w:r>
        <w:t xml:space="preserve"> </w:t>
      </w:r>
      <w:r w:rsidRPr="00C07243">
        <w:rPr>
          <w:i/>
          <w:iCs/>
        </w:rPr>
        <w:t>Lands Acquisition (Reconsideration of preacquisition declaration—Block 4 Section 33 Division of Dickson) Confirmation 2015</w:t>
      </w:r>
      <w:r>
        <w:t xml:space="preserve">, </w:t>
      </w:r>
      <w:r w:rsidRPr="00B84DC3">
        <w:t>DI2015-248</w:t>
      </w:r>
      <w:r>
        <w:t xml:space="preserve">, viewed 17 September 2018, available at: </w:t>
      </w:r>
      <w:hyperlink r:id="rId44" w:history="1">
        <w:r w:rsidRPr="003851E7">
          <w:rPr>
            <w:rStyle w:val="Hyperlink"/>
          </w:rPr>
          <w:t>https://www.legislation.act.gov.au/View/di/2015-248/current/PDF/2015-248.PDF</w:t>
        </w:r>
      </w:hyperlink>
      <w:r>
        <w:t xml:space="preserve"> </w:t>
      </w:r>
    </w:p>
  </w:footnote>
  <w:footnote w:id="662">
    <w:p w14:paraId="73C91D72" w14:textId="77777777" w:rsidR="00277718" w:rsidRDefault="00277718" w:rsidP="005321B4">
      <w:pPr>
        <w:pStyle w:val="FootnoteText"/>
      </w:pPr>
      <w:r>
        <w:rPr>
          <w:rStyle w:val="FootnoteReference"/>
        </w:rPr>
        <w:footnoteRef/>
      </w:r>
      <w:r>
        <w:t xml:space="preserve"> </w:t>
      </w:r>
      <w:r w:rsidRPr="00C07243">
        <w:rPr>
          <w:i/>
          <w:iCs/>
        </w:rPr>
        <w:t>Lands Acquisition Declaration 2010 (No 1)</w:t>
      </w:r>
      <w:r>
        <w:t xml:space="preserve">, </w:t>
      </w:r>
      <w:r w:rsidRPr="00B84DC3">
        <w:t>NI2010–73</w:t>
      </w:r>
      <w:r>
        <w:t xml:space="preserve">, viewed 17 September 2018, available at: </w:t>
      </w:r>
      <w:hyperlink r:id="rId45" w:history="1">
        <w:r w:rsidRPr="003851E7">
          <w:rPr>
            <w:rStyle w:val="Hyperlink"/>
          </w:rPr>
          <w:t>https://www.legislation.act.gov.au/View/ni/2010-73/current/PDF/2010-73.PDF</w:t>
        </w:r>
      </w:hyperlink>
      <w:r>
        <w:t xml:space="preserve"> </w:t>
      </w:r>
    </w:p>
  </w:footnote>
  <w:footnote w:id="663">
    <w:p w14:paraId="057B88E4" w14:textId="77777777" w:rsidR="00277718" w:rsidRPr="00C5350F" w:rsidRDefault="00277718" w:rsidP="005321B4">
      <w:pPr>
        <w:pStyle w:val="FootnoteText"/>
      </w:pPr>
      <w:r>
        <w:rPr>
          <w:rStyle w:val="FootnoteReference"/>
        </w:rPr>
        <w:footnoteRef/>
      </w:r>
      <w:r>
        <w:t xml:space="preserve"> </w:t>
      </w:r>
      <w:r w:rsidRPr="00C5350F">
        <w:rPr>
          <w:i/>
        </w:rPr>
        <w:t>Lands Acquisition Act 1994</w:t>
      </w:r>
      <w:r>
        <w:t xml:space="preserve">, s 19(1), viewed 10 September 2018, available at: </w:t>
      </w:r>
      <w:hyperlink r:id="rId46" w:history="1">
        <w:r w:rsidRPr="005E5F42">
          <w:rPr>
            <w:rStyle w:val="Hyperlink"/>
          </w:rPr>
          <w:t>https://www.legislation.act.gov.au/View/a/1994-42/current/PDF/1994-42.PDF</w:t>
        </w:r>
      </w:hyperlink>
      <w:r>
        <w:t xml:space="preserve"> </w:t>
      </w:r>
    </w:p>
  </w:footnote>
  <w:footnote w:id="664">
    <w:p w14:paraId="6F3F4AA6" w14:textId="77777777" w:rsidR="00277718" w:rsidRDefault="00277718" w:rsidP="005321B4">
      <w:pPr>
        <w:pStyle w:val="FootnoteText"/>
      </w:pPr>
      <w:r>
        <w:rPr>
          <w:rStyle w:val="FootnoteReference"/>
        </w:rPr>
        <w:footnoteRef/>
      </w:r>
      <w:r>
        <w:t xml:space="preserve"> See presentation speech by Mr Wood MLA, Legislative Assembly for the ACT, Debates, 16 June 1994, p.2273, viewed 10 September 2018, available at: </w:t>
      </w:r>
      <w:hyperlink r:id="rId47" w:history="1">
        <w:r w:rsidRPr="005E5F42">
          <w:rPr>
            <w:rStyle w:val="Hyperlink"/>
          </w:rPr>
          <w:t>http://www.hansard.act.gov.au/hansard/1994/pdfs/19940616.pdf</w:t>
        </w:r>
      </w:hyperlink>
      <w:r>
        <w:t xml:space="preserve">  The corresponding section of the </w:t>
      </w:r>
      <w:r w:rsidRPr="000E548C">
        <w:rPr>
          <w:i/>
        </w:rPr>
        <w:t>Lands Acquisition Act 1989</w:t>
      </w:r>
      <w:r>
        <w:t xml:space="preserve"> (Cth) is Section 22. See </w:t>
      </w:r>
      <w:r w:rsidRPr="000E548C">
        <w:rPr>
          <w:i/>
        </w:rPr>
        <w:t>Lands Acquisition Act 1989</w:t>
      </w:r>
      <w:r>
        <w:t xml:space="preserve"> (Cth), viewed 10 September 2018, available at: </w:t>
      </w:r>
      <w:hyperlink r:id="rId48" w:history="1">
        <w:r w:rsidRPr="005E5F42">
          <w:rPr>
            <w:rStyle w:val="Hyperlink"/>
          </w:rPr>
          <w:t>https://www.legislation.gov.au/Details/C2013C00436</w:t>
        </w:r>
      </w:hyperlink>
      <w:r>
        <w:t xml:space="preserve"> </w:t>
      </w:r>
    </w:p>
  </w:footnote>
  <w:footnote w:id="665">
    <w:p w14:paraId="6A1FA881" w14:textId="77777777" w:rsidR="00277718" w:rsidRDefault="00277718" w:rsidP="005321B4">
      <w:pPr>
        <w:pStyle w:val="FootnoteText"/>
      </w:pPr>
      <w:r>
        <w:rPr>
          <w:rStyle w:val="FootnoteReference"/>
        </w:rPr>
        <w:footnoteRef/>
      </w:r>
      <w:r>
        <w:t xml:space="preserve"> </w:t>
      </w:r>
      <w:r w:rsidRPr="00E15E94">
        <w:t>Swan Yacht Club Inc -V- Town Of East Fremantle [2005] WASCA 99 [25]</w:t>
      </w:r>
      <w:r>
        <w:t>.</w:t>
      </w:r>
    </w:p>
  </w:footnote>
  <w:footnote w:id="666">
    <w:p w14:paraId="5B9053C6" w14:textId="77777777" w:rsidR="00277718" w:rsidRDefault="00277718" w:rsidP="005321B4">
      <w:pPr>
        <w:pStyle w:val="FootnoteText"/>
      </w:pPr>
      <w:r>
        <w:rPr>
          <w:rStyle w:val="FootnoteReference"/>
        </w:rPr>
        <w:footnoteRef/>
      </w:r>
      <w:r>
        <w:t xml:space="preserve"> </w:t>
      </w:r>
      <w:r w:rsidRPr="00E15E94">
        <w:t>Swan Yacht Club Inc -V- Town Of East Fremantle [2005] WASCA 99 [25]</w:t>
      </w:r>
      <w:r>
        <w:t>.</w:t>
      </w:r>
    </w:p>
  </w:footnote>
  <w:footnote w:id="667">
    <w:p w14:paraId="4AEAB6E2" w14:textId="77777777" w:rsidR="00277718" w:rsidRDefault="00277718" w:rsidP="005321B4">
      <w:pPr>
        <w:pStyle w:val="FootnoteText"/>
      </w:pPr>
      <w:r>
        <w:rPr>
          <w:rStyle w:val="FootnoteReference"/>
        </w:rPr>
        <w:footnoteRef/>
      </w:r>
      <w:r>
        <w:t xml:space="preserve"> See for example Lands Acquisition Pre-Acquisition Declaration, NI1995-238, notified 4 April 2006, viewed 10 September 2018, available at: </w:t>
      </w:r>
      <w:hyperlink r:id="rId49" w:history="1">
        <w:r w:rsidRPr="005E5F42">
          <w:rPr>
            <w:rStyle w:val="Hyperlink"/>
          </w:rPr>
          <w:t>https://www.legislation.act.gov.au/View/ni/1995-238/current/PDF/1995-238.PDF</w:t>
        </w:r>
      </w:hyperlink>
      <w:r>
        <w:t xml:space="preserve"> and Lands Acquisition Pre-Acquisition Declaration 2012 (No 1), </w:t>
      </w:r>
      <w:r w:rsidRPr="00583E18">
        <w:t>NI2012 – 222</w:t>
      </w:r>
      <w:r>
        <w:t xml:space="preserve">, notified </w:t>
      </w:r>
      <w:r w:rsidRPr="00583E18">
        <w:t>3 May 2012</w:t>
      </w:r>
      <w:r>
        <w:t xml:space="preserve">, viewed 10 September 2018, available at: </w:t>
      </w:r>
      <w:hyperlink r:id="rId50" w:history="1">
        <w:r w:rsidRPr="005E5F42">
          <w:rPr>
            <w:rStyle w:val="Hyperlink"/>
          </w:rPr>
          <w:t>https://www.legislation.act.gov.au/View/ni/2012-222/current/PDF/2012-222.PDF</w:t>
        </w:r>
      </w:hyperlink>
      <w:r>
        <w:t xml:space="preserve"> A complete list of such notices is available from the ACT Legislation Register, </w:t>
      </w:r>
      <w:r w:rsidRPr="00C577A7">
        <w:rPr>
          <w:i/>
        </w:rPr>
        <w:t>Lands Acquisition Act 1994</w:t>
      </w:r>
      <w:r>
        <w:t xml:space="preserve">, </w:t>
      </w:r>
      <w:hyperlink r:id="rId51" w:history="1">
        <w:r w:rsidRPr="005E5F42">
          <w:rPr>
            <w:rStyle w:val="Hyperlink"/>
          </w:rPr>
          <w:t>https://www.legislation.act.gov.au/a/1994-42/</w:t>
        </w:r>
      </w:hyperlink>
      <w:r>
        <w:t xml:space="preserve"> under ‘Regulations &amp; instruments’.</w:t>
      </w:r>
    </w:p>
  </w:footnote>
  <w:footnote w:id="668">
    <w:p w14:paraId="2976E1C8" w14:textId="77777777" w:rsidR="00277718" w:rsidRDefault="00277718" w:rsidP="005321B4">
      <w:pPr>
        <w:pStyle w:val="FootnoteText"/>
      </w:pPr>
      <w:r>
        <w:rPr>
          <w:rStyle w:val="FootnoteReference"/>
        </w:rPr>
        <w:footnoteRef/>
      </w:r>
      <w:r>
        <w:t xml:space="preserve"> </w:t>
      </w:r>
      <w:r w:rsidRPr="00FE44B0">
        <w:t xml:space="preserve">Michael Barnes, </w:t>
      </w:r>
      <w:r w:rsidRPr="00FE44B0">
        <w:rPr>
          <w:i/>
        </w:rPr>
        <w:t>The Law of Compulsory Purchase and Compensation</w:t>
      </w:r>
      <w:r w:rsidRPr="00FE44B0">
        <w:t xml:space="preserve">, Hart Publishing, Oxford and Portland, </w:t>
      </w:r>
      <w:r>
        <w:t xml:space="preserve">2014, </w:t>
      </w:r>
      <w:r w:rsidRPr="00FE44B0">
        <w:t>p.6.</w:t>
      </w:r>
    </w:p>
  </w:footnote>
  <w:footnote w:id="669">
    <w:p w14:paraId="50C07BCA" w14:textId="77777777" w:rsidR="00277718" w:rsidRDefault="00277718" w:rsidP="005321B4">
      <w:pPr>
        <w:pStyle w:val="FootnoteText"/>
      </w:pPr>
      <w:r>
        <w:rPr>
          <w:rStyle w:val="FootnoteReference"/>
        </w:rPr>
        <w:footnoteRef/>
      </w:r>
      <w:r>
        <w:t xml:space="preserve"> </w:t>
      </w:r>
      <w:r w:rsidRPr="00FE44B0">
        <w:t xml:space="preserve">Michael Barnes, </w:t>
      </w:r>
      <w:r w:rsidRPr="00FE44B0">
        <w:rPr>
          <w:i/>
        </w:rPr>
        <w:t>The Law of Compulsory Purchase and Compensation</w:t>
      </w:r>
      <w:r w:rsidRPr="00FE44B0">
        <w:t>, Hart Publishing, Oxford and Portland, p.6.</w:t>
      </w:r>
    </w:p>
  </w:footnote>
  <w:footnote w:id="670">
    <w:p w14:paraId="0359CED3" w14:textId="77777777" w:rsidR="00277718" w:rsidRDefault="00277718" w:rsidP="002D1E25">
      <w:pPr>
        <w:pStyle w:val="FootnoteText"/>
      </w:pPr>
      <w:r>
        <w:rPr>
          <w:rStyle w:val="FootnoteReference"/>
        </w:rPr>
        <w:footnoteRef/>
      </w:r>
      <w:r>
        <w:t xml:space="preserve"> </w:t>
      </w:r>
      <w:r w:rsidRPr="00895848">
        <w:t>Gungahlin Drive Extension Authorisation Act 2004</w:t>
      </w:r>
      <w:r>
        <w:t xml:space="preserve">, viewed 17 October 2018, available from: </w:t>
      </w:r>
      <w:hyperlink r:id="rId52" w:history="1">
        <w:r w:rsidRPr="007F0178">
          <w:rPr>
            <w:rStyle w:val="Hyperlink"/>
          </w:rPr>
          <w:t>https://www.legislation.act.gov.au/a/2004-27/</w:t>
        </w:r>
      </w:hyperlink>
      <w:r>
        <w:t xml:space="preserve"> </w:t>
      </w:r>
    </w:p>
  </w:footnote>
  <w:footnote w:id="671">
    <w:p w14:paraId="27603159" w14:textId="77777777" w:rsidR="00277718" w:rsidRDefault="00277718" w:rsidP="005321B4">
      <w:pPr>
        <w:pStyle w:val="FootnoteText"/>
      </w:pPr>
      <w:r>
        <w:rPr>
          <w:rStyle w:val="FootnoteReference"/>
        </w:rPr>
        <w:footnoteRef/>
      </w:r>
      <w:r>
        <w:t xml:space="preserve"> </w:t>
      </w:r>
      <w:r w:rsidRPr="005C2055">
        <w:rPr>
          <w:i/>
        </w:rPr>
        <w:t>Major Transport Projects Facilitation Act 2009</w:t>
      </w:r>
      <w:r w:rsidRPr="000C78AE">
        <w:t xml:space="preserve"> (Vic)</w:t>
      </w:r>
      <w:r>
        <w:t xml:space="preserve">, s 112(1), viewed 17 September 2018, available at: </w:t>
      </w:r>
      <w:hyperlink r:id="rId53" w:history="1">
        <w:r w:rsidRPr="003851E7">
          <w:rPr>
            <w:rStyle w:val="Hyperlink"/>
          </w:rPr>
          <w:t>http://www.legislation.vic.gov.au/domino/Web_Notes/LDMS/LTObject_Store/ltobjst9.nsf/DDE300B846EED9C7CA257616000A3571/D2A57046E0567A0BCA257E8B00824D4C/$FILE/09-56aa024%20authorised.pdf</w:t>
        </w:r>
      </w:hyperlink>
      <w:r>
        <w:t xml:space="preserve"> </w:t>
      </w:r>
    </w:p>
  </w:footnote>
  <w:footnote w:id="672">
    <w:p w14:paraId="3051DBC1" w14:textId="77777777" w:rsidR="00277718" w:rsidRDefault="00277718" w:rsidP="005321B4">
      <w:pPr>
        <w:pStyle w:val="FootnoteText"/>
      </w:pPr>
      <w:r>
        <w:rPr>
          <w:rStyle w:val="FootnoteReference"/>
        </w:rPr>
        <w:footnoteRef/>
      </w:r>
      <w:r>
        <w:t xml:space="preserve"> </w:t>
      </w:r>
      <w:r w:rsidRPr="005C2055">
        <w:rPr>
          <w:i/>
        </w:rPr>
        <w:t>Major Transport Projects Facilitation Act 2009</w:t>
      </w:r>
      <w:r w:rsidRPr="000C78AE">
        <w:t xml:space="preserve"> (Vic)</w:t>
      </w:r>
      <w:r>
        <w:t>, s 118(2).</w:t>
      </w:r>
    </w:p>
  </w:footnote>
  <w:footnote w:id="673">
    <w:p w14:paraId="7B23F7A6" w14:textId="77777777" w:rsidR="00277718" w:rsidRDefault="00277718" w:rsidP="00B2663F">
      <w:pPr>
        <w:pStyle w:val="FootnoteText"/>
      </w:pPr>
      <w:r>
        <w:rPr>
          <w:rStyle w:val="FootnoteReference"/>
        </w:rPr>
        <w:footnoteRef/>
      </w:r>
      <w:r>
        <w:t xml:space="preserve"> Mr Brett Stanton, </w:t>
      </w:r>
      <w:r w:rsidRPr="009009C0">
        <w:rPr>
          <w:i/>
        </w:rPr>
        <w:t>Transcript of Evidence</w:t>
      </w:r>
      <w:r>
        <w:t xml:space="preserve">, 26 July 2017, pp.28 and 29, quoting </w:t>
      </w:r>
      <w:r w:rsidRPr="008C774E">
        <w:rPr>
          <w:i/>
        </w:rPr>
        <w:t>Certain LDA acquisitions</w:t>
      </w:r>
      <w:r>
        <w:t xml:space="preserve">, p.51; Mr David Dawes, </w:t>
      </w:r>
      <w:r w:rsidRPr="009009C0">
        <w:rPr>
          <w:i/>
        </w:rPr>
        <w:t>Transcript of Evidence</w:t>
      </w:r>
      <w:r>
        <w:t xml:space="preserve">, 27 September 2017, p.72; and </w:t>
      </w:r>
      <w:r w:rsidRPr="00227699">
        <w:t xml:space="preserve">Mr Peter Garrisson, </w:t>
      </w:r>
      <w:r w:rsidRPr="00227699">
        <w:rPr>
          <w:i/>
          <w:iCs/>
        </w:rPr>
        <w:t>Transcript of Evidence</w:t>
      </w:r>
      <w:r w:rsidRPr="00227699">
        <w:t>, 22 November 2017, p.290</w:t>
      </w:r>
      <w:r>
        <w:t>.</w:t>
      </w:r>
    </w:p>
  </w:footnote>
  <w:footnote w:id="674">
    <w:p w14:paraId="4F684C56" w14:textId="77777777" w:rsidR="00277718" w:rsidRDefault="00277718" w:rsidP="004464D5">
      <w:pPr>
        <w:pStyle w:val="FootnoteText"/>
      </w:pPr>
      <w:r>
        <w:rPr>
          <w:rStyle w:val="FootnoteReference"/>
        </w:rPr>
        <w:footnoteRef/>
      </w:r>
      <w:r>
        <w:t xml:space="preserve"> Mr Peter Garrisson, </w:t>
      </w:r>
      <w:r w:rsidRPr="009009C0">
        <w:rPr>
          <w:i/>
        </w:rPr>
        <w:t>Transcript of Evidence</w:t>
      </w:r>
      <w:r>
        <w:t>, 22 November 2017, p.290.</w:t>
      </w:r>
    </w:p>
  </w:footnote>
  <w:footnote w:id="675">
    <w:p w14:paraId="6F45552F" w14:textId="77777777" w:rsidR="00277718" w:rsidRDefault="00277718" w:rsidP="005321B4">
      <w:pPr>
        <w:pStyle w:val="FootnoteText"/>
      </w:pPr>
      <w:r>
        <w:rPr>
          <w:rStyle w:val="FootnoteReference"/>
        </w:rPr>
        <w:footnoteRef/>
      </w:r>
      <w:r>
        <w:t xml:space="preserve"> Mr Ben Parsons, </w:t>
      </w:r>
      <w:r w:rsidRPr="009009C0">
        <w:rPr>
          <w:i/>
        </w:rPr>
        <w:t>Transcript of Evidence</w:t>
      </w:r>
      <w:r>
        <w:t xml:space="preserve">, 20 </w:t>
      </w:r>
      <w:r w:rsidRPr="003A72E4">
        <w:t xml:space="preserve">October </w:t>
      </w:r>
      <w:r>
        <w:t>2017, pp.245-246.</w:t>
      </w:r>
    </w:p>
  </w:footnote>
  <w:footnote w:id="676">
    <w:p w14:paraId="0E021445" w14:textId="77777777" w:rsidR="00277718" w:rsidRDefault="00277718" w:rsidP="008A60F9">
      <w:pPr>
        <w:pStyle w:val="FootnoteText"/>
      </w:pPr>
      <w:r>
        <w:rPr>
          <w:rStyle w:val="FootnoteReference"/>
        </w:rPr>
        <w:footnoteRef/>
      </w:r>
      <w:r>
        <w:t xml:space="preserve"> </w:t>
      </w:r>
      <w:r w:rsidRPr="009C7521">
        <w:rPr>
          <w:i/>
        </w:rPr>
        <w:t>Certain LDA acquisitions</w:t>
      </w:r>
      <w:r>
        <w:t>, p.130.</w:t>
      </w:r>
    </w:p>
  </w:footnote>
  <w:footnote w:id="677">
    <w:p w14:paraId="00D057C3" w14:textId="77777777" w:rsidR="00277718" w:rsidRDefault="00277718" w:rsidP="008A60F9">
      <w:pPr>
        <w:pStyle w:val="FootnoteText"/>
      </w:pPr>
      <w:r>
        <w:rPr>
          <w:rStyle w:val="FootnoteReference"/>
        </w:rPr>
        <w:footnoteRef/>
      </w:r>
      <w:r>
        <w:t xml:space="preserve"> </w:t>
      </w:r>
      <w:r w:rsidRPr="009C7521">
        <w:rPr>
          <w:i/>
        </w:rPr>
        <w:t>Certain LDA acquisitions</w:t>
      </w:r>
      <w:r>
        <w:t>, p.130.</w:t>
      </w:r>
    </w:p>
  </w:footnote>
  <w:footnote w:id="678">
    <w:p w14:paraId="53C38C43" w14:textId="77777777" w:rsidR="00277718" w:rsidRPr="00971367" w:rsidRDefault="00277718" w:rsidP="008A60F9">
      <w:pPr>
        <w:pStyle w:val="FootnoteText"/>
        <w:rPr>
          <w:i/>
        </w:rPr>
      </w:pPr>
      <w:r>
        <w:rPr>
          <w:rStyle w:val="FootnoteReference"/>
        </w:rPr>
        <w:footnoteRef/>
      </w:r>
      <w:r>
        <w:t xml:space="preserve"> </w:t>
      </w:r>
      <w:r w:rsidRPr="009009C0">
        <w:rPr>
          <w:i/>
        </w:rPr>
        <w:t>Transcript of Evidence</w:t>
      </w:r>
      <w:r>
        <w:t xml:space="preserve">, 26 July 2017, p.35 </w:t>
      </w:r>
      <w:r>
        <w:rPr>
          <w:i/>
        </w:rPr>
        <w:t>ff.</w:t>
      </w:r>
    </w:p>
  </w:footnote>
  <w:footnote w:id="679">
    <w:p w14:paraId="0FE8B791"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p.36.</w:t>
      </w:r>
    </w:p>
  </w:footnote>
  <w:footnote w:id="680">
    <w:p w14:paraId="6DD6F0B8" w14:textId="7A87E0EF" w:rsidR="00277718" w:rsidRDefault="00277718" w:rsidP="008A60F9">
      <w:pPr>
        <w:pStyle w:val="FootnoteText"/>
      </w:pPr>
      <w:r>
        <w:rPr>
          <w:rStyle w:val="FootnoteReference"/>
        </w:rPr>
        <w:footnoteRef/>
      </w:r>
      <w:r>
        <w:t xml:space="preserve"> </w:t>
      </w:r>
      <w:r w:rsidRPr="00256701">
        <w:t>Certain Land Development Agency Acquisitions</w:t>
      </w:r>
      <w:r>
        <w:t xml:space="preserve">, p.129. </w:t>
      </w:r>
    </w:p>
  </w:footnote>
  <w:footnote w:id="681">
    <w:p w14:paraId="69DDA1C7" w14:textId="77777777" w:rsidR="00277718" w:rsidRDefault="00277718" w:rsidP="008A60F9">
      <w:pPr>
        <w:pStyle w:val="FootnoteText"/>
      </w:pPr>
      <w:r>
        <w:rPr>
          <w:rStyle w:val="FootnoteReference"/>
        </w:rPr>
        <w:footnoteRef/>
      </w:r>
      <w:r>
        <w:t xml:space="preserve"> Dr Maxine Cooper, </w:t>
      </w:r>
      <w:r w:rsidRPr="009009C0">
        <w:rPr>
          <w:i/>
        </w:rPr>
        <w:t>Transcript of Evidence</w:t>
      </w:r>
      <w:r>
        <w:t>, 26 July 2017, p.37.</w:t>
      </w:r>
    </w:p>
  </w:footnote>
  <w:footnote w:id="682">
    <w:p w14:paraId="76942E86"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p.37.</w:t>
      </w:r>
    </w:p>
  </w:footnote>
  <w:footnote w:id="683">
    <w:p w14:paraId="2DC9C5B7" w14:textId="77777777" w:rsidR="00277718" w:rsidRDefault="00277718" w:rsidP="008A60F9">
      <w:pPr>
        <w:pStyle w:val="FootnoteText"/>
      </w:pPr>
      <w:r>
        <w:rPr>
          <w:rStyle w:val="FootnoteReference"/>
        </w:rPr>
        <w:footnoteRef/>
      </w:r>
      <w:r>
        <w:t xml:space="preserve"> </w:t>
      </w:r>
      <w:r w:rsidRPr="009009C0">
        <w:rPr>
          <w:i/>
        </w:rPr>
        <w:t>Transcript of Evidence</w:t>
      </w:r>
      <w:r>
        <w:t xml:space="preserve">, 26 July 2017, p.37, citing </w:t>
      </w:r>
      <w:r w:rsidRPr="00094185">
        <w:rPr>
          <w:i/>
        </w:rPr>
        <w:t>Certain LDA acquisitions</w:t>
      </w:r>
      <w:r>
        <w:t>, p.129.</w:t>
      </w:r>
    </w:p>
  </w:footnote>
  <w:footnote w:id="684">
    <w:p w14:paraId="30B2BAD9" w14:textId="77777777" w:rsidR="00277718" w:rsidRDefault="00277718" w:rsidP="008A60F9">
      <w:pPr>
        <w:pStyle w:val="FootnoteText"/>
      </w:pPr>
      <w:r>
        <w:rPr>
          <w:rStyle w:val="FootnoteReference"/>
        </w:rPr>
        <w:footnoteRef/>
      </w:r>
      <w:r>
        <w:t xml:space="preserve"> Dr Maxine Cooper, Mr Brett Stanton, </w:t>
      </w:r>
      <w:r w:rsidRPr="009009C0">
        <w:rPr>
          <w:i/>
        </w:rPr>
        <w:t>Transcript of Evidence</w:t>
      </w:r>
      <w:r>
        <w:t>, 26 July 2017, pp.37-38.</w:t>
      </w:r>
    </w:p>
  </w:footnote>
  <w:footnote w:id="685">
    <w:p w14:paraId="53B6E79B" w14:textId="77777777" w:rsidR="00277718" w:rsidRDefault="00277718" w:rsidP="008A60F9">
      <w:pPr>
        <w:pStyle w:val="FootnoteText"/>
      </w:pPr>
      <w:r>
        <w:rPr>
          <w:rStyle w:val="FootnoteReference"/>
        </w:rPr>
        <w:footnoteRef/>
      </w:r>
      <w:r>
        <w:t xml:space="preserve"> Dr Maxine Cooper, </w:t>
      </w:r>
      <w:r w:rsidRPr="009009C0">
        <w:rPr>
          <w:i/>
        </w:rPr>
        <w:t>Transcript of Evidence</w:t>
      </w:r>
      <w:r>
        <w:t>, 26 July 2017, p.38.</w:t>
      </w:r>
    </w:p>
  </w:footnote>
  <w:footnote w:id="686">
    <w:p w14:paraId="2ADFF7CE" w14:textId="77777777" w:rsidR="00277718" w:rsidRDefault="00277718" w:rsidP="008A60F9">
      <w:pPr>
        <w:pStyle w:val="FootnoteText"/>
      </w:pPr>
      <w:r>
        <w:rPr>
          <w:rStyle w:val="FootnoteReference"/>
        </w:rPr>
        <w:footnoteRef/>
      </w:r>
      <w:r>
        <w:t xml:space="preserve"> </w:t>
      </w:r>
      <w:r w:rsidRPr="009009C0">
        <w:rPr>
          <w:i/>
        </w:rPr>
        <w:t>Transcript of Evidence</w:t>
      </w:r>
      <w:r>
        <w:t xml:space="preserve">, 26 July 2017, p.38, citing </w:t>
      </w:r>
      <w:r w:rsidRPr="00D21F17">
        <w:rPr>
          <w:i/>
        </w:rPr>
        <w:t>Certain LDA acquisitions</w:t>
      </w:r>
      <w:r>
        <w:t>, para 4.177, p.130.</w:t>
      </w:r>
    </w:p>
  </w:footnote>
  <w:footnote w:id="687">
    <w:p w14:paraId="6D327326" w14:textId="77777777" w:rsidR="00277718" w:rsidRDefault="00277718" w:rsidP="008A60F9">
      <w:pPr>
        <w:pStyle w:val="FootnoteText"/>
      </w:pPr>
      <w:r>
        <w:rPr>
          <w:rStyle w:val="FootnoteReference"/>
        </w:rPr>
        <w:footnoteRef/>
      </w:r>
      <w:r>
        <w:t xml:space="preserve"> Mr David Dawes, </w:t>
      </w:r>
      <w:r w:rsidRPr="009009C0">
        <w:rPr>
          <w:i/>
        </w:rPr>
        <w:t>Transcript of Evidence</w:t>
      </w:r>
      <w:r>
        <w:t>, 26 July 2017, p.80.</w:t>
      </w:r>
    </w:p>
  </w:footnote>
  <w:footnote w:id="688">
    <w:p w14:paraId="4378666D" w14:textId="77777777" w:rsidR="00277718" w:rsidRDefault="00277718" w:rsidP="008A60F9">
      <w:pPr>
        <w:pStyle w:val="FootnoteText"/>
      </w:pPr>
      <w:r>
        <w:rPr>
          <w:rStyle w:val="FootnoteReference"/>
        </w:rPr>
        <w:footnoteRef/>
      </w:r>
      <w:r>
        <w:t xml:space="preserve"> </w:t>
      </w:r>
      <w:r w:rsidRPr="009009C0">
        <w:rPr>
          <w:i/>
        </w:rPr>
        <w:t>Transcript of Evidence</w:t>
      </w:r>
      <w:r>
        <w:t xml:space="preserve">, 27 September 2017, p.80, citing </w:t>
      </w:r>
      <w:r w:rsidRPr="00EF51D4">
        <w:t>Standing Committee on Planning, Environment and Territory and Municipal Services</w:t>
      </w:r>
      <w:r>
        <w:t xml:space="preserve">, </w:t>
      </w:r>
      <w:r w:rsidRPr="009009C0">
        <w:rPr>
          <w:i/>
        </w:rPr>
        <w:t>Transcript of Evidence</w:t>
      </w:r>
      <w:r>
        <w:t>, 5 November 2015, p.20.</w:t>
      </w:r>
    </w:p>
  </w:footnote>
  <w:footnote w:id="689">
    <w:p w14:paraId="7CFE338B"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p.80.</w:t>
      </w:r>
    </w:p>
  </w:footnote>
  <w:footnote w:id="690">
    <w:p w14:paraId="3F0C546E"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p.68.</w:t>
      </w:r>
    </w:p>
  </w:footnote>
  <w:footnote w:id="691">
    <w:p w14:paraId="570FE064"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p.79.</w:t>
      </w:r>
    </w:p>
  </w:footnote>
  <w:footnote w:id="692">
    <w:p w14:paraId="172053C4"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p.80.</w:t>
      </w:r>
    </w:p>
  </w:footnote>
  <w:footnote w:id="693">
    <w:p w14:paraId="4E3A4E35"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p.55.</w:t>
      </w:r>
    </w:p>
  </w:footnote>
  <w:footnote w:id="694">
    <w:p w14:paraId="2DD73673" w14:textId="77777777" w:rsidR="00277718" w:rsidRDefault="00277718" w:rsidP="008A60F9">
      <w:pPr>
        <w:pStyle w:val="FootnoteText"/>
      </w:pPr>
      <w:r>
        <w:rPr>
          <w:rStyle w:val="FootnoteReference"/>
        </w:rPr>
        <w:footnoteRef/>
      </w:r>
      <w:r>
        <w:t xml:space="preserve"> Mr Ben Ponton, </w:t>
      </w:r>
      <w:r w:rsidRPr="009009C0">
        <w:rPr>
          <w:i/>
        </w:rPr>
        <w:t>Transcript of Evidence</w:t>
      </w:r>
      <w:r>
        <w:t>, 27 September 2017, p.55.</w:t>
      </w:r>
    </w:p>
  </w:footnote>
  <w:footnote w:id="695">
    <w:p w14:paraId="3450A289" w14:textId="77777777" w:rsidR="00277718" w:rsidRDefault="00277718" w:rsidP="008A60F9">
      <w:pPr>
        <w:pStyle w:val="FootnoteText"/>
      </w:pPr>
      <w:r>
        <w:rPr>
          <w:rStyle w:val="FootnoteReference"/>
        </w:rPr>
        <w:footnoteRef/>
      </w:r>
      <w:r>
        <w:t xml:space="preserve"> Mr Ben Ponton, </w:t>
      </w:r>
      <w:r w:rsidRPr="009009C0">
        <w:rPr>
          <w:i/>
        </w:rPr>
        <w:t>Transcript of Evidence</w:t>
      </w:r>
      <w:r>
        <w:t>, 27 September 2017, p.55.</w:t>
      </w:r>
    </w:p>
  </w:footnote>
  <w:footnote w:id="696">
    <w:p w14:paraId="1478238F"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p.144.</w:t>
      </w:r>
    </w:p>
  </w:footnote>
  <w:footnote w:id="697">
    <w:p w14:paraId="5FF8EADB"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p.144.</w:t>
      </w:r>
    </w:p>
  </w:footnote>
  <w:footnote w:id="698">
    <w:p w14:paraId="6B56BF74"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p.144.</w:t>
      </w:r>
    </w:p>
  </w:footnote>
  <w:footnote w:id="699">
    <w:p w14:paraId="79FBB48E"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xml:space="preserve">, 26 July 2017, p.35, and see </w:t>
      </w:r>
      <w:r w:rsidRPr="004B55CC">
        <w:rPr>
          <w:i/>
        </w:rPr>
        <w:t>Certain LDA acquisitions</w:t>
      </w:r>
      <w:r>
        <w:t>, pp.130-132.</w:t>
      </w:r>
    </w:p>
  </w:footnote>
  <w:footnote w:id="700">
    <w:p w14:paraId="484AAFAF"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p.35.</w:t>
      </w:r>
    </w:p>
  </w:footnote>
  <w:footnote w:id="701">
    <w:p w14:paraId="7442AF67" w14:textId="77777777" w:rsidR="00277718" w:rsidRDefault="00277718" w:rsidP="008A60F9">
      <w:pPr>
        <w:pStyle w:val="FootnoteText"/>
      </w:pPr>
      <w:r>
        <w:rPr>
          <w:rStyle w:val="FootnoteReference"/>
        </w:rPr>
        <w:footnoteRef/>
      </w:r>
      <w:r>
        <w:t xml:space="preserve"> Dr Maxine Cooper, </w:t>
      </w:r>
      <w:r w:rsidRPr="009009C0">
        <w:rPr>
          <w:i/>
        </w:rPr>
        <w:t>Transcript of Evidence</w:t>
      </w:r>
      <w:r>
        <w:t>, 26 July 2017, p.35.</w:t>
      </w:r>
    </w:p>
  </w:footnote>
  <w:footnote w:id="702">
    <w:p w14:paraId="3D4FF2A9"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p.62.</w:t>
      </w:r>
    </w:p>
  </w:footnote>
  <w:footnote w:id="703">
    <w:p w14:paraId="3F1D1B21"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p.62.</w:t>
      </w:r>
    </w:p>
  </w:footnote>
  <w:footnote w:id="704">
    <w:p w14:paraId="5AA6A3BE"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p.62.</w:t>
      </w:r>
    </w:p>
  </w:footnote>
  <w:footnote w:id="705">
    <w:p w14:paraId="45E4994C"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p.63.</w:t>
      </w:r>
    </w:p>
  </w:footnote>
  <w:footnote w:id="706">
    <w:p w14:paraId="6DD9DA50" w14:textId="77777777" w:rsidR="00277718" w:rsidRDefault="00277718" w:rsidP="008A60F9">
      <w:pPr>
        <w:pStyle w:val="FootnoteText"/>
      </w:pPr>
      <w:r>
        <w:rPr>
          <w:rStyle w:val="FootnoteReference"/>
        </w:rPr>
        <w:footnoteRef/>
      </w:r>
      <w:r>
        <w:t xml:space="preserve"> Mr David Dawes, </w:t>
      </w:r>
      <w:r w:rsidRPr="009009C0">
        <w:rPr>
          <w:i/>
        </w:rPr>
        <w:t>Transcript of Evidence</w:t>
      </w:r>
      <w:r>
        <w:t>, 27 September 2017, p.62.</w:t>
      </w:r>
    </w:p>
  </w:footnote>
  <w:footnote w:id="707">
    <w:p w14:paraId="599929DE"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p.83.</w:t>
      </w:r>
    </w:p>
  </w:footnote>
  <w:footnote w:id="708">
    <w:p w14:paraId="63E81EC2"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p.83.</w:t>
      </w:r>
    </w:p>
  </w:footnote>
  <w:footnote w:id="709">
    <w:p w14:paraId="5AF0F502"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p.83.</w:t>
      </w:r>
    </w:p>
  </w:footnote>
  <w:footnote w:id="710">
    <w:p w14:paraId="68F42338"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p.141.</w:t>
      </w:r>
    </w:p>
  </w:footnote>
  <w:footnote w:id="711">
    <w:p w14:paraId="78F7FED8"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p.141.</w:t>
      </w:r>
    </w:p>
  </w:footnote>
  <w:footnote w:id="712">
    <w:p w14:paraId="5CF8AD10"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p.141.</w:t>
      </w:r>
    </w:p>
  </w:footnote>
  <w:footnote w:id="713">
    <w:p w14:paraId="4B141DBF"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pp.141-142.</w:t>
      </w:r>
    </w:p>
  </w:footnote>
  <w:footnote w:id="714">
    <w:p w14:paraId="5DC6078B"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p.142.</w:t>
      </w:r>
    </w:p>
  </w:footnote>
  <w:footnote w:id="715">
    <w:p w14:paraId="111C5390"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p.83.</w:t>
      </w:r>
    </w:p>
  </w:footnote>
  <w:footnote w:id="716">
    <w:p w14:paraId="06BE7CA7"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pp.100.</w:t>
      </w:r>
    </w:p>
  </w:footnote>
  <w:footnote w:id="717">
    <w:p w14:paraId="54C0D521"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pp. 100-102.</w:t>
      </w:r>
    </w:p>
  </w:footnote>
  <w:footnote w:id="718">
    <w:p w14:paraId="04BD3141"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p.95.</w:t>
      </w:r>
    </w:p>
  </w:footnote>
  <w:footnote w:id="719">
    <w:p w14:paraId="69172B0E"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pp.95-96.</w:t>
      </w:r>
    </w:p>
  </w:footnote>
  <w:footnote w:id="720">
    <w:p w14:paraId="38DBAAE0"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p.96.</w:t>
      </w:r>
    </w:p>
  </w:footnote>
  <w:footnote w:id="721">
    <w:p w14:paraId="5E3737B4" w14:textId="77777777" w:rsidR="00277718" w:rsidRDefault="00277718" w:rsidP="008A60F9">
      <w:pPr>
        <w:pStyle w:val="FootnoteText"/>
      </w:pPr>
      <w:r>
        <w:rPr>
          <w:rStyle w:val="FootnoteReference"/>
        </w:rPr>
        <w:footnoteRef/>
      </w:r>
      <w:r>
        <w:t xml:space="preserve"> Mr Dan Stewart, </w:t>
      </w:r>
      <w:r w:rsidRPr="009009C0">
        <w:rPr>
          <w:i/>
        </w:rPr>
        <w:t>Transcript of Evidence</w:t>
      </w:r>
      <w:r>
        <w:t>, 27 September 2017, pp.99-100.</w:t>
      </w:r>
    </w:p>
  </w:footnote>
  <w:footnote w:id="722">
    <w:p w14:paraId="0760D68D"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p.141.</w:t>
      </w:r>
    </w:p>
  </w:footnote>
  <w:footnote w:id="723">
    <w:p w14:paraId="291390C1"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p.141.</w:t>
      </w:r>
    </w:p>
  </w:footnote>
  <w:footnote w:id="724">
    <w:p w14:paraId="6EA4F20F" w14:textId="77777777" w:rsidR="00277718" w:rsidRDefault="00277718" w:rsidP="008A60F9">
      <w:pPr>
        <w:pStyle w:val="FootnoteText"/>
      </w:pPr>
      <w:r>
        <w:rPr>
          <w:rStyle w:val="FootnoteReference"/>
        </w:rPr>
        <w:footnoteRef/>
      </w:r>
      <w:r>
        <w:t xml:space="preserve"> Mr Paul Powderly, </w:t>
      </w:r>
      <w:r w:rsidRPr="009009C0">
        <w:rPr>
          <w:i/>
        </w:rPr>
        <w:t>Transcript of Evidence</w:t>
      </w:r>
      <w:r>
        <w:t>, 27 September 2017, p.141.</w:t>
      </w:r>
    </w:p>
  </w:footnote>
  <w:footnote w:id="725">
    <w:p w14:paraId="48E72142" w14:textId="77777777" w:rsidR="00277718" w:rsidRPr="001C206C" w:rsidRDefault="00277718" w:rsidP="008A60F9">
      <w:pPr>
        <w:pStyle w:val="FootnoteText"/>
        <w:rPr>
          <w:i/>
        </w:rPr>
      </w:pPr>
      <w:r>
        <w:rPr>
          <w:rStyle w:val="FootnoteReference"/>
        </w:rPr>
        <w:footnoteRef/>
      </w:r>
      <w:r>
        <w:t xml:space="preserve"> </w:t>
      </w:r>
      <w:r w:rsidRPr="00420010">
        <w:rPr>
          <w:i/>
          <w:iCs/>
        </w:rPr>
        <w:t>Certain LDA acquisitions</w:t>
      </w:r>
      <w:r>
        <w:t xml:space="preserve">, p.112 </w:t>
      </w:r>
      <w:r>
        <w:rPr>
          <w:i/>
        </w:rPr>
        <w:t>ff.</w:t>
      </w:r>
    </w:p>
  </w:footnote>
  <w:footnote w:id="726">
    <w:p w14:paraId="65F3CBE6" w14:textId="77777777" w:rsidR="00277718" w:rsidRDefault="00277718" w:rsidP="008A60F9">
      <w:pPr>
        <w:pStyle w:val="FootnoteText"/>
      </w:pPr>
      <w:r>
        <w:rPr>
          <w:rStyle w:val="FootnoteReference"/>
        </w:rPr>
        <w:footnoteRef/>
      </w:r>
      <w:r>
        <w:t xml:space="preserve"> </w:t>
      </w:r>
      <w:r w:rsidRPr="00420010">
        <w:rPr>
          <w:i/>
          <w:iCs/>
        </w:rPr>
        <w:t>Certain LDA acquisitions</w:t>
      </w:r>
      <w:r>
        <w:t>, p.127.</w:t>
      </w:r>
    </w:p>
  </w:footnote>
  <w:footnote w:id="727">
    <w:p w14:paraId="54E2181C" w14:textId="77777777" w:rsidR="00277718" w:rsidRDefault="00277718" w:rsidP="008A60F9">
      <w:pPr>
        <w:pStyle w:val="FootnoteText"/>
      </w:pPr>
      <w:r>
        <w:rPr>
          <w:rStyle w:val="FootnoteReference"/>
        </w:rPr>
        <w:footnoteRef/>
      </w:r>
      <w:r>
        <w:t xml:space="preserve"> </w:t>
      </w:r>
      <w:r w:rsidRPr="00135499">
        <w:rPr>
          <w:i/>
          <w:iCs/>
        </w:rPr>
        <w:t>Certain LDA acquisitions</w:t>
      </w:r>
      <w:r>
        <w:t>, p.127.</w:t>
      </w:r>
    </w:p>
  </w:footnote>
  <w:footnote w:id="728">
    <w:p w14:paraId="00C3D70C" w14:textId="77777777" w:rsidR="00277718" w:rsidRPr="002A354C" w:rsidRDefault="00277718" w:rsidP="008A60F9">
      <w:pPr>
        <w:pStyle w:val="FootnoteText"/>
        <w:rPr>
          <w:i/>
        </w:rPr>
      </w:pPr>
      <w:r>
        <w:rPr>
          <w:rStyle w:val="FootnoteReference"/>
        </w:rPr>
        <w:footnoteRef/>
      </w:r>
      <w:r>
        <w:t xml:space="preserve"> </w:t>
      </w:r>
      <w:r w:rsidRPr="009009C0">
        <w:rPr>
          <w:i/>
        </w:rPr>
        <w:t>Transcript of Evidence</w:t>
      </w:r>
      <w:r>
        <w:t xml:space="preserve">, 26 July 2017, p.30 </w:t>
      </w:r>
      <w:r>
        <w:rPr>
          <w:i/>
        </w:rPr>
        <w:t>ff.</w:t>
      </w:r>
    </w:p>
  </w:footnote>
  <w:footnote w:id="729">
    <w:p w14:paraId="741D97E9"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p.31.</w:t>
      </w:r>
    </w:p>
  </w:footnote>
  <w:footnote w:id="730">
    <w:p w14:paraId="2E59BA76"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pp.31-32.</w:t>
      </w:r>
    </w:p>
  </w:footnote>
  <w:footnote w:id="731">
    <w:p w14:paraId="435306C7"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p.32.</w:t>
      </w:r>
    </w:p>
  </w:footnote>
  <w:footnote w:id="732">
    <w:p w14:paraId="6337C5D3"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p.33.</w:t>
      </w:r>
    </w:p>
  </w:footnote>
  <w:footnote w:id="733">
    <w:p w14:paraId="6DAD1F11" w14:textId="77777777" w:rsidR="00277718" w:rsidRDefault="00277718" w:rsidP="008A60F9">
      <w:pPr>
        <w:pStyle w:val="FootnoteText"/>
      </w:pPr>
      <w:r>
        <w:rPr>
          <w:rStyle w:val="FootnoteReference"/>
        </w:rPr>
        <w:footnoteRef/>
      </w:r>
      <w:r>
        <w:t xml:space="preserve"> </w:t>
      </w:r>
      <w:r w:rsidRPr="009009C0">
        <w:rPr>
          <w:i/>
        </w:rPr>
        <w:t>Transcript of Evidence</w:t>
      </w:r>
      <w:r>
        <w:t>, 26 July 2017, p.33.</w:t>
      </w:r>
    </w:p>
  </w:footnote>
  <w:footnote w:id="734">
    <w:p w14:paraId="258DD334" w14:textId="77777777" w:rsidR="00277718" w:rsidRDefault="00277718" w:rsidP="008A60F9">
      <w:pPr>
        <w:pStyle w:val="FootnoteText"/>
      </w:pPr>
      <w:r>
        <w:rPr>
          <w:rStyle w:val="FootnoteReference"/>
        </w:rPr>
        <w:footnoteRef/>
      </w:r>
      <w:r>
        <w:t xml:space="preserve"> Mr Brett Stanton, </w:t>
      </w:r>
      <w:r w:rsidRPr="009009C0">
        <w:rPr>
          <w:i/>
        </w:rPr>
        <w:t>Transcript of Evidence</w:t>
      </w:r>
      <w:r>
        <w:t>, 26 July 2017, p.33.</w:t>
      </w:r>
    </w:p>
  </w:footnote>
  <w:footnote w:id="735">
    <w:p w14:paraId="4CEC2777" w14:textId="77777777" w:rsidR="00277718" w:rsidRDefault="00277718" w:rsidP="008A60F9">
      <w:pPr>
        <w:pStyle w:val="FootnoteText"/>
      </w:pPr>
      <w:r>
        <w:rPr>
          <w:rStyle w:val="FootnoteReference"/>
        </w:rPr>
        <w:footnoteRef/>
      </w:r>
      <w:r>
        <w:t xml:space="preserve"> Dr Maxine Cooper, </w:t>
      </w:r>
      <w:r w:rsidRPr="009009C0">
        <w:rPr>
          <w:i/>
        </w:rPr>
        <w:t>Transcript of Evidence</w:t>
      </w:r>
      <w:r>
        <w:t>, 26 July 2017, p.33.</w:t>
      </w:r>
    </w:p>
  </w:footnote>
  <w:footnote w:id="736">
    <w:p w14:paraId="1AB2D534" w14:textId="77777777" w:rsidR="00277718" w:rsidRDefault="00277718" w:rsidP="008A60F9">
      <w:pPr>
        <w:pStyle w:val="FootnoteText"/>
      </w:pPr>
      <w:r>
        <w:rPr>
          <w:rStyle w:val="FootnoteReference"/>
        </w:rPr>
        <w:footnoteRef/>
      </w:r>
      <w:r>
        <w:t xml:space="preserve"> Certain LDA acquisitions, para 4.110, p.115.</w:t>
      </w:r>
    </w:p>
  </w:footnote>
  <w:footnote w:id="737">
    <w:p w14:paraId="59A9DE9E" w14:textId="77777777" w:rsidR="00277718" w:rsidRDefault="00277718" w:rsidP="008A60F9">
      <w:pPr>
        <w:pStyle w:val="FootnoteText"/>
      </w:pPr>
      <w:r>
        <w:rPr>
          <w:rStyle w:val="FootnoteReference"/>
        </w:rPr>
        <w:footnoteRef/>
      </w:r>
      <w:r>
        <w:t xml:space="preserve"> Dr Maxine Cooper, </w:t>
      </w:r>
      <w:r w:rsidRPr="009009C0">
        <w:rPr>
          <w:i/>
        </w:rPr>
        <w:t>Transcript of Evidence</w:t>
      </w:r>
      <w:r>
        <w:t>, 26 July 2017, p.34, quoting from Certain LDA acquisitions, pp.125-126.</w:t>
      </w:r>
    </w:p>
  </w:footnote>
  <w:footnote w:id="738">
    <w:p w14:paraId="64CE2C1D" w14:textId="77777777" w:rsidR="00277718" w:rsidRDefault="00277718" w:rsidP="008A60F9">
      <w:pPr>
        <w:pStyle w:val="FootnoteText"/>
      </w:pPr>
      <w:r>
        <w:rPr>
          <w:rStyle w:val="FootnoteReference"/>
        </w:rPr>
        <w:footnoteRef/>
      </w:r>
      <w:r>
        <w:t xml:space="preserve"> Dr Maxine Cooper, </w:t>
      </w:r>
      <w:r w:rsidRPr="009009C0">
        <w:rPr>
          <w:i/>
        </w:rPr>
        <w:t>Transcript of Evidence</w:t>
      </w:r>
      <w:r>
        <w:t>, 26 July 2017, p.34.</w:t>
      </w:r>
    </w:p>
  </w:footnote>
  <w:footnote w:id="739">
    <w:p w14:paraId="547F30C5" w14:textId="77777777" w:rsidR="00277718" w:rsidRPr="0033465A" w:rsidRDefault="00277718" w:rsidP="008A60F9">
      <w:pPr>
        <w:pStyle w:val="FootnoteText"/>
        <w:rPr>
          <w:i/>
        </w:rPr>
      </w:pPr>
      <w:r>
        <w:rPr>
          <w:rStyle w:val="FootnoteReference"/>
        </w:rPr>
        <w:footnoteRef/>
      </w:r>
      <w:r>
        <w:t xml:space="preserve"> </w:t>
      </w:r>
      <w:r w:rsidRPr="009009C0">
        <w:rPr>
          <w:i/>
        </w:rPr>
        <w:t>Transcript of Evidence</w:t>
      </w:r>
      <w:r>
        <w:t xml:space="preserve">, 27 September 2017, p.106 </w:t>
      </w:r>
      <w:r>
        <w:rPr>
          <w:i/>
        </w:rPr>
        <w:t>ff.</w:t>
      </w:r>
    </w:p>
  </w:footnote>
  <w:footnote w:id="740">
    <w:p w14:paraId="2E7EE669"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p.106.</w:t>
      </w:r>
    </w:p>
  </w:footnote>
  <w:footnote w:id="741">
    <w:p w14:paraId="555A12C0" w14:textId="77777777" w:rsidR="00277718" w:rsidRDefault="00277718" w:rsidP="008A60F9">
      <w:pPr>
        <w:pStyle w:val="FootnoteText"/>
      </w:pPr>
      <w:r>
        <w:rPr>
          <w:rStyle w:val="FootnoteReference"/>
        </w:rPr>
        <w:footnoteRef/>
      </w:r>
      <w:r>
        <w:t xml:space="preserve"> Mr Tim Xirakis, </w:t>
      </w:r>
      <w:r w:rsidRPr="009009C0">
        <w:rPr>
          <w:i/>
        </w:rPr>
        <w:t>Transcript of Evidence</w:t>
      </w:r>
      <w:r>
        <w:t>, 27 September 2017, p.106.</w:t>
      </w:r>
    </w:p>
  </w:footnote>
  <w:footnote w:id="742">
    <w:p w14:paraId="7B8E29F6" w14:textId="77777777" w:rsidR="00277718" w:rsidRDefault="00277718" w:rsidP="008A60F9">
      <w:pPr>
        <w:pStyle w:val="FootnoteText"/>
      </w:pPr>
      <w:r>
        <w:rPr>
          <w:rStyle w:val="FootnoteReference"/>
        </w:rPr>
        <w:footnoteRef/>
      </w:r>
      <w:r>
        <w:t xml:space="preserve"> Mr Tim Xirakis, </w:t>
      </w:r>
      <w:r w:rsidRPr="009009C0">
        <w:rPr>
          <w:i/>
        </w:rPr>
        <w:t>Transcript of Evidence</w:t>
      </w:r>
      <w:r>
        <w:t>, 27 September 2017, p.106.</w:t>
      </w:r>
    </w:p>
  </w:footnote>
  <w:footnote w:id="743">
    <w:p w14:paraId="17ECB6E2" w14:textId="77777777" w:rsidR="00277718" w:rsidRDefault="00277718" w:rsidP="008A60F9">
      <w:pPr>
        <w:pStyle w:val="FootnoteText"/>
      </w:pPr>
      <w:r>
        <w:rPr>
          <w:rStyle w:val="FootnoteReference"/>
        </w:rPr>
        <w:footnoteRef/>
      </w:r>
      <w:r>
        <w:t xml:space="preserve"> Mr Tim Xirakis, </w:t>
      </w:r>
      <w:r w:rsidRPr="009009C0">
        <w:rPr>
          <w:i/>
        </w:rPr>
        <w:t>Transcript of Evidence</w:t>
      </w:r>
      <w:r>
        <w:t>, 27 September 2017, p.106.</w:t>
      </w:r>
    </w:p>
  </w:footnote>
  <w:footnote w:id="744">
    <w:p w14:paraId="6F30C0F5" w14:textId="77777777" w:rsidR="00277718" w:rsidRDefault="00277718" w:rsidP="008A60F9">
      <w:pPr>
        <w:pStyle w:val="FootnoteText"/>
      </w:pPr>
      <w:r>
        <w:rPr>
          <w:rStyle w:val="FootnoteReference"/>
        </w:rPr>
        <w:footnoteRef/>
      </w:r>
      <w:r>
        <w:t xml:space="preserve"> </w:t>
      </w:r>
      <w:r w:rsidRPr="009009C0">
        <w:rPr>
          <w:i/>
        </w:rPr>
        <w:t>Transcript of Evidence</w:t>
      </w:r>
      <w:r>
        <w:t>, 27 September 2017, p.107.</w:t>
      </w:r>
    </w:p>
  </w:footnote>
  <w:footnote w:id="745">
    <w:p w14:paraId="3C67746F" w14:textId="77777777" w:rsidR="00277718" w:rsidRDefault="00277718" w:rsidP="008A60F9">
      <w:pPr>
        <w:pStyle w:val="FootnoteText"/>
      </w:pPr>
      <w:r>
        <w:rPr>
          <w:rStyle w:val="FootnoteReference"/>
        </w:rPr>
        <w:footnoteRef/>
      </w:r>
      <w:r>
        <w:t xml:space="preserve"> Mr Tim Xirakis, </w:t>
      </w:r>
      <w:r w:rsidRPr="009009C0">
        <w:rPr>
          <w:i/>
        </w:rPr>
        <w:t>Transcript of Evidence</w:t>
      </w:r>
      <w:r>
        <w:t>, 27 September 2017, p.107.</w:t>
      </w:r>
    </w:p>
  </w:footnote>
  <w:footnote w:id="746">
    <w:p w14:paraId="5F697D32" w14:textId="77777777" w:rsidR="00277718" w:rsidRDefault="00277718">
      <w:pPr>
        <w:pStyle w:val="FootnoteText"/>
      </w:pPr>
      <w:r>
        <w:rPr>
          <w:rStyle w:val="FootnoteReference"/>
        </w:rPr>
        <w:footnoteRef/>
      </w:r>
      <w:r>
        <w:t xml:space="preserve"> See: </w:t>
      </w:r>
      <w:r w:rsidRPr="00C10183">
        <w:t xml:space="preserve">Mr David Dawes, </w:t>
      </w:r>
      <w:r w:rsidRPr="00C10183">
        <w:rPr>
          <w:i/>
          <w:iCs/>
        </w:rPr>
        <w:t>Transcript of Evidence</w:t>
      </w:r>
      <w:r w:rsidRPr="00C10183">
        <w:t xml:space="preserve">, 27 September 2017, </w:t>
      </w:r>
      <w:r>
        <w:t>p</w:t>
      </w:r>
      <w:r w:rsidRPr="00C10183">
        <w:t>p.</w:t>
      </w:r>
      <w:r>
        <w:t xml:space="preserve">66, </w:t>
      </w:r>
      <w:r w:rsidRPr="00C10183">
        <w:t>72</w:t>
      </w:r>
      <w:r>
        <w:t xml:space="preserve">; </w:t>
      </w:r>
      <w:r w:rsidRPr="001165A1">
        <w:t xml:space="preserve">Mr Paul Powderly, </w:t>
      </w:r>
      <w:r w:rsidRPr="00BA57A3">
        <w:rPr>
          <w:i/>
          <w:iCs/>
        </w:rPr>
        <w:t>Transcript of Evidence</w:t>
      </w:r>
      <w:r w:rsidRPr="00BA57A3">
        <w:t>, 27 September 2017, p.149 and</w:t>
      </w:r>
      <w:r>
        <w:t xml:space="preserve"> </w:t>
      </w:r>
      <w:r w:rsidRPr="001165A1">
        <w:rPr>
          <w:i/>
          <w:iCs/>
        </w:rPr>
        <w:t>Transcript of Evidence</w:t>
      </w:r>
      <w:r w:rsidRPr="001165A1">
        <w:t>, 22</w:t>
      </w:r>
      <w:r>
        <w:t> </w:t>
      </w:r>
      <w:r w:rsidRPr="001165A1">
        <w:t>November 2017, p</w:t>
      </w:r>
      <w:r>
        <w:t>p</w:t>
      </w:r>
      <w:r w:rsidRPr="001165A1">
        <w:t>.298</w:t>
      </w:r>
      <w:r>
        <w:t xml:space="preserve">-299; </w:t>
      </w:r>
      <w:r w:rsidRPr="00BA57A3">
        <w:t xml:space="preserve">Mr Peter Garrisson, </w:t>
      </w:r>
      <w:r w:rsidRPr="00BA57A3">
        <w:rPr>
          <w:i/>
          <w:iCs/>
        </w:rPr>
        <w:t>Transcript of Evidence</w:t>
      </w:r>
      <w:r w:rsidRPr="00BA57A3">
        <w:t>, 22 November 2017, p.285.</w:t>
      </w:r>
    </w:p>
  </w:footnote>
  <w:footnote w:id="747">
    <w:p w14:paraId="3F875D4F" w14:textId="48BF3F47" w:rsidR="00277718" w:rsidRDefault="00277718">
      <w:pPr>
        <w:pStyle w:val="FootnoteText"/>
      </w:pPr>
      <w:r>
        <w:rPr>
          <w:rStyle w:val="FootnoteReference"/>
        </w:rPr>
        <w:footnoteRef/>
      </w:r>
      <w:r>
        <w:t xml:space="preserve"> </w:t>
      </w:r>
      <w:r w:rsidRPr="00C817C4">
        <w:rPr>
          <w:i/>
          <w:iCs/>
        </w:rPr>
        <w:t>Planning and Development (Land Acquisition Policy Framework) Direction 2014 (No 1)</w:t>
      </w:r>
      <w:r>
        <w:t xml:space="preserve">, viewed 17 July 2019, unauthorised version, available at: </w:t>
      </w:r>
      <w:hyperlink r:id="rId54" w:history="1">
        <w:r w:rsidRPr="00F603D6">
          <w:rPr>
            <w:rStyle w:val="Hyperlink"/>
          </w:rPr>
          <w:t>https://www.legislation.act.gov.au/DownloadFile/ni/2014-264/20140620-58171/RTF/2014-264.RTF</w:t>
        </w:r>
      </w:hyperlink>
      <w:r>
        <w:t xml:space="preserve"> . The authorised version is available at: </w:t>
      </w:r>
      <w:hyperlink r:id="rId55" w:history="1">
        <w:r w:rsidRPr="00F603D6">
          <w:rPr>
            <w:rStyle w:val="Hyperlink"/>
          </w:rPr>
          <w:t>https://www.legislation.act.gov.au/View/ni/2014-264/20140620-58171/PDF/2014-264.PDF</w:t>
        </w:r>
      </w:hyperlink>
      <w:r>
        <w:t xml:space="preserve"> </w:t>
      </w:r>
    </w:p>
  </w:footnote>
  <w:footnote w:id="748">
    <w:p w14:paraId="6CF4D635" w14:textId="77777777" w:rsidR="00277718" w:rsidRDefault="00277718" w:rsidP="00AA2183">
      <w:pPr>
        <w:pStyle w:val="FootnoteText"/>
      </w:pPr>
      <w:r>
        <w:rPr>
          <w:rStyle w:val="FootnoteReference"/>
        </w:rPr>
        <w:footnoteRef/>
      </w:r>
      <w:r>
        <w:t xml:space="preserve"> Mr Alistair Coe MLA, </w:t>
      </w:r>
      <w:r w:rsidRPr="009009C0">
        <w:rPr>
          <w:i/>
        </w:rPr>
        <w:t>Transcript of Evidence</w:t>
      </w:r>
      <w:r>
        <w:t>, 26 July 2017, p.2.</w:t>
      </w:r>
    </w:p>
  </w:footnote>
  <w:footnote w:id="749">
    <w:p w14:paraId="07CA9071" w14:textId="77777777" w:rsidR="00277718" w:rsidRDefault="00277718" w:rsidP="00AA2183">
      <w:pPr>
        <w:pStyle w:val="FootnoteText"/>
      </w:pPr>
      <w:r>
        <w:rPr>
          <w:rStyle w:val="FootnoteReference"/>
        </w:rPr>
        <w:footnoteRef/>
      </w:r>
      <w:r>
        <w:t xml:space="preserve"> Mr Alistair Coe MLA, </w:t>
      </w:r>
      <w:r w:rsidRPr="009009C0">
        <w:rPr>
          <w:i/>
        </w:rPr>
        <w:t>Transcript of Evidence</w:t>
      </w:r>
      <w:r>
        <w:t>, 26 July 2017, p.2.</w:t>
      </w:r>
    </w:p>
  </w:footnote>
  <w:footnote w:id="750">
    <w:p w14:paraId="0113E2CC" w14:textId="77777777" w:rsidR="00277718" w:rsidRDefault="00277718" w:rsidP="00AA2183">
      <w:pPr>
        <w:pStyle w:val="FootnoteText"/>
      </w:pPr>
      <w:r>
        <w:rPr>
          <w:rStyle w:val="FootnoteReference"/>
        </w:rPr>
        <w:footnoteRef/>
      </w:r>
      <w:r>
        <w:t xml:space="preserve"> Mr Alistair Coe MLA, </w:t>
      </w:r>
      <w:r w:rsidRPr="009009C0">
        <w:rPr>
          <w:i/>
        </w:rPr>
        <w:t>Transcript of Evidence</w:t>
      </w:r>
      <w:r>
        <w:t>, 26 July 2017, p.2.</w:t>
      </w:r>
    </w:p>
  </w:footnote>
  <w:footnote w:id="751">
    <w:p w14:paraId="72F051DF" w14:textId="77777777" w:rsidR="00277718" w:rsidRDefault="00277718" w:rsidP="00AA2183">
      <w:pPr>
        <w:pStyle w:val="FootnoteText"/>
      </w:pPr>
      <w:r>
        <w:rPr>
          <w:rStyle w:val="FootnoteReference"/>
        </w:rPr>
        <w:footnoteRef/>
      </w:r>
      <w:r>
        <w:t xml:space="preserve"> Mr Alistair Coe MLA, </w:t>
      </w:r>
      <w:r w:rsidRPr="009009C0">
        <w:rPr>
          <w:i/>
        </w:rPr>
        <w:t>Transcript of Evidence</w:t>
      </w:r>
      <w:r>
        <w:t>, 26 July 2017, p.2.</w:t>
      </w:r>
    </w:p>
  </w:footnote>
  <w:footnote w:id="752">
    <w:p w14:paraId="0881C6D6" w14:textId="77777777" w:rsidR="00277718" w:rsidRDefault="00277718" w:rsidP="00AA2183">
      <w:pPr>
        <w:pStyle w:val="FootnoteText"/>
      </w:pPr>
      <w:r>
        <w:rPr>
          <w:rStyle w:val="FootnoteReference"/>
        </w:rPr>
        <w:footnoteRef/>
      </w:r>
      <w:r>
        <w:t xml:space="preserve"> Mr Alistair Coe MLA, </w:t>
      </w:r>
      <w:r w:rsidRPr="009009C0">
        <w:rPr>
          <w:i/>
        </w:rPr>
        <w:t>Transcript of Evidence</w:t>
      </w:r>
      <w:r>
        <w:t>, 26 July 2017, p.2.</w:t>
      </w:r>
    </w:p>
  </w:footnote>
  <w:footnote w:id="753">
    <w:p w14:paraId="75B5B144" w14:textId="700A7806" w:rsidR="00277718" w:rsidRDefault="00277718" w:rsidP="00AA2183">
      <w:pPr>
        <w:pStyle w:val="FootnoteText"/>
      </w:pPr>
      <w:r>
        <w:rPr>
          <w:rStyle w:val="FootnoteReference"/>
        </w:rPr>
        <w:footnoteRef/>
      </w:r>
      <w:r>
        <w:t xml:space="preserve"> Advice provided by Mr Stephen </w:t>
      </w:r>
      <w:r w:rsidRPr="001366F4">
        <w:t>Skehill</w:t>
      </w:r>
      <w:r>
        <w:t>, Ethics and Integrity Adviser to the Legislative Assembly for the ACT, to Mr Alistair Coe MLA,</w:t>
      </w:r>
      <w:r w:rsidR="00996933">
        <w:t xml:space="preserve"> cited in </w:t>
      </w:r>
      <w:r w:rsidRPr="009009C0">
        <w:rPr>
          <w:i/>
        </w:rPr>
        <w:t>Transcript of Evidence</w:t>
      </w:r>
      <w:r>
        <w:t>, 26 July 2017, pp.2-3.</w:t>
      </w:r>
    </w:p>
  </w:footnote>
  <w:footnote w:id="754">
    <w:p w14:paraId="565E8061" w14:textId="082930C5" w:rsidR="00277718" w:rsidRDefault="00277718" w:rsidP="00AA2183">
      <w:pPr>
        <w:pStyle w:val="FootnoteText"/>
      </w:pPr>
      <w:r>
        <w:rPr>
          <w:rStyle w:val="FootnoteReference"/>
        </w:rPr>
        <w:footnoteRef/>
      </w:r>
      <w:r>
        <w:t xml:space="preserve"> Advice provided by Mr Stephen </w:t>
      </w:r>
      <w:r w:rsidRPr="001366F4">
        <w:t>Skehill</w:t>
      </w:r>
      <w:r>
        <w:t xml:space="preserve">, Ethics and Integrity Adviser to the Legislative Assembly for the ACT, to Mr Alistair Coe MLA, </w:t>
      </w:r>
      <w:r w:rsidR="00996933">
        <w:t>cited in</w:t>
      </w:r>
      <w:r w:rsidR="00EA4A37">
        <w:t xml:space="preserve"> </w:t>
      </w:r>
      <w:r w:rsidRPr="009009C0">
        <w:rPr>
          <w:i/>
        </w:rPr>
        <w:t>Transcript of Evidence</w:t>
      </w:r>
      <w:r>
        <w:t>, 26 July 2017, p.3.</w:t>
      </w:r>
    </w:p>
  </w:footnote>
  <w:footnote w:id="755">
    <w:p w14:paraId="026FDAB0" w14:textId="1F5DE03D" w:rsidR="00277718" w:rsidRDefault="00277718" w:rsidP="00AA2183">
      <w:pPr>
        <w:pStyle w:val="FootnoteText"/>
      </w:pPr>
      <w:r>
        <w:rPr>
          <w:rStyle w:val="FootnoteReference"/>
        </w:rPr>
        <w:footnoteRef/>
      </w:r>
      <w:r>
        <w:t xml:space="preserve"> Advice provided by Mr Stephen </w:t>
      </w:r>
      <w:r w:rsidRPr="001366F4">
        <w:t>Skehill</w:t>
      </w:r>
      <w:r>
        <w:t xml:space="preserve">, Ethics and Integrity Adviser to the Legislative Assembly for the ACT, to Mr Alistair Coe MLA, </w:t>
      </w:r>
      <w:r w:rsidR="00996933">
        <w:t>cited in</w:t>
      </w:r>
      <w:r w:rsidR="00EA4A37">
        <w:t xml:space="preserve"> </w:t>
      </w:r>
      <w:r w:rsidRPr="009009C0">
        <w:rPr>
          <w:i/>
        </w:rPr>
        <w:t>Transcript of Evidence</w:t>
      </w:r>
      <w:r>
        <w:t>, 26 July 2017, p.3.</w:t>
      </w:r>
    </w:p>
  </w:footnote>
  <w:footnote w:id="756">
    <w:p w14:paraId="1825566D" w14:textId="24D3BF82" w:rsidR="00277718" w:rsidRDefault="00277718" w:rsidP="00AA2183">
      <w:pPr>
        <w:pStyle w:val="FootnoteText"/>
      </w:pPr>
      <w:r>
        <w:rPr>
          <w:rStyle w:val="FootnoteReference"/>
        </w:rPr>
        <w:footnoteRef/>
      </w:r>
      <w:r>
        <w:t xml:space="preserve"> Advice provided by Mr Stephen </w:t>
      </w:r>
      <w:r w:rsidRPr="001366F4">
        <w:t>Skehill</w:t>
      </w:r>
      <w:r>
        <w:t xml:space="preserve">, Ethics and Integrity Adviser to the Legislative Assembly for the ACT, to Mr Alistair Coe MLA, </w:t>
      </w:r>
      <w:r w:rsidR="00996933">
        <w:t>cited in</w:t>
      </w:r>
      <w:r w:rsidR="00EA4A37">
        <w:t xml:space="preserve"> </w:t>
      </w:r>
      <w:r w:rsidRPr="009009C0">
        <w:rPr>
          <w:i/>
        </w:rPr>
        <w:t>Transcript of Evidence</w:t>
      </w:r>
      <w:r>
        <w:t>, 26 July 2017, p.3.</w:t>
      </w:r>
    </w:p>
  </w:footnote>
  <w:footnote w:id="757">
    <w:p w14:paraId="6B7147D3" w14:textId="77777777" w:rsidR="00277718" w:rsidRDefault="00277718" w:rsidP="00AA2183">
      <w:pPr>
        <w:pStyle w:val="FootnoteText"/>
      </w:pPr>
      <w:r>
        <w:rPr>
          <w:rStyle w:val="FootnoteReference"/>
        </w:rPr>
        <w:footnoteRef/>
      </w:r>
      <w:r>
        <w:t xml:space="preserve"> </w:t>
      </w:r>
      <w:r w:rsidRPr="00971CA9">
        <w:t xml:space="preserve">Mr Alistair Coe MLA, </w:t>
      </w:r>
      <w:r w:rsidRPr="009009C0">
        <w:rPr>
          <w:i/>
        </w:rPr>
        <w:t>Transcript of Evidence</w:t>
      </w:r>
      <w:r w:rsidRPr="00971CA9">
        <w:t>, 26 July 2017, p</w:t>
      </w:r>
      <w:r>
        <w:t>.4.</w:t>
      </w:r>
    </w:p>
  </w:footnote>
  <w:footnote w:id="758">
    <w:p w14:paraId="73DD4B48" w14:textId="77777777" w:rsidR="00277718" w:rsidRDefault="00277718" w:rsidP="00AA2183">
      <w:pPr>
        <w:pStyle w:val="FootnoteText"/>
      </w:pPr>
      <w:r>
        <w:rPr>
          <w:rStyle w:val="FootnoteReference"/>
        </w:rPr>
        <w:footnoteRef/>
      </w:r>
      <w:r>
        <w:t xml:space="preserve"> </w:t>
      </w:r>
      <w:r w:rsidRPr="009009C0">
        <w:rPr>
          <w:i/>
        </w:rPr>
        <w:t>Transcript of Evidence</w:t>
      </w:r>
      <w:r w:rsidRPr="00971CA9">
        <w:t>, 26 July 2017, p</w:t>
      </w:r>
      <w:r>
        <w:t>.4.</w:t>
      </w:r>
    </w:p>
  </w:footnote>
  <w:footnote w:id="759">
    <w:p w14:paraId="0B9DFD13" w14:textId="77777777" w:rsidR="00277718" w:rsidRDefault="00277718" w:rsidP="00AA2183">
      <w:pPr>
        <w:pStyle w:val="FootnoteText"/>
      </w:pPr>
      <w:r>
        <w:rPr>
          <w:rStyle w:val="FootnoteReference"/>
        </w:rPr>
        <w:footnoteRef/>
      </w:r>
      <w:r>
        <w:t xml:space="preserve"> Dr Maxine Cooper, </w:t>
      </w:r>
      <w:r w:rsidRPr="009009C0">
        <w:rPr>
          <w:i/>
        </w:rPr>
        <w:t>Transcript of Evidence</w:t>
      </w:r>
      <w:r w:rsidRPr="00971CA9">
        <w:t>, 26 July 2017, p</w:t>
      </w:r>
      <w:r>
        <w:t>.4.</w:t>
      </w:r>
    </w:p>
  </w:footnote>
  <w:footnote w:id="760">
    <w:p w14:paraId="47027561" w14:textId="77777777" w:rsidR="00277718" w:rsidRDefault="00277718" w:rsidP="00AA2183">
      <w:pPr>
        <w:pStyle w:val="FootnoteText"/>
      </w:pPr>
      <w:r>
        <w:rPr>
          <w:rStyle w:val="FootnoteReference"/>
        </w:rPr>
        <w:footnoteRef/>
      </w:r>
      <w:r>
        <w:t xml:space="preserve"> Dr Maxine Cooper, </w:t>
      </w:r>
      <w:r w:rsidRPr="009009C0">
        <w:rPr>
          <w:i/>
        </w:rPr>
        <w:t>Transcript of Evidence</w:t>
      </w:r>
      <w:r w:rsidRPr="00971CA9">
        <w:t>, 26 July 2017, p</w:t>
      </w:r>
      <w: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B42F6" w14:textId="77777777" w:rsidR="00277718" w:rsidRDefault="00277718" w:rsidP="00A8688C">
    <w:pPr>
      <w:pStyle w:val="Header"/>
      <w:ind w:left="0" w:right="357" w:firstLine="6"/>
    </w:pPr>
  </w:p>
  <w:p w14:paraId="55C4A1B2" w14:textId="77777777" w:rsidR="00277718" w:rsidRDefault="00277718"/>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693FE" w14:textId="5C0A2FF5" w:rsidR="00946AFC" w:rsidRDefault="00946AFC" w:rsidP="0009334D">
    <w:pPr>
      <w:pStyle w:val="Header"/>
      <w:tabs>
        <w:tab w:val="clear" w:pos="8640"/>
      </w:tabs>
      <w:ind w:left="0" w:right="-1" w:firstLine="6"/>
    </w:pPr>
    <w:r>
      <w:fldChar w:fldCharType="begin"/>
    </w:r>
    <w:r>
      <w:instrText xml:space="preserve"> PAGE   \* MERGEFORMAT </w:instrText>
    </w:r>
    <w:r>
      <w:fldChar w:fldCharType="separate"/>
    </w:r>
    <w:r>
      <w:rPr>
        <w:noProof/>
      </w:rPr>
      <w:t>2</w:t>
    </w:r>
    <w:r>
      <w:rPr>
        <w:noProof/>
      </w:rPr>
      <w:fldChar w:fldCharType="end"/>
    </w:r>
    <w:r>
      <w:t xml:space="preserve">   </w:t>
    </w:r>
    <w:r>
      <w:fldChar w:fldCharType="begin"/>
    </w:r>
    <w:r>
      <w:instrText xml:space="preserve"> STYLEREF "Committee name"</w:instrText>
    </w:r>
    <w:r>
      <w:fldChar w:fldCharType="separate"/>
    </w:r>
    <w:r w:rsidR="00533688">
      <w:rPr>
        <w:noProof/>
      </w:rPr>
      <w:t>Standing Committee on Public Accounts</w:t>
    </w:r>
    <w:r>
      <w:rPr>
        <w:noProof/>
      </w:rPr>
      <w:fldChar w:fldCharType="end"/>
    </w:r>
    <w:r w:rsidR="0009334D">
      <w:rPr>
        <w:noProof/>
      </w:rPr>
      <w:tab/>
    </w:r>
  </w:p>
  <w:p w14:paraId="6A183589" w14:textId="77777777" w:rsidR="00946AFC" w:rsidRDefault="00533688" w:rsidP="00A54473">
    <w:r>
      <w:pict w14:anchorId="75672EAD">
        <v:rect id="_x0000_i1031" style="width:0;height:1.5pt" o:hralign="center" o:hrstd="t" o:hr="t" fillcolor="gray" stroked="f"/>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77C97" w14:textId="319F42E0" w:rsidR="00946AFC" w:rsidRDefault="00946AFC" w:rsidP="0009334D">
    <w:pPr>
      <w:pStyle w:val="Header"/>
      <w:tabs>
        <w:tab w:val="clear" w:pos="8640"/>
        <w:tab w:val="right" w:pos="8504"/>
      </w:tabs>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533688">
      <w:rPr>
        <w:noProof/>
      </w:rPr>
      <w:t>Inquiry into Auditor-General’s report No. 7 of 2016: Certain Land Development Agency acquisitions</w:t>
    </w:r>
    <w:r>
      <w:rPr>
        <w:noProof/>
      </w:rPr>
      <w:fldChar w:fldCharType="end"/>
    </w:r>
    <w:r>
      <w:rPr>
        <w:noProof/>
      </w:rPr>
      <w:t xml:space="preserve">  </w:t>
    </w:r>
    <w:r>
      <w:rPr>
        <w:rStyle w:val="PageNumber"/>
      </w:rPr>
      <w:t xml:space="preserve"> </w:t>
    </w:r>
    <w:r w:rsidRPr="00EB5EEC">
      <w:rPr>
        <w:rStyle w:val="PageNumber"/>
      </w:rPr>
      <w:fldChar w:fldCharType="begin"/>
    </w:r>
    <w:r w:rsidRPr="00EB5EEC">
      <w:rPr>
        <w:rStyle w:val="PageNumber"/>
      </w:rPr>
      <w:instrText xml:space="preserve"> PAGE   \* MERGEFORMAT </w:instrText>
    </w:r>
    <w:r w:rsidRPr="00EB5EEC">
      <w:rPr>
        <w:rStyle w:val="PageNumber"/>
      </w:rPr>
      <w:fldChar w:fldCharType="separate"/>
    </w:r>
    <w:r>
      <w:rPr>
        <w:rStyle w:val="PageNumber"/>
        <w:noProof/>
      </w:rPr>
      <w:t>1</w:t>
    </w:r>
    <w:r w:rsidRPr="00EB5EEC">
      <w:rPr>
        <w:rStyle w:val="PageNumber"/>
        <w:noProof/>
      </w:rPr>
      <w:fldChar w:fldCharType="end"/>
    </w:r>
  </w:p>
  <w:p w14:paraId="30937769" w14:textId="77777777" w:rsidR="00946AFC" w:rsidRDefault="00533688" w:rsidP="00AC22A0">
    <w:pPr>
      <w:pStyle w:val="Header"/>
      <w:ind w:left="0" w:firstLine="0"/>
      <w:jc w:val="right"/>
    </w:pPr>
    <w:r>
      <w:pict w14:anchorId="6C5D1910">
        <v:rect id="_x0000_i1032" style="width:0;height:1.5pt" o:hralign="center" o:hrstd="t" o:hr="t" fillcolor="gray" stroked="f"/>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5E8DF" w14:textId="5C1EE803" w:rsidR="00277718" w:rsidRDefault="00277718" w:rsidP="00A8688C">
    <w:pPr>
      <w:pStyle w:val="Header"/>
      <w:ind w:left="0" w:right="357" w:firstLine="6"/>
    </w:pPr>
    <w:r>
      <w:fldChar w:fldCharType="begin"/>
    </w:r>
    <w:r>
      <w:instrText xml:space="preserve"> PAGE   \* MERGEFORMAT </w:instrText>
    </w:r>
    <w:r>
      <w:fldChar w:fldCharType="separate"/>
    </w:r>
    <w:r>
      <w:rPr>
        <w:noProof/>
      </w:rPr>
      <w:t>28</w:t>
    </w:r>
    <w:r>
      <w:rPr>
        <w:noProof/>
      </w:rPr>
      <w:fldChar w:fldCharType="end"/>
    </w:r>
    <w:r>
      <w:t xml:space="preserve">   </w:t>
    </w:r>
    <w:r>
      <w:fldChar w:fldCharType="begin"/>
    </w:r>
    <w:r>
      <w:instrText xml:space="preserve"> STYLEREF "Committee name"</w:instrText>
    </w:r>
    <w:r>
      <w:fldChar w:fldCharType="separate"/>
    </w:r>
    <w:r w:rsidR="00533688">
      <w:rPr>
        <w:noProof/>
      </w:rPr>
      <w:t>Standing Committee on Public Accounts</w:t>
    </w:r>
    <w:r>
      <w:rPr>
        <w:noProof/>
      </w:rPr>
      <w:fldChar w:fldCharType="end"/>
    </w:r>
  </w:p>
  <w:p w14:paraId="7D637B9D" w14:textId="77777777" w:rsidR="00277718" w:rsidRDefault="00533688" w:rsidP="00A54473">
    <w:r>
      <w:pict w14:anchorId="441C1A3C">
        <v:rect id="_x0000_i1033" style="width:0;height:1.5pt" o:hralign="center" o:hrstd="t" o:hr="t" fillcolor="gray" stroked="f"/>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DF330" w14:textId="3A4938B1" w:rsidR="00277718" w:rsidRDefault="00277718"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533688">
      <w:rPr>
        <w:noProof/>
      </w:rPr>
      <w:t>Inquiry into Auditor-General’s report No. 7 of 2016: Certain Land Development Agency acquisitions</w:t>
    </w:r>
    <w:r>
      <w:rPr>
        <w:noProof/>
      </w:rPr>
      <w:fldChar w:fldCharType="end"/>
    </w:r>
    <w:r>
      <w:rPr>
        <w:noProof/>
      </w:rPr>
      <w:t xml:space="preserve">  </w:t>
    </w:r>
    <w:r>
      <w:rPr>
        <w:rStyle w:val="PageNumber"/>
      </w:rPr>
      <w:t xml:space="preserve"> </w:t>
    </w:r>
    <w:r w:rsidRPr="00461541">
      <w:rPr>
        <w:rStyle w:val="PageNumber"/>
      </w:rPr>
      <w:fldChar w:fldCharType="begin"/>
    </w:r>
    <w:r w:rsidRPr="00461541">
      <w:rPr>
        <w:rStyle w:val="PageNumber"/>
      </w:rPr>
      <w:instrText xml:space="preserve"> PAGE   \* MERGEFORMAT </w:instrText>
    </w:r>
    <w:r w:rsidRPr="00461541">
      <w:rPr>
        <w:rStyle w:val="PageNumber"/>
      </w:rPr>
      <w:fldChar w:fldCharType="separate"/>
    </w:r>
    <w:r>
      <w:rPr>
        <w:rStyle w:val="PageNumber"/>
        <w:noProof/>
      </w:rPr>
      <w:t>27</w:t>
    </w:r>
    <w:r w:rsidRPr="00461541">
      <w:rPr>
        <w:rStyle w:val="PageNumber"/>
        <w:noProof/>
      </w:rPr>
      <w:fldChar w:fldCharType="end"/>
    </w:r>
  </w:p>
  <w:p w14:paraId="68473D4B" w14:textId="77777777" w:rsidR="00277718" w:rsidRDefault="00533688" w:rsidP="00AC22A0">
    <w:pPr>
      <w:pStyle w:val="Header"/>
      <w:ind w:left="0" w:firstLine="0"/>
      <w:jc w:val="right"/>
    </w:pPr>
    <w:r>
      <w:pict w14:anchorId="05274020">
        <v:rect id="_x0000_i1034" style="width:0;height:1.5pt" o:hralign="center" o:hrstd="t" o:hr="t" fillcolor="gray" stroked="f"/>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1B646" w14:textId="224694D6" w:rsidR="00277718" w:rsidRDefault="00277718" w:rsidP="00A8688C">
    <w:pPr>
      <w:pStyle w:val="Header"/>
      <w:ind w:left="0" w:right="357" w:firstLine="6"/>
    </w:pPr>
    <w:r>
      <w:fldChar w:fldCharType="begin"/>
    </w:r>
    <w:r>
      <w:instrText xml:space="preserve"> PAGE   \* MERGEFORMAT </w:instrText>
    </w:r>
    <w:r>
      <w:fldChar w:fldCharType="separate"/>
    </w:r>
    <w:r>
      <w:rPr>
        <w:noProof/>
      </w:rPr>
      <w:t>182</w:t>
    </w:r>
    <w:r>
      <w:rPr>
        <w:noProof/>
      </w:rPr>
      <w:fldChar w:fldCharType="end"/>
    </w:r>
    <w:r>
      <w:t xml:space="preserve">   </w:t>
    </w:r>
    <w:r>
      <w:fldChar w:fldCharType="begin"/>
    </w:r>
    <w:r>
      <w:instrText xml:space="preserve"> STYLEREF "Committee name"</w:instrText>
    </w:r>
    <w:r>
      <w:fldChar w:fldCharType="separate"/>
    </w:r>
    <w:r w:rsidR="00533688">
      <w:rPr>
        <w:noProof/>
      </w:rPr>
      <w:t>Standing Committee on Public Accounts</w:t>
    </w:r>
    <w:r>
      <w:rPr>
        <w:noProof/>
      </w:rPr>
      <w:fldChar w:fldCharType="end"/>
    </w:r>
  </w:p>
  <w:p w14:paraId="4CDA97F6" w14:textId="77777777" w:rsidR="00277718" w:rsidRDefault="00533688" w:rsidP="00A54473">
    <w:r>
      <w:pict w14:anchorId="737E36C5">
        <v:rect id="_x0000_i1035" style="width:0;height:1.5pt" o:hralign="center" o:hrstd="t" o:hr="t" fillcolor="gray" stroked="f"/>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D42B" w14:textId="153B81DB" w:rsidR="00277718" w:rsidRDefault="00277718"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533688">
      <w:rPr>
        <w:noProof/>
      </w:rPr>
      <w:t>Inquiry into Auditor-General’s report No. 7 of 2016: Certain Land Development Agency acquisitions</w:t>
    </w:r>
    <w:r>
      <w:rPr>
        <w:noProof/>
      </w:rPr>
      <w:fldChar w:fldCharType="end"/>
    </w:r>
    <w:r>
      <w:rPr>
        <w:noProof/>
      </w:rPr>
      <w:t xml:space="preserve">  </w:t>
    </w:r>
    <w:r>
      <w:rPr>
        <w:rStyle w:val="PageNumber"/>
      </w:rPr>
      <w:t xml:space="preserve"> </w:t>
    </w:r>
    <w:r w:rsidRPr="00461541">
      <w:rPr>
        <w:rStyle w:val="PageNumber"/>
      </w:rPr>
      <w:fldChar w:fldCharType="begin"/>
    </w:r>
    <w:r w:rsidRPr="00461541">
      <w:rPr>
        <w:rStyle w:val="PageNumber"/>
      </w:rPr>
      <w:instrText xml:space="preserve"> PAGE   \* MERGEFORMAT </w:instrText>
    </w:r>
    <w:r w:rsidRPr="00461541">
      <w:rPr>
        <w:rStyle w:val="PageNumber"/>
      </w:rPr>
      <w:fldChar w:fldCharType="separate"/>
    </w:r>
    <w:r>
      <w:rPr>
        <w:rStyle w:val="PageNumber"/>
        <w:noProof/>
      </w:rPr>
      <w:t>181</w:t>
    </w:r>
    <w:r w:rsidRPr="00461541">
      <w:rPr>
        <w:rStyle w:val="PageNumber"/>
        <w:noProof/>
      </w:rPr>
      <w:fldChar w:fldCharType="end"/>
    </w:r>
  </w:p>
  <w:p w14:paraId="39804FC3" w14:textId="77777777" w:rsidR="00277718" w:rsidRDefault="00533688" w:rsidP="00AC22A0">
    <w:pPr>
      <w:pStyle w:val="Header"/>
      <w:ind w:left="0" w:firstLine="0"/>
      <w:jc w:val="right"/>
    </w:pPr>
    <w:r>
      <w:pict w14:anchorId="4C081F33">
        <v:rect id="_x0000_i1036" style="width:0;height:1.5pt" o:hralign="center" o:hrstd="t" o:hr="t" fillcolor="gray" stroked="f"/>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0999B" w14:textId="77777777" w:rsidR="00277718" w:rsidRDefault="00277718" w:rsidP="00362204">
    <w:pPr>
      <w:pStyle w:val="Header"/>
      <w:tabs>
        <w:tab w:val="left" w:pos="1524"/>
      </w:tabs>
    </w:pPr>
    <w:r>
      <w:t xml:space="preserve">Page </w:t>
    </w:r>
    <w:r>
      <w:rPr>
        <w:b/>
        <w:sz w:val="24"/>
        <w:szCs w:val="24"/>
      </w:rPr>
      <w:t>1</w:t>
    </w:r>
    <w:r>
      <w:t xml:space="preserve"> of </w:t>
    </w:r>
    <w:r>
      <w:rPr>
        <w:b/>
        <w:sz w:val="24"/>
        <w:szCs w:val="24"/>
      </w:rPr>
      <w:t>3</w:t>
    </w:r>
    <w:r>
      <w:t xml:space="preserve"> to the Planning and Development Land Acquisition Policy Framework dated June 2014</w:t>
    </w:r>
  </w:p>
  <w:p w14:paraId="0001B225" w14:textId="77777777" w:rsidR="00277718" w:rsidRDefault="0027771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646C0" w14:textId="77777777" w:rsidR="00277718" w:rsidRDefault="00277718" w:rsidP="00362204">
    <w:pPr>
      <w:pStyle w:val="Header"/>
      <w:tabs>
        <w:tab w:val="left" w:pos="1524"/>
      </w:tabs>
    </w:pPr>
    <w:r>
      <w:t xml:space="preserve">Page </w:t>
    </w:r>
    <w:r>
      <w:rPr>
        <w:b/>
        <w:sz w:val="24"/>
        <w:szCs w:val="24"/>
      </w:rPr>
      <w:t>2</w:t>
    </w:r>
    <w:r>
      <w:t xml:space="preserve"> of </w:t>
    </w:r>
    <w:r>
      <w:rPr>
        <w:b/>
        <w:sz w:val="24"/>
        <w:szCs w:val="24"/>
      </w:rPr>
      <w:t>3</w:t>
    </w:r>
    <w:r>
      <w:t xml:space="preserve"> to the Planning and Development Land Acquisition Policy Framework dated June 2014</w:t>
    </w:r>
  </w:p>
  <w:p w14:paraId="038531DC" w14:textId="77777777" w:rsidR="00277718" w:rsidRDefault="00277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3311E" w14:textId="11DB56BD" w:rsidR="00277718" w:rsidRDefault="00277718">
    <w:pPr>
      <w:pStyle w:val="Header"/>
      <w:jc w:val="right"/>
    </w:pPr>
    <w:r>
      <w:rPr>
        <w:noProof/>
      </w:rPr>
      <w:fldChar w:fldCharType="begin"/>
    </w:r>
    <w:r>
      <w:rPr>
        <w:noProof/>
      </w:rPr>
      <w:instrText xml:space="preserve"> STYLEREF  "Report title" </w:instrText>
    </w:r>
    <w:r>
      <w:rPr>
        <w:noProof/>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66458" w14:textId="77777777" w:rsidR="0009334D" w:rsidRDefault="000933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B720" w14:textId="3D4F5743" w:rsidR="00277718" w:rsidRDefault="00277718" w:rsidP="00A8688C">
    <w:pPr>
      <w:pStyle w:val="Header"/>
      <w:ind w:left="0" w:right="357" w:firstLine="6"/>
    </w:pPr>
    <w:r>
      <w:t xml:space="preserve">   </w:t>
    </w:r>
    <w:r>
      <w:fldChar w:fldCharType="begin"/>
    </w:r>
    <w:r>
      <w:instrText xml:space="preserve"> STYLEREF "Committee name"</w:instrText>
    </w:r>
    <w:r>
      <w:fldChar w:fldCharType="separate"/>
    </w:r>
    <w:r w:rsidR="00533688">
      <w:rPr>
        <w:noProof/>
      </w:rPr>
      <w:t>Standing Committee on Public Accounts</w:t>
    </w:r>
    <w:r>
      <w:rPr>
        <w:noProof/>
      </w:rPr>
      <w:fldChar w:fldCharType="end"/>
    </w:r>
  </w:p>
  <w:p w14:paraId="7C000F14" w14:textId="77777777" w:rsidR="00277718" w:rsidRDefault="00533688" w:rsidP="00A54473">
    <w:r>
      <w:pict w14:anchorId="01D495EF">
        <v:rect id="_x0000_i1025" style="width:0;height:1.5pt" o:hralign="center" o:hrstd="t" o:hr="t" fillcolor="gray"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EEED2" w14:textId="78D06887" w:rsidR="00277718" w:rsidRDefault="00277718" w:rsidP="0009334D">
    <w:pPr>
      <w:pStyle w:val="Header"/>
      <w:tabs>
        <w:tab w:val="clear" w:pos="8640"/>
        <w:tab w:val="right" w:pos="8504"/>
      </w:tabs>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533688">
      <w:rPr>
        <w:noProof/>
      </w:rPr>
      <w:t>Inquiry into Auditor-General’s report No. 7 of 2016: Certain Land Development Agency acquisitions</w:t>
    </w:r>
    <w:r>
      <w:rPr>
        <w:noProof/>
      </w:rPr>
      <w:fldChar w:fldCharType="end"/>
    </w:r>
    <w:r>
      <w:rPr>
        <w:noProof/>
      </w:rPr>
      <w:t xml:space="preserve">  </w:t>
    </w:r>
    <w:r>
      <w:rPr>
        <w:rStyle w:val="PageNumber"/>
      </w:rPr>
      <w:t xml:space="preserve"> </w:t>
    </w:r>
  </w:p>
  <w:p w14:paraId="347CE6A0" w14:textId="77777777" w:rsidR="00277718" w:rsidRDefault="00533688" w:rsidP="00AC22A0">
    <w:pPr>
      <w:pStyle w:val="Header"/>
      <w:ind w:left="0" w:firstLine="0"/>
      <w:jc w:val="right"/>
    </w:pPr>
    <w:r>
      <w:pict w14:anchorId="5388B3C3">
        <v:rect id="_x0000_i1026" style="width:0;height:1.5pt" o:hralign="center" o:hrstd="t" o:hr="t" fillcolor="gray"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F6548" w14:textId="4555CD33" w:rsidR="00277718" w:rsidRDefault="00277718" w:rsidP="00A8688C">
    <w:pPr>
      <w:pStyle w:val="Header"/>
      <w:ind w:left="0" w:right="357" w:firstLine="6"/>
    </w:pPr>
    <w:r>
      <w:t xml:space="preserve">   </w:t>
    </w:r>
    <w:r>
      <w:fldChar w:fldCharType="begin"/>
    </w:r>
    <w:r>
      <w:instrText xml:space="preserve"> STYLEREF "Committee name"</w:instrText>
    </w:r>
    <w:r>
      <w:fldChar w:fldCharType="separate"/>
    </w:r>
    <w:r w:rsidR="00533688">
      <w:rPr>
        <w:noProof/>
      </w:rPr>
      <w:t>Standing Committee on Public Accounts</w:t>
    </w:r>
    <w:r>
      <w:rPr>
        <w:noProof/>
      </w:rPr>
      <w:fldChar w:fldCharType="end"/>
    </w:r>
  </w:p>
  <w:p w14:paraId="167D6EC6" w14:textId="77777777" w:rsidR="00277718" w:rsidRDefault="00533688" w:rsidP="00A54473">
    <w:r>
      <w:pict w14:anchorId="3E6513B0">
        <v:rect id="_x0000_i1027" style="width:0;height:1.5pt" o:hralign="center" o:hrstd="t" o:hr="t" fillcolor="gray"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EB65A" w14:textId="5EEFE285" w:rsidR="00277718" w:rsidRDefault="00277718"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533688">
      <w:rPr>
        <w:noProof/>
      </w:rPr>
      <w:t>Inquiry into Auditor-General’s report No. 7 of 2016: Certain Land Development Agency acquisitions</w:t>
    </w:r>
    <w:r>
      <w:rPr>
        <w:noProof/>
      </w:rPr>
      <w:fldChar w:fldCharType="end"/>
    </w:r>
    <w:r>
      <w:rPr>
        <w:rStyle w:val="PageNumber"/>
      </w:rPr>
      <w:t xml:space="preserve"> </w:t>
    </w:r>
  </w:p>
  <w:p w14:paraId="10064C3A" w14:textId="77777777" w:rsidR="00277718" w:rsidRDefault="00533688" w:rsidP="00AC22A0">
    <w:pPr>
      <w:pStyle w:val="Header"/>
      <w:ind w:left="0" w:firstLine="0"/>
      <w:jc w:val="right"/>
    </w:pPr>
    <w:r>
      <w:pict w14:anchorId="46B11B3B">
        <v:rect id="_x0000_i1028" style="width:0;height:1.5pt" o:hralign="center" o:hrstd="t" o:hr="t" fillcolor="gray" stroked="f"/>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BA844" w14:textId="1AB608D4" w:rsidR="00277718" w:rsidRDefault="00277718" w:rsidP="00A8688C">
    <w:pPr>
      <w:pStyle w:val="Header"/>
      <w:ind w:left="0" w:right="357" w:firstLine="6"/>
    </w:pPr>
    <w:r>
      <w:t xml:space="preserve">   </w:t>
    </w:r>
    <w:r>
      <w:fldChar w:fldCharType="begin"/>
    </w:r>
    <w:r>
      <w:instrText xml:space="preserve"> STYLEREF "Committee name"</w:instrText>
    </w:r>
    <w:r>
      <w:fldChar w:fldCharType="separate"/>
    </w:r>
    <w:r w:rsidR="00533688">
      <w:rPr>
        <w:noProof/>
      </w:rPr>
      <w:t>Standing Committee on Public Accounts</w:t>
    </w:r>
    <w:r>
      <w:rPr>
        <w:noProof/>
      </w:rPr>
      <w:fldChar w:fldCharType="end"/>
    </w:r>
  </w:p>
  <w:p w14:paraId="3BE2FD30" w14:textId="77777777" w:rsidR="00277718" w:rsidRDefault="00533688" w:rsidP="00A54473">
    <w:r>
      <w:pict w14:anchorId="136E8D8A">
        <v:rect id="_x0000_i1029" style="width:0;height:1.5pt" o:hralign="center" o:hrstd="t" o:hr="t" fillcolor="gray"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FD82C" w14:textId="65F60DD8" w:rsidR="00277718" w:rsidRDefault="00277718"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533688">
      <w:rPr>
        <w:noProof/>
      </w:rPr>
      <w:t>Inquiry into Auditor-General’s report No. 7 of 2016: Certain Land Development Agency acquisitions</w:t>
    </w:r>
    <w:r>
      <w:rPr>
        <w:noProof/>
      </w:rPr>
      <w:fldChar w:fldCharType="end"/>
    </w:r>
  </w:p>
  <w:p w14:paraId="08B4E688" w14:textId="77777777" w:rsidR="00277718" w:rsidRDefault="00533688" w:rsidP="00AC22A0">
    <w:pPr>
      <w:pStyle w:val="Header"/>
      <w:ind w:left="0" w:firstLine="0"/>
      <w:jc w:val="right"/>
    </w:pPr>
    <w:r>
      <w:pict w14:anchorId="13389837">
        <v:rect id="_x0000_i1030" style="width:0;height:1.5pt"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AED4E8"/>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1" w15:restartNumberingAfterBreak="0">
    <w:nsid w:val="07A33618"/>
    <w:multiLevelType w:val="multilevel"/>
    <w:tmpl w:val="0C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8624FEA"/>
    <w:multiLevelType w:val="multilevel"/>
    <w:tmpl w:val="2C24BA3A"/>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bullet"/>
      <w:lvlText w:val=""/>
      <w:lvlJc w:val="left"/>
      <w:pPr>
        <w:ind w:left="1134" w:hanging="567"/>
      </w:pPr>
      <w:rPr>
        <w:rFonts w:ascii="Symbol" w:hAnsi="Symbol" w:hint="default"/>
        <w:sz w:val="22"/>
      </w:rPr>
    </w:lvl>
    <w:lvl w:ilvl="6">
      <w:start w:val="1"/>
      <w:numFmt w:val="decimal"/>
      <w:lvlRestart w:val="0"/>
      <w:lvlText w:val="Recommendation %7"/>
      <w:lvlJc w:val="left"/>
      <w:pPr>
        <w:ind w:left="1843" w:firstLine="0"/>
      </w:pPr>
      <w:rPr>
        <w:rFonts w:ascii="Arial Narrow" w:hAnsi="Arial Narrow" w:hint="default"/>
        <w:b/>
        <w:i w:val="0"/>
        <w:sz w:val="28"/>
      </w:rPr>
    </w:lvl>
    <w:lvl w:ilvl="7">
      <w:start w:val="1"/>
      <w:numFmt w:val="upperLetter"/>
      <w:lvlText w:val="Appendix %8"/>
      <w:lvlJc w:val="left"/>
      <w:pPr>
        <w:tabs>
          <w:tab w:val="num" w:pos="2290"/>
        </w:tabs>
        <w:ind w:left="229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F07F33"/>
    <w:multiLevelType w:val="multilevel"/>
    <w:tmpl w:val="AD1A6EB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none"/>
      <w:lvlRestart w:val="0"/>
      <w:pStyle w:val="Heading3"/>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4"/>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CD16C52"/>
    <w:multiLevelType w:val="hybridMultilevel"/>
    <w:tmpl w:val="5E123AA2"/>
    <w:lvl w:ilvl="0" w:tplc="0C090019">
      <w:start w:val="1"/>
      <w:numFmt w:val="lowerLetter"/>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5" w15:restartNumberingAfterBreak="0">
    <w:nsid w:val="17B11FB6"/>
    <w:multiLevelType w:val="multilevel"/>
    <w:tmpl w:val="BD1AFE1A"/>
    <w:styleLink w:val="test1"/>
    <w:lvl w:ilvl="0">
      <w:start w:val="1"/>
      <w:numFmt w:val="decimal"/>
      <w:pStyle w:val="Heading1"/>
      <w:lvlText w:val="%1"/>
      <w:lvlJc w:val="left"/>
      <w:pPr>
        <w:tabs>
          <w:tab w:val="num" w:pos="680"/>
        </w:tabs>
        <w:ind w:left="567" w:hanging="567"/>
      </w:pPr>
      <w:rPr>
        <w:rFonts w:ascii="Arial Narrow" w:hAnsi="Arial Narrow" w:hint="default"/>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pStyle w:val="BodyText1"/>
      <w:lvlText w:val="%1.%6"/>
      <w:lvlJc w:val="left"/>
      <w:pPr>
        <w:ind w:left="1134" w:hanging="567"/>
      </w:pPr>
      <w:rPr>
        <w:rFonts w:ascii="Calibri" w:hAnsi="Calibri" w:hint="default"/>
        <w:sz w:val="22"/>
      </w:rPr>
    </w:lvl>
    <w:lvl w:ilvl="6">
      <w:start w:val="1"/>
      <w:numFmt w:val="decimal"/>
      <w:lvlRestart w:val="0"/>
      <w:pStyle w:val="Recommendation"/>
      <w:lvlText w:val="Recommendation %7"/>
      <w:lvlJc w:val="left"/>
      <w:pPr>
        <w:ind w:left="3261" w:firstLine="0"/>
      </w:pPr>
      <w:rPr>
        <w:rFonts w:ascii="Arial Narrow" w:hAnsi="Arial Narrow" w:hint="default"/>
        <w:b/>
        <w:i w:val="0"/>
        <w:sz w:val="28"/>
      </w:rPr>
    </w:lvl>
    <w:lvl w:ilvl="7">
      <w:start w:val="1"/>
      <w:numFmt w:val="upperLetter"/>
      <w:pStyle w:val="AppendixHeading1"/>
      <w:lvlText w:val="Appendix %8"/>
      <w:lvlJc w:val="left"/>
      <w:pPr>
        <w:tabs>
          <w:tab w:val="num" w:pos="2290"/>
        </w:tabs>
        <w:ind w:left="229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87864E3"/>
    <w:multiLevelType w:val="hybridMultilevel"/>
    <w:tmpl w:val="5E123AA2"/>
    <w:lvl w:ilvl="0" w:tplc="0C090019">
      <w:start w:val="1"/>
      <w:numFmt w:val="lowerLetter"/>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7"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8" w15:restartNumberingAfterBreak="0">
    <w:nsid w:val="215E530A"/>
    <w:multiLevelType w:val="hybridMultilevel"/>
    <w:tmpl w:val="5E123AA2"/>
    <w:lvl w:ilvl="0" w:tplc="0C090019">
      <w:start w:val="1"/>
      <w:numFmt w:val="lowerLetter"/>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9" w15:restartNumberingAfterBreak="0">
    <w:nsid w:val="325344C7"/>
    <w:multiLevelType w:val="multilevel"/>
    <w:tmpl w:val="AB06794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0" w15:restartNumberingAfterBreak="0">
    <w:nsid w:val="365E0433"/>
    <w:multiLevelType w:val="hybridMultilevel"/>
    <w:tmpl w:val="5E123AA2"/>
    <w:lvl w:ilvl="0" w:tplc="0C090019">
      <w:start w:val="1"/>
      <w:numFmt w:val="lowerLetter"/>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1" w15:restartNumberingAfterBreak="0">
    <w:nsid w:val="3E9479B5"/>
    <w:multiLevelType w:val="hybridMultilevel"/>
    <w:tmpl w:val="9CF8798E"/>
    <w:lvl w:ilvl="0" w:tplc="0C090005">
      <w:start w:val="1"/>
      <w:numFmt w:val="bullet"/>
      <w:lvlText w:val=""/>
      <w:lvlJc w:val="left"/>
      <w:pPr>
        <w:ind w:left="1607" w:hanging="360"/>
      </w:pPr>
      <w:rPr>
        <w:rFonts w:ascii="Wingdings" w:hAnsi="Wingdings" w:hint="default"/>
      </w:rPr>
    </w:lvl>
    <w:lvl w:ilvl="1" w:tplc="9970FDEE">
      <w:numFmt w:val="bullet"/>
      <w:lvlText w:val=""/>
      <w:lvlJc w:val="left"/>
      <w:pPr>
        <w:ind w:left="2327" w:hanging="360"/>
      </w:pPr>
      <w:rPr>
        <w:rFonts w:ascii="Calibri" w:eastAsia="Times New Roman" w:hAnsi="Calibri" w:cs="Arial"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12" w15:restartNumberingAfterBreak="0">
    <w:nsid w:val="42E03AAC"/>
    <w:multiLevelType w:val="hybridMultilevel"/>
    <w:tmpl w:val="27BCCA98"/>
    <w:lvl w:ilvl="0" w:tplc="0C09000F">
      <w:start w:val="1"/>
      <w:numFmt w:val="decimal"/>
      <w:lvlText w:val="%1."/>
      <w:lvlJc w:val="left"/>
      <w:pPr>
        <w:ind w:left="720" w:hanging="360"/>
      </w:pPr>
      <w:rPr>
        <w:rFonts w:cs="Times New Roman" w:hint="default"/>
        <w:b/>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47F70EAC"/>
    <w:multiLevelType w:val="hybridMultilevel"/>
    <w:tmpl w:val="A41A2382"/>
    <w:lvl w:ilvl="0" w:tplc="8F0E7572">
      <w:start w:val="3"/>
      <w:numFmt w:val="bullet"/>
      <w:pStyle w:val="ListBullet2"/>
      <w:lvlText w:val="-"/>
      <w:lvlJc w:val="left"/>
      <w:pPr>
        <w:ind w:left="1684" w:hanging="360"/>
      </w:pPr>
      <w:rPr>
        <w:rFonts w:ascii="Calibri" w:eastAsia="Times New Roman" w:hAnsi="Calibri" w:cs="Times New Roman" w:hint="default"/>
      </w:rPr>
    </w:lvl>
    <w:lvl w:ilvl="1" w:tplc="0C090003" w:tentative="1">
      <w:start w:val="1"/>
      <w:numFmt w:val="bullet"/>
      <w:lvlText w:val="o"/>
      <w:lvlJc w:val="left"/>
      <w:pPr>
        <w:ind w:left="2404" w:hanging="360"/>
      </w:pPr>
      <w:rPr>
        <w:rFonts w:ascii="Courier New" w:hAnsi="Courier New" w:cs="Courier New" w:hint="default"/>
      </w:rPr>
    </w:lvl>
    <w:lvl w:ilvl="2" w:tplc="0C090005" w:tentative="1">
      <w:start w:val="1"/>
      <w:numFmt w:val="bullet"/>
      <w:lvlText w:val=""/>
      <w:lvlJc w:val="left"/>
      <w:pPr>
        <w:ind w:left="3124" w:hanging="360"/>
      </w:pPr>
      <w:rPr>
        <w:rFonts w:ascii="Wingdings" w:hAnsi="Wingdings" w:hint="default"/>
      </w:rPr>
    </w:lvl>
    <w:lvl w:ilvl="3" w:tplc="0C090001" w:tentative="1">
      <w:start w:val="1"/>
      <w:numFmt w:val="bullet"/>
      <w:lvlText w:val=""/>
      <w:lvlJc w:val="left"/>
      <w:pPr>
        <w:ind w:left="3844" w:hanging="360"/>
      </w:pPr>
      <w:rPr>
        <w:rFonts w:ascii="Symbol" w:hAnsi="Symbol" w:hint="default"/>
      </w:rPr>
    </w:lvl>
    <w:lvl w:ilvl="4" w:tplc="0C090003" w:tentative="1">
      <w:start w:val="1"/>
      <w:numFmt w:val="bullet"/>
      <w:lvlText w:val="o"/>
      <w:lvlJc w:val="left"/>
      <w:pPr>
        <w:ind w:left="4564" w:hanging="360"/>
      </w:pPr>
      <w:rPr>
        <w:rFonts w:ascii="Courier New" w:hAnsi="Courier New" w:cs="Courier New" w:hint="default"/>
      </w:rPr>
    </w:lvl>
    <w:lvl w:ilvl="5" w:tplc="0C090005">
      <w:start w:val="1"/>
      <w:numFmt w:val="bullet"/>
      <w:lvlText w:val=""/>
      <w:lvlJc w:val="left"/>
      <w:pPr>
        <w:ind w:left="5284" w:hanging="360"/>
      </w:pPr>
      <w:rPr>
        <w:rFonts w:ascii="Wingdings" w:hAnsi="Wingdings" w:hint="default"/>
      </w:rPr>
    </w:lvl>
    <w:lvl w:ilvl="6" w:tplc="0C090001" w:tentative="1">
      <w:start w:val="1"/>
      <w:numFmt w:val="bullet"/>
      <w:lvlText w:val=""/>
      <w:lvlJc w:val="left"/>
      <w:pPr>
        <w:ind w:left="6004" w:hanging="360"/>
      </w:pPr>
      <w:rPr>
        <w:rFonts w:ascii="Symbol" w:hAnsi="Symbol" w:hint="default"/>
      </w:rPr>
    </w:lvl>
    <w:lvl w:ilvl="7" w:tplc="0C090003" w:tentative="1">
      <w:start w:val="1"/>
      <w:numFmt w:val="bullet"/>
      <w:lvlText w:val="o"/>
      <w:lvlJc w:val="left"/>
      <w:pPr>
        <w:ind w:left="6724" w:hanging="360"/>
      </w:pPr>
      <w:rPr>
        <w:rFonts w:ascii="Courier New" w:hAnsi="Courier New" w:cs="Courier New" w:hint="default"/>
      </w:rPr>
    </w:lvl>
    <w:lvl w:ilvl="8" w:tplc="0C090005" w:tentative="1">
      <w:start w:val="1"/>
      <w:numFmt w:val="bullet"/>
      <w:lvlText w:val=""/>
      <w:lvlJc w:val="left"/>
      <w:pPr>
        <w:ind w:left="7444" w:hanging="360"/>
      </w:pPr>
      <w:rPr>
        <w:rFonts w:ascii="Wingdings" w:hAnsi="Wingdings" w:hint="default"/>
      </w:rPr>
    </w:lvl>
  </w:abstractNum>
  <w:abstractNum w:abstractNumId="14" w15:restartNumberingAfterBreak="0">
    <w:nsid w:val="4A957174"/>
    <w:multiLevelType w:val="hybridMultilevel"/>
    <w:tmpl w:val="5E123AA2"/>
    <w:lvl w:ilvl="0" w:tplc="0C090019">
      <w:start w:val="1"/>
      <w:numFmt w:val="lowerLetter"/>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5" w15:restartNumberingAfterBreak="0">
    <w:nsid w:val="527B779B"/>
    <w:multiLevelType w:val="multilevel"/>
    <w:tmpl w:val="8F08CA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EA77AAA"/>
    <w:multiLevelType w:val="multilevel"/>
    <w:tmpl w:val="F94A212A"/>
    <w:lvl w:ilvl="0">
      <w:start w:val="1"/>
      <w:numFmt w:val="decimal"/>
      <w:pStyle w:val="FindingHeading"/>
      <w:lvlText w:val="Finding %1"/>
      <w:lvlJc w:val="right"/>
      <w:pPr>
        <w:ind w:left="781" w:hanging="7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213" w:hanging="432"/>
      </w:pPr>
      <w:rPr>
        <w:rFonts w:hint="default"/>
      </w:rPr>
    </w:lvl>
    <w:lvl w:ilvl="2">
      <w:start w:val="1"/>
      <w:numFmt w:val="decimal"/>
      <w:lvlText w:val="%1.%2.%3."/>
      <w:lvlJc w:val="left"/>
      <w:pPr>
        <w:ind w:left="1645" w:hanging="504"/>
      </w:pPr>
      <w:rPr>
        <w:rFonts w:hint="default"/>
      </w:rPr>
    </w:lvl>
    <w:lvl w:ilvl="3">
      <w:start w:val="1"/>
      <w:numFmt w:val="decimal"/>
      <w:lvlText w:val="%1.%2.%3.%4."/>
      <w:lvlJc w:val="left"/>
      <w:pPr>
        <w:ind w:left="2149" w:hanging="648"/>
      </w:pPr>
      <w:rPr>
        <w:rFonts w:hint="default"/>
      </w:rPr>
    </w:lvl>
    <w:lvl w:ilvl="4">
      <w:start w:val="1"/>
      <w:numFmt w:val="decimal"/>
      <w:lvlText w:val="%1.%2.%3.%4.%5."/>
      <w:lvlJc w:val="left"/>
      <w:pPr>
        <w:ind w:left="2653" w:hanging="792"/>
      </w:pPr>
      <w:rPr>
        <w:rFonts w:hint="default"/>
      </w:rPr>
    </w:lvl>
    <w:lvl w:ilvl="5">
      <w:start w:val="1"/>
      <w:numFmt w:val="decimal"/>
      <w:lvlText w:val="%1.%2.%3.%4.%5.%6."/>
      <w:lvlJc w:val="left"/>
      <w:pPr>
        <w:ind w:left="3157" w:hanging="936"/>
      </w:pPr>
      <w:rPr>
        <w:rFonts w:hint="default"/>
      </w:rPr>
    </w:lvl>
    <w:lvl w:ilvl="6">
      <w:start w:val="1"/>
      <w:numFmt w:val="decimal"/>
      <w:lvlText w:val="%1.%2.%3.%4.%5.%6.%7."/>
      <w:lvlJc w:val="left"/>
      <w:pPr>
        <w:ind w:left="3661" w:hanging="1080"/>
      </w:pPr>
      <w:rPr>
        <w:rFonts w:hint="default"/>
      </w:rPr>
    </w:lvl>
    <w:lvl w:ilvl="7">
      <w:start w:val="1"/>
      <w:numFmt w:val="decimal"/>
      <w:lvlText w:val="%1.%2.%3.%4.%5.%6.%7.%8."/>
      <w:lvlJc w:val="left"/>
      <w:pPr>
        <w:ind w:left="4165" w:hanging="1224"/>
      </w:pPr>
      <w:rPr>
        <w:rFonts w:hint="default"/>
      </w:rPr>
    </w:lvl>
    <w:lvl w:ilvl="8">
      <w:start w:val="1"/>
      <w:numFmt w:val="decimal"/>
      <w:lvlText w:val="%1.%2.%3.%4.%5.%6.%7.%8.%9."/>
      <w:lvlJc w:val="left"/>
      <w:pPr>
        <w:ind w:left="4741" w:hanging="1440"/>
      </w:pPr>
      <w:rPr>
        <w:rFonts w:hint="default"/>
      </w:rPr>
    </w:lvl>
  </w:abstractNum>
  <w:abstractNum w:abstractNumId="17" w15:restartNumberingAfterBreak="0">
    <w:nsid w:val="725E608C"/>
    <w:multiLevelType w:val="hybridMultilevel"/>
    <w:tmpl w:val="5E123AA2"/>
    <w:lvl w:ilvl="0" w:tplc="0C090019">
      <w:start w:val="1"/>
      <w:numFmt w:val="lowerLetter"/>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8"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8C91331"/>
    <w:multiLevelType w:val="hybridMultilevel"/>
    <w:tmpl w:val="9FB2F570"/>
    <w:lvl w:ilvl="0" w:tplc="0C090019">
      <w:start w:val="1"/>
      <w:numFmt w:val="lowerLetter"/>
      <w:lvlText w:val="%1."/>
      <w:lvlJc w:val="left"/>
      <w:pPr>
        <w:ind w:left="720" w:hanging="360"/>
      </w:pPr>
      <w:rPr>
        <w:rFonts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5"/>
    <w:lvlOverride w:ilvl="5">
      <w:lvl w:ilvl="5">
        <w:start w:val="1"/>
        <w:numFmt w:val="decimal"/>
        <w:lvlRestart w:val="1"/>
        <w:pStyle w:val="BodyText1"/>
        <w:lvlText w:val="%1.%6"/>
        <w:lvlJc w:val="left"/>
        <w:pPr>
          <w:ind w:left="1134" w:hanging="567"/>
        </w:pPr>
        <w:rPr>
          <w:rFonts w:ascii="Calibri" w:hAnsi="Calibri" w:hint="default"/>
          <w:sz w:val="22"/>
        </w:rPr>
      </w:lvl>
    </w:lvlOverride>
  </w:num>
  <w:num w:numId="4">
    <w:abstractNumId w:val="11"/>
  </w:num>
  <w:num w:numId="5">
    <w:abstractNumId w:val="13"/>
  </w:num>
  <w:num w:numId="6">
    <w:abstractNumId w:val="0"/>
  </w:num>
  <w:num w:numId="7">
    <w:abstractNumId w:val="3"/>
  </w:num>
  <w:num w:numId="8">
    <w:abstractNumId w:val="16"/>
  </w:num>
  <w:num w:numId="9">
    <w:abstractNumId w:val="5"/>
  </w:num>
  <w:num w:numId="10">
    <w:abstractNumId w:val="5"/>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12"/>
  </w:num>
  <w:num w:numId="17">
    <w:abstractNumId w:val="19"/>
  </w:num>
  <w:num w:numId="18">
    <w:abstractNumId w:val="17"/>
  </w:num>
  <w:num w:numId="19">
    <w:abstractNumId w:val="1"/>
  </w:num>
  <w:num w:numId="20">
    <w:abstractNumId w:val="14"/>
  </w:num>
  <w:num w:numId="21">
    <w:abstractNumId w:val="6"/>
  </w:num>
  <w:num w:numId="22">
    <w:abstractNumId w:val="8"/>
  </w:num>
  <w:num w:numId="23">
    <w:abstractNumId w:val="4"/>
  </w:num>
  <w:num w:numId="24">
    <w:abstractNumId w:val="10"/>
  </w:num>
  <w:num w:numId="25">
    <w:abstractNumId w:val="5"/>
  </w:num>
  <w:num w:numId="26">
    <w:abstractNumId w:val="2"/>
  </w:num>
  <w:num w:numId="27">
    <w:abstractNumId w:val="5"/>
  </w:num>
  <w:num w:numId="28">
    <w:abstractNumId w:val="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4916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BB0"/>
    <w:rsid w:val="0000005A"/>
    <w:rsid w:val="000001BD"/>
    <w:rsid w:val="000001D2"/>
    <w:rsid w:val="0000033C"/>
    <w:rsid w:val="00000B59"/>
    <w:rsid w:val="000011E9"/>
    <w:rsid w:val="00001530"/>
    <w:rsid w:val="000015D7"/>
    <w:rsid w:val="00001953"/>
    <w:rsid w:val="00002407"/>
    <w:rsid w:val="0000263F"/>
    <w:rsid w:val="00002730"/>
    <w:rsid w:val="00002777"/>
    <w:rsid w:val="0000285C"/>
    <w:rsid w:val="00002A09"/>
    <w:rsid w:val="00002A15"/>
    <w:rsid w:val="00002A25"/>
    <w:rsid w:val="00002F0A"/>
    <w:rsid w:val="00002FEB"/>
    <w:rsid w:val="00003108"/>
    <w:rsid w:val="00003184"/>
    <w:rsid w:val="0000343C"/>
    <w:rsid w:val="000035E3"/>
    <w:rsid w:val="000037F1"/>
    <w:rsid w:val="00003818"/>
    <w:rsid w:val="000038C4"/>
    <w:rsid w:val="00003ADA"/>
    <w:rsid w:val="00003B3F"/>
    <w:rsid w:val="00003EC3"/>
    <w:rsid w:val="00004070"/>
    <w:rsid w:val="0000411D"/>
    <w:rsid w:val="000043AB"/>
    <w:rsid w:val="00004844"/>
    <w:rsid w:val="00004953"/>
    <w:rsid w:val="000049B5"/>
    <w:rsid w:val="00004FA7"/>
    <w:rsid w:val="0000533A"/>
    <w:rsid w:val="00005886"/>
    <w:rsid w:val="00005BBD"/>
    <w:rsid w:val="00005CCD"/>
    <w:rsid w:val="00005FC1"/>
    <w:rsid w:val="00006456"/>
    <w:rsid w:val="0000654C"/>
    <w:rsid w:val="00006AB4"/>
    <w:rsid w:val="00006AE0"/>
    <w:rsid w:val="0000750B"/>
    <w:rsid w:val="000076B8"/>
    <w:rsid w:val="00007815"/>
    <w:rsid w:val="00007ABC"/>
    <w:rsid w:val="00007B80"/>
    <w:rsid w:val="00007D56"/>
    <w:rsid w:val="00007E29"/>
    <w:rsid w:val="00007EF8"/>
    <w:rsid w:val="0001004C"/>
    <w:rsid w:val="00010083"/>
    <w:rsid w:val="000101FF"/>
    <w:rsid w:val="00010392"/>
    <w:rsid w:val="000103D1"/>
    <w:rsid w:val="00010718"/>
    <w:rsid w:val="0001076E"/>
    <w:rsid w:val="00010945"/>
    <w:rsid w:val="00010AAF"/>
    <w:rsid w:val="00010E25"/>
    <w:rsid w:val="00010F36"/>
    <w:rsid w:val="00010F39"/>
    <w:rsid w:val="00010F4A"/>
    <w:rsid w:val="00010F4E"/>
    <w:rsid w:val="00011010"/>
    <w:rsid w:val="00011237"/>
    <w:rsid w:val="000113D3"/>
    <w:rsid w:val="000115E0"/>
    <w:rsid w:val="00011681"/>
    <w:rsid w:val="000117C4"/>
    <w:rsid w:val="00011956"/>
    <w:rsid w:val="000119E0"/>
    <w:rsid w:val="00011D2D"/>
    <w:rsid w:val="00011D33"/>
    <w:rsid w:val="00011DB9"/>
    <w:rsid w:val="000120BC"/>
    <w:rsid w:val="0001262D"/>
    <w:rsid w:val="00012681"/>
    <w:rsid w:val="000127C2"/>
    <w:rsid w:val="000127F8"/>
    <w:rsid w:val="000129D5"/>
    <w:rsid w:val="000129E8"/>
    <w:rsid w:val="00012ADA"/>
    <w:rsid w:val="00012AEF"/>
    <w:rsid w:val="00012DA6"/>
    <w:rsid w:val="00012F93"/>
    <w:rsid w:val="00013177"/>
    <w:rsid w:val="00013280"/>
    <w:rsid w:val="00013522"/>
    <w:rsid w:val="000135E9"/>
    <w:rsid w:val="00013B41"/>
    <w:rsid w:val="00013CE9"/>
    <w:rsid w:val="00013DB8"/>
    <w:rsid w:val="00014074"/>
    <w:rsid w:val="00014162"/>
    <w:rsid w:val="0001425A"/>
    <w:rsid w:val="0001469E"/>
    <w:rsid w:val="0001471B"/>
    <w:rsid w:val="00014BB0"/>
    <w:rsid w:val="00014BFE"/>
    <w:rsid w:val="00014DB1"/>
    <w:rsid w:val="00014DE7"/>
    <w:rsid w:val="0001533F"/>
    <w:rsid w:val="00015729"/>
    <w:rsid w:val="0001593C"/>
    <w:rsid w:val="00015A5F"/>
    <w:rsid w:val="00015CA5"/>
    <w:rsid w:val="00015E58"/>
    <w:rsid w:val="00015F25"/>
    <w:rsid w:val="00016120"/>
    <w:rsid w:val="0001615F"/>
    <w:rsid w:val="000161FB"/>
    <w:rsid w:val="000163E6"/>
    <w:rsid w:val="000168E4"/>
    <w:rsid w:val="000169B9"/>
    <w:rsid w:val="00016B47"/>
    <w:rsid w:val="00016BFE"/>
    <w:rsid w:val="00016DC3"/>
    <w:rsid w:val="00016DD8"/>
    <w:rsid w:val="000172B1"/>
    <w:rsid w:val="00017532"/>
    <w:rsid w:val="000176C0"/>
    <w:rsid w:val="000176CE"/>
    <w:rsid w:val="000176E6"/>
    <w:rsid w:val="0001779A"/>
    <w:rsid w:val="00017D52"/>
    <w:rsid w:val="00017F0F"/>
    <w:rsid w:val="00020141"/>
    <w:rsid w:val="000201AC"/>
    <w:rsid w:val="00020586"/>
    <w:rsid w:val="00020990"/>
    <w:rsid w:val="00020AB5"/>
    <w:rsid w:val="00020BB5"/>
    <w:rsid w:val="00020BF6"/>
    <w:rsid w:val="00020D86"/>
    <w:rsid w:val="00020F79"/>
    <w:rsid w:val="00021022"/>
    <w:rsid w:val="0002122A"/>
    <w:rsid w:val="00021417"/>
    <w:rsid w:val="000214C0"/>
    <w:rsid w:val="0002154A"/>
    <w:rsid w:val="00021948"/>
    <w:rsid w:val="000219BE"/>
    <w:rsid w:val="000219BF"/>
    <w:rsid w:val="00021AE2"/>
    <w:rsid w:val="00021C05"/>
    <w:rsid w:val="00021C3A"/>
    <w:rsid w:val="000222B3"/>
    <w:rsid w:val="00022565"/>
    <w:rsid w:val="00022571"/>
    <w:rsid w:val="0002269E"/>
    <w:rsid w:val="00022D1D"/>
    <w:rsid w:val="00022DFD"/>
    <w:rsid w:val="00022DFF"/>
    <w:rsid w:val="0002304A"/>
    <w:rsid w:val="000230D9"/>
    <w:rsid w:val="00023688"/>
    <w:rsid w:val="000239AD"/>
    <w:rsid w:val="00023AB1"/>
    <w:rsid w:val="00023AE9"/>
    <w:rsid w:val="000241FD"/>
    <w:rsid w:val="000244BC"/>
    <w:rsid w:val="000245C2"/>
    <w:rsid w:val="00024877"/>
    <w:rsid w:val="00024B99"/>
    <w:rsid w:val="00024F20"/>
    <w:rsid w:val="000251C9"/>
    <w:rsid w:val="000253AB"/>
    <w:rsid w:val="00025582"/>
    <w:rsid w:val="000258B3"/>
    <w:rsid w:val="00025941"/>
    <w:rsid w:val="00025CF2"/>
    <w:rsid w:val="00025DCC"/>
    <w:rsid w:val="000260F9"/>
    <w:rsid w:val="000261E9"/>
    <w:rsid w:val="000263B1"/>
    <w:rsid w:val="000267A2"/>
    <w:rsid w:val="0002694A"/>
    <w:rsid w:val="00026B53"/>
    <w:rsid w:val="00026C3E"/>
    <w:rsid w:val="00026D31"/>
    <w:rsid w:val="00027581"/>
    <w:rsid w:val="0002797A"/>
    <w:rsid w:val="00027C41"/>
    <w:rsid w:val="00027C7B"/>
    <w:rsid w:val="000303C2"/>
    <w:rsid w:val="000303F5"/>
    <w:rsid w:val="000305F1"/>
    <w:rsid w:val="00030810"/>
    <w:rsid w:val="00030858"/>
    <w:rsid w:val="000308F4"/>
    <w:rsid w:val="000309B2"/>
    <w:rsid w:val="00030A31"/>
    <w:rsid w:val="00030DD2"/>
    <w:rsid w:val="0003116D"/>
    <w:rsid w:val="000314E8"/>
    <w:rsid w:val="00031897"/>
    <w:rsid w:val="00031914"/>
    <w:rsid w:val="00031925"/>
    <w:rsid w:val="00031977"/>
    <w:rsid w:val="000319AD"/>
    <w:rsid w:val="00031E1E"/>
    <w:rsid w:val="00031E6C"/>
    <w:rsid w:val="00031F49"/>
    <w:rsid w:val="00032145"/>
    <w:rsid w:val="000321D2"/>
    <w:rsid w:val="000322ED"/>
    <w:rsid w:val="00032386"/>
    <w:rsid w:val="00032AFE"/>
    <w:rsid w:val="00032E89"/>
    <w:rsid w:val="00032EC7"/>
    <w:rsid w:val="00032EF1"/>
    <w:rsid w:val="00033501"/>
    <w:rsid w:val="000335A2"/>
    <w:rsid w:val="00033606"/>
    <w:rsid w:val="0003378D"/>
    <w:rsid w:val="00033986"/>
    <w:rsid w:val="00033B85"/>
    <w:rsid w:val="00033E9D"/>
    <w:rsid w:val="000340E9"/>
    <w:rsid w:val="00034339"/>
    <w:rsid w:val="000345C8"/>
    <w:rsid w:val="000345CF"/>
    <w:rsid w:val="00034636"/>
    <w:rsid w:val="00034917"/>
    <w:rsid w:val="00034938"/>
    <w:rsid w:val="00034A6C"/>
    <w:rsid w:val="00034E4E"/>
    <w:rsid w:val="00034F32"/>
    <w:rsid w:val="000356AD"/>
    <w:rsid w:val="0003570A"/>
    <w:rsid w:val="0003588B"/>
    <w:rsid w:val="0003591C"/>
    <w:rsid w:val="00035CD3"/>
    <w:rsid w:val="0003602A"/>
    <w:rsid w:val="000361D1"/>
    <w:rsid w:val="0003621E"/>
    <w:rsid w:val="00036342"/>
    <w:rsid w:val="000364D8"/>
    <w:rsid w:val="000364F4"/>
    <w:rsid w:val="00036CC7"/>
    <w:rsid w:val="00036DDA"/>
    <w:rsid w:val="00036EF0"/>
    <w:rsid w:val="0003727F"/>
    <w:rsid w:val="00037305"/>
    <w:rsid w:val="00037528"/>
    <w:rsid w:val="000378FF"/>
    <w:rsid w:val="00040195"/>
    <w:rsid w:val="00040558"/>
    <w:rsid w:val="000405D8"/>
    <w:rsid w:val="00040906"/>
    <w:rsid w:val="00040B59"/>
    <w:rsid w:val="00040DCC"/>
    <w:rsid w:val="00040E0C"/>
    <w:rsid w:val="00040F59"/>
    <w:rsid w:val="000416EE"/>
    <w:rsid w:val="0004173A"/>
    <w:rsid w:val="000418A0"/>
    <w:rsid w:val="00041903"/>
    <w:rsid w:val="00041E2F"/>
    <w:rsid w:val="00041E9D"/>
    <w:rsid w:val="0004222A"/>
    <w:rsid w:val="00042259"/>
    <w:rsid w:val="00042384"/>
    <w:rsid w:val="0004250F"/>
    <w:rsid w:val="00042629"/>
    <w:rsid w:val="0004284A"/>
    <w:rsid w:val="00042ACA"/>
    <w:rsid w:val="00042DFD"/>
    <w:rsid w:val="00042E3F"/>
    <w:rsid w:val="00042E5E"/>
    <w:rsid w:val="00042E72"/>
    <w:rsid w:val="000431F2"/>
    <w:rsid w:val="00043299"/>
    <w:rsid w:val="000432BC"/>
    <w:rsid w:val="0004348C"/>
    <w:rsid w:val="00043916"/>
    <w:rsid w:val="00043CA1"/>
    <w:rsid w:val="00043D5F"/>
    <w:rsid w:val="00043EDC"/>
    <w:rsid w:val="0004422F"/>
    <w:rsid w:val="00044230"/>
    <w:rsid w:val="00044285"/>
    <w:rsid w:val="00044499"/>
    <w:rsid w:val="00044595"/>
    <w:rsid w:val="00044675"/>
    <w:rsid w:val="000449A4"/>
    <w:rsid w:val="00044A42"/>
    <w:rsid w:val="00044AE3"/>
    <w:rsid w:val="00044D11"/>
    <w:rsid w:val="00044DD9"/>
    <w:rsid w:val="00044DFB"/>
    <w:rsid w:val="00044E87"/>
    <w:rsid w:val="0004552D"/>
    <w:rsid w:val="0004567C"/>
    <w:rsid w:val="0004579A"/>
    <w:rsid w:val="000457C6"/>
    <w:rsid w:val="00045901"/>
    <w:rsid w:val="00045C5A"/>
    <w:rsid w:val="00046275"/>
    <w:rsid w:val="000463F9"/>
    <w:rsid w:val="00046522"/>
    <w:rsid w:val="00046645"/>
    <w:rsid w:val="0004677F"/>
    <w:rsid w:val="00046953"/>
    <w:rsid w:val="00046A92"/>
    <w:rsid w:val="00046BDF"/>
    <w:rsid w:val="00046C7E"/>
    <w:rsid w:val="000474EE"/>
    <w:rsid w:val="000477E4"/>
    <w:rsid w:val="00047905"/>
    <w:rsid w:val="00047C55"/>
    <w:rsid w:val="00047FB5"/>
    <w:rsid w:val="00047FD4"/>
    <w:rsid w:val="00050002"/>
    <w:rsid w:val="00050006"/>
    <w:rsid w:val="0005017E"/>
    <w:rsid w:val="0005027C"/>
    <w:rsid w:val="0005034A"/>
    <w:rsid w:val="0005047A"/>
    <w:rsid w:val="0005058E"/>
    <w:rsid w:val="00050645"/>
    <w:rsid w:val="0005076C"/>
    <w:rsid w:val="000508CF"/>
    <w:rsid w:val="0005126F"/>
    <w:rsid w:val="00051392"/>
    <w:rsid w:val="0005144E"/>
    <w:rsid w:val="000514CE"/>
    <w:rsid w:val="000514D1"/>
    <w:rsid w:val="000514DE"/>
    <w:rsid w:val="000517C8"/>
    <w:rsid w:val="0005190E"/>
    <w:rsid w:val="00051DD2"/>
    <w:rsid w:val="0005233A"/>
    <w:rsid w:val="0005239A"/>
    <w:rsid w:val="000524CB"/>
    <w:rsid w:val="0005288A"/>
    <w:rsid w:val="00052CC6"/>
    <w:rsid w:val="00052E79"/>
    <w:rsid w:val="000535C8"/>
    <w:rsid w:val="00053686"/>
    <w:rsid w:val="0005369F"/>
    <w:rsid w:val="00053778"/>
    <w:rsid w:val="000537A9"/>
    <w:rsid w:val="000538D5"/>
    <w:rsid w:val="00053B21"/>
    <w:rsid w:val="00053E75"/>
    <w:rsid w:val="00053FBB"/>
    <w:rsid w:val="00053FE7"/>
    <w:rsid w:val="000542C9"/>
    <w:rsid w:val="00054876"/>
    <w:rsid w:val="00054D9F"/>
    <w:rsid w:val="00054E52"/>
    <w:rsid w:val="00055002"/>
    <w:rsid w:val="00055382"/>
    <w:rsid w:val="0005550E"/>
    <w:rsid w:val="000557F4"/>
    <w:rsid w:val="00055B25"/>
    <w:rsid w:val="00055BA4"/>
    <w:rsid w:val="00055F68"/>
    <w:rsid w:val="0005603D"/>
    <w:rsid w:val="00056173"/>
    <w:rsid w:val="0005665A"/>
    <w:rsid w:val="000567CB"/>
    <w:rsid w:val="00056F76"/>
    <w:rsid w:val="0005724E"/>
    <w:rsid w:val="00057687"/>
    <w:rsid w:val="000576A2"/>
    <w:rsid w:val="000576D9"/>
    <w:rsid w:val="000577C6"/>
    <w:rsid w:val="000578BF"/>
    <w:rsid w:val="00057CDF"/>
    <w:rsid w:val="00057D06"/>
    <w:rsid w:val="00057FEC"/>
    <w:rsid w:val="0006000A"/>
    <w:rsid w:val="00060033"/>
    <w:rsid w:val="000607EE"/>
    <w:rsid w:val="00060AA5"/>
    <w:rsid w:val="00060B3D"/>
    <w:rsid w:val="00061032"/>
    <w:rsid w:val="000610AF"/>
    <w:rsid w:val="00061494"/>
    <w:rsid w:val="00061567"/>
    <w:rsid w:val="000616BB"/>
    <w:rsid w:val="00061793"/>
    <w:rsid w:val="00061870"/>
    <w:rsid w:val="00061B6D"/>
    <w:rsid w:val="00061BAB"/>
    <w:rsid w:val="00061C3D"/>
    <w:rsid w:val="00061D8B"/>
    <w:rsid w:val="00061E18"/>
    <w:rsid w:val="00061FA3"/>
    <w:rsid w:val="000625D2"/>
    <w:rsid w:val="0006269A"/>
    <w:rsid w:val="000626C3"/>
    <w:rsid w:val="000628B7"/>
    <w:rsid w:val="00062A87"/>
    <w:rsid w:val="00062A9F"/>
    <w:rsid w:val="00062AA4"/>
    <w:rsid w:val="00063021"/>
    <w:rsid w:val="00063052"/>
    <w:rsid w:val="000631D3"/>
    <w:rsid w:val="000633A6"/>
    <w:rsid w:val="00063411"/>
    <w:rsid w:val="000636D3"/>
    <w:rsid w:val="00063C33"/>
    <w:rsid w:val="00063D87"/>
    <w:rsid w:val="00063DCC"/>
    <w:rsid w:val="00064119"/>
    <w:rsid w:val="000641E4"/>
    <w:rsid w:val="00064370"/>
    <w:rsid w:val="0006456F"/>
    <w:rsid w:val="000646E3"/>
    <w:rsid w:val="00064DE1"/>
    <w:rsid w:val="00064FAD"/>
    <w:rsid w:val="0006513D"/>
    <w:rsid w:val="000652BA"/>
    <w:rsid w:val="000653A6"/>
    <w:rsid w:val="000656E9"/>
    <w:rsid w:val="000666E3"/>
    <w:rsid w:val="00066784"/>
    <w:rsid w:val="00066907"/>
    <w:rsid w:val="0006690F"/>
    <w:rsid w:val="0006692D"/>
    <w:rsid w:val="00066AAB"/>
    <w:rsid w:val="00066C46"/>
    <w:rsid w:val="0006716F"/>
    <w:rsid w:val="000675F6"/>
    <w:rsid w:val="0006767F"/>
    <w:rsid w:val="00067694"/>
    <w:rsid w:val="00067C2A"/>
    <w:rsid w:val="00067CA6"/>
    <w:rsid w:val="00067CC8"/>
    <w:rsid w:val="00067E05"/>
    <w:rsid w:val="00067F22"/>
    <w:rsid w:val="00070993"/>
    <w:rsid w:val="00070B51"/>
    <w:rsid w:val="00071410"/>
    <w:rsid w:val="000715EC"/>
    <w:rsid w:val="000718FA"/>
    <w:rsid w:val="000719AF"/>
    <w:rsid w:val="00071BAB"/>
    <w:rsid w:val="00071C1E"/>
    <w:rsid w:val="00071CAE"/>
    <w:rsid w:val="00072205"/>
    <w:rsid w:val="000722B6"/>
    <w:rsid w:val="0007231F"/>
    <w:rsid w:val="00072724"/>
    <w:rsid w:val="00072E8B"/>
    <w:rsid w:val="00072F09"/>
    <w:rsid w:val="0007335F"/>
    <w:rsid w:val="0007336A"/>
    <w:rsid w:val="000734E4"/>
    <w:rsid w:val="000738EF"/>
    <w:rsid w:val="00073905"/>
    <w:rsid w:val="00073A55"/>
    <w:rsid w:val="00073B1E"/>
    <w:rsid w:val="00073B38"/>
    <w:rsid w:val="00073C41"/>
    <w:rsid w:val="00073CEA"/>
    <w:rsid w:val="00073E3C"/>
    <w:rsid w:val="00073F42"/>
    <w:rsid w:val="00074050"/>
    <w:rsid w:val="000741A5"/>
    <w:rsid w:val="00074628"/>
    <w:rsid w:val="00074752"/>
    <w:rsid w:val="00075237"/>
    <w:rsid w:val="0007558E"/>
    <w:rsid w:val="00075699"/>
    <w:rsid w:val="00075773"/>
    <w:rsid w:val="000757B1"/>
    <w:rsid w:val="00075C95"/>
    <w:rsid w:val="00075CF7"/>
    <w:rsid w:val="00075E25"/>
    <w:rsid w:val="0007603D"/>
    <w:rsid w:val="0007612B"/>
    <w:rsid w:val="00076198"/>
    <w:rsid w:val="0007643F"/>
    <w:rsid w:val="000765F1"/>
    <w:rsid w:val="000769A7"/>
    <w:rsid w:val="00076E8A"/>
    <w:rsid w:val="000770B2"/>
    <w:rsid w:val="000770FE"/>
    <w:rsid w:val="000777C2"/>
    <w:rsid w:val="000777DE"/>
    <w:rsid w:val="000778DD"/>
    <w:rsid w:val="00077C30"/>
    <w:rsid w:val="00077D3F"/>
    <w:rsid w:val="00077E50"/>
    <w:rsid w:val="00077E8B"/>
    <w:rsid w:val="00080072"/>
    <w:rsid w:val="00080142"/>
    <w:rsid w:val="000801A0"/>
    <w:rsid w:val="000803CF"/>
    <w:rsid w:val="000803DF"/>
    <w:rsid w:val="000804CF"/>
    <w:rsid w:val="0008052C"/>
    <w:rsid w:val="000805A7"/>
    <w:rsid w:val="00080699"/>
    <w:rsid w:val="0008078A"/>
    <w:rsid w:val="00080793"/>
    <w:rsid w:val="00080B89"/>
    <w:rsid w:val="00080E22"/>
    <w:rsid w:val="00080E36"/>
    <w:rsid w:val="00080F3A"/>
    <w:rsid w:val="00080FC1"/>
    <w:rsid w:val="00080FCE"/>
    <w:rsid w:val="0008127A"/>
    <w:rsid w:val="00081D13"/>
    <w:rsid w:val="00081DA9"/>
    <w:rsid w:val="00081EE3"/>
    <w:rsid w:val="00082096"/>
    <w:rsid w:val="0008221E"/>
    <w:rsid w:val="000822AD"/>
    <w:rsid w:val="00082350"/>
    <w:rsid w:val="000825EB"/>
    <w:rsid w:val="0008299B"/>
    <w:rsid w:val="00082B6F"/>
    <w:rsid w:val="00082F9B"/>
    <w:rsid w:val="0008318A"/>
    <w:rsid w:val="000833BA"/>
    <w:rsid w:val="00083DA0"/>
    <w:rsid w:val="00083E81"/>
    <w:rsid w:val="00084216"/>
    <w:rsid w:val="0008428D"/>
    <w:rsid w:val="00084304"/>
    <w:rsid w:val="000844BC"/>
    <w:rsid w:val="00084673"/>
    <w:rsid w:val="00084948"/>
    <w:rsid w:val="00084BB0"/>
    <w:rsid w:val="00084DCF"/>
    <w:rsid w:val="00084FC8"/>
    <w:rsid w:val="0008502B"/>
    <w:rsid w:val="00085223"/>
    <w:rsid w:val="00085306"/>
    <w:rsid w:val="000854C4"/>
    <w:rsid w:val="0008554A"/>
    <w:rsid w:val="000855AF"/>
    <w:rsid w:val="0008571A"/>
    <w:rsid w:val="00085ED0"/>
    <w:rsid w:val="000862BA"/>
    <w:rsid w:val="0008669F"/>
    <w:rsid w:val="00086883"/>
    <w:rsid w:val="000869E5"/>
    <w:rsid w:val="00086A2B"/>
    <w:rsid w:val="00086AB6"/>
    <w:rsid w:val="00086B69"/>
    <w:rsid w:val="00086B83"/>
    <w:rsid w:val="00086BA3"/>
    <w:rsid w:val="00086D7C"/>
    <w:rsid w:val="00086FB1"/>
    <w:rsid w:val="0008705A"/>
    <w:rsid w:val="00087173"/>
    <w:rsid w:val="00087178"/>
    <w:rsid w:val="0008722B"/>
    <w:rsid w:val="0008749E"/>
    <w:rsid w:val="000874AF"/>
    <w:rsid w:val="00087630"/>
    <w:rsid w:val="00087D22"/>
    <w:rsid w:val="00087F6D"/>
    <w:rsid w:val="000901AA"/>
    <w:rsid w:val="0009033D"/>
    <w:rsid w:val="00090A94"/>
    <w:rsid w:val="00090AA7"/>
    <w:rsid w:val="00090D3C"/>
    <w:rsid w:val="00090D5E"/>
    <w:rsid w:val="00090F01"/>
    <w:rsid w:val="00091349"/>
    <w:rsid w:val="00091358"/>
    <w:rsid w:val="000913B7"/>
    <w:rsid w:val="000916C5"/>
    <w:rsid w:val="000916E2"/>
    <w:rsid w:val="00091AE6"/>
    <w:rsid w:val="00091D1D"/>
    <w:rsid w:val="00091F2C"/>
    <w:rsid w:val="00091FFF"/>
    <w:rsid w:val="00092262"/>
    <w:rsid w:val="0009227E"/>
    <w:rsid w:val="00092907"/>
    <w:rsid w:val="00092A60"/>
    <w:rsid w:val="0009334D"/>
    <w:rsid w:val="000933E4"/>
    <w:rsid w:val="0009363A"/>
    <w:rsid w:val="00093704"/>
    <w:rsid w:val="0009379A"/>
    <w:rsid w:val="000937BC"/>
    <w:rsid w:val="000937FF"/>
    <w:rsid w:val="0009388E"/>
    <w:rsid w:val="000939A9"/>
    <w:rsid w:val="00093E8C"/>
    <w:rsid w:val="00094185"/>
    <w:rsid w:val="0009435E"/>
    <w:rsid w:val="000945FC"/>
    <w:rsid w:val="000946D1"/>
    <w:rsid w:val="00094756"/>
    <w:rsid w:val="000948C2"/>
    <w:rsid w:val="00094906"/>
    <w:rsid w:val="000949AC"/>
    <w:rsid w:val="000949B4"/>
    <w:rsid w:val="00094A41"/>
    <w:rsid w:val="00094ACB"/>
    <w:rsid w:val="00094B1B"/>
    <w:rsid w:val="00094B7D"/>
    <w:rsid w:val="00094C89"/>
    <w:rsid w:val="00095010"/>
    <w:rsid w:val="00095119"/>
    <w:rsid w:val="00095309"/>
    <w:rsid w:val="00095406"/>
    <w:rsid w:val="00095542"/>
    <w:rsid w:val="0009564C"/>
    <w:rsid w:val="000956C7"/>
    <w:rsid w:val="000958B1"/>
    <w:rsid w:val="00095EF4"/>
    <w:rsid w:val="00096099"/>
    <w:rsid w:val="00096913"/>
    <w:rsid w:val="00096AFA"/>
    <w:rsid w:val="00096BB8"/>
    <w:rsid w:val="00096C7F"/>
    <w:rsid w:val="00096E3A"/>
    <w:rsid w:val="00097209"/>
    <w:rsid w:val="00097393"/>
    <w:rsid w:val="00097A5A"/>
    <w:rsid w:val="00097BBD"/>
    <w:rsid w:val="00097CAA"/>
    <w:rsid w:val="00097D35"/>
    <w:rsid w:val="00097D59"/>
    <w:rsid w:val="00097DEE"/>
    <w:rsid w:val="000A00FB"/>
    <w:rsid w:val="000A02D7"/>
    <w:rsid w:val="000A03C2"/>
    <w:rsid w:val="000A065F"/>
    <w:rsid w:val="000A0903"/>
    <w:rsid w:val="000A0A38"/>
    <w:rsid w:val="000A0CB1"/>
    <w:rsid w:val="000A0D30"/>
    <w:rsid w:val="000A106C"/>
    <w:rsid w:val="000A12A2"/>
    <w:rsid w:val="000A1459"/>
    <w:rsid w:val="000A18D7"/>
    <w:rsid w:val="000A196C"/>
    <w:rsid w:val="000A1E24"/>
    <w:rsid w:val="000A1EBB"/>
    <w:rsid w:val="000A1EFF"/>
    <w:rsid w:val="000A1FD2"/>
    <w:rsid w:val="000A204A"/>
    <w:rsid w:val="000A22DA"/>
    <w:rsid w:val="000A2556"/>
    <w:rsid w:val="000A2A3F"/>
    <w:rsid w:val="000A2DBF"/>
    <w:rsid w:val="000A2E4D"/>
    <w:rsid w:val="000A3116"/>
    <w:rsid w:val="000A3425"/>
    <w:rsid w:val="000A354C"/>
    <w:rsid w:val="000A37CB"/>
    <w:rsid w:val="000A3863"/>
    <w:rsid w:val="000A39AC"/>
    <w:rsid w:val="000A3C21"/>
    <w:rsid w:val="000A3C53"/>
    <w:rsid w:val="000A3D7D"/>
    <w:rsid w:val="000A3F5E"/>
    <w:rsid w:val="000A42FE"/>
    <w:rsid w:val="000A4463"/>
    <w:rsid w:val="000A4479"/>
    <w:rsid w:val="000A45E5"/>
    <w:rsid w:val="000A45FB"/>
    <w:rsid w:val="000A47FE"/>
    <w:rsid w:val="000A4886"/>
    <w:rsid w:val="000A4953"/>
    <w:rsid w:val="000A4ABE"/>
    <w:rsid w:val="000A4B61"/>
    <w:rsid w:val="000A506A"/>
    <w:rsid w:val="000A5263"/>
    <w:rsid w:val="000A5396"/>
    <w:rsid w:val="000A544C"/>
    <w:rsid w:val="000A5796"/>
    <w:rsid w:val="000A57C2"/>
    <w:rsid w:val="000A57F0"/>
    <w:rsid w:val="000A57F6"/>
    <w:rsid w:val="000A5843"/>
    <w:rsid w:val="000A5A37"/>
    <w:rsid w:val="000A60BD"/>
    <w:rsid w:val="000A6403"/>
    <w:rsid w:val="000A64AF"/>
    <w:rsid w:val="000A6763"/>
    <w:rsid w:val="000A6958"/>
    <w:rsid w:val="000A69BA"/>
    <w:rsid w:val="000A6A21"/>
    <w:rsid w:val="000A6FC5"/>
    <w:rsid w:val="000A71A7"/>
    <w:rsid w:val="000A7216"/>
    <w:rsid w:val="000A72A6"/>
    <w:rsid w:val="000A77B8"/>
    <w:rsid w:val="000A7995"/>
    <w:rsid w:val="000A7A26"/>
    <w:rsid w:val="000A7A43"/>
    <w:rsid w:val="000A7DAC"/>
    <w:rsid w:val="000A7E6E"/>
    <w:rsid w:val="000A7EC6"/>
    <w:rsid w:val="000B00E8"/>
    <w:rsid w:val="000B00EB"/>
    <w:rsid w:val="000B0179"/>
    <w:rsid w:val="000B0261"/>
    <w:rsid w:val="000B0345"/>
    <w:rsid w:val="000B0647"/>
    <w:rsid w:val="000B06AF"/>
    <w:rsid w:val="000B079E"/>
    <w:rsid w:val="000B089B"/>
    <w:rsid w:val="000B09B9"/>
    <w:rsid w:val="000B0B21"/>
    <w:rsid w:val="000B0F03"/>
    <w:rsid w:val="000B129E"/>
    <w:rsid w:val="000B12E5"/>
    <w:rsid w:val="000B1391"/>
    <w:rsid w:val="000B186B"/>
    <w:rsid w:val="000B18D1"/>
    <w:rsid w:val="000B1A4B"/>
    <w:rsid w:val="000B1D83"/>
    <w:rsid w:val="000B2341"/>
    <w:rsid w:val="000B279C"/>
    <w:rsid w:val="000B284F"/>
    <w:rsid w:val="000B28DD"/>
    <w:rsid w:val="000B29BB"/>
    <w:rsid w:val="000B2A6D"/>
    <w:rsid w:val="000B2B1E"/>
    <w:rsid w:val="000B2B62"/>
    <w:rsid w:val="000B2FB1"/>
    <w:rsid w:val="000B2FF6"/>
    <w:rsid w:val="000B3472"/>
    <w:rsid w:val="000B35D3"/>
    <w:rsid w:val="000B36ED"/>
    <w:rsid w:val="000B37EA"/>
    <w:rsid w:val="000B3970"/>
    <w:rsid w:val="000B3B36"/>
    <w:rsid w:val="000B3DCC"/>
    <w:rsid w:val="000B3E12"/>
    <w:rsid w:val="000B3E6F"/>
    <w:rsid w:val="000B4094"/>
    <w:rsid w:val="000B4112"/>
    <w:rsid w:val="000B4209"/>
    <w:rsid w:val="000B440B"/>
    <w:rsid w:val="000B4C93"/>
    <w:rsid w:val="000B4D72"/>
    <w:rsid w:val="000B4FE5"/>
    <w:rsid w:val="000B5043"/>
    <w:rsid w:val="000B511E"/>
    <w:rsid w:val="000B511F"/>
    <w:rsid w:val="000B51BA"/>
    <w:rsid w:val="000B53ED"/>
    <w:rsid w:val="000B5C40"/>
    <w:rsid w:val="000B5D3A"/>
    <w:rsid w:val="000B5D91"/>
    <w:rsid w:val="000B62C9"/>
    <w:rsid w:val="000B6CDF"/>
    <w:rsid w:val="000B6CF4"/>
    <w:rsid w:val="000B726D"/>
    <w:rsid w:val="000B7341"/>
    <w:rsid w:val="000C0103"/>
    <w:rsid w:val="000C03B7"/>
    <w:rsid w:val="000C03F8"/>
    <w:rsid w:val="000C0560"/>
    <w:rsid w:val="000C06ED"/>
    <w:rsid w:val="000C0A98"/>
    <w:rsid w:val="000C0AC2"/>
    <w:rsid w:val="000C0CA4"/>
    <w:rsid w:val="000C0DB3"/>
    <w:rsid w:val="000C0EA1"/>
    <w:rsid w:val="000C0EF1"/>
    <w:rsid w:val="000C1110"/>
    <w:rsid w:val="000C1276"/>
    <w:rsid w:val="000C133E"/>
    <w:rsid w:val="000C16DE"/>
    <w:rsid w:val="000C191E"/>
    <w:rsid w:val="000C1A32"/>
    <w:rsid w:val="000C1ACB"/>
    <w:rsid w:val="000C1BB8"/>
    <w:rsid w:val="000C1C38"/>
    <w:rsid w:val="000C203B"/>
    <w:rsid w:val="000C21F9"/>
    <w:rsid w:val="000C23BF"/>
    <w:rsid w:val="000C2788"/>
    <w:rsid w:val="000C2825"/>
    <w:rsid w:val="000C2971"/>
    <w:rsid w:val="000C298D"/>
    <w:rsid w:val="000C2BFC"/>
    <w:rsid w:val="000C2EB4"/>
    <w:rsid w:val="000C2F4D"/>
    <w:rsid w:val="000C3074"/>
    <w:rsid w:val="000C30A4"/>
    <w:rsid w:val="000C33B0"/>
    <w:rsid w:val="000C341B"/>
    <w:rsid w:val="000C35C1"/>
    <w:rsid w:val="000C36AB"/>
    <w:rsid w:val="000C3799"/>
    <w:rsid w:val="000C37C0"/>
    <w:rsid w:val="000C398D"/>
    <w:rsid w:val="000C3A8A"/>
    <w:rsid w:val="000C3EBC"/>
    <w:rsid w:val="000C4257"/>
    <w:rsid w:val="000C43E6"/>
    <w:rsid w:val="000C483A"/>
    <w:rsid w:val="000C49E0"/>
    <w:rsid w:val="000C4EFA"/>
    <w:rsid w:val="000C4F91"/>
    <w:rsid w:val="000C50E9"/>
    <w:rsid w:val="000C54AF"/>
    <w:rsid w:val="000C5621"/>
    <w:rsid w:val="000C5AE5"/>
    <w:rsid w:val="000C5DE7"/>
    <w:rsid w:val="000C5E7F"/>
    <w:rsid w:val="000C5F8E"/>
    <w:rsid w:val="000C61E3"/>
    <w:rsid w:val="000C625A"/>
    <w:rsid w:val="000C62CD"/>
    <w:rsid w:val="000C6577"/>
    <w:rsid w:val="000C6BAD"/>
    <w:rsid w:val="000C6BDC"/>
    <w:rsid w:val="000C6DB6"/>
    <w:rsid w:val="000C71E6"/>
    <w:rsid w:val="000C73FC"/>
    <w:rsid w:val="000C766A"/>
    <w:rsid w:val="000C7765"/>
    <w:rsid w:val="000C78AE"/>
    <w:rsid w:val="000C7BA8"/>
    <w:rsid w:val="000C7D4A"/>
    <w:rsid w:val="000C7DAC"/>
    <w:rsid w:val="000C7E1E"/>
    <w:rsid w:val="000D00CA"/>
    <w:rsid w:val="000D00D1"/>
    <w:rsid w:val="000D0218"/>
    <w:rsid w:val="000D082A"/>
    <w:rsid w:val="000D0EB7"/>
    <w:rsid w:val="000D1252"/>
    <w:rsid w:val="000D1261"/>
    <w:rsid w:val="000D13D4"/>
    <w:rsid w:val="000D15CB"/>
    <w:rsid w:val="000D1677"/>
    <w:rsid w:val="000D17A8"/>
    <w:rsid w:val="000D18D8"/>
    <w:rsid w:val="000D18DE"/>
    <w:rsid w:val="000D1B23"/>
    <w:rsid w:val="000D1DAA"/>
    <w:rsid w:val="000D1F7A"/>
    <w:rsid w:val="000D2221"/>
    <w:rsid w:val="000D2336"/>
    <w:rsid w:val="000D2393"/>
    <w:rsid w:val="000D2573"/>
    <w:rsid w:val="000D25EF"/>
    <w:rsid w:val="000D2614"/>
    <w:rsid w:val="000D2717"/>
    <w:rsid w:val="000D2895"/>
    <w:rsid w:val="000D2AE2"/>
    <w:rsid w:val="000D2B2E"/>
    <w:rsid w:val="000D2DC4"/>
    <w:rsid w:val="000D2E9F"/>
    <w:rsid w:val="000D3197"/>
    <w:rsid w:val="000D31C0"/>
    <w:rsid w:val="000D32ED"/>
    <w:rsid w:val="000D3706"/>
    <w:rsid w:val="000D371D"/>
    <w:rsid w:val="000D376B"/>
    <w:rsid w:val="000D3AAE"/>
    <w:rsid w:val="000D3C1E"/>
    <w:rsid w:val="000D3E08"/>
    <w:rsid w:val="000D3E4C"/>
    <w:rsid w:val="000D3E58"/>
    <w:rsid w:val="000D3FF7"/>
    <w:rsid w:val="000D43E9"/>
    <w:rsid w:val="000D449C"/>
    <w:rsid w:val="000D44E0"/>
    <w:rsid w:val="000D4577"/>
    <w:rsid w:val="000D4935"/>
    <w:rsid w:val="000D4E51"/>
    <w:rsid w:val="000D4F91"/>
    <w:rsid w:val="000D5137"/>
    <w:rsid w:val="000D537A"/>
    <w:rsid w:val="000D544E"/>
    <w:rsid w:val="000D564E"/>
    <w:rsid w:val="000D5784"/>
    <w:rsid w:val="000D58EB"/>
    <w:rsid w:val="000D5C42"/>
    <w:rsid w:val="000D5CE7"/>
    <w:rsid w:val="000D5E7E"/>
    <w:rsid w:val="000D5F2E"/>
    <w:rsid w:val="000D614C"/>
    <w:rsid w:val="000D61D2"/>
    <w:rsid w:val="000D6269"/>
    <w:rsid w:val="000D64B9"/>
    <w:rsid w:val="000D66E4"/>
    <w:rsid w:val="000D6937"/>
    <w:rsid w:val="000D6938"/>
    <w:rsid w:val="000D694A"/>
    <w:rsid w:val="000D6A92"/>
    <w:rsid w:val="000D6E40"/>
    <w:rsid w:val="000D7235"/>
    <w:rsid w:val="000D72F5"/>
    <w:rsid w:val="000D732B"/>
    <w:rsid w:val="000D77BB"/>
    <w:rsid w:val="000D79A4"/>
    <w:rsid w:val="000D7B56"/>
    <w:rsid w:val="000D7E7B"/>
    <w:rsid w:val="000E00A3"/>
    <w:rsid w:val="000E02AD"/>
    <w:rsid w:val="000E0403"/>
    <w:rsid w:val="000E040E"/>
    <w:rsid w:val="000E049E"/>
    <w:rsid w:val="000E05E3"/>
    <w:rsid w:val="000E0879"/>
    <w:rsid w:val="000E0B68"/>
    <w:rsid w:val="000E10F3"/>
    <w:rsid w:val="000E145F"/>
    <w:rsid w:val="000E1537"/>
    <w:rsid w:val="000E197D"/>
    <w:rsid w:val="000E1992"/>
    <w:rsid w:val="000E1DF5"/>
    <w:rsid w:val="000E1E93"/>
    <w:rsid w:val="000E2395"/>
    <w:rsid w:val="000E25E1"/>
    <w:rsid w:val="000E25E6"/>
    <w:rsid w:val="000E2643"/>
    <w:rsid w:val="000E26DC"/>
    <w:rsid w:val="000E2864"/>
    <w:rsid w:val="000E28A2"/>
    <w:rsid w:val="000E2BAC"/>
    <w:rsid w:val="000E2D3A"/>
    <w:rsid w:val="000E2EF4"/>
    <w:rsid w:val="000E3050"/>
    <w:rsid w:val="000E30FE"/>
    <w:rsid w:val="000E3595"/>
    <w:rsid w:val="000E369A"/>
    <w:rsid w:val="000E36FB"/>
    <w:rsid w:val="000E3B3D"/>
    <w:rsid w:val="000E3EF0"/>
    <w:rsid w:val="000E3F2C"/>
    <w:rsid w:val="000E4153"/>
    <w:rsid w:val="000E42E3"/>
    <w:rsid w:val="000E44F1"/>
    <w:rsid w:val="000E48A9"/>
    <w:rsid w:val="000E48B8"/>
    <w:rsid w:val="000E4B75"/>
    <w:rsid w:val="000E4FC9"/>
    <w:rsid w:val="000E50E6"/>
    <w:rsid w:val="000E548C"/>
    <w:rsid w:val="000E55CE"/>
    <w:rsid w:val="000E57CF"/>
    <w:rsid w:val="000E5850"/>
    <w:rsid w:val="000E5996"/>
    <w:rsid w:val="000E59ED"/>
    <w:rsid w:val="000E5A9E"/>
    <w:rsid w:val="000E5BA0"/>
    <w:rsid w:val="000E5C4D"/>
    <w:rsid w:val="000E5F46"/>
    <w:rsid w:val="000E5F9A"/>
    <w:rsid w:val="000E6523"/>
    <w:rsid w:val="000E66C0"/>
    <w:rsid w:val="000E7152"/>
    <w:rsid w:val="000E72AE"/>
    <w:rsid w:val="000E7567"/>
    <w:rsid w:val="000E75F5"/>
    <w:rsid w:val="000E7755"/>
    <w:rsid w:val="000E780F"/>
    <w:rsid w:val="000E7931"/>
    <w:rsid w:val="000E7A25"/>
    <w:rsid w:val="000E7C66"/>
    <w:rsid w:val="000E7D3A"/>
    <w:rsid w:val="000E7F34"/>
    <w:rsid w:val="000F0033"/>
    <w:rsid w:val="000F00C0"/>
    <w:rsid w:val="000F082D"/>
    <w:rsid w:val="000F0874"/>
    <w:rsid w:val="000F08CA"/>
    <w:rsid w:val="000F093C"/>
    <w:rsid w:val="000F0A44"/>
    <w:rsid w:val="000F0B00"/>
    <w:rsid w:val="000F0CD3"/>
    <w:rsid w:val="000F0F69"/>
    <w:rsid w:val="000F15D3"/>
    <w:rsid w:val="000F170F"/>
    <w:rsid w:val="000F1C7A"/>
    <w:rsid w:val="000F1D1A"/>
    <w:rsid w:val="000F1FA2"/>
    <w:rsid w:val="000F20EC"/>
    <w:rsid w:val="000F2194"/>
    <w:rsid w:val="000F21DB"/>
    <w:rsid w:val="000F230D"/>
    <w:rsid w:val="000F23BA"/>
    <w:rsid w:val="000F2465"/>
    <w:rsid w:val="000F24B3"/>
    <w:rsid w:val="000F25F4"/>
    <w:rsid w:val="000F2946"/>
    <w:rsid w:val="000F2A01"/>
    <w:rsid w:val="000F2C97"/>
    <w:rsid w:val="000F31DB"/>
    <w:rsid w:val="000F3429"/>
    <w:rsid w:val="000F3541"/>
    <w:rsid w:val="000F35EC"/>
    <w:rsid w:val="000F3653"/>
    <w:rsid w:val="000F36C1"/>
    <w:rsid w:val="000F3A30"/>
    <w:rsid w:val="000F3BD1"/>
    <w:rsid w:val="000F3CAB"/>
    <w:rsid w:val="000F3D4F"/>
    <w:rsid w:val="000F3D66"/>
    <w:rsid w:val="000F3EA8"/>
    <w:rsid w:val="000F3EE7"/>
    <w:rsid w:val="000F4043"/>
    <w:rsid w:val="000F41A5"/>
    <w:rsid w:val="000F422A"/>
    <w:rsid w:val="000F44C7"/>
    <w:rsid w:val="000F490C"/>
    <w:rsid w:val="000F4A3B"/>
    <w:rsid w:val="000F4D66"/>
    <w:rsid w:val="000F4DDA"/>
    <w:rsid w:val="000F4DE6"/>
    <w:rsid w:val="000F5068"/>
    <w:rsid w:val="000F51B4"/>
    <w:rsid w:val="000F5285"/>
    <w:rsid w:val="000F5552"/>
    <w:rsid w:val="000F5612"/>
    <w:rsid w:val="000F5674"/>
    <w:rsid w:val="000F5AAB"/>
    <w:rsid w:val="000F5D3D"/>
    <w:rsid w:val="000F5E40"/>
    <w:rsid w:val="000F63F4"/>
    <w:rsid w:val="000F643D"/>
    <w:rsid w:val="000F68AD"/>
    <w:rsid w:val="000F6B48"/>
    <w:rsid w:val="000F71DE"/>
    <w:rsid w:val="000F75AB"/>
    <w:rsid w:val="000F75E4"/>
    <w:rsid w:val="000F7985"/>
    <w:rsid w:val="000F7A27"/>
    <w:rsid w:val="000F7B87"/>
    <w:rsid w:val="000F7C10"/>
    <w:rsid w:val="000F7E0F"/>
    <w:rsid w:val="0010028F"/>
    <w:rsid w:val="001003B7"/>
    <w:rsid w:val="00100413"/>
    <w:rsid w:val="0010060B"/>
    <w:rsid w:val="00100DAB"/>
    <w:rsid w:val="001010E4"/>
    <w:rsid w:val="0010147D"/>
    <w:rsid w:val="00101721"/>
    <w:rsid w:val="001017B9"/>
    <w:rsid w:val="00101C86"/>
    <w:rsid w:val="00101D16"/>
    <w:rsid w:val="0010219A"/>
    <w:rsid w:val="00102503"/>
    <w:rsid w:val="0010265A"/>
    <w:rsid w:val="00102D61"/>
    <w:rsid w:val="00102D75"/>
    <w:rsid w:val="00102EAF"/>
    <w:rsid w:val="00103010"/>
    <w:rsid w:val="001031FC"/>
    <w:rsid w:val="00103421"/>
    <w:rsid w:val="00103686"/>
    <w:rsid w:val="001037D8"/>
    <w:rsid w:val="00103E20"/>
    <w:rsid w:val="00103ECB"/>
    <w:rsid w:val="00104299"/>
    <w:rsid w:val="00104650"/>
    <w:rsid w:val="00104DD3"/>
    <w:rsid w:val="00104F8E"/>
    <w:rsid w:val="00104FCD"/>
    <w:rsid w:val="001050FF"/>
    <w:rsid w:val="00105183"/>
    <w:rsid w:val="001054F6"/>
    <w:rsid w:val="001058D2"/>
    <w:rsid w:val="00105C9A"/>
    <w:rsid w:val="00105CC9"/>
    <w:rsid w:val="0010641E"/>
    <w:rsid w:val="001066E8"/>
    <w:rsid w:val="00106BAF"/>
    <w:rsid w:val="00106D2C"/>
    <w:rsid w:val="00106E92"/>
    <w:rsid w:val="00106EAF"/>
    <w:rsid w:val="00106F39"/>
    <w:rsid w:val="0010701A"/>
    <w:rsid w:val="00107455"/>
    <w:rsid w:val="0010761F"/>
    <w:rsid w:val="0010792B"/>
    <w:rsid w:val="00107AE4"/>
    <w:rsid w:val="00107C39"/>
    <w:rsid w:val="00107EA9"/>
    <w:rsid w:val="00110910"/>
    <w:rsid w:val="00110E1F"/>
    <w:rsid w:val="00110FA4"/>
    <w:rsid w:val="00111094"/>
    <w:rsid w:val="0011168F"/>
    <w:rsid w:val="00111715"/>
    <w:rsid w:val="00111AB2"/>
    <w:rsid w:val="00111BE8"/>
    <w:rsid w:val="00111D24"/>
    <w:rsid w:val="00111D81"/>
    <w:rsid w:val="00112182"/>
    <w:rsid w:val="001121E6"/>
    <w:rsid w:val="00112464"/>
    <w:rsid w:val="00112B9C"/>
    <w:rsid w:val="0011319A"/>
    <w:rsid w:val="00113415"/>
    <w:rsid w:val="0011346E"/>
    <w:rsid w:val="00113513"/>
    <w:rsid w:val="001135A3"/>
    <w:rsid w:val="00113675"/>
    <w:rsid w:val="001138B4"/>
    <w:rsid w:val="00113921"/>
    <w:rsid w:val="00113D82"/>
    <w:rsid w:val="00113E77"/>
    <w:rsid w:val="00113F5D"/>
    <w:rsid w:val="00114032"/>
    <w:rsid w:val="001141EA"/>
    <w:rsid w:val="00114212"/>
    <w:rsid w:val="0011437B"/>
    <w:rsid w:val="00114987"/>
    <w:rsid w:val="00114A69"/>
    <w:rsid w:val="00114AAE"/>
    <w:rsid w:val="00114E88"/>
    <w:rsid w:val="00114EBD"/>
    <w:rsid w:val="00114F53"/>
    <w:rsid w:val="001150B1"/>
    <w:rsid w:val="00115162"/>
    <w:rsid w:val="00115298"/>
    <w:rsid w:val="001153D9"/>
    <w:rsid w:val="001153F5"/>
    <w:rsid w:val="00115B7A"/>
    <w:rsid w:val="00115BD3"/>
    <w:rsid w:val="00115D19"/>
    <w:rsid w:val="00115F24"/>
    <w:rsid w:val="001163A3"/>
    <w:rsid w:val="00116579"/>
    <w:rsid w:val="001165A1"/>
    <w:rsid w:val="00116C6B"/>
    <w:rsid w:val="00116F10"/>
    <w:rsid w:val="00116FC4"/>
    <w:rsid w:val="00116FE5"/>
    <w:rsid w:val="0011747A"/>
    <w:rsid w:val="00117502"/>
    <w:rsid w:val="00117580"/>
    <w:rsid w:val="0011762D"/>
    <w:rsid w:val="0011783C"/>
    <w:rsid w:val="0011784C"/>
    <w:rsid w:val="0011795D"/>
    <w:rsid w:val="00120234"/>
    <w:rsid w:val="001202B1"/>
    <w:rsid w:val="001204C2"/>
    <w:rsid w:val="0012055B"/>
    <w:rsid w:val="001205A7"/>
    <w:rsid w:val="00120815"/>
    <w:rsid w:val="00120BB8"/>
    <w:rsid w:val="00120D1B"/>
    <w:rsid w:val="00120DFC"/>
    <w:rsid w:val="00120E70"/>
    <w:rsid w:val="00121165"/>
    <w:rsid w:val="001213B6"/>
    <w:rsid w:val="00121648"/>
    <w:rsid w:val="001216C7"/>
    <w:rsid w:val="001218EC"/>
    <w:rsid w:val="001219FA"/>
    <w:rsid w:val="00121B66"/>
    <w:rsid w:val="00121B81"/>
    <w:rsid w:val="00121E55"/>
    <w:rsid w:val="00121F34"/>
    <w:rsid w:val="00122001"/>
    <w:rsid w:val="001221BB"/>
    <w:rsid w:val="00122219"/>
    <w:rsid w:val="001224F9"/>
    <w:rsid w:val="001226F2"/>
    <w:rsid w:val="00122B2E"/>
    <w:rsid w:val="00122B4C"/>
    <w:rsid w:val="00122E7E"/>
    <w:rsid w:val="0012331E"/>
    <w:rsid w:val="0012342E"/>
    <w:rsid w:val="00123676"/>
    <w:rsid w:val="001237AA"/>
    <w:rsid w:val="001237DF"/>
    <w:rsid w:val="001237FC"/>
    <w:rsid w:val="00123928"/>
    <w:rsid w:val="00123937"/>
    <w:rsid w:val="00123A7B"/>
    <w:rsid w:val="00123C42"/>
    <w:rsid w:val="00123F75"/>
    <w:rsid w:val="0012417C"/>
    <w:rsid w:val="0012459C"/>
    <w:rsid w:val="001247D8"/>
    <w:rsid w:val="00124A4F"/>
    <w:rsid w:val="00124A92"/>
    <w:rsid w:val="00124F8D"/>
    <w:rsid w:val="00124F9D"/>
    <w:rsid w:val="0012517F"/>
    <w:rsid w:val="00125287"/>
    <w:rsid w:val="0012543D"/>
    <w:rsid w:val="0012549C"/>
    <w:rsid w:val="001254EC"/>
    <w:rsid w:val="001257BE"/>
    <w:rsid w:val="00125802"/>
    <w:rsid w:val="00125E8B"/>
    <w:rsid w:val="00126019"/>
    <w:rsid w:val="0012616D"/>
    <w:rsid w:val="001261A1"/>
    <w:rsid w:val="001264D1"/>
    <w:rsid w:val="00126591"/>
    <w:rsid w:val="001268FB"/>
    <w:rsid w:val="00126ADC"/>
    <w:rsid w:val="00126F44"/>
    <w:rsid w:val="00126FEC"/>
    <w:rsid w:val="00126FF0"/>
    <w:rsid w:val="00127357"/>
    <w:rsid w:val="001274E7"/>
    <w:rsid w:val="001275E7"/>
    <w:rsid w:val="00127785"/>
    <w:rsid w:val="00127B2B"/>
    <w:rsid w:val="00127CEC"/>
    <w:rsid w:val="00127E9B"/>
    <w:rsid w:val="0013037A"/>
    <w:rsid w:val="001308ED"/>
    <w:rsid w:val="00130E76"/>
    <w:rsid w:val="00130EC5"/>
    <w:rsid w:val="001310DB"/>
    <w:rsid w:val="00131276"/>
    <w:rsid w:val="0013129F"/>
    <w:rsid w:val="00131372"/>
    <w:rsid w:val="00131573"/>
    <w:rsid w:val="001319CD"/>
    <w:rsid w:val="00131F09"/>
    <w:rsid w:val="0013203B"/>
    <w:rsid w:val="00132262"/>
    <w:rsid w:val="001324C8"/>
    <w:rsid w:val="00132677"/>
    <w:rsid w:val="001326CC"/>
    <w:rsid w:val="00132AF2"/>
    <w:rsid w:val="00132CB9"/>
    <w:rsid w:val="00132D41"/>
    <w:rsid w:val="0013318E"/>
    <w:rsid w:val="001333CC"/>
    <w:rsid w:val="00133875"/>
    <w:rsid w:val="001338B4"/>
    <w:rsid w:val="00133A40"/>
    <w:rsid w:val="00133B52"/>
    <w:rsid w:val="00133C10"/>
    <w:rsid w:val="00133CF5"/>
    <w:rsid w:val="00133EF5"/>
    <w:rsid w:val="00134026"/>
    <w:rsid w:val="001340F9"/>
    <w:rsid w:val="00134121"/>
    <w:rsid w:val="00134353"/>
    <w:rsid w:val="001343B7"/>
    <w:rsid w:val="00134712"/>
    <w:rsid w:val="00134A87"/>
    <w:rsid w:val="00134B40"/>
    <w:rsid w:val="00134B8A"/>
    <w:rsid w:val="001350D8"/>
    <w:rsid w:val="00135360"/>
    <w:rsid w:val="001353BD"/>
    <w:rsid w:val="00135499"/>
    <w:rsid w:val="001356B5"/>
    <w:rsid w:val="001358B7"/>
    <w:rsid w:val="00135C2B"/>
    <w:rsid w:val="00135E13"/>
    <w:rsid w:val="00135F7C"/>
    <w:rsid w:val="00136137"/>
    <w:rsid w:val="00136257"/>
    <w:rsid w:val="0013638C"/>
    <w:rsid w:val="00136468"/>
    <w:rsid w:val="001364C7"/>
    <w:rsid w:val="001366F4"/>
    <w:rsid w:val="001369C2"/>
    <w:rsid w:val="00136AB0"/>
    <w:rsid w:val="00136EBA"/>
    <w:rsid w:val="0013713D"/>
    <w:rsid w:val="00137338"/>
    <w:rsid w:val="00137546"/>
    <w:rsid w:val="001376EC"/>
    <w:rsid w:val="001376F1"/>
    <w:rsid w:val="0013782F"/>
    <w:rsid w:val="00137A7D"/>
    <w:rsid w:val="00137ABE"/>
    <w:rsid w:val="00137CBC"/>
    <w:rsid w:val="00137D46"/>
    <w:rsid w:val="00140389"/>
    <w:rsid w:val="001404B5"/>
    <w:rsid w:val="0014050A"/>
    <w:rsid w:val="0014062D"/>
    <w:rsid w:val="00140759"/>
    <w:rsid w:val="0014082B"/>
    <w:rsid w:val="00140857"/>
    <w:rsid w:val="00140AFE"/>
    <w:rsid w:val="00140B13"/>
    <w:rsid w:val="00140B56"/>
    <w:rsid w:val="00140BD3"/>
    <w:rsid w:val="00140F00"/>
    <w:rsid w:val="0014130B"/>
    <w:rsid w:val="001414D8"/>
    <w:rsid w:val="00141677"/>
    <w:rsid w:val="00141E36"/>
    <w:rsid w:val="00141FEB"/>
    <w:rsid w:val="001420AB"/>
    <w:rsid w:val="001420F6"/>
    <w:rsid w:val="001421E9"/>
    <w:rsid w:val="00142349"/>
    <w:rsid w:val="00142598"/>
    <w:rsid w:val="00142762"/>
    <w:rsid w:val="001429C5"/>
    <w:rsid w:val="00142A25"/>
    <w:rsid w:val="00142B51"/>
    <w:rsid w:val="00142B64"/>
    <w:rsid w:val="00142C7A"/>
    <w:rsid w:val="001432AA"/>
    <w:rsid w:val="00143752"/>
    <w:rsid w:val="0014382C"/>
    <w:rsid w:val="001438FF"/>
    <w:rsid w:val="00143968"/>
    <w:rsid w:val="0014430B"/>
    <w:rsid w:val="0014469A"/>
    <w:rsid w:val="00144781"/>
    <w:rsid w:val="00144A70"/>
    <w:rsid w:val="00144A81"/>
    <w:rsid w:val="00144B36"/>
    <w:rsid w:val="00144C32"/>
    <w:rsid w:val="0014509C"/>
    <w:rsid w:val="001456BB"/>
    <w:rsid w:val="00145800"/>
    <w:rsid w:val="00145B9B"/>
    <w:rsid w:val="00145BD1"/>
    <w:rsid w:val="00146CEA"/>
    <w:rsid w:val="00146EAC"/>
    <w:rsid w:val="00147383"/>
    <w:rsid w:val="001476E7"/>
    <w:rsid w:val="00147733"/>
    <w:rsid w:val="00147B67"/>
    <w:rsid w:val="00147B70"/>
    <w:rsid w:val="00147CC4"/>
    <w:rsid w:val="00147FA7"/>
    <w:rsid w:val="00150456"/>
    <w:rsid w:val="0015064A"/>
    <w:rsid w:val="001508D2"/>
    <w:rsid w:val="00150A87"/>
    <w:rsid w:val="0015110C"/>
    <w:rsid w:val="001511D4"/>
    <w:rsid w:val="00151486"/>
    <w:rsid w:val="00151584"/>
    <w:rsid w:val="001517A3"/>
    <w:rsid w:val="0015180F"/>
    <w:rsid w:val="00151915"/>
    <w:rsid w:val="001519A6"/>
    <w:rsid w:val="00151B7F"/>
    <w:rsid w:val="00151BEB"/>
    <w:rsid w:val="00151D43"/>
    <w:rsid w:val="00152077"/>
    <w:rsid w:val="001520C6"/>
    <w:rsid w:val="001520FC"/>
    <w:rsid w:val="00152766"/>
    <w:rsid w:val="00152A6D"/>
    <w:rsid w:val="00152C0E"/>
    <w:rsid w:val="00152D76"/>
    <w:rsid w:val="00152F50"/>
    <w:rsid w:val="00152FDB"/>
    <w:rsid w:val="0015390F"/>
    <w:rsid w:val="00153A72"/>
    <w:rsid w:val="00153FAD"/>
    <w:rsid w:val="00154006"/>
    <w:rsid w:val="00154844"/>
    <w:rsid w:val="001548D1"/>
    <w:rsid w:val="00154950"/>
    <w:rsid w:val="001549B0"/>
    <w:rsid w:val="00154A69"/>
    <w:rsid w:val="00154BFD"/>
    <w:rsid w:val="001556F5"/>
    <w:rsid w:val="00155CCD"/>
    <w:rsid w:val="00155CD0"/>
    <w:rsid w:val="00156231"/>
    <w:rsid w:val="001562C8"/>
    <w:rsid w:val="00156494"/>
    <w:rsid w:val="001568D4"/>
    <w:rsid w:val="0015695E"/>
    <w:rsid w:val="00156FEF"/>
    <w:rsid w:val="00157088"/>
    <w:rsid w:val="001571E2"/>
    <w:rsid w:val="00157298"/>
    <w:rsid w:val="001574E2"/>
    <w:rsid w:val="0015760D"/>
    <w:rsid w:val="001576A3"/>
    <w:rsid w:val="0015794F"/>
    <w:rsid w:val="00157A5A"/>
    <w:rsid w:val="0016043E"/>
    <w:rsid w:val="00160594"/>
    <w:rsid w:val="001605EA"/>
    <w:rsid w:val="00160776"/>
    <w:rsid w:val="0016086C"/>
    <w:rsid w:val="00160C63"/>
    <w:rsid w:val="00160F7E"/>
    <w:rsid w:val="001616D3"/>
    <w:rsid w:val="001616F4"/>
    <w:rsid w:val="0016176E"/>
    <w:rsid w:val="00161A12"/>
    <w:rsid w:val="00161C1A"/>
    <w:rsid w:val="00161C96"/>
    <w:rsid w:val="001621D9"/>
    <w:rsid w:val="001626AE"/>
    <w:rsid w:val="00162D7B"/>
    <w:rsid w:val="00162F6C"/>
    <w:rsid w:val="001630B3"/>
    <w:rsid w:val="0016348A"/>
    <w:rsid w:val="0016365C"/>
    <w:rsid w:val="001637B8"/>
    <w:rsid w:val="00163883"/>
    <w:rsid w:val="001638A7"/>
    <w:rsid w:val="00163B15"/>
    <w:rsid w:val="00163F58"/>
    <w:rsid w:val="00164240"/>
    <w:rsid w:val="00164344"/>
    <w:rsid w:val="001644C2"/>
    <w:rsid w:val="001644F0"/>
    <w:rsid w:val="001647BE"/>
    <w:rsid w:val="001648A7"/>
    <w:rsid w:val="001648B5"/>
    <w:rsid w:val="00164CB8"/>
    <w:rsid w:val="00164FEC"/>
    <w:rsid w:val="00165479"/>
    <w:rsid w:val="00165599"/>
    <w:rsid w:val="001657A2"/>
    <w:rsid w:val="001658B7"/>
    <w:rsid w:val="00165B7A"/>
    <w:rsid w:val="00165C0D"/>
    <w:rsid w:val="00165DA8"/>
    <w:rsid w:val="00165E99"/>
    <w:rsid w:val="00165EE9"/>
    <w:rsid w:val="00165F07"/>
    <w:rsid w:val="00165F08"/>
    <w:rsid w:val="00166095"/>
    <w:rsid w:val="00166139"/>
    <w:rsid w:val="0016631E"/>
    <w:rsid w:val="001663E0"/>
    <w:rsid w:val="001673E9"/>
    <w:rsid w:val="00167679"/>
    <w:rsid w:val="001676DB"/>
    <w:rsid w:val="0016776B"/>
    <w:rsid w:val="00167854"/>
    <w:rsid w:val="0016798C"/>
    <w:rsid w:val="00170126"/>
    <w:rsid w:val="001701C7"/>
    <w:rsid w:val="001701E4"/>
    <w:rsid w:val="00170288"/>
    <w:rsid w:val="00170324"/>
    <w:rsid w:val="001703A0"/>
    <w:rsid w:val="00170414"/>
    <w:rsid w:val="001706CC"/>
    <w:rsid w:val="00170AF4"/>
    <w:rsid w:val="00170C40"/>
    <w:rsid w:val="00170E33"/>
    <w:rsid w:val="00170F67"/>
    <w:rsid w:val="001716E4"/>
    <w:rsid w:val="0017175F"/>
    <w:rsid w:val="00171889"/>
    <w:rsid w:val="001720F6"/>
    <w:rsid w:val="001723F2"/>
    <w:rsid w:val="0017274B"/>
    <w:rsid w:val="0017290F"/>
    <w:rsid w:val="00172B39"/>
    <w:rsid w:val="00172DC6"/>
    <w:rsid w:val="00172E52"/>
    <w:rsid w:val="00172E87"/>
    <w:rsid w:val="0017338C"/>
    <w:rsid w:val="001735AA"/>
    <w:rsid w:val="001737EE"/>
    <w:rsid w:val="00173A75"/>
    <w:rsid w:val="00173D33"/>
    <w:rsid w:val="00173EE3"/>
    <w:rsid w:val="00174008"/>
    <w:rsid w:val="001742CB"/>
    <w:rsid w:val="001742D2"/>
    <w:rsid w:val="001742E3"/>
    <w:rsid w:val="0017435F"/>
    <w:rsid w:val="00174403"/>
    <w:rsid w:val="0017498D"/>
    <w:rsid w:val="00174995"/>
    <w:rsid w:val="00174C6B"/>
    <w:rsid w:val="00174DC2"/>
    <w:rsid w:val="00174EBF"/>
    <w:rsid w:val="0017509C"/>
    <w:rsid w:val="001752DC"/>
    <w:rsid w:val="00175AD1"/>
    <w:rsid w:val="00175D93"/>
    <w:rsid w:val="00175DF4"/>
    <w:rsid w:val="00175FF5"/>
    <w:rsid w:val="0017601D"/>
    <w:rsid w:val="0017605B"/>
    <w:rsid w:val="001760A6"/>
    <w:rsid w:val="00176155"/>
    <w:rsid w:val="00176332"/>
    <w:rsid w:val="0017633A"/>
    <w:rsid w:val="0017634A"/>
    <w:rsid w:val="00176512"/>
    <w:rsid w:val="00176550"/>
    <w:rsid w:val="001766D1"/>
    <w:rsid w:val="001769C6"/>
    <w:rsid w:val="00176E9B"/>
    <w:rsid w:val="00176F55"/>
    <w:rsid w:val="001772AE"/>
    <w:rsid w:val="00177309"/>
    <w:rsid w:val="001776AC"/>
    <w:rsid w:val="00177761"/>
    <w:rsid w:val="001777A8"/>
    <w:rsid w:val="001779B9"/>
    <w:rsid w:val="00177AC0"/>
    <w:rsid w:val="00177C1B"/>
    <w:rsid w:val="00177E95"/>
    <w:rsid w:val="00177EE3"/>
    <w:rsid w:val="00180551"/>
    <w:rsid w:val="00180571"/>
    <w:rsid w:val="00180669"/>
    <w:rsid w:val="00180700"/>
    <w:rsid w:val="00180D4B"/>
    <w:rsid w:val="00180DFE"/>
    <w:rsid w:val="00181045"/>
    <w:rsid w:val="00181105"/>
    <w:rsid w:val="001815A0"/>
    <w:rsid w:val="00181629"/>
    <w:rsid w:val="0018182C"/>
    <w:rsid w:val="00181951"/>
    <w:rsid w:val="00181A44"/>
    <w:rsid w:val="00181BBF"/>
    <w:rsid w:val="001821A6"/>
    <w:rsid w:val="0018240F"/>
    <w:rsid w:val="001825F0"/>
    <w:rsid w:val="001826FD"/>
    <w:rsid w:val="001829E0"/>
    <w:rsid w:val="00182C5B"/>
    <w:rsid w:val="00182CF8"/>
    <w:rsid w:val="0018321A"/>
    <w:rsid w:val="0018327E"/>
    <w:rsid w:val="001833D0"/>
    <w:rsid w:val="00183425"/>
    <w:rsid w:val="00183515"/>
    <w:rsid w:val="00183722"/>
    <w:rsid w:val="00183854"/>
    <w:rsid w:val="001838FA"/>
    <w:rsid w:val="00183CFC"/>
    <w:rsid w:val="00183D5E"/>
    <w:rsid w:val="00183EBA"/>
    <w:rsid w:val="00183FBF"/>
    <w:rsid w:val="00184003"/>
    <w:rsid w:val="001846DE"/>
    <w:rsid w:val="001851BC"/>
    <w:rsid w:val="001853F4"/>
    <w:rsid w:val="0018556F"/>
    <w:rsid w:val="00185644"/>
    <w:rsid w:val="0018567D"/>
    <w:rsid w:val="00185748"/>
    <w:rsid w:val="00185CDA"/>
    <w:rsid w:val="00185FF7"/>
    <w:rsid w:val="001860C8"/>
    <w:rsid w:val="00186131"/>
    <w:rsid w:val="00186375"/>
    <w:rsid w:val="0018651F"/>
    <w:rsid w:val="00186798"/>
    <w:rsid w:val="00186A67"/>
    <w:rsid w:val="00186CB2"/>
    <w:rsid w:val="00187066"/>
    <w:rsid w:val="00187333"/>
    <w:rsid w:val="0018735F"/>
    <w:rsid w:val="001876AE"/>
    <w:rsid w:val="00187E79"/>
    <w:rsid w:val="00187F3B"/>
    <w:rsid w:val="00190048"/>
    <w:rsid w:val="00190651"/>
    <w:rsid w:val="001906D0"/>
    <w:rsid w:val="001909ED"/>
    <w:rsid w:val="00190DA9"/>
    <w:rsid w:val="00191045"/>
    <w:rsid w:val="00191236"/>
    <w:rsid w:val="0019139A"/>
    <w:rsid w:val="0019142A"/>
    <w:rsid w:val="00191502"/>
    <w:rsid w:val="00191967"/>
    <w:rsid w:val="00191986"/>
    <w:rsid w:val="00191B91"/>
    <w:rsid w:val="00191C56"/>
    <w:rsid w:val="0019218F"/>
    <w:rsid w:val="00192219"/>
    <w:rsid w:val="00192576"/>
    <w:rsid w:val="00192674"/>
    <w:rsid w:val="0019277D"/>
    <w:rsid w:val="0019282F"/>
    <w:rsid w:val="001929CD"/>
    <w:rsid w:val="001929E4"/>
    <w:rsid w:val="00192A5C"/>
    <w:rsid w:val="00192B2E"/>
    <w:rsid w:val="00192D5C"/>
    <w:rsid w:val="00192FF2"/>
    <w:rsid w:val="00193102"/>
    <w:rsid w:val="00193173"/>
    <w:rsid w:val="00193291"/>
    <w:rsid w:val="001932AE"/>
    <w:rsid w:val="00193690"/>
    <w:rsid w:val="001939FC"/>
    <w:rsid w:val="00193D02"/>
    <w:rsid w:val="00193D79"/>
    <w:rsid w:val="00193F88"/>
    <w:rsid w:val="0019418A"/>
    <w:rsid w:val="001941E8"/>
    <w:rsid w:val="001941EA"/>
    <w:rsid w:val="0019454E"/>
    <w:rsid w:val="001947E1"/>
    <w:rsid w:val="0019495C"/>
    <w:rsid w:val="0019498D"/>
    <w:rsid w:val="00194A67"/>
    <w:rsid w:val="00194C5C"/>
    <w:rsid w:val="00194EF8"/>
    <w:rsid w:val="001953F6"/>
    <w:rsid w:val="00195721"/>
    <w:rsid w:val="00195985"/>
    <w:rsid w:val="00195B86"/>
    <w:rsid w:val="00195CA2"/>
    <w:rsid w:val="00195DB3"/>
    <w:rsid w:val="00196112"/>
    <w:rsid w:val="00196868"/>
    <w:rsid w:val="0019693C"/>
    <w:rsid w:val="00196D78"/>
    <w:rsid w:val="00197063"/>
    <w:rsid w:val="0019711E"/>
    <w:rsid w:val="0019728A"/>
    <w:rsid w:val="00197298"/>
    <w:rsid w:val="001977C9"/>
    <w:rsid w:val="0019788F"/>
    <w:rsid w:val="00197A05"/>
    <w:rsid w:val="00197CF9"/>
    <w:rsid w:val="00197E06"/>
    <w:rsid w:val="00197E4E"/>
    <w:rsid w:val="001A01B3"/>
    <w:rsid w:val="001A01B6"/>
    <w:rsid w:val="001A0386"/>
    <w:rsid w:val="001A04DA"/>
    <w:rsid w:val="001A08E9"/>
    <w:rsid w:val="001A0DBE"/>
    <w:rsid w:val="001A0F32"/>
    <w:rsid w:val="001A1019"/>
    <w:rsid w:val="001A10A1"/>
    <w:rsid w:val="001A18D9"/>
    <w:rsid w:val="001A1966"/>
    <w:rsid w:val="001A1BAB"/>
    <w:rsid w:val="001A1EBD"/>
    <w:rsid w:val="001A23B2"/>
    <w:rsid w:val="001A23F0"/>
    <w:rsid w:val="001A2435"/>
    <w:rsid w:val="001A24CC"/>
    <w:rsid w:val="001A2652"/>
    <w:rsid w:val="001A26B4"/>
    <w:rsid w:val="001A28C4"/>
    <w:rsid w:val="001A2B8E"/>
    <w:rsid w:val="001A2D5D"/>
    <w:rsid w:val="001A2F7A"/>
    <w:rsid w:val="001A30E0"/>
    <w:rsid w:val="001A36F8"/>
    <w:rsid w:val="001A37CA"/>
    <w:rsid w:val="001A3AE9"/>
    <w:rsid w:val="001A3B78"/>
    <w:rsid w:val="001A3C6B"/>
    <w:rsid w:val="001A475B"/>
    <w:rsid w:val="001A4885"/>
    <w:rsid w:val="001A4903"/>
    <w:rsid w:val="001A53BF"/>
    <w:rsid w:val="001A5493"/>
    <w:rsid w:val="001A55BC"/>
    <w:rsid w:val="001A5657"/>
    <w:rsid w:val="001A58FA"/>
    <w:rsid w:val="001A5B6C"/>
    <w:rsid w:val="001A5C31"/>
    <w:rsid w:val="001A5DB1"/>
    <w:rsid w:val="001A5E30"/>
    <w:rsid w:val="001A613D"/>
    <w:rsid w:val="001A61BA"/>
    <w:rsid w:val="001A632B"/>
    <w:rsid w:val="001A63C1"/>
    <w:rsid w:val="001A6411"/>
    <w:rsid w:val="001A64C7"/>
    <w:rsid w:val="001A64CF"/>
    <w:rsid w:val="001A64D4"/>
    <w:rsid w:val="001A661A"/>
    <w:rsid w:val="001A6733"/>
    <w:rsid w:val="001A6880"/>
    <w:rsid w:val="001A68CA"/>
    <w:rsid w:val="001A6912"/>
    <w:rsid w:val="001A69AE"/>
    <w:rsid w:val="001A6BEF"/>
    <w:rsid w:val="001A701D"/>
    <w:rsid w:val="001A746A"/>
    <w:rsid w:val="001A7716"/>
    <w:rsid w:val="001A7725"/>
    <w:rsid w:val="001A773E"/>
    <w:rsid w:val="001A77BC"/>
    <w:rsid w:val="001A797F"/>
    <w:rsid w:val="001A7E0A"/>
    <w:rsid w:val="001B002A"/>
    <w:rsid w:val="001B028C"/>
    <w:rsid w:val="001B07E5"/>
    <w:rsid w:val="001B0A86"/>
    <w:rsid w:val="001B0D09"/>
    <w:rsid w:val="001B0DE9"/>
    <w:rsid w:val="001B1288"/>
    <w:rsid w:val="001B1447"/>
    <w:rsid w:val="001B1516"/>
    <w:rsid w:val="001B152F"/>
    <w:rsid w:val="001B176C"/>
    <w:rsid w:val="001B19BF"/>
    <w:rsid w:val="001B1D29"/>
    <w:rsid w:val="001B1F39"/>
    <w:rsid w:val="001B2177"/>
    <w:rsid w:val="001B22BE"/>
    <w:rsid w:val="001B256F"/>
    <w:rsid w:val="001B282B"/>
    <w:rsid w:val="001B2AC5"/>
    <w:rsid w:val="001B2B71"/>
    <w:rsid w:val="001B2CFB"/>
    <w:rsid w:val="001B2E0A"/>
    <w:rsid w:val="001B2E49"/>
    <w:rsid w:val="001B2FC6"/>
    <w:rsid w:val="001B34A9"/>
    <w:rsid w:val="001B3542"/>
    <w:rsid w:val="001B3C17"/>
    <w:rsid w:val="001B3F70"/>
    <w:rsid w:val="001B406D"/>
    <w:rsid w:val="001B4199"/>
    <w:rsid w:val="001B47E6"/>
    <w:rsid w:val="001B4CB2"/>
    <w:rsid w:val="001B4D28"/>
    <w:rsid w:val="001B4D70"/>
    <w:rsid w:val="001B4EF4"/>
    <w:rsid w:val="001B5162"/>
    <w:rsid w:val="001B51D6"/>
    <w:rsid w:val="001B5383"/>
    <w:rsid w:val="001B5512"/>
    <w:rsid w:val="001B55DB"/>
    <w:rsid w:val="001B5812"/>
    <w:rsid w:val="001B58B2"/>
    <w:rsid w:val="001B5D9B"/>
    <w:rsid w:val="001B5F02"/>
    <w:rsid w:val="001B5F6D"/>
    <w:rsid w:val="001B65F8"/>
    <w:rsid w:val="001B66BA"/>
    <w:rsid w:val="001B67F5"/>
    <w:rsid w:val="001B6923"/>
    <w:rsid w:val="001B69AA"/>
    <w:rsid w:val="001B6A80"/>
    <w:rsid w:val="001B6CA6"/>
    <w:rsid w:val="001B70C1"/>
    <w:rsid w:val="001B73C7"/>
    <w:rsid w:val="001B76F0"/>
    <w:rsid w:val="001B786C"/>
    <w:rsid w:val="001B7B65"/>
    <w:rsid w:val="001C0734"/>
    <w:rsid w:val="001C092A"/>
    <w:rsid w:val="001C0A77"/>
    <w:rsid w:val="001C0C4D"/>
    <w:rsid w:val="001C0DD1"/>
    <w:rsid w:val="001C0DD9"/>
    <w:rsid w:val="001C113E"/>
    <w:rsid w:val="001C13C8"/>
    <w:rsid w:val="001C154C"/>
    <w:rsid w:val="001C1578"/>
    <w:rsid w:val="001C15EC"/>
    <w:rsid w:val="001C1693"/>
    <w:rsid w:val="001C16D2"/>
    <w:rsid w:val="001C1ED7"/>
    <w:rsid w:val="001C1F09"/>
    <w:rsid w:val="001C206C"/>
    <w:rsid w:val="001C27B2"/>
    <w:rsid w:val="001C28C1"/>
    <w:rsid w:val="001C2AD0"/>
    <w:rsid w:val="001C2BC6"/>
    <w:rsid w:val="001C2C19"/>
    <w:rsid w:val="001C2C63"/>
    <w:rsid w:val="001C2D33"/>
    <w:rsid w:val="001C30D4"/>
    <w:rsid w:val="001C3100"/>
    <w:rsid w:val="001C3158"/>
    <w:rsid w:val="001C32EF"/>
    <w:rsid w:val="001C347E"/>
    <w:rsid w:val="001C369E"/>
    <w:rsid w:val="001C380E"/>
    <w:rsid w:val="001C3972"/>
    <w:rsid w:val="001C39F8"/>
    <w:rsid w:val="001C3A4E"/>
    <w:rsid w:val="001C3B26"/>
    <w:rsid w:val="001C3D36"/>
    <w:rsid w:val="001C3D88"/>
    <w:rsid w:val="001C3FDC"/>
    <w:rsid w:val="001C40CC"/>
    <w:rsid w:val="001C42E2"/>
    <w:rsid w:val="001C4432"/>
    <w:rsid w:val="001C482F"/>
    <w:rsid w:val="001C48DA"/>
    <w:rsid w:val="001C49DC"/>
    <w:rsid w:val="001C4A32"/>
    <w:rsid w:val="001C4E92"/>
    <w:rsid w:val="001C5040"/>
    <w:rsid w:val="001C556B"/>
    <w:rsid w:val="001C5891"/>
    <w:rsid w:val="001C596A"/>
    <w:rsid w:val="001C5B13"/>
    <w:rsid w:val="001C5E4F"/>
    <w:rsid w:val="001C6120"/>
    <w:rsid w:val="001C630E"/>
    <w:rsid w:val="001C65A1"/>
    <w:rsid w:val="001C6A7F"/>
    <w:rsid w:val="001C7089"/>
    <w:rsid w:val="001C746F"/>
    <w:rsid w:val="001C748A"/>
    <w:rsid w:val="001C7729"/>
    <w:rsid w:val="001C7861"/>
    <w:rsid w:val="001C79D8"/>
    <w:rsid w:val="001C7C7D"/>
    <w:rsid w:val="001C7D92"/>
    <w:rsid w:val="001D009F"/>
    <w:rsid w:val="001D00F2"/>
    <w:rsid w:val="001D02A2"/>
    <w:rsid w:val="001D04C3"/>
    <w:rsid w:val="001D06BA"/>
    <w:rsid w:val="001D072E"/>
    <w:rsid w:val="001D07EA"/>
    <w:rsid w:val="001D080F"/>
    <w:rsid w:val="001D0855"/>
    <w:rsid w:val="001D0889"/>
    <w:rsid w:val="001D0F43"/>
    <w:rsid w:val="001D0F69"/>
    <w:rsid w:val="001D1263"/>
    <w:rsid w:val="001D12DF"/>
    <w:rsid w:val="001D1320"/>
    <w:rsid w:val="001D145E"/>
    <w:rsid w:val="001D1558"/>
    <w:rsid w:val="001D15D7"/>
    <w:rsid w:val="001D16AB"/>
    <w:rsid w:val="001D1720"/>
    <w:rsid w:val="001D17CF"/>
    <w:rsid w:val="001D188B"/>
    <w:rsid w:val="001D1E9B"/>
    <w:rsid w:val="001D1FA9"/>
    <w:rsid w:val="001D2140"/>
    <w:rsid w:val="001D245A"/>
    <w:rsid w:val="001D25D2"/>
    <w:rsid w:val="001D2932"/>
    <w:rsid w:val="001D29D4"/>
    <w:rsid w:val="001D2E45"/>
    <w:rsid w:val="001D2E9B"/>
    <w:rsid w:val="001D2F98"/>
    <w:rsid w:val="001D30B8"/>
    <w:rsid w:val="001D3231"/>
    <w:rsid w:val="001D330C"/>
    <w:rsid w:val="001D35E7"/>
    <w:rsid w:val="001D368C"/>
    <w:rsid w:val="001D3887"/>
    <w:rsid w:val="001D391F"/>
    <w:rsid w:val="001D3A05"/>
    <w:rsid w:val="001D3A99"/>
    <w:rsid w:val="001D3AD0"/>
    <w:rsid w:val="001D3B94"/>
    <w:rsid w:val="001D3CF5"/>
    <w:rsid w:val="001D3F7F"/>
    <w:rsid w:val="001D4045"/>
    <w:rsid w:val="001D40C2"/>
    <w:rsid w:val="001D40D2"/>
    <w:rsid w:val="001D4837"/>
    <w:rsid w:val="001D4BDF"/>
    <w:rsid w:val="001D4E9C"/>
    <w:rsid w:val="001D5901"/>
    <w:rsid w:val="001D59AA"/>
    <w:rsid w:val="001D59F2"/>
    <w:rsid w:val="001D5A4E"/>
    <w:rsid w:val="001D5F27"/>
    <w:rsid w:val="001D6175"/>
    <w:rsid w:val="001D620C"/>
    <w:rsid w:val="001D63FA"/>
    <w:rsid w:val="001D64AC"/>
    <w:rsid w:val="001D65D9"/>
    <w:rsid w:val="001D66F4"/>
    <w:rsid w:val="001D6EB3"/>
    <w:rsid w:val="001D70E6"/>
    <w:rsid w:val="001D730C"/>
    <w:rsid w:val="001D735D"/>
    <w:rsid w:val="001D78C3"/>
    <w:rsid w:val="001D79B8"/>
    <w:rsid w:val="001D7A05"/>
    <w:rsid w:val="001D7AC3"/>
    <w:rsid w:val="001D7D9E"/>
    <w:rsid w:val="001D7DEF"/>
    <w:rsid w:val="001D7E60"/>
    <w:rsid w:val="001E009F"/>
    <w:rsid w:val="001E00AB"/>
    <w:rsid w:val="001E06F1"/>
    <w:rsid w:val="001E073A"/>
    <w:rsid w:val="001E085E"/>
    <w:rsid w:val="001E0942"/>
    <w:rsid w:val="001E0BF4"/>
    <w:rsid w:val="001E0BFF"/>
    <w:rsid w:val="001E1D5D"/>
    <w:rsid w:val="001E1E6C"/>
    <w:rsid w:val="001E2295"/>
    <w:rsid w:val="001E22DA"/>
    <w:rsid w:val="001E23FB"/>
    <w:rsid w:val="001E2C6A"/>
    <w:rsid w:val="001E2C82"/>
    <w:rsid w:val="001E2D30"/>
    <w:rsid w:val="001E2EC7"/>
    <w:rsid w:val="001E2F90"/>
    <w:rsid w:val="001E3050"/>
    <w:rsid w:val="001E312D"/>
    <w:rsid w:val="001E3306"/>
    <w:rsid w:val="001E35FB"/>
    <w:rsid w:val="001E36F6"/>
    <w:rsid w:val="001E392B"/>
    <w:rsid w:val="001E3A55"/>
    <w:rsid w:val="001E3A56"/>
    <w:rsid w:val="001E3B71"/>
    <w:rsid w:val="001E3B99"/>
    <w:rsid w:val="001E3CC9"/>
    <w:rsid w:val="001E40AF"/>
    <w:rsid w:val="001E415A"/>
    <w:rsid w:val="001E437B"/>
    <w:rsid w:val="001E482B"/>
    <w:rsid w:val="001E49AF"/>
    <w:rsid w:val="001E4C21"/>
    <w:rsid w:val="001E56B9"/>
    <w:rsid w:val="001E59D3"/>
    <w:rsid w:val="001E5A68"/>
    <w:rsid w:val="001E5CB9"/>
    <w:rsid w:val="001E5D4F"/>
    <w:rsid w:val="001E6051"/>
    <w:rsid w:val="001E60F9"/>
    <w:rsid w:val="001E665C"/>
    <w:rsid w:val="001E69AB"/>
    <w:rsid w:val="001E6D6C"/>
    <w:rsid w:val="001E6D72"/>
    <w:rsid w:val="001E6EED"/>
    <w:rsid w:val="001E6F01"/>
    <w:rsid w:val="001E6FA7"/>
    <w:rsid w:val="001E7002"/>
    <w:rsid w:val="001E7123"/>
    <w:rsid w:val="001E7160"/>
    <w:rsid w:val="001E7496"/>
    <w:rsid w:val="001E74CE"/>
    <w:rsid w:val="001E764B"/>
    <w:rsid w:val="001E7713"/>
    <w:rsid w:val="001E77C0"/>
    <w:rsid w:val="001E7BD3"/>
    <w:rsid w:val="001E7F63"/>
    <w:rsid w:val="001F00EF"/>
    <w:rsid w:val="001F032E"/>
    <w:rsid w:val="001F059D"/>
    <w:rsid w:val="001F0657"/>
    <w:rsid w:val="001F0990"/>
    <w:rsid w:val="001F0A31"/>
    <w:rsid w:val="001F0B2A"/>
    <w:rsid w:val="001F11AD"/>
    <w:rsid w:val="001F1449"/>
    <w:rsid w:val="001F15B8"/>
    <w:rsid w:val="001F1606"/>
    <w:rsid w:val="001F195F"/>
    <w:rsid w:val="001F19E2"/>
    <w:rsid w:val="001F1B52"/>
    <w:rsid w:val="001F1BB0"/>
    <w:rsid w:val="001F1CA3"/>
    <w:rsid w:val="001F1CF7"/>
    <w:rsid w:val="001F1D0D"/>
    <w:rsid w:val="001F2397"/>
    <w:rsid w:val="001F2536"/>
    <w:rsid w:val="001F2637"/>
    <w:rsid w:val="001F2877"/>
    <w:rsid w:val="001F2A04"/>
    <w:rsid w:val="001F2A2A"/>
    <w:rsid w:val="001F2C8A"/>
    <w:rsid w:val="001F2CE2"/>
    <w:rsid w:val="001F2E1E"/>
    <w:rsid w:val="001F3311"/>
    <w:rsid w:val="001F3384"/>
    <w:rsid w:val="001F3841"/>
    <w:rsid w:val="001F38B8"/>
    <w:rsid w:val="001F3BB6"/>
    <w:rsid w:val="001F3C13"/>
    <w:rsid w:val="001F3F11"/>
    <w:rsid w:val="001F4187"/>
    <w:rsid w:val="001F4391"/>
    <w:rsid w:val="001F4401"/>
    <w:rsid w:val="001F4463"/>
    <w:rsid w:val="001F4477"/>
    <w:rsid w:val="001F4CBC"/>
    <w:rsid w:val="001F4CFE"/>
    <w:rsid w:val="001F4E93"/>
    <w:rsid w:val="001F5004"/>
    <w:rsid w:val="001F5503"/>
    <w:rsid w:val="001F56E6"/>
    <w:rsid w:val="001F57B6"/>
    <w:rsid w:val="001F5861"/>
    <w:rsid w:val="001F58CC"/>
    <w:rsid w:val="001F5AAD"/>
    <w:rsid w:val="001F5D84"/>
    <w:rsid w:val="001F5E96"/>
    <w:rsid w:val="001F606E"/>
    <w:rsid w:val="001F612A"/>
    <w:rsid w:val="001F61DC"/>
    <w:rsid w:val="001F6316"/>
    <w:rsid w:val="001F63D6"/>
    <w:rsid w:val="001F6416"/>
    <w:rsid w:val="001F6C3F"/>
    <w:rsid w:val="001F6ED4"/>
    <w:rsid w:val="001F70E8"/>
    <w:rsid w:val="001F7159"/>
    <w:rsid w:val="001F7424"/>
    <w:rsid w:val="001F7508"/>
    <w:rsid w:val="001F770F"/>
    <w:rsid w:val="001F7975"/>
    <w:rsid w:val="001F79A7"/>
    <w:rsid w:val="001F7A03"/>
    <w:rsid w:val="001F7A5D"/>
    <w:rsid w:val="001F7B4E"/>
    <w:rsid w:val="001F7DC9"/>
    <w:rsid w:val="001F7DCB"/>
    <w:rsid w:val="00200224"/>
    <w:rsid w:val="00200446"/>
    <w:rsid w:val="00200FF3"/>
    <w:rsid w:val="00201004"/>
    <w:rsid w:val="00201133"/>
    <w:rsid w:val="002014CB"/>
    <w:rsid w:val="00201579"/>
    <w:rsid w:val="00201644"/>
    <w:rsid w:val="0020211A"/>
    <w:rsid w:val="002025C4"/>
    <w:rsid w:val="00202A95"/>
    <w:rsid w:val="00202BB5"/>
    <w:rsid w:val="00202BB9"/>
    <w:rsid w:val="00202C7F"/>
    <w:rsid w:val="00203360"/>
    <w:rsid w:val="00203CBE"/>
    <w:rsid w:val="00204224"/>
    <w:rsid w:val="00204240"/>
    <w:rsid w:val="00204356"/>
    <w:rsid w:val="002045DF"/>
    <w:rsid w:val="0020489A"/>
    <w:rsid w:val="00204911"/>
    <w:rsid w:val="00204B3F"/>
    <w:rsid w:val="00205708"/>
    <w:rsid w:val="002058ED"/>
    <w:rsid w:val="0020595E"/>
    <w:rsid w:val="0020620D"/>
    <w:rsid w:val="00206231"/>
    <w:rsid w:val="0020680D"/>
    <w:rsid w:val="00206884"/>
    <w:rsid w:val="00206D1F"/>
    <w:rsid w:val="00206DAF"/>
    <w:rsid w:val="00206F43"/>
    <w:rsid w:val="00207086"/>
    <w:rsid w:val="00207194"/>
    <w:rsid w:val="0020734E"/>
    <w:rsid w:val="002074CE"/>
    <w:rsid w:val="00207730"/>
    <w:rsid w:val="002077F5"/>
    <w:rsid w:val="00207951"/>
    <w:rsid w:val="00207965"/>
    <w:rsid w:val="002079BB"/>
    <w:rsid w:val="00207B9E"/>
    <w:rsid w:val="00207D76"/>
    <w:rsid w:val="00207E7A"/>
    <w:rsid w:val="00207F75"/>
    <w:rsid w:val="00210070"/>
    <w:rsid w:val="002100CB"/>
    <w:rsid w:val="002101E3"/>
    <w:rsid w:val="00210259"/>
    <w:rsid w:val="00210374"/>
    <w:rsid w:val="00210893"/>
    <w:rsid w:val="002109C7"/>
    <w:rsid w:val="002109E4"/>
    <w:rsid w:val="00210C5E"/>
    <w:rsid w:val="00210DEE"/>
    <w:rsid w:val="00210E4F"/>
    <w:rsid w:val="00210EA9"/>
    <w:rsid w:val="00210F9B"/>
    <w:rsid w:val="0021106F"/>
    <w:rsid w:val="002110A9"/>
    <w:rsid w:val="00211240"/>
    <w:rsid w:val="002113C7"/>
    <w:rsid w:val="00211ABD"/>
    <w:rsid w:val="00211CA2"/>
    <w:rsid w:val="00211DBE"/>
    <w:rsid w:val="00211E3D"/>
    <w:rsid w:val="00212035"/>
    <w:rsid w:val="00212082"/>
    <w:rsid w:val="002123C6"/>
    <w:rsid w:val="002126F1"/>
    <w:rsid w:val="002127F9"/>
    <w:rsid w:val="00212870"/>
    <w:rsid w:val="002129B8"/>
    <w:rsid w:val="00212B3C"/>
    <w:rsid w:val="00212DDD"/>
    <w:rsid w:val="0021325F"/>
    <w:rsid w:val="002132FD"/>
    <w:rsid w:val="002133E2"/>
    <w:rsid w:val="0021361D"/>
    <w:rsid w:val="00213807"/>
    <w:rsid w:val="00213954"/>
    <w:rsid w:val="00213D35"/>
    <w:rsid w:val="00213D73"/>
    <w:rsid w:val="00213F32"/>
    <w:rsid w:val="00214217"/>
    <w:rsid w:val="00214466"/>
    <w:rsid w:val="002144A5"/>
    <w:rsid w:val="002144AC"/>
    <w:rsid w:val="00214849"/>
    <w:rsid w:val="00214902"/>
    <w:rsid w:val="00214C72"/>
    <w:rsid w:val="00214D61"/>
    <w:rsid w:val="00214F0A"/>
    <w:rsid w:val="00215085"/>
    <w:rsid w:val="002151C0"/>
    <w:rsid w:val="002152AE"/>
    <w:rsid w:val="00215353"/>
    <w:rsid w:val="00215AAE"/>
    <w:rsid w:val="00215E68"/>
    <w:rsid w:val="00215FC6"/>
    <w:rsid w:val="002160A4"/>
    <w:rsid w:val="00216360"/>
    <w:rsid w:val="00216E87"/>
    <w:rsid w:val="00217073"/>
    <w:rsid w:val="002170FE"/>
    <w:rsid w:val="00217192"/>
    <w:rsid w:val="00217203"/>
    <w:rsid w:val="00217383"/>
    <w:rsid w:val="0021755C"/>
    <w:rsid w:val="00217C51"/>
    <w:rsid w:val="00217C79"/>
    <w:rsid w:val="00220264"/>
    <w:rsid w:val="0022042B"/>
    <w:rsid w:val="00220A14"/>
    <w:rsid w:val="00220C4C"/>
    <w:rsid w:val="00220D1F"/>
    <w:rsid w:val="00220F7F"/>
    <w:rsid w:val="00221000"/>
    <w:rsid w:val="0022158F"/>
    <w:rsid w:val="002215E1"/>
    <w:rsid w:val="00221A0C"/>
    <w:rsid w:val="00221D98"/>
    <w:rsid w:val="00222216"/>
    <w:rsid w:val="0022254E"/>
    <w:rsid w:val="00222C8E"/>
    <w:rsid w:val="00222F16"/>
    <w:rsid w:val="00222F4E"/>
    <w:rsid w:val="002231AA"/>
    <w:rsid w:val="002233CF"/>
    <w:rsid w:val="002233F6"/>
    <w:rsid w:val="002235A1"/>
    <w:rsid w:val="002236BA"/>
    <w:rsid w:val="00223D14"/>
    <w:rsid w:val="00224114"/>
    <w:rsid w:val="002241D8"/>
    <w:rsid w:val="00224204"/>
    <w:rsid w:val="0022435C"/>
    <w:rsid w:val="002245E8"/>
    <w:rsid w:val="00224BAC"/>
    <w:rsid w:val="00224CDB"/>
    <w:rsid w:val="00224D23"/>
    <w:rsid w:val="00224DD5"/>
    <w:rsid w:val="00225039"/>
    <w:rsid w:val="00225242"/>
    <w:rsid w:val="0022527F"/>
    <w:rsid w:val="0022535C"/>
    <w:rsid w:val="0022550D"/>
    <w:rsid w:val="00225719"/>
    <w:rsid w:val="002257E0"/>
    <w:rsid w:val="0022596A"/>
    <w:rsid w:val="002259AD"/>
    <w:rsid w:val="00225A36"/>
    <w:rsid w:val="00225AB5"/>
    <w:rsid w:val="00225D02"/>
    <w:rsid w:val="00225EEB"/>
    <w:rsid w:val="00226206"/>
    <w:rsid w:val="002265DF"/>
    <w:rsid w:val="00226771"/>
    <w:rsid w:val="002268B6"/>
    <w:rsid w:val="002268DE"/>
    <w:rsid w:val="00226A9C"/>
    <w:rsid w:val="00226ACF"/>
    <w:rsid w:val="00226B1E"/>
    <w:rsid w:val="00226CE3"/>
    <w:rsid w:val="00226E35"/>
    <w:rsid w:val="0022737B"/>
    <w:rsid w:val="00227415"/>
    <w:rsid w:val="00227600"/>
    <w:rsid w:val="00227699"/>
    <w:rsid w:val="0022776E"/>
    <w:rsid w:val="00227CE7"/>
    <w:rsid w:val="00227DF0"/>
    <w:rsid w:val="00230502"/>
    <w:rsid w:val="00230578"/>
    <w:rsid w:val="00230814"/>
    <w:rsid w:val="002311A4"/>
    <w:rsid w:val="0023124B"/>
    <w:rsid w:val="002313B5"/>
    <w:rsid w:val="002313BA"/>
    <w:rsid w:val="00231428"/>
    <w:rsid w:val="00231516"/>
    <w:rsid w:val="00231886"/>
    <w:rsid w:val="00231AAC"/>
    <w:rsid w:val="00231B06"/>
    <w:rsid w:val="00232051"/>
    <w:rsid w:val="002323CC"/>
    <w:rsid w:val="002324C0"/>
    <w:rsid w:val="00232F0A"/>
    <w:rsid w:val="002330A0"/>
    <w:rsid w:val="002334E6"/>
    <w:rsid w:val="002336AB"/>
    <w:rsid w:val="002337B4"/>
    <w:rsid w:val="0023381C"/>
    <w:rsid w:val="00233CB1"/>
    <w:rsid w:val="00234028"/>
    <w:rsid w:val="00234122"/>
    <w:rsid w:val="0023425C"/>
    <w:rsid w:val="0023430C"/>
    <w:rsid w:val="00234440"/>
    <w:rsid w:val="002347F0"/>
    <w:rsid w:val="00234898"/>
    <w:rsid w:val="00234901"/>
    <w:rsid w:val="00234A5C"/>
    <w:rsid w:val="00234A63"/>
    <w:rsid w:val="00234B10"/>
    <w:rsid w:val="00234B1A"/>
    <w:rsid w:val="00234B6F"/>
    <w:rsid w:val="00234C4E"/>
    <w:rsid w:val="00234EB1"/>
    <w:rsid w:val="0023504C"/>
    <w:rsid w:val="002350E1"/>
    <w:rsid w:val="0023569B"/>
    <w:rsid w:val="002356D0"/>
    <w:rsid w:val="002358B9"/>
    <w:rsid w:val="00235AE1"/>
    <w:rsid w:val="00235B19"/>
    <w:rsid w:val="00235C4C"/>
    <w:rsid w:val="00235E2E"/>
    <w:rsid w:val="00236039"/>
    <w:rsid w:val="002360C9"/>
    <w:rsid w:val="002361AA"/>
    <w:rsid w:val="002361BF"/>
    <w:rsid w:val="002361C7"/>
    <w:rsid w:val="00236297"/>
    <w:rsid w:val="002369C2"/>
    <w:rsid w:val="00236A9F"/>
    <w:rsid w:val="00236D1C"/>
    <w:rsid w:val="00236E82"/>
    <w:rsid w:val="00236F21"/>
    <w:rsid w:val="0023738F"/>
    <w:rsid w:val="0023754E"/>
    <w:rsid w:val="00237B94"/>
    <w:rsid w:val="00237BBD"/>
    <w:rsid w:val="00237CE1"/>
    <w:rsid w:val="00237DA7"/>
    <w:rsid w:val="00240146"/>
    <w:rsid w:val="0024060B"/>
    <w:rsid w:val="002408D4"/>
    <w:rsid w:val="00240A44"/>
    <w:rsid w:val="00240D5B"/>
    <w:rsid w:val="00240DD3"/>
    <w:rsid w:val="00241372"/>
    <w:rsid w:val="00241648"/>
    <w:rsid w:val="002417DA"/>
    <w:rsid w:val="002418D0"/>
    <w:rsid w:val="002419BD"/>
    <w:rsid w:val="00241C74"/>
    <w:rsid w:val="00241C9D"/>
    <w:rsid w:val="0024205C"/>
    <w:rsid w:val="002421BA"/>
    <w:rsid w:val="002421CB"/>
    <w:rsid w:val="00242298"/>
    <w:rsid w:val="002422E2"/>
    <w:rsid w:val="002424A4"/>
    <w:rsid w:val="00242627"/>
    <w:rsid w:val="00242A74"/>
    <w:rsid w:val="00242ACA"/>
    <w:rsid w:val="00242B6A"/>
    <w:rsid w:val="00242BE6"/>
    <w:rsid w:val="0024333F"/>
    <w:rsid w:val="002434E6"/>
    <w:rsid w:val="002436EF"/>
    <w:rsid w:val="00243AF7"/>
    <w:rsid w:val="00243BA3"/>
    <w:rsid w:val="00243BBE"/>
    <w:rsid w:val="00243EA0"/>
    <w:rsid w:val="00244123"/>
    <w:rsid w:val="002442B4"/>
    <w:rsid w:val="002444FB"/>
    <w:rsid w:val="002447D7"/>
    <w:rsid w:val="00244915"/>
    <w:rsid w:val="00244A5A"/>
    <w:rsid w:val="00244A97"/>
    <w:rsid w:val="00244CA7"/>
    <w:rsid w:val="00244DF3"/>
    <w:rsid w:val="00244E9A"/>
    <w:rsid w:val="00245364"/>
    <w:rsid w:val="00245533"/>
    <w:rsid w:val="002455F0"/>
    <w:rsid w:val="00245647"/>
    <w:rsid w:val="002458C4"/>
    <w:rsid w:val="002458F5"/>
    <w:rsid w:val="00245CB0"/>
    <w:rsid w:val="00245CEB"/>
    <w:rsid w:val="00245DFA"/>
    <w:rsid w:val="0024628F"/>
    <w:rsid w:val="0024638D"/>
    <w:rsid w:val="00246610"/>
    <w:rsid w:val="002468E2"/>
    <w:rsid w:val="002468E9"/>
    <w:rsid w:val="00246CBD"/>
    <w:rsid w:val="00246F60"/>
    <w:rsid w:val="00246F75"/>
    <w:rsid w:val="00246F9B"/>
    <w:rsid w:val="00247055"/>
    <w:rsid w:val="0024728C"/>
    <w:rsid w:val="00247337"/>
    <w:rsid w:val="002479CB"/>
    <w:rsid w:val="00247A78"/>
    <w:rsid w:val="00247FF4"/>
    <w:rsid w:val="002500A9"/>
    <w:rsid w:val="00250195"/>
    <w:rsid w:val="002504E9"/>
    <w:rsid w:val="002506A4"/>
    <w:rsid w:val="00250A31"/>
    <w:rsid w:val="00250CEA"/>
    <w:rsid w:val="00250EA5"/>
    <w:rsid w:val="00250EFE"/>
    <w:rsid w:val="002513C9"/>
    <w:rsid w:val="002514EE"/>
    <w:rsid w:val="00251636"/>
    <w:rsid w:val="0025168A"/>
    <w:rsid w:val="00251DDC"/>
    <w:rsid w:val="00251EC1"/>
    <w:rsid w:val="00251EC4"/>
    <w:rsid w:val="00251F0A"/>
    <w:rsid w:val="00251FC4"/>
    <w:rsid w:val="00252010"/>
    <w:rsid w:val="0025212D"/>
    <w:rsid w:val="002521E6"/>
    <w:rsid w:val="00252789"/>
    <w:rsid w:val="00252824"/>
    <w:rsid w:val="0025288D"/>
    <w:rsid w:val="0025289A"/>
    <w:rsid w:val="00252B96"/>
    <w:rsid w:val="00252BC5"/>
    <w:rsid w:val="00252D9B"/>
    <w:rsid w:val="002534CA"/>
    <w:rsid w:val="00253691"/>
    <w:rsid w:val="002537BC"/>
    <w:rsid w:val="00253E8B"/>
    <w:rsid w:val="00254159"/>
    <w:rsid w:val="00254362"/>
    <w:rsid w:val="002543C3"/>
    <w:rsid w:val="002544B8"/>
    <w:rsid w:val="0025490B"/>
    <w:rsid w:val="00254B93"/>
    <w:rsid w:val="00254CEA"/>
    <w:rsid w:val="00254F48"/>
    <w:rsid w:val="002556CA"/>
    <w:rsid w:val="002556CF"/>
    <w:rsid w:val="00255BE0"/>
    <w:rsid w:val="00255EDE"/>
    <w:rsid w:val="00255F03"/>
    <w:rsid w:val="00255FE9"/>
    <w:rsid w:val="00256002"/>
    <w:rsid w:val="00256136"/>
    <w:rsid w:val="002561D4"/>
    <w:rsid w:val="00256701"/>
    <w:rsid w:val="0025684B"/>
    <w:rsid w:val="002568DD"/>
    <w:rsid w:val="002570FA"/>
    <w:rsid w:val="002571F9"/>
    <w:rsid w:val="002572CC"/>
    <w:rsid w:val="0025745B"/>
    <w:rsid w:val="00257468"/>
    <w:rsid w:val="00257540"/>
    <w:rsid w:val="0025754D"/>
    <w:rsid w:val="00257884"/>
    <w:rsid w:val="002578C9"/>
    <w:rsid w:val="002579C6"/>
    <w:rsid w:val="00257AD5"/>
    <w:rsid w:val="00257CAF"/>
    <w:rsid w:val="00257F8A"/>
    <w:rsid w:val="002605C8"/>
    <w:rsid w:val="00260628"/>
    <w:rsid w:val="00260A4E"/>
    <w:rsid w:val="00260B65"/>
    <w:rsid w:val="00260C99"/>
    <w:rsid w:val="00260DA6"/>
    <w:rsid w:val="00260F29"/>
    <w:rsid w:val="0026101F"/>
    <w:rsid w:val="0026117F"/>
    <w:rsid w:val="002614AD"/>
    <w:rsid w:val="0026192A"/>
    <w:rsid w:val="002619FC"/>
    <w:rsid w:val="00262290"/>
    <w:rsid w:val="002622EE"/>
    <w:rsid w:val="002623F8"/>
    <w:rsid w:val="002626C2"/>
    <w:rsid w:val="002627AE"/>
    <w:rsid w:val="0026329D"/>
    <w:rsid w:val="0026331D"/>
    <w:rsid w:val="002634A3"/>
    <w:rsid w:val="002635CD"/>
    <w:rsid w:val="00263DEC"/>
    <w:rsid w:val="00263E2A"/>
    <w:rsid w:val="00263E96"/>
    <w:rsid w:val="00263F36"/>
    <w:rsid w:val="00263F93"/>
    <w:rsid w:val="002640FC"/>
    <w:rsid w:val="002645F6"/>
    <w:rsid w:val="002646D6"/>
    <w:rsid w:val="00264AC3"/>
    <w:rsid w:val="00264CC1"/>
    <w:rsid w:val="002652EB"/>
    <w:rsid w:val="00265642"/>
    <w:rsid w:val="00265685"/>
    <w:rsid w:val="002659D7"/>
    <w:rsid w:val="00265B10"/>
    <w:rsid w:val="00265B38"/>
    <w:rsid w:val="00265F91"/>
    <w:rsid w:val="002661EF"/>
    <w:rsid w:val="00266268"/>
    <w:rsid w:val="00266487"/>
    <w:rsid w:val="002668BD"/>
    <w:rsid w:val="00266DE4"/>
    <w:rsid w:val="00267191"/>
    <w:rsid w:val="00267282"/>
    <w:rsid w:val="00267417"/>
    <w:rsid w:val="0026758A"/>
    <w:rsid w:val="0026779C"/>
    <w:rsid w:val="0026782F"/>
    <w:rsid w:val="00267838"/>
    <w:rsid w:val="00267EB0"/>
    <w:rsid w:val="00267FF9"/>
    <w:rsid w:val="002704C3"/>
    <w:rsid w:val="00270B13"/>
    <w:rsid w:val="00270C08"/>
    <w:rsid w:val="00270CDD"/>
    <w:rsid w:val="00270DD8"/>
    <w:rsid w:val="00270E4A"/>
    <w:rsid w:val="002710FC"/>
    <w:rsid w:val="002712A6"/>
    <w:rsid w:val="00271391"/>
    <w:rsid w:val="00271464"/>
    <w:rsid w:val="002714B3"/>
    <w:rsid w:val="002716B3"/>
    <w:rsid w:val="0027174E"/>
    <w:rsid w:val="00271977"/>
    <w:rsid w:val="00271B22"/>
    <w:rsid w:val="00271C8A"/>
    <w:rsid w:val="00271E33"/>
    <w:rsid w:val="00272356"/>
    <w:rsid w:val="002724C4"/>
    <w:rsid w:val="0027257F"/>
    <w:rsid w:val="0027285F"/>
    <w:rsid w:val="00272A54"/>
    <w:rsid w:val="00272D87"/>
    <w:rsid w:val="00272EB5"/>
    <w:rsid w:val="00272FBE"/>
    <w:rsid w:val="002730D3"/>
    <w:rsid w:val="00273138"/>
    <w:rsid w:val="002732E4"/>
    <w:rsid w:val="002733C2"/>
    <w:rsid w:val="002734EA"/>
    <w:rsid w:val="00273712"/>
    <w:rsid w:val="00273889"/>
    <w:rsid w:val="00273AFD"/>
    <w:rsid w:val="00273DA6"/>
    <w:rsid w:val="0027404C"/>
    <w:rsid w:val="002741C9"/>
    <w:rsid w:val="0027422B"/>
    <w:rsid w:val="00274648"/>
    <w:rsid w:val="00274711"/>
    <w:rsid w:val="002748D8"/>
    <w:rsid w:val="00274A20"/>
    <w:rsid w:val="00274D2F"/>
    <w:rsid w:val="0027549F"/>
    <w:rsid w:val="0027578C"/>
    <w:rsid w:val="00275854"/>
    <w:rsid w:val="00275960"/>
    <w:rsid w:val="00275A92"/>
    <w:rsid w:val="00275CBB"/>
    <w:rsid w:val="00276497"/>
    <w:rsid w:val="002765D8"/>
    <w:rsid w:val="0027664D"/>
    <w:rsid w:val="002769EF"/>
    <w:rsid w:val="00276C03"/>
    <w:rsid w:val="00276E33"/>
    <w:rsid w:val="002772CA"/>
    <w:rsid w:val="0027748C"/>
    <w:rsid w:val="002774CD"/>
    <w:rsid w:val="0027758F"/>
    <w:rsid w:val="00277718"/>
    <w:rsid w:val="002778BC"/>
    <w:rsid w:val="00277908"/>
    <w:rsid w:val="00277B0D"/>
    <w:rsid w:val="00277BA2"/>
    <w:rsid w:val="00277D97"/>
    <w:rsid w:val="00280009"/>
    <w:rsid w:val="00280081"/>
    <w:rsid w:val="002802E5"/>
    <w:rsid w:val="00280572"/>
    <w:rsid w:val="00280604"/>
    <w:rsid w:val="00280627"/>
    <w:rsid w:val="002807A9"/>
    <w:rsid w:val="00280A58"/>
    <w:rsid w:val="00280DA0"/>
    <w:rsid w:val="00280E77"/>
    <w:rsid w:val="00280FDF"/>
    <w:rsid w:val="002811FD"/>
    <w:rsid w:val="002815D4"/>
    <w:rsid w:val="0028172E"/>
    <w:rsid w:val="00281782"/>
    <w:rsid w:val="002817A6"/>
    <w:rsid w:val="00282085"/>
    <w:rsid w:val="00282250"/>
    <w:rsid w:val="002824E3"/>
    <w:rsid w:val="00282850"/>
    <w:rsid w:val="00282943"/>
    <w:rsid w:val="00282D29"/>
    <w:rsid w:val="00282ED9"/>
    <w:rsid w:val="00282FB1"/>
    <w:rsid w:val="0028308C"/>
    <w:rsid w:val="0028328A"/>
    <w:rsid w:val="00283544"/>
    <w:rsid w:val="0028372A"/>
    <w:rsid w:val="00283987"/>
    <w:rsid w:val="002839B9"/>
    <w:rsid w:val="00283A29"/>
    <w:rsid w:val="00283BD8"/>
    <w:rsid w:val="00283D4A"/>
    <w:rsid w:val="00283DF9"/>
    <w:rsid w:val="00283E10"/>
    <w:rsid w:val="00284005"/>
    <w:rsid w:val="0028411F"/>
    <w:rsid w:val="002841BC"/>
    <w:rsid w:val="00284316"/>
    <w:rsid w:val="002844AB"/>
    <w:rsid w:val="0028490E"/>
    <w:rsid w:val="00284EED"/>
    <w:rsid w:val="002850C7"/>
    <w:rsid w:val="00285653"/>
    <w:rsid w:val="002858FB"/>
    <w:rsid w:val="002859DD"/>
    <w:rsid w:val="00285AF3"/>
    <w:rsid w:val="00285DCE"/>
    <w:rsid w:val="00285FBD"/>
    <w:rsid w:val="00286197"/>
    <w:rsid w:val="0028624A"/>
    <w:rsid w:val="002866C7"/>
    <w:rsid w:val="0028686C"/>
    <w:rsid w:val="002868FF"/>
    <w:rsid w:val="00286970"/>
    <w:rsid w:val="00286C2A"/>
    <w:rsid w:val="00286DA3"/>
    <w:rsid w:val="00286E82"/>
    <w:rsid w:val="002870A9"/>
    <w:rsid w:val="00287141"/>
    <w:rsid w:val="00287711"/>
    <w:rsid w:val="00287775"/>
    <w:rsid w:val="00287BE6"/>
    <w:rsid w:val="00287C0A"/>
    <w:rsid w:val="00287FB5"/>
    <w:rsid w:val="00290005"/>
    <w:rsid w:val="00290166"/>
    <w:rsid w:val="0029033E"/>
    <w:rsid w:val="002905A0"/>
    <w:rsid w:val="00290887"/>
    <w:rsid w:val="00290889"/>
    <w:rsid w:val="00290893"/>
    <w:rsid w:val="00290C9C"/>
    <w:rsid w:val="00290D5A"/>
    <w:rsid w:val="00291076"/>
    <w:rsid w:val="00291220"/>
    <w:rsid w:val="00291334"/>
    <w:rsid w:val="00291353"/>
    <w:rsid w:val="00291646"/>
    <w:rsid w:val="002916ED"/>
    <w:rsid w:val="00291791"/>
    <w:rsid w:val="002917E4"/>
    <w:rsid w:val="002919B6"/>
    <w:rsid w:val="00291B37"/>
    <w:rsid w:val="00291E4C"/>
    <w:rsid w:val="00292035"/>
    <w:rsid w:val="002920EC"/>
    <w:rsid w:val="00292519"/>
    <w:rsid w:val="002925A9"/>
    <w:rsid w:val="002929A8"/>
    <w:rsid w:val="00292C07"/>
    <w:rsid w:val="0029318E"/>
    <w:rsid w:val="002931B7"/>
    <w:rsid w:val="002933A3"/>
    <w:rsid w:val="002936BC"/>
    <w:rsid w:val="00293A91"/>
    <w:rsid w:val="00293CE5"/>
    <w:rsid w:val="00293DE5"/>
    <w:rsid w:val="00294056"/>
    <w:rsid w:val="002940FC"/>
    <w:rsid w:val="0029418B"/>
    <w:rsid w:val="0029447F"/>
    <w:rsid w:val="002946CE"/>
    <w:rsid w:val="00294896"/>
    <w:rsid w:val="00294A0C"/>
    <w:rsid w:val="00294A7D"/>
    <w:rsid w:val="00294AAF"/>
    <w:rsid w:val="002950D1"/>
    <w:rsid w:val="002951E9"/>
    <w:rsid w:val="0029520E"/>
    <w:rsid w:val="002953A0"/>
    <w:rsid w:val="002955A7"/>
    <w:rsid w:val="0029583B"/>
    <w:rsid w:val="002959C7"/>
    <w:rsid w:val="00295A13"/>
    <w:rsid w:val="00295B66"/>
    <w:rsid w:val="00295D60"/>
    <w:rsid w:val="00295E0E"/>
    <w:rsid w:val="00295F4A"/>
    <w:rsid w:val="00295FDF"/>
    <w:rsid w:val="00296137"/>
    <w:rsid w:val="00296487"/>
    <w:rsid w:val="00296639"/>
    <w:rsid w:val="002966B7"/>
    <w:rsid w:val="00296806"/>
    <w:rsid w:val="002968D8"/>
    <w:rsid w:val="00296B59"/>
    <w:rsid w:val="00296EB1"/>
    <w:rsid w:val="0029741B"/>
    <w:rsid w:val="00297515"/>
    <w:rsid w:val="002975FD"/>
    <w:rsid w:val="0029768D"/>
    <w:rsid w:val="002976D0"/>
    <w:rsid w:val="0029772D"/>
    <w:rsid w:val="002978B0"/>
    <w:rsid w:val="00297AE4"/>
    <w:rsid w:val="00297C3A"/>
    <w:rsid w:val="00297C72"/>
    <w:rsid w:val="00297C7C"/>
    <w:rsid w:val="00297C92"/>
    <w:rsid w:val="00297D97"/>
    <w:rsid w:val="00297DCF"/>
    <w:rsid w:val="002A0259"/>
    <w:rsid w:val="002A0361"/>
    <w:rsid w:val="002A0393"/>
    <w:rsid w:val="002A0502"/>
    <w:rsid w:val="002A0641"/>
    <w:rsid w:val="002A0699"/>
    <w:rsid w:val="002A098D"/>
    <w:rsid w:val="002A0A0B"/>
    <w:rsid w:val="002A0A6F"/>
    <w:rsid w:val="002A0AC6"/>
    <w:rsid w:val="002A0B40"/>
    <w:rsid w:val="002A0C12"/>
    <w:rsid w:val="002A0D67"/>
    <w:rsid w:val="002A11A2"/>
    <w:rsid w:val="002A11D6"/>
    <w:rsid w:val="002A1817"/>
    <w:rsid w:val="002A1862"/>
    <w:rsid w:val="002A192B"/>
    <w:rsid w:val="002A1A90"/>
    <w:rsid w:val="002A1CF7"/>
    <w:rsid w:val="002A1DF0"/>
    <w:rsid w:val="002A1FA2"/>
    <w:rsid w:val="002A2151"/>
    <w:rsid w:val="002A2A46"/>
    <w:rsid w:val="002A2C34"/>
    <w:rsid w:val="002A2F93"/>
    <w:rsid w:val="002A331E"/>
    <w:rsid w:val="002A3425"/>
    <w:rsid w:val="002A34A0"/>
    <w:rsid w:val="002A34BA"/>
    <w:rsid w:val="002A354C"/>
    <w:rsid w:val="002A37E4"/>
    <w:rsid w:val="002A38D1"/>
    <w:rsid w:val="002A39C3"/>
    <w:rsid w:val="002A3C0F"/>
    <w:rsid w:val="002A3CA3"/>
    <w:rsid w:val="002A3CB7"/>
    <w:rsid w:val="002A41EF"/>
    <w:rsid w:val="002A4323"/>
    <w:rsid w:val="002A4622"/>
    <w:rsid w:val="002A463F"/>
    <w:rsid w:val="002A4699"/>
    <w:rsid w:val="002A4A8B"/>
    <w:rsid w:val="002A5477"/>
    <w:rsid w:val="002A55CC"/>
    <w:rsid w:val="002A58CB"/>
    <w:rsid w:val="002A5BA0"/>
    <w:rsid w:val="002A5D1C"/>
    <w:rsid w:val="002A5D75"/>
    <w:rsid w:val="002A6074"/>
    <w:rsid w:val="002A6313"/>
    <w:rsid w:val="002A63FD"/>
    <w:rsid w:val="002A64FA"/>
    <w:rsid w:val="002A6821"/>
    <w:rsid w:val="002A6A77"/>
    <w:rsid w:val="002A6B69"/>
    <w:rsid w:val="002A6B9B"/>
    <w:rsid w:val="002A6CAA"/>
    <w:rsid w:val="002A6EBF"/>
    <w:rsid w:val="002A6ECF"/>
    <w:rsid w:val="002A6EE5"/>
    <w:rsid w:val="002A6FDD"/>
    <w:rsid w:val="002A73E8"/>
    <w:rsid w:val="002A754F"/>
    <w:rsid w:val="002A778C"/>
    <w:rsid w:val="002A7820"/>
    <w:rsid w:val="002A79E9"/>
    <w:rsid w:val="002A7B06"/>
    <w:rsid w:val="002A7BEC"/>
    <w:rsid w:val="002A7BF7"/>
    <w:rsid w:val="002A7C5F"/>
    <w:rsid w:val="002A7DAB"/>
    <w:rsid w:val="002B0923"/>
    <w:rsid w:val="002B09EF"/>
    <w:rsid w:val="002B0C91"/>
    <w:rsid w:val="002B0D75"/>
    <w:rsid w:val="002B0E66"/>
    <w:rsid w:val="002B0E95"/>
    <w:rsid w:val="002B13A5"/>
    <w:rsid w:val="002B14D0"/>
    <w:rsid w:val="002B1589"/>
    <w:rsid w:val="002B15B9"/>
    <w:rsid w:val="002B17E8"/>
    <w:rsid w:val="002B1C97"/>
    <w:rsid w:val="002B1E77"/>
    <w:rsid w:val="002B1F09"/>
    <w:rsid w:val="002B2454"/>
    <w:rsid w:val="002B25C6"/>
    <w:rsid w:val="002B267D"/>
    <w:rsid w:val="002B2748"/>
    <w:rsid w:val="002B2898"/>
    <w:rsid w:val="002B296E"/>
    <w:rsid w:val="002B2A97"/>
    <w:rsid w:val="002B3600"/>
    <w:rsid w:val="002B385E"/>
    <w:rsid w:val="002B397D"/>
    <w:rsid w:val="002B3D5C"/>
    <w:rsid w:val="002B3D60"/>
    <w:rsid w:val="002B40AF"/>
    <w:rsid w:val="002B423C"/>
    <w:rsid w:val="002B4249"/>
    <w:rsid w:val="002B4303"/>
    <w:rsid w:val="002B4529"/>
    <w:rsid w:val="002B45E4"/>
    <w:rsid w:val="002B49AE"/>
    <w:rsid w:val="002B4E9B"/>
    <w:rsid w:val="002B50D5"/>
    <w:rsid w:val="002B5122"/>
    <w:rsid w:val="002B514E"/>
    <w:rsid w:val="002B52F5"/>
    <w:rsid w:val="002B5463"/>
    <w:rsid w:val="002B553F"/>
    <w:rsid w:val="002B55C6"/>
    <w:rsid w:val="002B5915"/>
    <w:rsid w:val="002B5AF5"/>
    <w:rsid w:val="002B5B93"/>
    <w:rsid w:val="002B5C14"/>
    <w:rsid w:val="002B5C68"/>
    <w:rsid w:val="002B5CE9"/>
    <w:rsid w:val="002B5D24"/>
    <w:rsid w:val="002B5E0C"/>
    <w:rsid w:val="002B5F9C"/>
    <w:rsid w:val="002B5FC7"/>
    <w:rsid w:val="002B606E"/>
    <w:rsid w:val="002B6461"/>
    <w:rsid w:val="002B64BE"/>
    <w:rsid w:val="002B6838"/>
    <w:rsid w:val="002B68D6"/>
    <w:rsid w:val="002B69B9"/>
    <w:rsid w:val="002B69EE"/>
    <w:rsid w:val="002B6AEF"/>
    <w:rsid w:val="002B6B02"/>
    <w:rsid w:val="002B6BD7"/>
    <w:rsid w:val="002B7062"/>
    <w:rsid w:val="002B7120"/>
    <w:rsid w:val="002B7538"/>
    <w:rsid w:val="002B7942"/>
    <w:rsid w:val="002B7CC2"/>
    <w:rsid w:val="002C01BE"/>
    <w:rsid w:val="002C056F"/>
    <w:rsid w:val="002C0599"/>
    <w:rsid w:val="002C05A4"/>
    <w:rsid w:val="002C05FD"/>
    <w:rsid w:val="002C0711"/>
    <w:rsid w:val="002C07DE"/>
    <w:rsid w:val="002C09F8"/>
    <w:rsid w:val="002C0A32"/>
    <w:rsid w:val="002C0BAD"/>
    <w:rsid w:val="002C0C85"/>
    <w:rsid w:val="002C0F2E"/>
    <w:rsid w:val="002C1136"/>
    <w:rsid w:val="002C1210"/>
    <w:rsid w:val="002C1257"/>
    <w:rsid w:val="002C1398"/>
    <w:rsid w:val="002C1470"/>
    <w:rsid w:val="002C14EE"/>
    <w:rsid w:val="002C164B"/>
    <w:rsid w:val="002C183D"/>
    <w:rsid w:val="002C1ADD"/>
    <w:rsid w:val="002C1B12"/>
    <w:rsid w:val="002C1C5C"/>
    <w:rsid w:val="002C1C86"/>
    <w:rsid w:val="002C1E9E"/>
    <w:rsid w:val="002C2049"/>
    <w:rsid w:val="002C2225"/>
    <w:rsid w:val="002C2565"/>
    <w:rsid w:val="002C27EE"/>
    <w:rsid w:val="002C2A07"/>
    <w:rsid w:val="002C2C4D"/>
    <w:rsid w:val="002C2D43"/>
    <w:rsid w:val="002C354F"/>
    <w:rsid w:val="002C3603"/>
    <w:rsid w:val="002C3CDA"/>
    <w:rsid w:val="002C3D09"/>
    <w:rsid w:val="002C3E73"/>
    <w:rsid w:val="002C4093"/>
    <w:rsid w:val="002C478F"/>
    <w:rsid w:val="002C4A1B"/>
    <w:rsid w:val="002C4A8A"/>
    <w:rsid w:val="002C4DE5"/>
    <w:rsid w:val="002C4E6E"/>
    <w:rsid w:val="002C5096"/>
    <w:rsid w:val="002C5260"/>
    <w:rsid w:val="002C52EE"/>
    <w:rsid w:val="002C52F1"/>
    <w:rsid w:val="002C54B8"/>
    <w:rsid w:val="002C56A2"/>
    <w:rsid w:val="002C56A8"/>
    <w:rsid w:val="002C5770"/>
    <w:rsid w:val="002C591B"/>
    <w:rsid w:val="002C5972"/>
    <w:rsid w:val="002C5A16"/>
    <w:rsid w:val="002C5CC0"/>
    <w:rsid w:val="002C5CE4"/>
    <w:rsid w:val="002C5F17"/>
    <w:rsid w:val="002C61E7"/>
    <w:rsid w:val="002C6305"/>
    <w:rsid w:val="002C644E"/>
    <w:rsid w:val="002C658B"/>
    <w:rsid w:val="002C6720"/>
    <w:rsid w:val="002C6801"/>
    <w:rsid w:val="002C6C77"/>
    <w:rsid w:val="002C6D4E"/>
    <w:rsid w:val="002C6E5C"/>
    <w:rsid w:val="002C7195"/>
    <w:rsid w:val="002C719F"/>
    <w:rsid w:val="002C7217"/>
    <w:rsid w:val="002C7488"/>
    <w:rsid w:val="002C79C5"/>
    <w:rsid w:val="002C7CAE"/>
    <w:rsid w:val="002D03F2"/>
    <w:rsid w:val="002D080F"/>
    <w:rsid w:val="002D08E9"/>
    <w:rsid w:val="002D099C"/>
    <w:rsid w:val="002D09A2"/>
    <w:rsid w:val="002D0BC9"/>
    <w:rsid w:val="002D0C23"/>
    <w:rsid w:val="002D0CE3"/>
    <w:rsid w:val="002D102D"/>
    <w:rsid w:val="002D10B6"/>
    <w:rsid w:val="002D129E"/>
    <w:rsid w:val="002D13BE"/>
    <w:rsid w:val="002D1463"/>
    <w:rsid w:val="002D17C3"/>
    <w:rsid w:val="002D18C9"/>
    <w:rsid w:val="002D198E"/>
    <w:rsid w:val="002D1C90"/>
    <w:rsid w:val="002D1E25"/>
    <w:rsid w:val="002D1E41"/>
    <w:rsid w:val="002D1EEC"/>
    <w:rsid w:val="002D1F26"/>
    <w:rsid w:val="002D2560"/>
    <w:rsid w:val="002D28FE"/>
    <w:rsid w:val="002D2BAA"/>
    <w:rsid w:val="002D2BE7"/>
    <w:rsid w:val="002D3083"/>
    <w:rsid w:val="002D330B"/>
    <w:rsid w:val="002D34AA"/>
    <w:rsid w:val="002D3590"/>
    <w:rsid w:val="002D3683"/>
    <w:rsid w:val="002D36CF"/>
    <w:rsid w:val="002D389F"/>
    <w:rsid w:val="002D3BF3"/>
    <w:rsid w:val="002D3C6A"/>
    <w:rsid w:val="002D3EA4"/>
    <w:rsid w:val="002D3F8A"/>
    <w:rsid w:val="002D3FF9"/>
    <w:rsid w:val="002D43C7"/>
    <w:rsid w:val="002D44E2"/>
    <w:rsid w:val="002D4500"/>
    <w:rsid w:val="002D46EF"/>
    <w:rsid w:val="002D46F0"/>
    <w:rsid w:val="002D4755"/>
    <w:rsid w:val="002D4948"/>
    <w:rsid w:val="002D4956"/>
    <w:rsid w:val="002D4BBE"/>
    <w:rsid w:val="002D4E5C"/>
    <w:rsid w:val="002D50CA"/>
    <w:rsid w:val="002D55E0"/>
    <w:rsid w:val="002D560D"/>
    <w:rsid w:val="002D5959"/>
    <w:rsid w:val="002D5966"/>
    <w:rsid w:val="002D5986"/>
    <w:rsid w:val="002D5DD3"/>
    <w:rsid w:val="002D5F86"/>
    <w:rsid w:val="002D5FCE"/>
    <w:rsid w:val="002D622C"/>
    <w:rsid w:val="002D6449"/>
    <w:rsid w:val="002D6862"/>
    <w:rsid w:val="002D69C7"/>
    <w:rsid w:val="002D6C23"/>
    <w:rsid w:val="002D7044"/>
    <w:rsid w:val="002D784F"/>
    <w:rsid w:val="002D7946"/>
    <w:rsid w:val="002D7A90"/>
    <w:rsid w:val="002D7BB8"/>
    <w:rsid w:val="002D7C01"/>
    <w:rsid w:val="002D7D32"/>
    <w:rsid w:val="002D7E4A"/>
    <w:rsid w:val="002E018F"/>
    <w:rsid w:val="002E04AF"/>
    <w:rsid w:val="002E0777"/>
    <w:rsid w:val="002E0785"/>
    <w:rsid w:val="002E0B59"/>
    <w:rsid w:val="002E1358"/>
    <w:rsid w:val="002E14D5"/>
    <w:rsid w:val="002E1A3C"/>
    <w:rsid w:val="002E1A91"/>
    <w:rsid w:val="002E1A92"/>
    <w:rsid w:val="002E1E97"/>
    <w:rsid w:val="002E23E8"/>
    <w:rsid w:val="002E2A34"/>
    <w:rsid w:val="002E2BED"/>
    <w:rsid w:val="002E2C5E"/>
    <w:rsid w:val="002E2F3E"/>
    <w:rsid w:val="002E33E8"/>
    <w:rsid w:val="002E360B"/>
    <w:rsid w:val="002E3670"/>
    <w:rsid w:val="002E3A30"/>
    <w:rsid w:val="002E3AAE"/>
    <w:rsid w:val="002E3ADE"/>
    <w:rsid w:val="002E3E00"/>
    <w:rsid w:val="002E3EFE"/>
    <w:rsid w:val="002E3FB9"/>
    <w:rsid w:val="002E43C1"/>
    <w:rsid w:val="002E43CE"/>
    <w:rsid w:val="002E4520"/>
    <w:rsid w:val="002E4724"/>
    <w:rsid w:val="002E47B2"/>
    <w:rsid w:val="002E4AB2"/>
    <w:rsid w:val="002E4B4B"/>
    <w:rsid w:val="002E4CED"/>
    <w:rsid w:val="002E4D94"/>
    <w:rsid w:val="002E4F5E"/>
    <w:rsid w:val="002E4F92"/>
    <w:rsid w:val="002E5947"/>
    <w:rsid w:val="002E598B"/>
    <w:rsid w:val="002E59FF"/>
    <w:rsid w:val="002E5D5B"/>
    <w:rsid w:val="002E5D9C"/>
    <w:rsid w:val="002E5E53"/>
    <w:rsid w:val="002E6169"/>
    <w:rsid w:val="002E624A"/>
    <w:rsid w:val="002E6431"/>
    <w:rsid w:val="002E6480"/>
    <w:rsid w:val="002E6533"/>
    <w:rsid w:val="002E672D"/>
    <w:rsid w:val="002E676A"/>
    <w:rsid w:val="002E678F"/>
    <w:rsid w:val="002E6916"/>
    <w:rsid w:val="002E6BF4"/>
    <w:rsid w:val="002E6EB7"/>
    <w:rsid w:val="002E75D8"/>
    <w:rsid w:val="002E774D"/>
    <w:rsid w:val="002E78C2"/>
    <w:rsid w:val="002E7A9D"/>
    <w:rsid w:val="002E7ABD"/>
    <w:rsid w:val="002E7B04"/>
    <w:rsid w:val="002E7CF1"/>
    <w:rsid w:val="002E7E8C"/>
    <w:rsid w:val="002E7EB5"/>
    <w:rsid w:val="002E7F90"/>
    <w:rsid w:val="002F02BB"/>
    <w:rsid w:val="002F0543"/>
    <w:rsid w:val="002F0604"/>
    <w:rsid w:val="002F0713"/>
    <w:rsid w:val="002F0C64"/>
    <w:rsid w:val="002F0FF8"/>
    <w:rsid w:val="002F10BB"/>
    <w:rsid w:val="002F10E4"/>
    <w:rsid w:val="002F11FD"/>
    <w:rsid w:val="002F12EE"/>
    <w:rsid w:val="002F14A6"/>
    <w:rsid w:val="002F1719"/>
    <w:rsid w:val="002F1748"/>
    <w:rsid w:val="002F18EA"/>
    <w:rsid w:val="002F18FA"/>
    <w:rsid w:val="002F1DE3"/>
    <w:rsid w:val="002F20D2"/>
    <w:rsid w:val="002F241B"/>
    <w:rsid w:val="002F250A"/>
    <w:rsid w:val="002F2649"/>
    <w:rsid w:val="002F2A5A"/>
    <w:rsid w:val="002F2B2F"/>
    <w:rsid w:val="002F2EE6"/>
    <w:rsid w:val="002F3009"/>
    <w:rsid w:val="002F31F7"/>
    <w:rsid w:val="002F3928"/>
    <w:rsid w:val="002F3992"/>
    <w:rsid w:val="002F3DE5"/>
    <w:rsid w:val="002F3E73"/>
    <w:rsid w:val="002F4635"/>
    <w:rsid w:val="002F4E1F"/>
    <w:rsid w:val="002F4FAA"/>
    <w:rsid w:val="002F59B1"/>
    <w:rsid w:val="002F5D71"/>
    <w:rsid w:val="002F5D72"/>
    <w:rsid w:val="002F5D73"/>
    <w:rsid w:val="002F5E6A"/>
    <w:rsid w:val="002F5F30"/>
    <w:rsid w:val="002F5F4C"/>
    <w:rsid w:val="002F5FB1"/>
    <w:rsid w:val="002F6112"/>
    <w:rsid w:val="002F64F4"/>
    <w:rsid w:val="002F66E3"/>
    <w:rsid w:val="002F691F"/>
    <w:rsid w:val="002F69FE"/>
    <w:rsid w:val="002F6AAF"/>
    <w:rsid w:val="002F6B7C"/>
    <w:rsid w:val="002F6D90"/>
    <w:rsid w:val="002F6D9D"/>
    <w:rsid w:val="002F6F44"/>
    <w:rsid w:val="002F6FA0"/>
    <w:rsid w:val="002F706A"/>
    <w:rsid w:val="002F7101"/>
    <w:rsid w:val="002F73F6"/>
    <w:rsid w:val="002F73FC"/>
    <w:rsid w:val="002F7639"/>
    <w:rsid w:val="002F76CF"/>
    <w:rsid w:val="002F7784"/>
    <w:rsid w:val="00300161"/>
    <w:rsid w:val="003005B2"/>
    <w:rsid w:val="003009E4"/>
    <w:rsid w:val="00300A7C"/>
    <w:rsid w:val="00300BE2"/>
    <w:rsid w:val="00300E7D"/>
    <w:rsid w:val="00300EF0"/>
    <w:rsid w:val="00301064"/>
    <w:rsid w:val="00301575"/>
    <w:rsid w:val="003017A1"/>
    <w:rsid w:val="00301829"/>
    <w:rsid w:val="003018CB"/>
    <w:rsid w:val="00301919"/>
    <w:rsid w:val="00301988"/>
    <w:rsid w:val="00301B8F"/>
    <w:rsid w:val="003024D3"/>
    <w:rsid w:val="0030254A"/>
    <w:rsid w:val="0030255D"/>
    <w:rsid w:val="00302762"/>
    <w:rsid w:val="00302F91"/>
    <w:rsid w:val="00303844"/>
    <w:rsid w:val="00303C89"/>
    <w:rsid w:val="003041ED"/>
    <w:rsid w:val="0030426D"/>
    <w:rsid w:val="00304327"/>
    <w:rsid w:val="0030451A"/>
    <w:rsid w:val="003045E7"/>
    <w:rsid w:val="003048D1"/>
    <w:rsid w:val="00304931"/>
    <w:rsid w:val="00304B64"/>
    <w:rsid w:val="00304D1A"/>
    <w:rsid w:val="00304FC3"/>
    <w:rsid w:val="003053F9"/>
    <w:rsid w:val="00305584"/>
    <w:rsid w:val="003056B0"/>
    <w:rsid w:val="00305706"/>
    <w:rsid w:val="0030591A"/>
    <w:rsid w:val="00305B95"/>
    <w:rsid w:val="003063C1"/>
    <w:rsid w:val="0030642E"/>
    <w:rsid w:val="00306729"/>
    <w:rsid w:val="00306756"/>
    <w:rsid w:val="00306E59"/>
    <w:rsid w:val="00306FC5"/>
    <w:rsid w:val="0030709C"/>
    <w:rsid w:val="0030716B"/>
    <w:rsid w:val="0030743B"/>
    <w:rsid w:val="00307455"/>
    <w:rsid w:val="0030746A"/>
    <w:rsid w:val="003074C0"/>
    <w:rsid w:val="00307531"/>
    <w:rsid w:val="0030784D"/>
    <w:rsid w:val="00307F3D"/>
    <w:rsid w:val="003100D0"/>
    <w:rsid w:val="00310205"/>
    <w:rsid w:val="003103B3"/>
    <w:rsid w:val="00310579"/>
    <w:rsid w:val="00310A72"/>
    <w:rsid w:val="003110BB"/>
    <w:rsid w:val="00311223"/>
    <w:rsid w:val="003113CD"/>
    <w:rsid w:val="0031158C"/>
    <w:rsid w:val="003115B5"/>
    <w:rsid w:val="00311AA7"/>
    <w:rsid w:val="00311E85"/>
    <w:rsid w:val="00312043"/>
    <w:rsid w:val="0031211C"/>
    <w:rsid w:val="0031215D"/>
    <w:rsid w:val="003123C2"/>
    <w:rsid w:val="00312978"/>
    <w:rsid w:val="003129B7"/>
    <w:rsid w:val="0031343F"/>
    <w:rsid w:val="003134B2"/>
    <w:rsid w:val="0031396D"/>
    <w:rsid w:val="00313C6A"/>
    <w:rsid w:val="00313E74"/>
    <w:rsid w:val="00313EAD"/>
    <w:rsid w:val="003140DF"/>
    <w:rsid w:val="003146BC"/>
    <w:rsid w:val="00314799"/>
    <w:rsid w:val="003148C3"/>
    <w:rsid w:val="00314BE2"/>
    <w:rsid w:val="00315599"/>
    <w:rsid w:val="0031577D"/>
    <w:rsid w:val="00315916"/>
    <w:rsid w:val="00315CEC"/>
    <w:rsid w:val="00315DB6"/>
    <w:rsid w:val="00315DD7"/>
    <w:rsid w:val="00315FA0"/>
    <w:rsid w:val="003161A0"/>
    <w:rsid w:val="00316663"/>
    <w:rsid w:val="003166E4"/>
    <w:rsid w:val="00316A6B"/>
    <w:rsid w:val="00316D37"/>
    <w:rsid w:val="00316D9F"/>
    <w:rsid w:val="003171E3"/>
    <w:rsid w:val="00317380"/>
    <w:rsid w:val="00317494"/>
    <w:rsid w:val="00317575"/>
    <w:rsid w:val="0031764A"/>
    <w:rsid w:val="00317894"/>
    <w:rsid w:val="00317B31"/>
    <w:rsid w:val="00317F3C"/>
    <w:rsid w:val="00317FCF"/>
    <w:rsid w:val="003200E0"/>
    <w:rsid w:val="00320279"/>
    <w:rsid w:val="00320611"/>
    <w:rsid w:val="00320D85"/>
    <w:rsid w:val="003210E8"/>
    <w:rsid w:val="00321496"/>
    <w:rsid w:val="003214CC"/>
    <w:rsid w:val="00321537"/>
    <w:rsid w:val="003216E1"/>
    <w:rsid w:val="00321739"/>
    <w:rsid w:val="003217B4"/>
    <w:rsid w:val="00321930"/>
    <w:rsid w:val="00321BFC"/>
    <w:rsid w:val="00321C1F"/>
    <w:rsid w:val="00321CD7"/>
    <w:rsid w:val="00321D55"/>
    <w:rsid w:val="00321E38"/>
    <w:rsid w:val="00321EDF"/>
    <w:rsid w:val="00322056"/>
    <w:rsid w:val="003221E9"/>
    <w:rsid w:val="0032227D"/>
    <w:rsid w:val="003222BB"/>
    <w:rsid w:val="003224B0"/>
    <w:rsid w:val="003224D3"/>
    <w:rsid w:val="00322699"/>
    <w:rsid w:val="0032281B"/>
    <w:rsid w:val="003228A8"/>
    <w:rsid w:val="00322A6B"/>
    <w:rsid w:val="00322AAA"/>
    <w:rsid w:val="00322C8C"/>
    <w:rsid w:val="0032350E"/>
    <w:rsid w:val="00323512"/>
    <w:rsid w:val="0032363A"/>
    <w:rsid w:val="0032375F"/>
    <w:rsid w:val="00323B67"/>
    <w:rsid w:val="00323DE9"/>
    <w:rsid w:val="00323EC2"/>
    <w:rsid w:val="00323FBB"/>
    <w:rsid w:val="003241F0"/>
    <w:rsid w:val="00324211"/>
    <w:rsid w:val="003242CD"/>
    <w:rsid w:val="0032452A"/>
    <w:rsid w:val="00324807"/>
    <w:rsid w:val="00324884"/>
    <w:rsid w:val="003248F1"/>
    <w:rsid w:val="003249A5"/>
    <w:rsid w:val="003249B2"/>
    <w:rsid w:val="00324A20"/>
    <w:rsid w:val="00324AA5"/>
    <w:rsid w:val="00324BFC"/>
    <w:rsid w:val="00324D24"/>
    <w:rsid w:val="00324D2A"/>
    <w:rsid w:val="00324D42"/>
    <w:rsid w:val="00324D8E"/>
    <w:rsid w:val="00325407"/>
    <w:rsid w:val="00325581"/>
    <w:rsid w:val="003255A2"/>
    <w:rsid w:val="00325B15"/>
    <w:rsid w:val="0032603B"/>
    <w:rsid w:val="003262BA"/>
    <w:rsid w:val="003265DE"/>
    <w:rsid w:val="003265F9"/>
    <w:rsid w:val="00326797"/>
    <w:rsid w:val="003267E3"/>
    <w:rsid w:val="00326A8C"/>
    <w:rsid w:val="00326C7D"/>
    <w:rsid w:val="00326E86"/>
    <w:rsid w:val="00327552"/>
    <w:rsid w:val="003276A2"/>
    <w:rsid w:val="00327743"/>
    <w:rsid w:val="00327920"/>
    <w:rsid w:val="00327ED9"/>
    <w:rsid w:val="00327F17"/>
    <w:rsid w:val="00327F83"/>
    <w:rsid w:val="003301C5"/>
    <w:rsid w:val="003301D4"/>
    <w:rsid w:val="003302F2"/>
    <w:rsid w:val="00330346"/>
    <w:rsid w:val="00330468"/>
    <w:rsid w:val="00330512"/>
    <w:rsid w:val="00330A74"/>
    <w:rsid w:val="00330AAC"/>
    <w:rsid w:val="00330D2C"/>
    <w:rsid w:val="00331157"/>
    <w:rsid w:val="003311EE"/>
    <w:rsid w:val="00331629"/>
    <w:rsid w:val="0033184F"/>
    <w:rsid w:val="00331894"/>
    <w:rsid w:val="00331911"/>
    <w:rsid w:val="0033199A"/>
    <w:rsid w:val="00331A68"/>
    <w:rsid w:val="00331D32"/>
    <w:rsid w:val="00331E25"/>
    <w:rsid w:val="00331EBF"/>
    <w:rsid w:val="00331EE4"/>
    <w:rsid w:val="00332084"/>
    <w:rsid w:val="003320DD"/>
    <w:rsid w:val="0033245F"/>
    <w:rsid w:val="00332516"/>
    <w:rsid w:val="0033295F"/>
    <w:rsid w:val="00332A26"/>
    <w:rsid w:val="00332B1E"/>
    <w:rsid w:val="00332BC0"/>
    <w:rsid w:val="0033350B"/>
    <w:rsid w:val="0033367E"/>
    <w:rsid w:val="003339E2"/>
    <w:rsid w:val="00333A76"/>
    <w:rsid w:val="00333C90"/>
    <w:rsid w:val="0033437C"/>
    <w:rsid w:val="0033446E"/>
    <w:rsid w:val="00334490"/>
    <w:rsid w:val="00334545"/>
    <w:rsid w:val="0033465A"/>
    <w:rsid w:val="00334819"/>
    <w:rsid w:val="0033483D"/>
    <w:rsid w:val="003349EF"/>
    <w:rsid w:val="00334A1D"/>
    <w:rsid w:val="00334B73"/>
    <w:rsid w:val="00334E5A"/>
    <w:rsid w:val="00334FD6"/>
    <w:rsid w:val="00335149"/>
    <w:rsid w:val="0033527E"/>
    <w:rsid w:val="003353EC"/>
    <w:rsid w:val="00335618"/>
    <w:rsid w:val="003356A5"/>
    <w:rsid w:val="00335748"/>
    <w:rsid w:val="00335822"/>
    <w:rsid w:val="003358F5"/>
    <w:rsid w:val="00336A97"/>
    <w:rsid w:val="00336AE4"/>
    <w:rsid w:val="00336C00"/>
    <w:rsid w:val="0033709A"/>
    <w:rsid w:val="00337121"/>
    <w:rsid w:val="003371F0"/>
    <w:rsid w:val="003373B2"/>
    <w:rsid w:val="003374BA"/>
    <w:rsid w:val="0033764B"/>
    <w:rsid w:val="003377EB"/>
    <w:rsid w:val="00337995"/>
    <w:rsid w:val="003379BA"/>
    <w:rsid w:val="00337AB8"/>
    <w:rsid w:val="00337ABD"/>
    <w:rsid w:val="00337B6B"/>
    <w:rsid w:val="00337D2E"/>
    <w:rsid w:val="00337D3D"/>
    <w:rsid w:val="00337E0E"/>
    <w:rsid w:val="003402A3"/>
    <w:rsid w:val="003407E1"/>
    <w:rsid w:val="003408CC"/>
    <w:rsid w:val="003408E5"/>
    <w:rsid w:val="003408EC"/>
    <w:rsid w:val="00340915"/>
    <w:rsid w:val="00340A1E"/>
    <w:rsid w:val="00340A4B"/>
    <w:rsid w:val="00340EA7"/>
    <w:rsid w:val="00340EE7"/>
    <w:rsid w:val="003411F6"/>
    <w:rsid w:val="003412A4"/>
    <w:rsid w:val="003413C0"/>
    <w:rsid w:val="00341AB4"/>
    <w:rsid w:val="00341BAB"/>
    <w:rsid w:val="00341C3C"/>
    <w:rsid w:val="00341CE1"/>
    <w:rsid w:val="00341D7E"/>
    <w:rsid w:val="00341FCC"/>
    <w:rsid w:val="003420C6"/>
    <w:rsid w:val="00342101"/>
    <w:rsid w:val="003423C9"/>
    <w:rsid w:val="003424D6"/>
    <w:rsid w:val="00342B01"/>
    <w:rsid w:val="00342DAF"/>
    <w:rsid w:val="00342EB6"/>
    <w:rsid w:val="003435A2"/>
    <w:rsid w:val="00343636"/>
    <w:rsid w:val="0034387F"/>
    <w:rsid w:val="00343BC6"/>
    <w:rsid w:val="00343C1A"/>
    <w:rsid w:val="003441E6"/>
    <w:rsid w:val="00344207"/>
    <w:rsid w:val="00344540"/>
    <w:rsid w:val="003446A8"/>
    <w:rsid w:val="003447B8"/>
    <w:rsid w:val="003447E1"/>
    <w:rsid w:val="00344850"/>
    <w:rsid w:val="003449CB"/>
    <w:rsid w:val="003449D9"/>
    <w:rsid w:val="00344AE0"/>
    <w:rsid w:val="00344F36"/>
    <w:rsid w:val="00345247"/>
    <w:rsid w:val="003452A1"/>
    <w:rsid w:val="0034550D"/>
    <w:rsid w:val="0034560F"/>
    <w:rsid w:val="003456CC"/>
    <w:rsid w:val="003457B0"/>
    <w:rsid w:val="00345E78"/>
    <w:rsid w:val="003460FA"/>
    <w:rsid w:val="0034665A"/>
    <w:rsid w:val="003466B9"/>
    <w:rsid w:val="003468A9"/>
    <w:rsid w:val="003468E1"/>
    <w:rsid w:val="00346A43"/>
    <w:rsid w:val="00346B0D"/>
    <w:rsid w:val="0034703B"/>
    <w:rsid w:val="0034710B"/>
    <w:rsid w:val="00347275"/>
    <w:rsid w:val="00347276"/>
    <w:rsid w:val="0034729F"/>
    <w:rsid w:val="003475FB"/>
    <w:rsid w:val="003476B6"/>
    <w:rsid w:val="0034773A"/>
    <w:rsid w:val="0034796E"/>
    <w:rsid w:val="00347AF0"/>
    <w:rsid w:val="00347AF5"/>
    <w:rsid w:val="00350229"/>
    <w:rsid w:val="00350332"/>
    <w:rsid w:val="0035100C"/>
    <w:rsid w:val="00351373"/>
    <w:rsid w:val="00351588"/>
    <w:rsid w:val="0035169A"/>
    <w:rsid w:val="003516B4"/>
    <w:rsid w:val="00351888"/>
    <w:rsid w:val="00351AC1"/>
    <w:rsid w:val="00351EA9"/>
    <w:rsid w:val="00351ED4"/>
    <w:rsid w:val="00351FDA"/>
    <w:rsid w:val="003521D5"/>
    <w:rsid w:val="0035243B"/>
    <w:rsid w:val="003528CC"/>
    <w:rsid w:val="00352DA3"/>
    <w:rsid w:val="0035359B"/>
    <w:rsid w:val="003535DE"/>
    <w:rsid w:val="003536AD"/>
    <w:rsid w:val="00353776"/>
    <w:rsid w:val="0035382E"/>
    <w:rsid w:val="003538B8"/>
    <w:rsid w:val="00353A3C"/>
    <w:rsid w:val="00353CE7"/>
    <w:rsid w:val="00353E03"/>
    <w:rsid w:val="00353FFE"/>
    <w:rsid w:val="003540F3"/>
    <w:rsid w:val="00354161"/>
    <w:rsid w:val="0035419D"/>
    <w:rsid w:val="003543FC"/>
    <w:rsid w:val="00354533"/>
    <w:rsid w:val="0035463B"/>
    <w:rsid w:val="00354724"/>
    <w:rsid w:val="0035473C"/>
    <w:rsid w:val="00354A99"/>
    <w:rsid w:val="00354C88"/>
    <w:rsid w:val="00354CAE"/>
    <w:rsid w:val="00354CD0"/>
    <w:rsid w:val="00354ECA"/>
    <w:rsid w:val="0035511F"/>
    <w:rsid w:val="003553B8"/>
    <w:rsid w:val="003553F2"/>
    <w:rsid w:val="0035541A"/>
    <w:rsid w:val="00355469"/>
    <w:rsid w:val="0035546F"/>
    <w:rsid w:val="00355709"/>
    <w:rsid w:val="003557A9"/>
    <w:rsid w:val="00355A22"/>
    <w:rsid w:val="00355B89"/>
    <w:rsid w:val="00355CA9"/>
    <w:rsid w:val="00355CE5"/>
    <w:rsid w:val="00355CF2"/>
    <w:rsid w:val="00355E1A"/>
    <w:rsid w:val="00355E38"/>
    <w:rsid w:val="0035626B"/>
    <w:rsid w:val="0035640E"/>
    <w:rsid w:val="003564A1"/>
    <w:rsid w:val="00356880"/>
    <w:rsid w:val="00356A2F"/>
    <w:rsid w:val="00356BEC"/>
    <w:rsid w:val="00356C60"/>
    <w:rsid w:val="00357165"/>
    <w:rsid w:val="00357665"/>
    <w:rsid w:val="003578C7"/>
    <w:rsid w:val="003579A8"/>
    <w:rsid w:val="00357D45"/>
    <w:rsid w:val="00357EDC"/>
    <w:rsid w:val="00357F05"/>
    <w:rsid w:val="00357F76"/>
    <w:rsid w:val="003600B8"/>
    <w:rsid w:val="003600D8"/>
    <w:rsid w:val="0036020F"/>
    <w:rsid w:val="0036026A"/>
    <w:rsid w:val="003603EB"/>
    <w:rsid w:val="003604BC"/>
    <w:rsid w:val="00360530"/>
    <w:rsid w:val="003605B5"/>
    <w:rsid w:val="003605C6"/>
    <w:rsid w:val="003606E5"/>
    <w:rsid w:val="00360734"/>
    <w:rsid w:val="003607FB"/>
    <w:rsid w:val="00360A91"/>
    <w:rsid w:val="00361005"/>
    <w:rsid w:val="00361166"/>
    <w:rsid w:val="003612F5"/>
    <w:rsid w:val="00361833"/>
    <w:rsid w:val="00361870"/>
    <w:rsid w:val="0036189D"/>
    <w:rsid w:val="00361C63"/>
    <w:rsid w:val="00361CEE"/>
    <w:rsid w:val="00361EC0"/>
    <w:rsid w:val="003620AF"/>
    <w:rsid w:val="00362204"/>
    <w:rsid w:val="003622AF"/>
    <w:rsid w:val="00362305"/>
    <w:rsid w:val="00362499"/>
    <w:rsid w:val="003624A6"/>
    <w:rsid w:val="003627D8"/>
    <w:rsid w:val="003629EE"/>
    <w:rsid w:val="00362A28"/>
    <w:rsid w:val="00362E77"/>
    <w:rsid w:val="003631FF"/>
    <w:rsid w:val="0036354B"/>
    <w:rsid w:val="00363735"/>
    <w:rsid w:val="003639A3"/>
    <w:rsid w:val="00363AF2"/>
    <w:rsid w:val="00363AFC"/>
    <w:rsid w:val="00363D9E"/>
    <w:rsid w:val="003640FC"/>
    <w:rsid w:val="00364165"/>
    <w:rsid w:val="00364385"/>
    <w:rsid w:val="003645A5"/>
    <w:rsid w:val="00364804"/>
    <w:rsid w:val="00364A45"/>
    <w:rsid w:val="00364CBC"/>
    <w:rsid w:val="00364D4C"/>
    <w:rsid w:val="00364F5E"/>
    <w:rsid w:val="00365516"/>
    <w:rsid w:val="0036554F"/>
    <w:rsid w:val="00365708"/>
    <w:rsid w:val="00365856"/>
    <w:rsid w:val="00365A55"/>
    <w:rsid w:val="00365BDF"/>
    <w:rsid w:val="00365CDE"/>
    <w:rsid w:val="00365F26"/>
    <w:rsid w:val="003660EF"/>
    <w:rsid w:val="003668A0"/>
    <w:rsid w:val="00366A00"/>
    <w:rsid w:val="0036704C"/>
    <w:rsid w:val="0036795F"/>
    <w:rsid w:val="003679C8"/>
    <w:rsid w:val="00367B4F"/>
    <w:rsid w:val="00367C3B"/>
    <w:rsid w:val="00367FB1"/>
    <w:rsid w:val="003700CB"/>
    <w:rsid w:val="0037016F"/>
    <w:rsid w:val="00370207"/>
    <w:rsid w:val="00370700"/>
    <w:rsid w:val="00370758"/>
    <w:rsid w:val="00370A0D"/>
    <w:rsid w:val="00370C68"/>
    <w:rsid w:val="00370D64"/>
    <w:rsid w:val="00370FA9"/>
    <w:rsid w:val="0037132F"/>
    <w:rsid w:val="0037142F"/>
    <w:rsid w:val="00371805"/>
    <w:rsid w:val="00371C78"/>
    <w:rsid w:val="00371CDF"/>
    <w:rsid w:val="00371DDC"/>
    <w:rsid w:val="0037238A"/>
    <w:rsid w:val="003725D2"/>
    <w:rsid w:val="00372AE8"/>
    <w:rsid w:val="0037307C"/>
    <w:rsid w:val="003730AF"/>
    <w:rsid w:val="003730FD"/>
    <w:rsid w:val="0037338F"/>
    <w:rsid w:val="00373790"/>
    <w:rsid w:val="00373926"/>
    <w:rsid w:val="003739D1"/>
    <w:rsid w:val="00373C16"/>
    <w:rsid w:val="00374008"/>
    <w:rsid w:val="00374343"/>
    <w:rsid w:val="003743F0"/>
    <w:rsid w:val="003744D8"/>
    <w:rsid w:val="00374627"/>
    <w:rsid w:val="00374684"/>
    <w:rsid w:val="00374871"/>
    <w:rsid w:val="003749B0"/>
    <w:rsid w:val="00374C7D"/>
    <w:rsid w:val="00374C9A"/>
    <w:rsid w:val="00374DF1"/>
    <w:rsid w:val="0037515C"/>
    <w:rsid w:val="003759D9"/>
    <w:rsid w:val="00375A4D"/>
    <w:rsid w:val="00375F47"/>
    <w:rsid w:val="00376344"/>
    <w:rsid w:val="00376945"/>
    <w:rsid w:val="00376C89"/>
    <w:rsid w:val="00376F7D"/>
    <w:rsid w:val="0037704B"/>
    <w:rsid w:val="00377094"/>
    <w:rsid w:val="003770AF"/>
    <w:rsid w:val="003774DB"/>
    <w:rsid w:val="0037760C"/>
    <w:rsid w:val="0037770A"/>
    <w:rsid w:val="00377958"/>
    <w:rsid w:val="00377B0B"/>
    <w:rsid w:val="00380061"/>
    <w:rsid w:val="003800C2"/>
    <w:rsid w:val="00380193"/>
    <w:rsid w:val="0038022B"/>
    <w:rsid w:val="00380514"/>
    <w:rsid w:val="00380608"/>
    <w:rsid w:val="00380874"/>
    <w:rsid w:val="00380A52"/>
    <w:rsid w:val="00380BCF"/>
    <w:rsid w:val="00381152"/>
    <w:rsid w:val="003811A3"/>
    <w:rsid w:val="00381384"/>
    <w:rsid w:val="0038162C"/>
    <w:rsid w:val="00381860"/>
    <w:rsid w:val="003818F1"/>
    <w:rsid w:val="00381A4B"/>
    <w:rsid w:val="003820AF"/>
    <w:rsid w:val="00382238"/>
    <w:rsid w:val="0038228E"/>
    <w:rsid w:val="0038248A"/>
    <w:rsid w:val="00382697"/>
    <w:rsid w:val="003826FE"/>
    <w:rsid w:val="00382A68"/>
    <w:rsid w:val="00382A84"/>
    <w:rsid w:val="00382AB1"/>
    <w:rsid w:val="00382B57"/>
    <w:rsid w:val="00382D02"/>
    <w:rsid w:val="00383027"/>
    <w:rsid w:val="003830E4"/>
    <w:rsid w:val="003832A4"/>
    <w:rsid w:val="00383419"/>
    <w:rsid w:val="003838A0"/>
    <w:rsid w:val="00383990"/>
    <w:rsid w:val="00384029"/>
    <w:rsid w:val="0038406A"/>
    <w:rsid w:val="0038417E"/>
    <w:rsid w:val="00384307"/>
    <w:rsid w:val="003844CA"/>
    <w:rsid w:val="003847D4"/>
    <w:rsid w:val="00384918"/>
    <w:rsid w:val="0038494F"/>
    <w:rsid w:val="00384C91"/>
    <w:rsid w:val="003858B3"/>
    <w:rsid w:val="00385AC7"/>
    <w:rsid w:val="00385ED5"/>
    <w:rsid w:val="00385F90"/>
    <w:rsid w:val="00386150"/>
    <w:rsid w:val="0038633D"/>
    <w:rsid w:val="003863A3"/>
    <w:rsid w:val="0038659D"/>
    <w:rsid w:val="003868A5"/>
    <w:rsid w:val="00386B29"/>
    <w:rsid w:val="00386B3E"/>
    <w:rsid w:val="00386E42"/>
    <w:rsid w:val="00386F30"/>
    <w:rsid w:val="00386FBB"/>
    <w:rsid w:val="00387256"/>
    <w:rsid w:val="0038734F"/>
    <w:rsid w:val="00387489"/>
    <w:rsid w:val="003874D1"/>
    <w:rsid w:val="00387783"/>
    <w:rsid w:val="003877A9"/>
    <w:rsid w:val="00387903"/>
    <w:rsid w:val="003879E7"/>
    <w:rsid w:val="003903B4"/>
    <w:rsid w:val="0039075D"/>
    <w:rsid w:val="003908AF"/>
    <w:rsid w:val="00390BCD"/>
    <w:rsid w:val="00391228"/>
    <w:rsid w:val="003913D4"/>
    <w:rsid w:val="00391870"/>
    <w:rsid w:val="00391B19"/>
    <w:rsid w:val="00391C01"/>
    <w:rsid w:val="00391FB4"/>
    <w:rsid w:val="0039215A"/>
    <w:rsid w:val="003921A6"/>
    <w:rsid w:val="0039224D"/>
    <w:rsid w:val="003922D2"/>
    <w:rsid w:val="00392536"/>
    <w:rsid w:val="00392621"/>
    <w:rsid w:val="003926FD"/>
    <w:rsid w:val="003929C7"/>
    <w:rsid w:val="00392BD0"/>
    <w:rsid w:val="00392D70"/>
    <w:rsid w:val="00392E1B"/>
    <w:rsid w:val="00392E41"/>
    <w:rsid w:val="00392F6D"/>
    <w:rsid w:val="00392FBF"/>
    <w:rsid w:val="0039303D"/>
    <w:rsid w:val="003930B8"/>
    <w:rsid w:val="003930BC"/>
    <w:rsid w:val="00393599"/>
    <w:rsid w:val="00393792"/>
    <w:rsid w:val="00393846"/>
    <w:rsid w:val="00393912"/>
    <w:rsid w:val="00393C8C"/>
    <w:rsid w:val="00393F61"/>
    <w:rsid w:val="00394074"/>
    <w:rsid w:val="00394211"/>
    <w:rsid w:val="0039443E"/>
    <w:rsid w:val="00394463"/>
    <w:rsid w:val="00394842"/>
    <w:rsid w:val="0039492C"/>
    <w:rsid w:val="00394942"/>
    <w:rsid w:val="00394BFD"/>
    <w:rsid w:val="00394E4D"/>
    <w:rsid w:val="00394F09"/>
    <w:rsid w:val="00394FDA"/>
    <w:rsid w:val="0039527A"/>
    <w:rsid w:val="003952DD"/>
    <w:rsid w:val="00395806"/>
    <w:rsid w:val="00395A18"/>
    <w:rsid w:val="00395B88"/>
    <w:rsid w:val="00395CD8"/>
    <w:rsid w:val="00396363"/>
    <w:rsid w:val="00396444"/>
    <w:rsid w:val="003965CB"/>
    <w:rsid w:val="00396767"/>
    <w:rsid w:val="0039698B"/>
    <w:rsid w:val="00396AB1"/>
    <w:rsid w:val="00396D4F"/>
    <w:rsid w:val="00396DD3"/>
    <w:rsid w:val="00396DF5"/>
    <w:rsid w:val="00396F94"/>
    <w:rsid w:val="003972B7"/>
    <w:rsid w:val="003973A5"/>
    <w:rsid w:val="00397551"/>
    <w:rsid w:val="00397570"/>
    <w:rsid w:val="0039774E"/>
    <w:rsid w:val="00397828"/>
    <w:rsid w:val="003A015B"/>
    <w:rsid w:val="003A06A9"/>
    <w:rsid w:val="003A0994"/>
    <w:rsid w:val="003A09B1"/>
    <w:rsid w:val="003A0D94"/>
    <w:rsid w:val="003A0EEF"/>
    <w:rsid w:val="003A0F4D"/>
    <w:rsid w:val="003A10C9"/>
    <w:rsid w:val="003A1201"/>
    <w:rsid w:val="003A1272"/>
    <w:rsid w:val="003A13AE"/>
    <w:rsid w:val="003A1657"/>
    <w:rsid w:val="003A18EC"/>
    <w:rsid w:val="003A1998"/>
    <w:rsid w:val="003A1FBA"/>
    <w:rsid w:val="003A1FEE"/>
    <w:rsid w:val="003A21BD"/>
    <w:rsid w:val="003A2204"/>
    <w:rsid w:val="003A24F3"/>
    <w:rsid w:val="003A2564"/>
    <w:rsid w:val="003A26DA"/>
    <w:rsid w:val="003A2729"/>
    <w:rsid w:val="003A2859"/>
    <w:rsid w:val="003A2B85"/>
    <w:rsid w:val="003A2C42"/>
    <w:rsid w:val="003A2F62"/>
    <w:rsid w:val="003A381E"/>
    <w:rsid w:val="003A39FC"/>
    <w:rsid w:val="003A3C8D"/>
    <w:rsid w:val="003A3E28"/>
    <w:rsid w:val="003A43D5"/>
    <w:rsid w:val="003A4417"/>
    <w:rsid w:val="003A44F9"/>
    <w:rsid w:val="003A463F"/>
    <w:rsid w:val="003A4797"/>
    <w:rsid w:val="003A5086"/>
    <w:rsid w:val="003A5507"/>
    <w:rsid w:val="003A5513"/>
    <w:rsid w:val="003A556E"/>
    <w:rsid w:val="003A5862"/>
    <w:rsid w:val="003A5AE5"/>
    <w:rsid w:val="003A5C2E"/>
    <w:rsid w:val="003A612F"/>
    <w:rsid w:val="003A61EA"/>
    <w:rsid w:val="003A63B9"/>
    <w:rsid w:val="003A658D"/>
    <w:rsid w:val="003A65E5"/>
    <w:rsid w:val="003A69C4"/>
    <w:rsid w:val="003A6AF8"/>
    <w:rsid w:val="003A6C68"/>
    <w:rsid w:val="003A6E7C"/>
    <w:rsid w:val="003A6F1E"/>
    <w:rsid w:val="003A70FA"/>
    <w:rsid w:val="003A72E4"/>
    <w:rsid w:val="003A7349"/>
    <w:rsid w:val="003A739F"/>
    <w:rsid w:val="003A73F2"/>
    <w:rsid w:val="003A744A"/>
    <w:rsid w:val="003A7501"/>
    <w:rsid w:val="003A7625"/>
    <w:rsid w:val="003A792F"/>
    <w:rsid w:val="003A7EB0"/>
    <w:rsid w:val="003A7FB2"/>
    <w:rsid w:val="003A7FBA"/>
    <w:rsid w:val="003B002F"/>
    <w:rsid w:val="003B023B"/>
    <w:rsid w:val="003B0553"/>
    <w:rsid w:val="003B0B25"/>
    <w:rsid w:val="003B0CC3"/>
    <w:rsid w:val="003B0FD9"/>
    <w:rsid w:val="003B1063"/>
    <w:rsid w:val="003B12F6"/>
    <w:rsid w:val="003B13F7"/>
    <w:rsid w:val="003B15B3"/>
    <w:rsid w:val="003B15C1"/>
    <w:rsid w:val="003B1910"/>
    <w:rsid w:val="003B1944"/>
    <w:rsid w:val="003B199E"/>
    <w:rsid w:val="003B1B1F"/>
    <w:rsid w:val="003B1C3D"/>
    <w:rsid w:val="003B1DA8"/>
    <w:rsid w:val="003B1DB6"/>
    <w:rsid w:val="003B1E4F"/>
    <w:rsid w:val="003B1EC4"/>
    <w:rsid w:val="003B2326"/>
    <w:rsid w:val="003B2605"/>
    <w:rsid w:val="003B2D21"/>
    <w:rsid w:val="003B31EC"/>
    <w:rsid w:val="003B32C9"/>
    <w:rsid w:val="003B34E5"/>
    <w:rsid w:val="003B3742"/>
    <w:rsid w:val="003B39FB"/>
    <w:rsid w:val="003B3C66"/>
    <w:rsid w:val="003B42A5"/>
    <w:rsid w:val="003B440F"/>
    <w:rsid w:val="003B4A6F"/>
    <w:rsid w:val="003B4A8D"/>
    <w:rsid w:val="003B4C63"/>
    <w:rsid w:val="003B508A"/>
    <w:rsid w:val="003B5534"/>
    <w:rsid w:val="003B5A9F"/>
    <w:rsid w:val="003B5D58"/>
    <w:rsid w:val="003B5D8F"/>
    <w:rsid w:val="003B61A5"/>
    <w:rsid w:val="003B61B0"/>
    <w:rsid w:val="003B62B7"/>
    <w:rsid w:val="003B682E"/>
    <w:rsid w:val="003B6D3F"/>
    <w:rsid w:val="003B6E9F"/>
    <w:rsid w:val="003B7253"/>
    <w:rsid w:val="003B7777"/>
    <w:rsid w:val="003B79C6"/>
    <w:rsid w:val="003B7A1B"/>
    <w:rsid w:val="003B7D7B"/>
    <w:rsid w:val="003B7E64"/>
    <w:rsid w:val="003B7E6A"/>
    <w:rsid w:val="003B7FB4"/>
    <w:rsid w:val="003C0696"/>
    <w:rsid w:val="003C06DD"/>
    <w:rsid w:val="003C072A"/>
    <w:rsid w:val="003C0A67"/>
    <w:rsid w:val="003C0B44"/>
    <w:rsid w:val="003C0D26"/>
    <w:rsid w:val="003C1782"/>
    <w:rsid w:val="003C19BC"/>
    <w:rsid w:val="003C1A03"/>
    <w:rsid w:val="003C1A5A"/>
    <w:rsid w:val="003C1BA2"/>
    <w:rsid w:val="003C1BE3"/>
    <w:rsid w:val="003C1D94"/>
    <w:rsid w:val="003C1FC0"/>
    <w:rsid w:val="003C2047"/>
    <w:rsid w:val="003C2112"/>
    <w:rsid w:val="003C27E7"/>
    <w:rsid w:val="003C2810"/>
    <w:rsid w:val="003C2896"/>
    <w:rsid w:val="003C2935"/>
    <w:rsid w:val="003C2D74"/>
    <w:rsid w:val="003C2E47"/>
    <w:rsid w:val="003C2E86"/>
    <w:rsid w:val="003C33AF"/>
    <w:rsid w:val="003C3433"/>
    <w:rsid w:val="003C34DF"/>
    <w:rsid w:val="003C356F"/>
    <w:rsid w:val="003C396B"/>
    <w:rsid w:val="003C3B10"/>
    <w:rsid w:val="003C3B97"/>
    <w:rsid w:val="003C3BAD"/>
    <w:rsid w:val="003C40AD"/>
    <w:rsid w:val="003C40B4"/>
    <w:rsid w:val="003C41F0"/>
    <w:rsid w:val="003C4302"/>
    <w:rsid w:val="003C4542"/>
    <w:rsid w:val="003C484C"/>
    <w:rsid w:val="003C4BB5"/>
    <w:rsid w:val="003C4C9D"/>
    <w:rsid w:val="003C4E99"/>
    <w:rsid w:val="003C4FF1"/>
    <w:rsid w:val="003C4FF6"/>
    <w:rsid w:val="003C5034"/>
    <w:rsid w:val="003C5103"/>
    <w:rsid w:val="003C51EB"/>
    <w:rsid w:val="003C5323"/>
    <w:rsid w:val="003C5501"/>
    <w:rsid w:val="003C5731"/>
    <w:rsid w:val="003C5ECF"/>
    <w:rsid w:val="003C5EFA"/>
    <w:rsid w:val="003C61DF"/>
    <w:rsid w:val="003C6221"/>
    <w:rsid w:val="003C664D"/>
    <w:rsid w:val="003C6B5A"/>
    <w:rsid w:val="003C71BE"/>
    <w:rsid w:val="003C729E"/>
    <w:rsid w:val="003C73B5"/>
    <w:rsid w:val="003C742E"/>
    <w:rsid w:val="003C748E"/>
    <w:rsid w:val="003C76C2"/>
    <w:rsid w:val="003C7835"/>
    <w:rsid w:val="003C7867"/>
    <w:rsid w:val="003C7A92"/>
    <w:rsid w:val="003C7E8F"/>
    <w:rsid w:val="003D01F7"/>
    <w:rsid w:val="003D025E"/>
    <w:rsid w:val="003D063D"/>
    <w:rsid w:val="003D071F"/>
    <w:rsid w:val="003D0745"/>
    <w:rsid w:val="003D0993"/>
    <w:rsid w:val="003D0A53"/>
    <w:rsid w:val="003D0E5F"/>
    <w:rsid w:val="003D0E94"/>
    <w:rsid w:val="003D10D1"/>
    <w:rsid w:val="003D10F8"/>
    <w:rsid w:val="003D1459"/>
    <w:rsid w:val="003D14FD"/>
    <w:rsid w:val="003D14FF"/>
    <w:rsid w:val="003D15E7"/>
    <w:rsid w:val="003D17F2"/>
    <w:rsid w:val="003D1868"/>
    <w:rsid w:val="003D2023"/>
    <w:rsid w:val="003D2232"/>
    <w:rsid w:val="003D2772"/>
    <w:rsid w:val="003D2A1F"/>
    <w:rsid w:val="003D2F79"/>
    <w:rsid w:val="003D35A1"/>
    <w:rsid w:val="003D3690"/>
    <w:rsid w:val="003D3782"/>
    <w:rsid w:val="003D37B5"/>
    <w:rsid w:val="003D3D42"/>
    <w:rsid w:val="003D3FE5"/>
    <w:rsid w:val="003D41FE"/>
    <w:rsid w:val="003D447F"/>
    <w:rsid w:val="003D457D"/>
    <w:rsid w:val="003D4581"/>
    <w:rsid w:val="003D476C"/>
    <w:rsid w:val="003D4C33"/>
    <w:rsid w:val="003D4C62"/>
    <w:rsid w:val="003D4CC2"/>
    <w:rsid w:val="003D4FB1"/>
    <w:rsid w:val="003D5185"/>
    <w:rsid w:val="003D5291"/>
    <w:rsid w:val="003D56C2"/>
    <w:rsid w:val="003D57B1"/>
    <w:rsid w:val="003D59E7"/>
    <w:rsid w:val="003D5A6B"/>
    <w:rsid w:val="003D5C1F"/>
    <w:rsid w:val="003D5D39"/>
    <w:rsid w:val="003D5E10"/>
    <w:rsid w:val="003D64D7"/>
    <w:rsid w:val="003D670F"/>
    <w:rsid w:val="003D67B9"/>
    <w:rsid w:val="003D6808"/>
    <w:rsid w:val="003D689C"/>
    <w:rsid w:val="003D68A9"/>
    <w:rsid w:val="003D69CD"/>
    <w:rsid w:val="003D6B19"/>
    <w:rsid w:val="003D6C28"/>
    <w:rsid w:val="003D6FA8"/>
    <w:rsid w:val="003D702C"/>
    <w:rsid w:val="003D7064"/>
    <w:rsid w:val="003D70A0"/>
    <w:rsid w:val="003D70A5"/>
    <w:rsid w:val="003D70B0"/>
    <w:rsid w:val="003D71C7"/>
    <w:rsid w:val="003D7538"/>
    <w:rsid w:val="003D7D82"/>
    <w:rsid w:val="003D7D8D"/>
    <w:rsid w:val="003D7F50"/>
    <w:rsid w:val="003E009F"/>
    <w:rsid w:val="003E04EB"/>
    <w:rsid w:val="003E07C1"/>
    <w:rsid w:val="003E0C21"/>
    <w:rsid w:val="003E0CE7"/>
    <w:rsid w:val="003E0CF7"/>
    <w:rsid w:val="003E0D28"/>
    <w:rsid w:val="003E0E03"/>
    <w:rsid w:val="003E0F78"/>
    <w:rsid w:val="003E108B"/>
    <w:rsid w:val="003E151F"/>
    <w:rsid w:val="003E165D"/>
    <w:rsid w:val="003E1965"/>
    <w:rsid w:val="003E1AD2"/>
    <w:rsid w:val="003E1B0F"/>
    <w:rsid w:val="003E1C02"/>
    <w:rsid w:val="003E1C92"/>
    <w:rsid w:val="003E1F09"/>
    <w:rsid w:val="003E2745"/>
    <w:rsid w:val="003E2AD5"/>
    <w:rsid w:val="003E2CC8"/>
    <w:rsid w:val="003E2D18"/>
    <w:rsid w:val="003E2D80"/>
    <w:rsid w:val="003E2E1B"/>
    <w:rsid w:val="003E2E2F"/>
    <w:rsid w:val="003E2E72"/>
    <w:rsid w:val="003E308D"/>
    <w:rsid w:val="003E31F6"/>
    <w:rsid w:val="003E346B"/>
    <w:rsid w:val="003E35AF"/>
    <w:rsid w:val="003E35BB"/>
    <w:rsid w:val="003E36AA"/>
    <w:rsid w:val="003E37B5"/>
    <w:rsid w:val="003E3D76"/>
    <w:rsid w:val="003E4089"/>
    <w:rsid w:val="003E4423"/>
    <w:rsid w:val="003E4484"/>
    <w:rsid w:val="003E4786"/>
    <w:rsid w:val="003E49B7"/>
    <w:rsid w:val="003E4AB9"/>
    <w:rsid w:val="003E4E24"/>
    <w:rsid w:val="003E4E44"/>
    <w:rsid w:val="003E530A"/>
    <w:rsid w:val="003E54DA"/>
    <w:rsid w:val="003E55AC"/>
    <w:rsid w:val="003E5856"/>
    <w:rsid w:val="003E5936"/>
    <w:rsid w:val="003E5A16"/>
    <w:rsid w:val="003E5A69"/>
    <w:rsid w:val="003E5C43"/>
    <w:rsid w:val="003E5E17"/>
    <w:rsid w:val="003E5FA5"/>
    <w:rsid w:val="003E6364"/>
    <w:rsid w:val="003E64F6"/>
    <w:rsid w:val="003E66D6"/>
    <w:rsid w:val="003E694F"/>
    <w:rsid w:val="003E6E91"/>
    <w:rsid w:val="003E70F8"/>
    <w:rsid w:val="003E71EE"/>
    <w:rsid w:val="003E7283"/>
    <w:rsid w:val="003E733A"/>
    <w:rsid w:val="003E7A83"/>
    <w:rsid w:val="003E7EED"/>
    <w:rsid w:val="003E7FC5"/>
    <w:rsid w:val="003F0439"/>
    <w:rsid w:val="003F057C"/>
    <w:rsid w:val="003F08AA"/>
    <w:rsid w:val="003F098F"/>
    <w:rsid w:val="003F0EA7"/>
    <w:rsid w:val="003F1138"/>
    <w:rsid w:val="003F1444"/>
    <w:rsid w:val="003F164C"/>
    <w:rsid w:val="003F1682"/>
    <w:rsid w:val="003F1C08"/>
    <w:rsid w:val="003F1EF2"/>
    <w:rsid w:val="003F2392"/>
    <w:rsid w:val="003F23A8"/>
    <w:rsid w:val="003F2673"/>
    <w:rsid w:val="003F2866"/>
    <w:rsid w:val="003F2AD2"/>
    <w:rsid w:val="003F2D1D"/>
    <w:rsid w:val="003F2FF3"/>
    <w:rsid w:val="003F309A"/>
    <w:rsid w:val="003F333B"/>
    <w:rsid w:val="003F3547"/>
    <w:rsid w:val="003F3E09"/>
    <w:rsid w:val="003F3E6E"/>
    <w:rsid w:val="003F40C0"/>
    <w:rsid w:val="003F40DC"/>
    <w:rsid w:val="003F4129"/>
    <w:rsid w:val="003F41CF"/>
    <w:rsid w:val="003F446E"/>
    <w:rsid w:val="003F4CF7"/>
    <w:rsid w:val="003F4D2E"/>
    <w:rsid w:val="003F4E38"/>
    <w:rsid w:val="003F4F05"/>
    <w:rsid w:val="003F5293"/>
    <w:rsid w:val="003F52D6"/>
    <w:rsid w:val="003F5529"/>
    <w:rsid w:val="003F5791"/>
    <w:rsid w:val="003F5A55"/>
    <w:rsid w:val="003F5B11"/>
    <w:rsid w:val="003F5B95"/>
    <w:rsid w:val="003F5DC0"/>
    <w:rsid w:val="003F5E20"/>
    <w:rsid w:val="003F5F49"/>
    <w:rsid w:val="003F615E"/>
    <w:rsid w:val="003F6180"/>
    <w:rsid w:val="003F63C4"/>
    <w:rsid w:val="003F679A"/>
    <w:rsid w:val="003F6A23"/>
    <w:rsid w:val="003F6C8B"/>
    <w:rsid w:val="003F6EF1"/>
    <w:rsid w:val="003F6FE2"/>
    <w:rsid w:val="003F704A"/>
    <w:rsid w:val="003F708C"/>
    <w:rsid w:val="003F736F"/>
    <w:rsid w:val="003F750E"/>
    <w:rsid w:val="003F75CD"/>
    <w:rsid w:val="003F7A78"/>
    <w:rsid w:val="003F7A87"/>
    <w:rsid w:val="003F7D3D"/>
    <w:rsid w:val="003F7FD3"/>
    <w:rsid w:val="00400078"/>
    <w:rsid w:val="00400298"/>
    <w:rsid w:val="004002AE"/>
    <w:rsid w:val="0040042C"/>
    <w:rsid w:val="00400583"/>
    <w:rsid w:val="00400678"/>
    <w:rsid w:val="00400920"/>
    <w:rsid w:val="00400994"/>
    <w:rsid w:val="00400CFD"/>
    <w:rsid w:val="00400DFB"/>
    <w:rsid w:val="00401480"/>
    <w:rsid w:val="004014F1"/>
    <w:rsid w:val="0040174C"/>
    <w:rsid w:val="0040192C"/>
    <w:rsid w:val="00401B2A"/>
    <w:rsid w:val="00401B48"/>
    <w:rsid w:val="00401D1A"/>
    <w:rsid w:val="0040216E"/>
    <w:rsid w:val="00402236"/>
    <w:rsid w:val="00402281"/>
    <w:rsid w:val="00402348"/>
    <w:rsid w:val="0040317C"/>
    <w:rsid w:val="00403291"/>
    <w:rsid w:val="00403703"/>
    <w:rsid w:val="004037D8"/>
    <w:rsid w:val="0040392D"/>
    <w:rsid w:val="00403D64"/>
    <w:rsid w:val="00404148"/>
    <w:rsid w:val="00404392"/>
    <w:rsid w:val="00404713"/>
    <w:rsid w:val="00404768"/>
    <w:rsid w:val="0040479E"/>
    <w:rsid w:val="00404C5A"/>
    <w:rsid w:val="00404CA6"/>
    <w:rsid w:val="00404D4A"/>
    <w:rsid w:val="00404E9A"/>
    <w:rsid w:val="00405357"/>
    <w:rsid w:val="004053B3"/>
    <w:rsid w:val="004053E8"/>
    <w:rsid w:val="00405905"/>
    <w:rsid w:val="004059BE"/>
    <w:rsid w:val="00405F9F"/>
    <w:rsid w:val="00406181"/>
    <w:rsid w:val="00406300"/>
    <w:rsid w:val="004068B0"/>
    <w:rsid w:val="00406A64"/>
    <w:rsid w:val="00406A84"/>
    <w:rsid w:val="00406B51"/>
    <w:rsid w:val="00406F27"/>
    <w:rsid w:val="00407034"/>
    <w:rsid w:val="00407597"/>
    <w:rsid w:val="004078C9"/>
    <w:rsid w:val="00407C8F"/>
    <w:rsid w:val="00410078"/>
    <w:rsid w:val="004101E3"/>
    <w:rsid w:val="0041033D"/>
    <w:rsid w:val="00410371"/>
    <w:rsid w:val="004103CE"/>
    <w:rsid w:val="0041075D"/>
    <w:rsid w:val="00410769"/>
    <w:rsid w:val="00410BA9"/>
    <w:rsid w:val="00410C49"/>
    <w:rsid w:val="00410D2F"/>
    <w:rsid w:val="004110C9"/>
    <w:rsid w:val="00411358"/>
    <w:rsid w:val="00411A4F"/>
    <w:rsid w:val="00411B09"/>
    <w:rsid w:val="00411FA4"/>
    <w:rsid w:val="0041208F"/>
    <w:rsid w:val="004122E6"/>
    <w:rsid w:val="00412467"/>
    <w:rsid w:val="0041247C"/>
    <w:rsid w:val="00412704"/>
    <w:rsid w:val="004129AB"/>
    <w:rsid w:val="004129E7"/>
    <w:rsid w:val="00412B78"/>
    <w:rsid w:val="00412C3A"/>
    <w:rsid w:val="00412CB1"/>
    <w:rsid w:val="00412CE0"/>
    <w:rsid w:val="00412CE6"/>
    <w:rsid w:val="00412DA2"/>
    <w:rsid w:val="00412DF5"/>
    <w:rsid w:val="00413355"/>
    <w:rsid w:val="00413427"/>
    <w:rsid w:val="00413831"/>
    <w:rsid w:val="00413FB8"/>
    <w:rsid w:val="0041478A"/>
    <w:rsid w:val="00414C7E"/>
    <w:rsid w:val="00414DBE"/>
    <w:rsid w:val="00414E6A"/>
    <w:rsid w:val="004153AA"/>
    <w:rsid w:val="00415731"/>
    <w:rsid w:val="0041582F"/>
    <w:rsid w:val="00415848"/>
    <w:rsid w:val="00415A63"/>
    <w:rsid w:val="00415A7F"/>
    <w:rsid w:val="00415CDF"/>
    <w:rsid w:val="00415E5E"/>
    <w:rsid w:val="00415E90"/>
    <w:rsid w:val="00415EF1"/>
    <w:rsid w:val="00415F5D"/>
    <w:rsid w:val="004162CD"/>
    <w:rsid w:val="00416338"/>
    <w:rsid w:val="00416520"/>
    <w:rsid w:val="00416534"/>
    <w:rsid w:val="00416705"/>
    <w:rsid w:val="00416973"/>
    <w:rsid w:val="00416E15"/>
    <w:rsid w:val="00416EEC"/>
    <w:rsid w:val="00416F15"/>
    <w:rsid w:val="00417027"/>
    <w:rsid w:val="004174B0"/>
    <w:rsid w:val="00417AC0"/>
    <w:rsid w:val="00417DE0"/>
    <w:rsid w:val="00417FBF"/>
    <w:rsid w:val="00417FE6"/>
    <w:rsid w:val="00420010"/>
    <w:rsid w:val="00420134"/>
    <w:rsid w:val="0042013B"/>
    <w:rsid w:val="00420966"/>
    <w:rsid w:val="00420E14"/>
    <w:rsid w:val="00420F4B"/>
    <w:rsid w:val="00421261"/>
    <w:rsid w:val="004212F6"/>
    <w:rsid w:val="00421488"/>
    <w:rsid w:val="00421590"/>
    <w:rsid w:val="00421668"/>
    <w:rsid w:val="0042199E"/>
    <w:rsid w:val="00421B81"/>
    <w:rsid w:val="00421EEF"/>
    <w:rsid w:val="00422168"/>
    <w:rsid w:val="00422384"/>
    <w:rsid w:val="004225CF"/>
    <w:rsid w:val="00422608"/>
    <w:rsid w:val="0042261E"/>
    <w:rsid w:val="004229F4"/>
    <w:rsid w:val="00422AC9"/>
    <w:rsid w:val="00422E56"/>
    <w:rsid w:val="00422FA7"/>
    <w:rsid w:val="004230D4"/>
    <w:rsid w:val="00423160"/>
    <w:rsid w:val="00423238"/>
    <w:rsid w:val="0042335B"/>
    <w:rsid w:val="00423977"/>
    <w:rsid w:val="00423ACD"/>
    <w:rsid w:val="00423BC0"/>
    <w:rsid w:val="00423E01"/>
    <w:rsid w:val="0042400B"/>
    <w:rsid w:val="00424138"/>
    <w:rsid w:val="004241C4"/>
    <w:rsid w:val="004247CA"/>
    <w:rsid w:val="004248BA"/>
    <w:rsid w:val="00424A2D"/>
    <w:rsid w:val="00424B6E"/>
    <w:rsid w:val="00424DBA"/>
    <w:rsid w:val="0042500C"/>
    <w:rsid w:val="00425326"/>
    <w:rsid w:val="004255A0"/>
    <w:rsid w:val="004255E4"/>
    <w:rsid w:val="00425871"/>
    <w:rsid w:val="00425A63"/>
    <w:rsid w:val="00425AA8"/>
    <w:rsid w:val="004261BA"/>
    <w:rsid w:val="00426265"/>
    <w:rsid w:val="004262AA"/>
    <w:rsid w:val="0042630E"/>
    <w:rsid w:val="0042635B"/>
    <w:rsid w:val="004266B8"/>
    <w:rsid w:val="00426751"/>
    <w:rsid w:val="00426832"/>
    <w:rsid w:val="004268AD"/>
    <w:rsid w:val="004269D6"/>
    <w:rsid w:val="00426C24"/>
    <w:rsid w:val="00426E47"/>
    <w:rsid w:val="00426E5C"/>
    <w:rsid w:val="00426F43"/>
    <w:rsid w:val="00426FC3"/>
    <w:rsid w:val="0042740D"/>
    <w:rsid w:val="0042764F"/>
    <w:rsid w:val="004278C7"/>
    <w:rsid w:val="00427950"/>
    <w:rsid w:val="00427A81"/>
    <w:rsid w:val="00427FEB"/>
    <w:rsid w:val="00430137"/>
    <w:rsid w:val="004302EC"/>
    <w:rsid w:val="00430539"/>
    <w:rsid w:val="004305EF"/>
    <w:rsid w:val="004308BA"/>
    <w:rsid w:val="004309BD"/>
    <w:rsid w:val="00430EBE"/>
    <w:rsid w:val="00431167"/>
    <w:rsid w:val="00431180"/>
    <w:rsid w:val="00431617"/>
    <w:rsid w:val="00431646"/>
    <w:rsid w:val="0043185D"/>
    <w:rsid w:val="004318D2"/>
    <w:rsid w:val="00431C78"/>
    <w:rsid w:val="0043211A"/>
    <w:rsid w:val="0043242D"/>
    <w:rsid w:val="00432850"/>
    <w:rsid w:val="00432C06"/>
    <w:rsid w:val="00432C19"/>
    <w:rsid w:val="004332A7"/>
    <w:rsid w:val="0043363B"/>
    <w:rsid w:val="00433BFD"/>
    <w:rsid w:val="00433C02"/>
    <w:rsid w:val="00433C17"/>
    <w:rsid w:val="00433D29"/>
    <w:rsid w:val="00433DC0"/>
    <w:rsid w:val="00433F2F"/>
    <w:rsid w:val="00433F40"/>
    <w:rsid w:val="00434821"/>
    <w:rsid w:val="0043491A"/>
    <w:rsid w:val="00434A35"/>
    <w:rsid w:val="00435554"/>
    <w:rsid w:val="00435A2F"/>
    <w:rsid w:val="00436054"/>
    <w:rsid w:val="004360A6"/>
    <w:rsid w:val="004361CA"/>
    <w:rsid w:val="00436286"/>
    <w:rsid w:val="00436572"/>
    <w:rsid w:val="0043658E"/>
    <w:rsid w:val="0043668F"/>
    <w:rsid w:val="004366FF"/>
    <w:rsid w:val="00436A21"/>
    <w:rsid w:val="004370AC"/>
    <w:rsid w:val="0043765B"/>
    <w:rsid w:val="00437CD2"/>
    <w:rsid w:val="00437E19"/>
    <w:rsid w:val="0044001A"/>
    <w:rsid w:val="004401D2"/>
    <w:rsid w:val="0044021B"/>
    <w:rsid w:val="00440232"/>
    <w:rsid w:val="004404FF"/>
    <w:rsid w:val="00440903"/>
    <w:rsid w:val="00440CC5"/>
    <w:rsid w:val="00440CF0"/>
    <w:rsid w:val="00440F97"/>
    <w:rsid w:val="004414F5"/>
    <w:rsid w:val="00441CE8"/>
    <w:rsid w:val="00441D3F"/>
    <w:rsid w:val="00441D8F"/>
    <w:rsid w:val="00441FDF"/>
    <w:rsid w:val="00442599"/>
    <w:rsid w:val="00442693"/>
    <w:rsid w:val="00442849"/>
    <w:rsid w:val="004429B5"/>
    <w:rsid w:val="00442A74"/>
    <w:rsid w:val="00442BA2"/>
    <w:rsid w:val="00442CD6"/>
    <w:rsid w:val="00442EA4"/>
    <w:rsid w:val="00442F41"/>
    <w:rsid w:val="00442FA1"/>
    <w:rsid w:val="00443104"/>
    <w:rsid w:val="0044341B"/>
    <w:rsid w:val="00443601"/>
    <w:rsid w:val="00443B60"/>
    <w:rsid w:val="00443BD5"/>
    <w:rsid w:val="00443C1E"/>
    <w:rsid w:val="00443DC2"/>
    <w:rsid w:val="00443E5A"/>
    <w:rsid w:val="00443F59"/>
    <w:rsid w:val="004447DF"/>
    <w:rsid w:val="0044481D"/>
    <w:rsid w:val="00444AEF"/>
    <w:rsid w:val="00444B35"/>
    <w:rsid w:val="00444C79"/>
    <w:rsid w:val="00444D96"/>
    <w:rsid w:val="00444EBE"/>
    <w:rsid w:val="004455D3"/>
    <w:rsid w:val="00445929"/>
    <w:rsid w:val="00445B40"/>
    <w:rsid w:val="00446082"/>
    <w:rsid w:val="00446193"/>
    <w:rsid w:val="0044619F"/>
    <w:rsid w:val="004464B0"/>
    <w:rsid w:val="004464D5"/>
    <w:rsid w:val="004466DA"/>
    <w:rsid w:val="0044682B"/>
    <w:rsid w:val="0044689C"/>
    <w:rsid w:val="00446A67"/>
    <w:rsid w:val="004470FF"/>
    <w:rsid w:val="004474DD"/>
    <w:rsid w:val="004475EE"/>
    <w:rsid w:val="00447715"/>
    <w:rsid w:val="00447785"/>
    <w:rsid w:val="00447915"/>
    <w:rsid w:val="0044792D"/>
    <w:rsid w:val="00447979"/>
    <w:rsid w:val="00447AC4"/>
    <w:rsid w:val="00447BA2"/>
    <w:rsid w:val="00447F99"/>
    <w:rsid w:val="004503BD"/>
    <w:rsid w:val="0045070E"/>
    <w:rsid w:val="00450878"/>
    <w:rsid w:val="00450D30"/>
    <w:rsid w:val="00450E01"/>
    <w:rsid w:val="00450E05"/>
    <w:rsid w:val="004510BA"/>
    <w:rsid w:val="00451269"/>
    <w:rsid w:val="00451561"/>
    <w:rsid w:val="004515A2"/>
    <w:rsid w:val="004516B5"/>
    <w:rsid w:val="00451851"/>
    <w:rsid w:val="0045195C"/>
    <w:rsid w:val="0045195E"/>
    <w:rsid w:val="00451CC3"/>
    <w:rsid w:val="00451D7A"/>
    <w:rsid w:val="00451E85"/>
    <w:rsid w:val="00451EFD"/>
    <w:rsid w:val="00451F45"/>
    <w:rsid w:val="00452075"/>
    <w:rsid w:val="004525D4"/>
    <w:rsid w:val="00452E54"/>
    <w:rsid w:val="00452F15"/>
    <w:rsid w:val="00452F49"/>
    <w:rsid w:val="00453095"/>
    <w:rsid w:val="0045379D"/>
    <w:rsid w:val="004537BB"/>
    <w:rsid w:val="00453C24"/>
    <w:rsid w:val="00453EB9"/>
    <w:rsid w:val="0045413A"/>
    <w:rsid w:val="00454455"/>
    <w:rsid w:val="00454518"/>
    <w:rsid w:val="00454708"/>
    <w:rsid w:val="00454AA4"/>
    <w:rsid w:val="00454AE9"/>
    <w:rsid w:val="00454CD3"/>
    <w:rsid w:val="00455071"/>
    <w:rsid w:val="004550EA"/>
    <w:rsid w:val="00455129"/>
    <w:rsid w:val="0045531C"/>
    <w:rsid w:val="004553DE"/>
    <w:rsid w:val="00455898"/>
    <w:rsid w:val="0045614F"/>
    <w:rsid w:val="004561D5"/>
    <w:rsid w:val="00456236"/>
    <w:rsid w:val="0045624B"/>
    <w:rsid w:val="0045646F"/>
    <w:rsid w:val="004565B6"/>
    <w:rsid w:val="0045684F"/>
    <w:rsid w:val="00456A2A"/>
    <w:rsid w:val="00456C6E"/>
    <w:rsid w:val="00456D39"/>
    <w:rsid w:val="00456E2B"/>
    <w:rsid w:val="0045717B"/>
    <w:rsid w:val="004571AB"/>
    <w:rsid w:val="004574A8"/>
    <w:rsid w:val="00457730"/>
    <w:rsid w:val="00457A36"/>
    <w:rsid w:val="00457AA9"/>
    <w:rsid w:val="00457C8E"/>
    <w:rsid w:val="00457D9F"/>
    <w:rsid w:val="00457EC2"/>
    <w:rsid w:val="00457F4E"/>
    <w:rsid w:val="00460025"/>
    <w:rsid w:val="004602AF"/>
    <w:rsid w:val="004607E0"/>
    <w:rsid w:val="00460834"/>
    <w:rsid w:val="00460868"/>
    <w:rsid w:val="00460B0E"/>
    <w:rsid w:val="00460B37"/>
    <w:rsid w:val="00460CAB"/>
    <w:rsid w:val="0046109E"/>
    <w:rsid w:val="0046129B"/>
    <w:rsid w:val="00461348"/>
    <w:rsid w:val="00461475"/>
    <w:rsid w:val="004614D2"/>
    <w:rsid w:val="00461541"/>
    <w:rsid w:val="004615BC"/>
    <w:rsid w:val="0046162E"/>
    <w:rsid w:val="004618A8"/>
    <w:rsid w:val="00461BF4"/>
    <w:rsid w:val="00461C17"/>
    <w:rsid w:val="00461D42"/>
    <w:rsid w:val="00461D9A"/>
    <w:rsid w:val="00462190"/>
    <w:rsid w:val="004625DE"/>
    <w:rsid w:val="004625F5"/>
    <w:rsid w:val="0046271E"/>
    <w:rsid w:val="00462766"/>
    <w:rsid w:val="00462954"/>
    <w:rsid w:val="00462B3F"/>
    <w:rsid w:val="00462D49"/>
    <w:rsid w:val="00462D7F"/>
    <w:rsid w:val="00462DAD"/>
    <w:rsid w:val="00462F49"/>
    <w:rsid w:val="0046301C"/>
    <w:rsid w:val="00463307"/>
    <w:rsid w:val="00463757"/>
    <w:rsid w:val="0046390E"/>
    <w:rsid w:val="00463994"/>
    <w:rsid w:val="00464089"/>
    <w:rsid w:val="0046426E"/>
    <w:rsid w:val="004646CF"/>
    <w:rsid w:val="0046486C"/>
    <w:rsid w:val="00464D53"/>
    <w:rsid w:val="00464DB4"/>
    <w:rsid w:val="00464E88"/>
    <w:rsid w:val="00464EBB"/>
    <w:rsid w:val="0046508D"/>
    <w:rsid w:val="004650B3"/>
    <w:rsid w:val="00465289"/>
    <w:rsid w:val="00465336"/>
    <w:rsid w:val="0046535B"/>
    <w:rsid w:val="004655BB"/>
    <w:rsid w:val="0046578C"/>
    <w:rsid w:val="004658F5"/>
    <w:rsid w:val="00465BF4"/>
    <w:rsid w:val="00465C0C"/>
    <w:rsid w:val="00465E82"/>
    <w:rsid w:val="00465F7C"/>
    <w:rsid w:val="00466134"/>
    <w:rsid w:val="004661DE"/>
    <w:rsid w:val="00466358"/>
    <w:rsid w:val="00466724"/>
    <w:rsid w:val="00466779"/>
    <w:rsid w:val="004667F4"/>
    <w:rsid w:val="004669D2"/>
    <w:rsid w:val="004669D4"/>
    <w:rsid w:val="00466B0A"/>
    <w:rsid w:val="00466BCD"/>
    <w:rsid w:val="00466CAF"/>
    <w:rsid w:val="00466DEB"/>
    <w:rsid w:val="004670A0"/>
    <w:rsid w:val="0046714A"/>
    <w:rsid w:val="0046714D"/>
    <w:rsid w:val="00467835"/>
    <w:rsid w:val="0046783B"/>
    <w:rsid w:val="00467B08"/>
    <w:rsid w:val="00467CF9"/>
    <w:rsid w:val="00467DD8"/>
    <w:rsid w:val="00467F8B"/>
    <w:rsid w:val="0047014E"/>
    <w:rsid w:val="004701BF"/>
    <w:rsid w:val="00470457"/>
    <w:rsid w:val="004706F4"/>
    <w:rsid w:val="00470966"/>
    <w:rsid w:val="00470CE9"/>
    <w:rsid w:val="004710EF"/>
    <w:rsid w:val="00471101"/>
    <w:rsid w:val="00471264"/>
    <w:rsid w:val="0047131A"/>
    <w:rsid w:val="0047140F"/>
    <w:rsid w:val="0047145E"/>
    <w:rsid w:val="00471639"/>
    <w:rsid w:val="0047164E"/>
    <w:rsid w:val="004717CF"/>
    <w:rsid w:val="00471877"/>
    <w:rsid w:val="00471AA6"/>
    <w:rsid w:val="00471D82"/>
    <w:rsid w:val="00471F64"/>
    <w:rsid w:val="00472034"/>
    <w:rsid w:val="00472222"/>
    <w:rsid w:val="00472519"/>
    <w:rsid w:val="0047287D"/>
    <w:rsid w:val="00472D84"/>
    <w:rsid w:val="004730B8"/>
    <w:rsid w:val="00473104"/>
    <w:rsid w:val="00473579"/>
    <w:rsid w:val="0047364D"/>
    <w:rsid w:val="00473ABE"/>
    <w:rsid w:val="00473DE2"/>
    <w:rsid w:val="00473EBB"/>
    <w:rsid w:val="00474371"/>
    <w:rsid w:val="004743E9"/>
    <w:rsid w:val="00474637"/>
    <w:rsid w:val="004746C4"/>
    <w:rsid w:val="00474730"/>
    <w:rsid w:val="004747DE"/>
    <w:rsid w:val="004750CA"/>
    <w:rsid w:val="00475450"/>
    <w:rsid w:val="0047579F"/>
    <w:rsid w:val="00475848"/>
    <w:rsid w:val="00475ACC"/>
    <w:rsid w:val="00475BD2"/>
    <w:rsid w:val="00475D95"/>
    <w:rsid w:val="00476110"/>
    <w:rsid w:val="00476215"/>
    <w:rsid w:val="00476314"/>
    <w:rsid w:val="00476539"/>
    <w:rsid w:val="004765E3"/>
    <w:rsid w:val="00476D5F"/>
    <w:rsid w:val="00476F01"/>
    <w:rsid w:val="00477242"/>
    <w:rsid w:val="004772CB"/>
    <w:rsid w:val="00477669"/>
    <w:rsid w:val="00477882"/>
    <w:rsid w:val="004779F6"/>
    <w:rsid w:val="00480497"/>
    <w:rsid w:val="0048050C"/>
    <w:rsid w:val="00480551"/>
    <w:rsid w:val="004805FC"/>
    <w:rsid w:val="00480656"/>
    <w:rsid w:val="0048072D"/>
    <w:rsid w:val="00480827"/>
    <w:rsid w:val="00480BD5"/>
    <w:rsid w:val="0048112D"/>
    <w:rsid w:val="004811AF"/>
    <w:rsid w:val="00481684"/>
    <w:rsid w:val="00481824"/>
    <w:rsid w:val="0048192B"/>
    <w:rsid w:val="004819E6"/>
    <w:rsid w:val="00481ACE"/>
    <w:rsid w:val="00481C65"/>
    <w:rsid w:val="00482012"/>
    <w:rsid w:val="0048202D"/>
    <w:rsid w:val="004826DB"/>
    <w:rsid w:val="00482A27"/>
    <w:rsid w:val="004832D2"/>
    <w:rsid w:val="00483626"/>
    <w:rsid w:val="00483662"/>
    <w:rsid w:val="004837C1"/>
    <w:rsid w:val="00483B00"/>
    <w:rsid w:val="00483CDE"/>
    <w:rsid w:val="00483F17"/>
    <w:rsid w:val="00483F5C"/>
    <w:rsid w:val="0048415F"/>
    <w:rsid w:val="004843E4"/>
    <w:rsid w:val="0048441D"/>
    <w:rsid w:val="004845ED"/>
    <w:rsid w:val="004846DD"/>
    <w:rsid w:val="00484C4B"/>
    <w:rsid w:val="00484E9B"/>
    <w:rsid w:val="00485080"/>
    <w:rsid w:val="0048543C"/>
    <w:rsid w:val="004855BA"/>
    <w:rsid w:val="0048584D"/>
    <w:rsid w:val="00485E0F"/>
    <w:rsid w:val="00485F64"/>
    <w:rsid w:val="00485FAE"/>
    <w:rsid w:val="00486020"/>
    <w:rsid w:val="00486078"/>
    <w:rsid w:val="0048610D"/>
    <w:rsid w:val="00486524"/>
    <w:rsid w:val="00486B9D"/>
    <w:rsid w:val="00486C13"/>
    <w:rsid w:val="00486CD1"/>
    <w:rsid w:val="00486CE8"/>
    <w:rsid w:val="0048702E"/>
    <w:rsid w:val="004870AE"/>
    <w:rsid w:val="00487491"/>
    <w:rsid w:val="004874D9"/>
    <w:rsid w:val="00487663"/>
    <w:rsid w:val="00487AD6"/>
    <w:rsid w:val="00487D13"/>
    <w:rsid w:val="00487F65"/>
    <w:rsid w:val="00490036"/>
    <w:rsid w:val="00490178"/>
    <w:rsid w:val="004902A1"/>
    <w:rsid w:val="004903EF"/>
    <w:rsid w:val="0049095D"/>
    <w:rsid w:val="00490CD5"/>
    <w:rsid w:val="00490D0E"/>
    <w:rsid w:val="00490E70"/>
    <w:rsid w:val="0049129D"/>
    <w:rsid w:val="00491406"/>
    <w:rsid w:val="00491451"/>
    <w:rsid w:val="00491603"/>
    <w:rsid w:val="0049177D"/>
    <w:rsid w:val="004917B8"/>
    <w:rsid w:val="00491926"/>
    <w:rsid w:val="00491B20"/>
    <w:rsid w:val="00491BF6"/>
    <w:rsid w:val="00491C5F"/>
    <w:rsid w:val="00491E54"/>
    <w:rsid w:val="00492112"/>
    <w:rsid w:val="004923BB"/>
    <w:rsid w:val="004926A6"/>
    <w:rsid w:val="0049286E"/>
    <w:rsid w:val="004928ED"/>
    <w:rsid w:val="00492950"/>
    <w:rsid w:val="0049299D"/>
    <w:rsid w:val="00492A01"/>
    <w:rsid w:val="00492B3D"/>
    <w:rsid w:val="00492B96"/>
    <w:rsid w:val="00492CEE"/>
    <w:rsid w:val="00492D10"/>
    <w:rsid w:val="00492E24"/>
    <w:rsid w:val="004934AE"/>
    <w:rsid w:val="004935B1"/>
    <w:rsid w:val="004935E7"/>
    <w:rsid w:val="004936A1"/>
    <w:rsid w:val="00493AD7"/>
    <w:rsid w:val="00493AEE"/>
    <w:rsid w:val="00494572"/>
    <w:rsid w:val="0049466D"/>
    <w:rsid w:val="00494777"/>
    <w:rsid w:val="004948CD"/>
    <w:rsid w:val="004949AE"/>
    <w:rsid w:val="00494A0A"/>
    <w:rsid w:val="00494BE7"/>
    <w:rsid w:val="00494C2E"/>
    <w:rsid w:val="00494EAE"/>
    <w:rsid w:val="00495146"/>
    <w:rsid w:val="004951CF"/>
    <w:rsid w:val="0049561C"/>
    <w:rsid w:val="0049578F"/>
    <w:rsid w:val="0049584E"/>
    <w:rsid w:val="00495A81"/>
    <w:rsid w:val="00495AF6"/>
    <w:rsid w:val="00495B7F"/>
    <w:rsid w:val="00495C36"/>
    <w:rsid w:val="00495F41"/>
    <w:rsid w:val="00495F8C"/>
    <w:rsid w:val="00496103"/>
    <w:rsid w:val="00496229"/>
    <w:rsid w:val="00496358"/>
    <w:rsid w:val="00496715"/>
    <w:rsid w:val="00496731"/>
    <w:rsid w:val="00496946"/>
    <w:rsid w:val="00496C9E"/>
    <w:rsid w:val="00496D8E"/>
    <w:rsid w:val="00496E27"/>
    <w:rsid w:val="0049704F"/>
    <w:rsid w:val="004972AD"/>
    <w:rsid w:val="0049741C"/>
    <w:rsid w:val="00497790"/>
    <w:rsid w:val="00497A3A"/>
    <w:rsid w:val="00497F5E"/>
    <w:rsid w:val="004A0251"/>
    <w:rsid w:val="004A059A"/>
    <w:rsid w:val="004A0608"/>
    <w:rsid w:val="004A0696"/>
    <w:rsid w:val="004A097B"/>
    <w:rsid w:val="004A098E"/>
    <w:rsid w:val="004A0BD9"/>
    <w:rsid w:val="004A0C21"/>
    <w:rsid w:val="004A1414"/>
    <w:rsid w:val="004A157F"/>
    <w:rsid w:val="004A18AD"/>
    <w:rsid w:val="004A1AD5"/>
    <w:rsid w:val="004A1C63"/>
    <w:rsid w:val="004A1DEB"/>
    <w:rsid w:val="004A1DF9"/>
    <w:rsid w:val="004A202E"/>
    <w:rsid w:val="004A23B0"/>
    <w:rsid w:val="004A23C4"/>
    <w:rsid w:val="004A2619"/>
    <w:rsid w:val="004A264E"/>
    <w:rsid w:val="004A2904"/>
    <w:rsid w:val="004A2AEA"/>
    <w:rsid w:val="004A2D63"/>
    <w:rsid w:val="004A2E22"/>
    <w:rsid w:val="004A2EE8"/>
    <w:rsid w:val="004A2F1A"/>
    <w:rsid w:val="004A2FF3"/>
    <w:rsid w:val="004A31E4"/>
    <w:rsid w:val="004A3389"/>
    <w:rsid w:val="004A3465"/>
    <w:rsid w:val="004A38D2"/>
    <w:rsid w:val="004A3A3F"/>
    <w:rsid w:val="004A3ACD"/>
    <w:rsid w:val="004A3B29"/>
    <w:rsid w:val="004A3C78"/>
    <w:rsid w:val="004A3CD6"/>
    <w:rsid w:val="004A3D7E"/>
    <w:rsid w:val="004A3FA6"/>
    <w:rsid w:val="004A4119"/>
    <w:rsid w:val="004A41C3"/>
    <w:rsid w:val="004A41F1"/>
    <w:rsid w:val="004A471E"/>
    <w:rsid w:val="004A4BE2"/>
    <w:rsid w:val="004A4D9A"/>
    <w:rsid w:val="004A5052"/>
    <w:rsid w:val="004A50A7"/>
    <w:rsid w:val="004A5135"/>
    <w:rsid w:val="004A54AC"/>
    <w:rsid w:val="004A6095"/>
    <w:rsid w:val="004A6241"/>
    <w:rsid w:val="004A6293"/>
    <w:rsid w:val="004A6297"/>
    <w:rsid w:val="004A669E"/>
    <w:rsid w:val="004A68DC"/>
    <w:rsid w:val="004A6AE6"/>
    <w:rsid w:val="004A6F30"/>
    <w:rsid w:val="004A6FEF"/>
    <w:rsid w:val="004A702A"/>
    <w:rsid w:val="004A70B3"/>
    <w:rsid w:val="004A76CA"/>
    <w:rsid w:val="004A794A"/>
    <w:rsid w:val="004A7C9B"/>
    <w:rsid w:val="004A7CE4"/>
    <w:rsid w:val="004B03E2"/>
    <w:rsid w:val="004B05BF"/>
    <w:rsid w:val="004B07A0"/>
    <w:rsid w:val="004B0837"/>
    <w:rsid w:val="004B0E38"/>
    <w:rsid w:val="004B11B5"/>
    <w:rsid w:val="004B124D"/>
    <w:rsid w:val="004B130E"/>
    <w:rsid w:val="004B168C"/>
    <w:rsid w:val="004B17DC"/>
    <w:rsid w:val="004B1B05"/>
    <w:rsid w:val="004B1D36"/>
    <w:rsid w:val="004B20B3"/>
    <w:rsid w:val="004B21E2"/>
    <w:rsid w:val="004B2307"/>
    <w:rsid w:val="004B257D"/>
    <w:rsid w:val="004B264E"/>
    <w:rsid w:val="004B27F8"/>
    <w:rsid w:val="004B2A0C"/>
    <w:rsid w:val="004B2BA8"/>
    <w:rsid w:val="004B2BC4"/>
    <w:rsid w:val="004B2E9C"/>
    <w:rsid w:val="004B2F58"/>
    <w:rsid w:val="004B3479"/>
    <w:rsid w:val="004B3487"/>
    <w:rsid w:val="004B3575"/>
    <w:rsid w:val="004B36EB"/>
    <w:rsid w:val="004B3700"/>
    <w:rsid w:val="004B38B1"/>
    <w:rsid w:val="004B38D5"/>
    <w:rsid w:val="004B3922"/>
    <w:rsid w:val="004B3B03"/>
    <w:rsid w:val="004B4146"/>
    <w:rsid w:val="004B42C7"/>
    <w:rsid w:val="004B5195"/>
    <w:rsid w:val="004B5532"/>
    <w:rsid w:val="004B55CC"/>
    <w:rsid w:val="004B56A8"/>
    <w:rsid w:val="004B578F"/>
    <w:rsid w:val="004B58D1"/>
    <w:rsid w:val="004B5A7F"/>
    <w:rsid w:val="004B5AAA"/>
    <w:rsid w:val="004B6123"/>
    <w:rsid w:val="004B65F7"/>
    <w:rsid w:val="004B6A86"/>
    <w:rsid w:val="004B6AD5"/>
    <w:rsid w:val="004B6AE9"/>
    <w:rsid w:val="004B6B21"/>
    <w:rsid w:val="004B6E26"/>
    <w:rsid w:val="004B6E40"/>
    <w:rsid w:val="004B6EC8"/>
    <w:rsid w:val="004B7172"/>
    <w:rsid w:val="004B748E"/>
    <w:rsid w:val="004B7625"/>
    <w:rsid w:val="004B7891"/>
    <w:rsid w:val="004B7A9C"/>
    <w:rsid w:val="004B7F10"/>
    <w:rsid w:val="004C001F"/>
    <w:rsid w:val="004C041E"/>
    <w:rsid w:val="004C04E0"/>
    <w:rsid w:val="004C0A8F"/>
    <w:rsid w:val="004C0F93"/>
    <w:rsid w:val="004C1249"/>
    <w:rsid w:val="004C1578"/>
    <w:rsid w:val="004C178E"/>
    <w:rsid w:val="004C1847"/>
    <w:rsid w:val="004C18F4"/>
    <w:rsid w:val="004C1E8C"/>
    <w:rsid w:val="004C1FA3"/>
    <w:rsid w:val="004C2068"/>
    <w:rsid w:val="004C2285"/>
    <w:rsid w:val="004C24E7"/>
    <w:rsid w:val="004C276A"/>
    <w:rsid w:val="004C282C"/>
    <w:rsid w:val="004C28CC"/>
    <w:rsid w:val="004C32C3"/>
    <w:rsid w:val="004C3372"/>
    <w:rsid w:val="004C353C"/>
    <w:rsid w:val="004C3737"/>
    <w:rsid w:val="004C39BE"/>
    <w:rsid w:val="004C3A30"/>
    <w:rsid w:val="004C3B3B"/>
    <w:rsid w:val="004C421D"/>
    <w:rsid w:val="004C4384"/>
    <w:rsid w:val="004C43B2"/>
    <w:rsid w:val="004C44F0"/>
    <w:rsid w:val="004C4734"/>
    <w:rsid w:val="004C4BD7"/>
    <w:rsid w:val="004C4C76"/>
    <w:rsid w:val="004C4D9B"/>
    <w:rsid w:val="004C4DCF"/>
    <w:rsid w:val="004C4F66"/>
    <w:rsid w:val="004C4F68"/>
    <w:rsid w:val="004C5259"/>
    <w:rsid w:val="004C52BE"/>
    <w:rsid w:val="004C545E"/>
    <w:rsid w:val="004C54B8"/>
    <w:rsid w:val="004C5566"/>
    <w:rsid w:val="004C567D"/>
    <w:rsid w:val="004C590C"/>
    <w:rsid w:val="004C5923"/>
    <w:rsid w:val="004C5974"/>
    <w:rsid w:val="004C5C2B"/>
    <w:rsid w:val="004C5CBD"/>
    <w:rsid w:val="004C5DDC"/>
    <w:rsid w:val="004C5F50"/>
    <w:rsid w:val="004C5F6B"/>
    <w:rsid w:val="004C5FC6"/>
    <w:rsid w:val="004C6029"/>
    <w:rsid w:val="004C61A4"/>
    <w:rsid w:val="004C68C2"/>
    <w:rsid w:val="004C693F"/>
    <w:rsid w:val="004C6A19"/>
    <w:rsid w:val="004C6AEC"/>
    <w:rsid w:val="004C71BD"/>
    <w:rsid w:val="004C756A"/>
    <w:rsid w:val="004C75D4"/>
    <w:rsid w:val="004C7638"/>
    <w:rsid w:val="004C7639"/>
    <w:rsid w:val="004C7931"/>
    <w:rsid w:val="004C79FB"/>
    <w:rsid w:val="004C7F3F"/>
    <w:rsid w:val="004D0002"/>
    <w:rsid w:val="004D0891"/>
    <w:rsid w:val="004D0962"/>
    <w:rsid w:val="004D0B0D"/>
    <w:rsid w:val="004D0BBF"/>
    <w:rsid w:val="004D0C59"/>
    <w:rsid w:val="004D0CD7"/>
    <w:rsid w:val="004D0EBA"/>
    <w:rsid w:val="004D1069"/>
    <w:rsid w:val="004D1149"/>
    <w:rsid w:val="004D119C"/>
    <w:rsid w:val="004D1261"/>
    <w:rsid w:val="004D14D6"/>
    <w:rsid w:val="004D1689"/>
    <w:rsid w:val="004D18C1"/>
    <w:rsid w:val="004D1B82"/>
    <w:rsid w:val="004D2543"/>
    <w:rsid w:val="004D2622"/>
    <w:rsid w:val="004D28DD"/>
    <w:rsid w:val="004D2A00"/>
    <w:rsid w:val="004D2B12"/>
    <w:rsid w:val="004D2B39"/>
    <w:rsid w:val="004D2BB8"/>
    <w:rsid w:val="004D2CD2"/>
    <w:rsid w:val="004D31EE"/>
    <w:rsid w:val="004D323C"/>
    <w:rsid w:val="004D3265"/>
    <w:rsid w:val="004D375F"/>
    <w:rsid w:val="004D3AB8"/>
    <w:rsid w:val="004D3E99"/>
    <w:rsid w:val="004D3F43"/>
    <w:rsid w:val="004D3F6F"/>
    <w:rsid w:val="004D4852"/>
    <w:rsid w:val="004D4893"/>
    <w:rsid w:val="004D4923"/>
    <w:rsid w:val="004D49F2"/>
    <w:rsid w:val="004D4AD0"/>
    <w:rsid w:val="004D4C81"/>
    <w:rsid w:val="004D4F9D"/>
    <w:rsid w:val="004D501E"/>
    <w:rsid w:val="004D5217"/>
    <w:rsid w:val="004D55B5"/>
    <w:rsid w:val="004D59E1"/>
    <w:rsid w:val="004D5A23"/>
    <w:rsid w:val="004D5BD8"/>
    <w:rsid w:val="004D5CED"/>
    <w:rsid w:val="004D5E33"/>
    <w:rsid w:val="004D5EA2"/>
    <w:rsid w:val="004D5F01"/>
    <w:rsid w:val="004D63AC"/>
    <w:rsid w:val="004D654B"/>
    <w:rsid w:val="004D6597"/>
    <w:rsid w:val="004D6891"/>
    <w:rsid w:val="004D691F"/>
    <w:rsid w:val="004D6B71"/>
    <w:rsid w:val="004D71EA"/>
    <w:rsid w:val="004D7845"/>
    <w:rsid w:val="004D788D"/>
    <w:rsid w:val="004D7B19"/>
    <w:rsid w:val="004D7E21"/>
    <w:rsid w:val="004D7F9B"/>
    <w:rsid w:val="004E0030"/>
    <w:rsid w:val="004E03BA"/>
    <w:rsid w:val="004E0605"/>
    <w:rsid w:val="004E070C"/>
    <w:rsid w:val="004E0D74"/>
    <w:rsid w:val="004E0FD8"/>
    <w:rsid w:val="004E10B4"/>
    <w:rsid w:val="004E13DA"/>
    <w:rsid w:val="004E1453"/>
    <w:rsid w:val="004E16F4"/>
    <w:rsid w:val="004E1968"/>
    <w:rsid w:val="004E1970"/>
    <w:rsid w:val="004E2053"/>
    <w:rsid w:val="004E2108"/>
    <w:rsid w:val="004E29E8"/>
    <w:rsid w:val="004E2CFB"/>
    <w:rsid w:val="004E2E51"/>
    <w:rsid w:val="004E321A"/>
    <w:rsid w:val="004E3271"/>
    <w:rsid w:val="004E359E"/>
    <w:rsid w:val="004E3813"/>
    <w:rsid w:val="004E39EE"/>
    <w:rsid w:val="004E3AEE"/>
    <w:rsid w:val="004E3BAC"/>
    <w:rsid w:val="004E3C5D"/>
    <w:rsid w:val="004E3C80"/>
    <w:rsid w:val="004E3DD3"/>
    <w:rsid w:val="004E3EF4"/>
    <w:rsid w:val="004E4395"/>
    <w:rsid w:val="004E463A"/>
    <w:rsid w:val="004E472C"/>
    <w:rsid w:val="004E495E"/>
    <w:rsid w:val="004E4C71"/>
    <w:rsid w:val="004E4C93"/>
    <w:rsid w:val="004E4D7C"/>
    <w:rsid w:val="004E51AE"/>
    <w:rsid w:val="004E55F6"/>
    <w:rsid w:val="004E5676"/>
    <w:rsid w:val="004E5772"/>
    <w:rsid w:val="004E58B4"/>
    <w:rsid w:val="004E5B05"/>
    <w:rsid w:val="004E5B3D"/>
    <w:rsid w:val="004E5F84"/>
    <w:rsid w:val="004E605F"/>
    <w:rsid w:val="004E61EE"/>
    <w:rsid w:val="004E63FE"/>
    <w:rsid w:val="004E6486"/>
    <w:rsid w:val="004E662C"/>
    <w:rsid w:val="004E669D"/>
    <w:rsid w:val="004E680D"/>
    <w:rsid w:val="004E6BCE"/>
    <w:rsid w:val="004E7309"/>
    <w:rsid w:val="004E73FC"/>
    <w:rsid w:val="004E7429"/>
    <w:rsid w:val="004E775E"/>
    <w:rsid w:val="004E78B4"/>
    <w:rsid w:val="004E7CF5"/>
    <w:rsid w:val="004E7F32"/>
    <w:rsid w:val="004E7FE1"/>
    <w:rsid w:val="004F00C6"/>
    <w:rsid w:val="004F0697"/>
    <w:rsid w:val="004F0E04"/>
    <w:rsid w:val="004F130F"/>
    <w:rsid w:val="004F142E"/>
    <w:rsid w:val="004F15A4"/>
    <w:rsid w:val="004F17AE"/>
    <w:rsid w:val="004F1896"/>
    <w:rsid w:val="004F27D3"/>
    <w:rsid w:val="004F27F0"/>
    <w:rsid w:val="004F2D12"/>
    <w:rsid w:val="004F2DB5"/>
    <w:rsid w:val="004F37FA"/>
    <w:rsid w:val="004F3827"/>
    <w:rsid w:val="004F3928"/>
    <w:rsid w:val="004F3E33"/>
    <w:rsid w:val="004F4011"/>
    <w:rsid w:val="004F436F"/>
    <w:rsid w:val="004F460B"/>
    <w:rsid w:val="004F4715"/>
    <w:rsid w:val="004F48B3"/>
    <w:rsid w:val="004F4A52"/>
    <w:rsid w:val="004F4B28"/>
    <w:rsid w:val="004F4D75"/>
    <w:rsid w:val="004F4F1E"/>
    <w:rsid w:val="004F5007"/>
    <w:rsid w:val="004F5092"/>
    <w:rsid w:val="004F50BB"/>
    <w:rsid w:val="004F50EC"/>
    <w:rsid w:val="004F5187"/>
    <w:rsid w:val="004F51CF"/>
    <w:rsid w:val="004F53BA"/>
    <w:rsid w:val="004F542A"/>
    <w:rsid w:val="004F56D2"/>
    <w:rsid w:val="004F585A"/>
    <w:rsid w:val="004F630B"/>
    <w:rsid w:val="004F6446"/>
    <w:rsid w:val="004F64DD"/>
    <w:rsid w:val="004F68F0"/>
    <w:rsid w:val="004F6962"/>
    <w:rsid w:val="004F6A19"/>
    <w:rsid w:val="004F6B9B"/>
    <w:rsid w:val="004F73D4"/>
    <w:rsid w:val="004F73E3"/>
    <w:rsid w:val="004F7538"/>
    <w:rsid w:val="004F7667"/>
    <w:rsid w:val="004F7814"/>
    <w:rsid w:val="004F7901"/>
    <w:rsid w:val="004F7B89"/>
    <w:rsid w:val="004F7BF9"/>
    <w:rsid w:val="004F7CB8"/>
    <w:rsid w:val="005000BE"/>
    <w:rsid w:val="00500124"/>
    <w:rsid w:val="0050013A"/>
    <w:rsid w:val="005002EC"/>
    <w:rsid w:val="005002FD"/>
    <w:rsid w:val="00500557"/>
    <w:rsid w:val="00500656"/>
    <w:rsid w:val="005007F8"/>
    <w:rsid w:val="00500C37"/>
    <w:rsid w:val="00500D08"/>
    <w:rsid w:val="00500D4E"/>
    <w:rsid w:val="005012BE"/>
    <w:rsid w:val="005018D3"/>
    <w:rsid w:val="005019B5"/>
    <w:rsid w:val="005019FE"/>
    <w:rsid w:val="00501AA2"/>
    <w:rsid w:val="00501C6F"/>
    <w:rsid w:val="005024CB"/>
    <w:rsid w:val="00502B03"/>
    <w:rsid w:val="00502C02"/>
    <w:rsid w:val="00502F35"/>
    <w:rsid w:val="005032FC"/>
    <w:rsid w:val="00503344"/>
    <w:rsid w:val="00503836"/>
    <w:rsid w:val="005038CA"/>
    <w:rsid w:val="00503C53"/>
    <w:rsid w:val="00504011"/>
    <w:rsid w:val="00504615"/>
    <w:rsid w:val="0050476A"/>
    <w:rsid w:val="00504883"/>
    <w:rsid w:val="00504A10"/>
    <w:rsid w:val="00504CE3"/>
    <w:rsid w:val="00504E8B"/>
    <w:rsid w:val="00505026"/>
    <w:rsid w:val="00505184"/>
    <w:rsid w:val="005052F8"/>
    <w:rsid w:val="00505376"/>
    <w:rsid w:val="0050589A"/>
    <w:rsid w:val="00505904"/>
    <w:rsid w:val="00505945"/>
    <w:rsid w:val="0050594C"/>
    <w:rsid w:val="005059F8"/>
    <w:rsid w:val="00505A69"/>
    <w:rsid w:val="00505B0E"/>
    <w:rsid w:val="00505BFB"/>
    <w:rsid w:val="00505C21"/>
    <w:rsid w:val="00505DDD"/>
    <w:rsid w:val="005060A4"/>
    <w:rsid w:val="0050625A"/>
    <w:rsid w:val="00506545"/>
    <w:rsid w:val="00506857"/>
    <w:rsid w:val="00506BA0"/>
    <w:rsid w:val="00506D8C"/>
    <w:rsid w:val="005072C5"/>
    <w:rsid w:val="0050769B"/>
    <w:rsid w:val="00507B65"/>
    <w:rsid w:val="00507DEB"/>
    <w:rsid w:val="00507E61"/>
    <w:rsid w:val="00507F94"/>
    <w:rsid w:val="00510216"/>
    <w:rsid w:val="0051030C"/>
    <w:rsid w:val="0051039C"/>
    <w:rsid w:val="0051059E"/>
    <w:rsid w:val="005105A4"/>
    <w:rsid w:val="005109EA"/>
    <w:rsid w:val="00510D45"/>
    <w:rsid w:val="00511123"/>
    <w:rsid w:val="005113FA"/>
    <w:rsid w:val="00511607"/>
    <w:rsid w:val="0051160A"/>
    <w:rsid w:val="00511631"/>
    <w:rsid w:val="005119FB"/>
    <w:rsid w:val="00511CA3"/>
    <w:rsid w:val="00511CE8"/>
    <w:rsid w:val="00511E61"/>
    <w:rsid w:val="00511F92"/>
    <w:rsid w:val="0051201F"/>
    <w:rsid w:val="00512266"/>
    <w:rsid w:val="00512392"/>
    <w:rsid w:val="00512AF2"/>
    <w:rsid w:val="00512F62"/>
    <w:rsid w:val="0051306B"/>
    <w:rsid w:val="0051313B"/>
    <w:rsid w:val="005131D6"/>
    <w:rsid w:val="005135E7"/>
    <w:rsid w:val="00513873"/>
    <w:rsid w:val="005139CB"/>
    <w:rsid w:val="00513AC8"/>
    <w:rsid w:val="00513D18"/>
    <w:rsid w:val="00513E13"/>
    <w:rsid w:val="00513F8D"/>
    <w:rsid w:val="00514075"/>
    <w:rsid w:val="005141E2"/>
    <w:rsid w:val="00514282"/>
    <w:rsid w:val="00514335"/>
    <w:rsid w:val="00514475"/>
    <w:rsid w:val="0051482A"/>
    <w:rsid w:val="00514B6F"/>
    <w:rsid w:val="00514BC1"/>
    <w:rsid w:val="00514BDF"/>
    <w:rsid w:val="00514CB4"/>
    <w:rsid w:val="00514D39"/>
    <w:rsid w:val="00514D87"/>
    <w:rsid w:val="00514E9D"/>
    <w:rsid w:val="00515243"/>
    <w:rsid w:val="00515250"/>
    <w:rsid w:val="0051539B"/>
    <w:rsid w:val="005159D0"/>
    <w:rsid w:val="00515D0A"/>
    <w:rsid w:val="00515FF1"/>
    <w:rsid w:val="00516037"/>
    <w:rsid w:val="00516151"/>
    <w:rsid w:val="005164F7"/>
    <w:rsid w:val="00516ACB"/>
    <w:rsid w:val="00516BCC"/>
    <w:rsid w:val="00516F7E"/>
    <w:rsid w:val="00516FB3"/>
    <w:rsid w:val="005171A6"/>
    <w:rsid w:val="00517BDA"/>
    <w:rsid w:val="0052024A"/>
    <w:rsid w:val="00520449"/>
    <w:rsid w:val="0052044D"/>
    <w:rsid w:val="005205C2"/>
    <w:rsid w:val="0052073F"/>
    <w:rsid w:val="00520C50"/>
    <w:rsid w:val="00520D56"/>
    <w:rsid w:val="00521021"/>
    <w:rsid w:val="0052136A"/>
    <w:rsid w:val="00521780"/>
    <w:rsid w:val="00521F5B"/>
    <w:rsid w:val="005222BB"/>
    <w:rsid w:val="0052260E"/>
    <w:rsid w:val="00522713"/>
    <w:rsid w:val="00522879"/>
    <w:rsid w:val="005228F8"/>
    <w:rsid w:val="00522996"/>
    <w:rsid w:val="00522A8F"/>
    <w:rsid w:val="00522C46"/>
    <w:rsid w:val="00522CDA"/>
    <w:rsid w:val="00522CDF"/>
    <w:rsid w:val="00523052"/>
    <w:rsid w:val="0052318B"/>
    <w:rsid w:val="0052356B"/>
    <w:rsid w:val="005235FD"/>
    <w:rsid w:val="005236C2"/>
    <w:rsid w:val="005236DE"/>
    <w:rsid w:val="00523A17"/>
    <w:rsid w:val="00523A72"/>
    <w:rsid w:val="00523AAE"/>
    <w:rsid w:val="00523C6B"/>
    <w:rsid w:val="00523DFC"/>
    <w:rsid w:val="00523F28"/>
    <w:rsid w:val="00524049"/>
    <w:rsid w:val="005245D3"/>
    <w:rsid w:val="005245D7"/>
    <w:rsid w:val="00524701"/>
    <w:rsid w:val="0052477D"/>
    <w:rsid w:val="00524802"/>
    <w:rsid w:val="0052484D"/>
    <w:rsid w:val="00524971"/>
    <w:rsid w:val="00524BE7"/>
    <w:rsid w:val="00524C82"/>
    <w:rsid w:val="00524DEC"/>
    <w:rsid w:val="00524FFB"/>
    <w:rsid w:val="00525363"/>
    <w:rsid w:val="005254F7"/>
    <w:rsid w:val="00525794"/>
    <w:rsid w:val="005257D5"/>
    <w:rsid w:val="00525A13"/>
    <w:rsid w:val="00525B02"/>
    <w:rsid w:val="00525B09"/>
    <w:rsid w:val="00525C9C"/>
    <w:rsid w:val="005260B1"/>
    <w:rsid w:val="005260D7"/>
    <w:rsid w:val="0052659E"/>
    <w:rsid w:val="00526810"/>
    <w:rsid w:val="00526868"/>
    <w:rsid w:val="005269DE"/>
    <w:rsid w:val="00526A4B"/>
    <w:rsid w:val="00526AE4"/>
    <w:rsid w:val="00526AEF"/>
    <w:rsid w:val="00526CA0"/>
    <w:rsid w:val="00526F19"/>
    <w:rsid w:val="0052702A"/>
    <w:rsid w:val="005274F1"/>
    <w:rsid w:val="00527535"/>
    <w:rsid w:val="00527556"/>
    <w:rsid w:val="00527755"/>
    <w:rsid w:val="00527CF4"/>
    <w:rsid w:val="00527D2E"/>
    <w:rsid w:val="00527E25"/>
    <w:rsid w:val="00527F9D"/>
    <w:rsid w:val="00527FF6"/>
    <w:rsid w:val="00530194"/>
    <w:rsid w:val="0053047E"/>
    <w:rsid w:val="005304CD"/>
    <w:rsid w:val="0053075C"/>
    <w:rsid w:val="005307E8"/>
    <w:rsid w:val="00530EE2"/>
    <w:rsid w:val="00531277"/>
    <w:rsid w:val="00531333"/>
    <w:rsid w:val="00531421"/>
    <w:rsid w:val="0053142D"/>
    <w:rsid w:val="005318F0"/>
    <w:rsid w:val="0053196F"/>
    <w:rsid w:val="00531AD8"/>
    <w:rsid w:val="00531BF6"/>
    <w:rsid w:val="00531F3F"/>
    <w:rsid w:val="0053200B"/>
    <w:rsid w:val="005321B4"/>
    <w:rsid w:val="005321B9"/>
    <w:rsid w:val="005322B3"/>
    <w:rsid w:val="00532574"/>
    <w:rsid w:val="00532715"/>
    <w:rsid w:val="00532858"/>
    <w:rsid w:val="00532966"/>
    <w:rsid w:val="00532AC6"/>
    <w:rsid w:val="00532DC9"/>
    <w:rsid w:val="00532F33"/>
    <w:rsid w:val="00532F42"/>
    <w:rsid w:val="00533401"/>
    <w:rsid w:val="005335FE"/>
    <w:rsid w:val="0053367E"/>
    <w:rsid w:val="00533688"/>
    <w:rsid w:val="00533830"/>
    <w:rsid w:val="00533AF1"/>
    <w:rsid w:val="00533B40"/>
    <w:rsid w:val="00533C64"/>
    <w:rsid w:val="00533D2C"/>
    <w:rsid w:val="0053419A"/>
    <w:rsid w:val="005341D0"/>
    <w:rsid w:val="00534339"/>
    <w:rsid w:val="00534361"/>
    <w:rsid w:val="005344AE"/>
    <w:rsid w:val="0053457D"/>
    <w:rsid w:val="005345C4"/>
    <w:rsid w:val="00534735"/>
    <w:rsid w:val="005348DF"/>
    <w:rsid w:val="00534A97"/>
    <w:rsid w:val="00534B78"/>
    <w:rsid w:val="00534C82"/>
    <w:rsid w:val="00534DD7"/>
    <w:rsid w:val="005350F1"/>
    <w:rsid w:val="0053522F"/>
    <w:rsid w:val="005352D2"/>
    <w:rsid w:val="005352EA"/>
    <w:rsid w:val="00535638"/>
    <w:rsid w:val="005358EE"/>
    <w:rsid w:val="00535923"/>
    <w:rsid w:val="00535C3D"/>
    <w:rsid w:val="00535C9D"/>
    <w:rsid w:val="00535E27"/>
    <w:rsid w:val="005363F6"/>
    <w:rsid w:val="00536452"/>
    <w:rsid w:val="00536537"/>
    <w:rsid w:val="0053676C"/>
    <w:rsid w:val="00536788"/>
    <w:rsid w:val="005369B9"/>
    <w:rsid w:val="00536CB6"/>
    <w:rsid w:val="00536CF3"/>
    <w:rsid w:val="00537009"/>
    <w:rsid w:val="00537148"/>
    <w:rsid w:val="005371B1"/>
    <w:rsid w:val="005371C7"/>
    <w:rsid w:val="005377E8"/>
    <w:rsid w:val="00537ADE"/>
    <w:rsid w:val="00537C27"/>
    <w:rsid w:val="00537D5E"/>
    <w:rsid w:val="00537EE4"/>
    <w:rsid w:val="00537F39"/>
    <w:rsid w:val="00540008"/>
    <w:rsid w:val="00540558"/>
    <w:rsid w:val="005405B6"/>
    <w:rsid w:val="005407AE"/>
    <w:rsid w:val="00540A60"/>
    <w:rsid w:val="00540C9D"/>
    <w:rsid w:val="00540D7C"/>
    <w:rsid w:val="005410D1"/>
    <w:rsid w:val="0054122B"/>
    <w:rsid w:val="005412EC"/>
    <w:rsid w:val="005414DD"/>
    <w:rsid w:val="0054156E"/>
    <w:rsid w:val="005415E8"/>
    <w:rsid w:val="00541C5C"/>
    <w:rsid w:val="00541DE7"/>
    <w:rsid w:val="00541E16"/>
    <w:rsid w:val="00541E4D"/>
    <w:rsid w:val="0054255B"/>
    <w:rsid w:val="005427B4"/>
    <w:rsid w:val="005427FC"/>
    <w:rsid w:val="005429B8"/>
    <w:rsid w:val="00542FA6"/>
    <w:rsid w:val="00543561"/>
    <w:rsid w:val="00543671"/>
    <w:rsid w:val="0054379C"/>
    <w:rsid w:val="00543885"/>
    <w:rsid w:val="005439DF"/>
    <w:rsid w:val="00543E91"/>
    <w:rsid w:val="0054430A"/>
    <w:rsid w:val="0054439F"/>
    <w:rsid w:val="0054449F"/>
    <w:rsid w:val="005446FB"/>
    <w:rsid w:val="00544912"/>
    <w:rsid w:val="005449CE"/>
    <w:rsid w:val="00544A97"/>
    <w:rsid w:val="00544D28"/>
    <w:rsid w:val="0054520B"/>
    <w:rsid w:val="005453AB"/>
    <w:rsid w:val="00545686"/>
    <w:rsid w:val="005457AB"/>
    <w:rsid w:val="00545AA4"/>
    <w:rsid w:val="00545BAD"/>
    <w:rsid w:val="00545F25"/>
    <w:rsid w:val="0054601C"/>
    <w:rsid w:val="0054604C"/>
    <w:rsid w:val="005461EB"/>
    <w:rsid w:val="005465E3"/>
    <w:rsid w:val="0054661C"/>
    <w:rsid w:val="005468EE"/>
    <w:rsid w:val="00546A59"/>
    <w:rsid w:val="00546B6E"/>
    <w:rsid w:val="00546DAA"/>
    <w:rsid w:val="00546F6C"/>
    <w:rsid w:val="005470AE"/>
    <w:rsid w:val="00547327"/>
    <w:rsid w:val="00547377"/>
    <w:rsid w:val="00547860"/>
    <w:rsid w:val="0054798D"/>
    <w:rsid w:val="00547C14"/>
    <w:rsid w:val="00547F17"/>
    <w:rsid w:val="00550022"/>
    <w:rsid w:val="005502F5"/>
    <w:rsid w:val="00550361"/>
    <w:rsid w:val="00550588"/>
    <w:rsid w:val="0055072F"/>
    <w:rsid w:val="0055076C"/>
    <w:rsid w:val="00550A07"/>
    <w:rsid w:val="00550AD5"/>
    <w:rsid w:val="00550DC4"/>
    <w:rsid w:val="00550E26"/>
    <w:rsid w:val="00550EDC"/>
    <w:rsid w:val="00550EE4"/>
    <w:rsid w:val="00551128"/>
    <w:rsid w:val="00551502"/>
    <w:rsid w:val="00551968"/>
    <w:rsid w:val="005519F5"/>
    <w:rsid w:val="005519F9"/>
    <w:rsid w:val="00551AE1"/>
    <w:rsid w:val="00551B0C"/>
    <w:rsid w:val="00551CFF"/>
    <w:rsid w:val="00551E49"/>
    <w:rsid w:val="00552064"/>
    <w:rsid w:val="00552418"/>
    <w:rsid w:val="00552790"/>
    <w:rsid w:val="00552CE1"/>
    <w:rsid w:val="00552EA4"/>
    <w:rsid w:val="00552F4B"/>
    <w:rsid w:val="00552FBE"/>
    <w:rsid w:val="005531B8"/>
    <w:rsid w:val="0055322F"/>
    <w:rsid w:val="0055366C"/>
    <w:rsid w:val="00553956"/>
    <w:rsid w:val="00553FFF"/>
    <w:rsid w:val="005544C3"/>
    <w:rsid w:val="00554500"/>
    <w:rsid w:val="00554508"/>
    <w:rsid w:val="00554553"/>
    <w:rsid w:val="00554856"/>
    <w:rsid w:val="00554B5D"/>
    <w:rsid w:val="00554CD1"/>
    <w:rsid w:val="00554DEE"/>
    <w:rsid w:val="00554FAC"/>
    <w:rsid w:val="0055517D"/>
    <w:rsid w:val="005551D2"/>
    <w:rsid w:val="005554D9"/>
    <w:rsid w:val="005556EC"/>
    <w:rsid w:val="005557BC"/>
    <w:rsid w:val="005558A0"/>
    <w:rsid w:val="00555D5D"/>
    <w:rsid w:val="00555EF3"/>
    <w:rsid w:val="00555F7D"/>
    <w:rsid w:val="00556158"/>
    <w:rsid w:val="00556356"/>
    <w:rsid w:val="0055635A"/>
    <w:rsid w:val="005563BB"/>
    <w:rsid w:val="005568FC"/>
    <w:rsid w:val="00556922"/>
    <w:rsid w:val="00556B4E"/>
    <w:rsid w:val="00556BE4"/>
    <w:rsid w:val="00556FA4"/>
    <w:rsid w:val="00557073"/>
    <w:rsid w:val="0055729F"/>
    <w:rsid w:val="00557573"/>
    <w:rsid w:val="0055768C"/>
    <w:rsid w:val="005578EC"/>
    <w:rsid w:val="00557949"/>
    <w:rsid w:val="005579BD"/>
    <w:rsid w:val="00557A31"/>
    <w:rsid w:val="0056022F"/>
    <w:rsid w:val="00560347"/>
    <w:rsid w:val="0056052C"/>
    <w:rsid w:val="0056067C"/>
    <w:rsid w:val="00560871"/>
    <w:rsid w:val="00560935"/>
    <w:rsid w:val="00560D41"/>
    <w:rsid w:val="00560F31"/>
    <w:rsid w:val="005612A8"/>
    <w:rsid w:val="00561A6B"/>
    <w:rsid w:val="00561B89"/>
    <w:rsid w:val="00561C10"/>
    <w:rsid w:val="00561C7A"/>
    <w:rsid w:val="00561D97"/>
    <w:rsid w:val="00561DA9"/>
    <w:rsid w:val="00561DCB"/>
    <w:rsid w:val="00562270"/>
    <w:rsid w:val="00562550"/>
    <w:rsid w:val="0056286C"/>
    <w:rsid w:val="005628C4"/>
    <w:rsid w:val="0056292E"/>
    <w:rsid w:val="00562B7E"/>
    <w:rsid w:val="0056304F"/>
    <w:rsid w:val="00563209"/>
    <w:rsid w:val="00563392"/>
    <w:rsid w:val="00563590"/>
    <w:rsid w:val="00563961"/>
    <w:rsid w:val="00563E14"/>
    <w:rsid w:val="005642D2"/>
    <w:rsid w:val="005643DE"/>
    <w:rsid w:val="00564405"/>
    <w:rsid w:val="00564575"/>
    <w:rsid w:val="00564A3C"/>
    <w:rsid w:val="00564D37"/>
    <w:rsid w:val="00564EF5"/>
    <w:rsid w:val="00564F18"/>
    <w:rsid w:val="00565196"/>
    <w:rsid w:val="005651E6"/>
    <w:rsid w:val="0056531E"/>
    <w:rsid w:val="0056551B"/>
    <w:rsid w:val="0056564D"/>
    <w:rsid w:val="00565B27"/>
    <w:rsid w:val="00565C52"/>
    <w:rsid w:val="00565D03"/>
    <w:rsid w:val="00566262"/>
    <w:rsid w:val="0056633B"/>
    <w:rsid w:val="00566897"/>
    <w:rsid w:val="00566922"/>
    <w:rsid w:val="0056699D"/>
    <w:rsid w:val="00566AAE"/>
    <w:rsid w:val="00566B10"/>
    <w:rsid w:val="00566B1A"/>
    <w:rsid w:val="00566E56"/>
    <w:rsid w:val="00567389"/>
    <w:rsid w:val="00567556"/>
    <w:rsid w:val="005676D4"/>
    <w:rsid w:val="005678CA"/>
    <w:rsid w:val="005679B5"/>
    <w:rsid w:val="005679CB"/>
    <w:rsid w:val="00567BAA"/>
    <w:rsid w:val="00567C0D"/>
    <w:rsid w:val="00567C26"/>
    <w:rsid w:val="00570055"/>
    <w:rsid w:val="0057056D"/>
    <w:rsid w:val="0057069E"/>
    <w:rsid w:val="0057089C"/>
    <w:rsid w:val="00570BC2"/>
    <w:rsid w:val="00570DCE"/>
    <w:rsid w:val="00570E75"/>
    <w:rsid w:val="00570EFB"/>
    <w:rsid w:val="00570F40"/>
    <w:rsid w:val="0057100C"/>
    <w:rsid w:val="00571184"/>
    <w:rsid w:val="0057119B"/>
    <w:rsid w:val="005711CE"/>
    <w:rsid w:val="00571511"/>
    <w:rsid w:val="0057175D"/>
    <w:rsid w:val="00571B5C"/>
    <w:rsid w:val="00571BC6"/>
    <w:rsid w:val="00571C79"/>
    <w:rsid w:val="005726D5"/>
    <w:rsid w:val="00572751"/>
    <w:rsid w:val="00572A1D"/>
    <w:rsid w:val="00572D12"/>
    <w:rsid w:val="00572E5A"/>
    <w:rsid w:val="005731A8"/>
    <w:rsid w:val="00573470"/>
    <w:rsid w:val="00573482"/>
    <w:rsid w:val="0057349E"/>
    <w:rsid w:val="00573922"/>
    <w:rsid w:val="005739B0"/>
    <w:rsid w:val="00573A04"/>
    <w:rsid w:val="00573A19"/>
    <w:rsid w:val="00573F6C"/>
    <w:rsid w:val="005743DE"/>
    <w:rsid w:val="005747ED"/>
    <w:rsid w:val="005748A0"/>
    <w:rsid w:val="00574936"/>
    <w:rsid w:val="00574B1B"/>
    <w:rsid w:val="00574E66"/>
    <w:rsid w:val="00574FC5"/>
    <w:rsid w:val="00574FE8"/>
    <w:rsid w:val="00575217"/>
    <w:rsid w:val="0057529C"/>
    <w:rsid w:val="0057539E"/>
    <w:rsid w:val="005754B5"/>
    <w:rsid w:val="005754FF"/>
    <w:rsid w:val="0057558C"/>
    <w:rsid w:val="005756CA"/>
    <w:rsid w:val="005758A9"/>
    <w:rsid w:val="00575FEC"/>
    <w:rsid w:val="0057633B"/>
    <w:rsid w:val="0057633D"/>
    <w:rsid w:val="00576529"/>
    <w:rsid w:val="00576953"/>
    <w:rsid w:val="00576C42"/>
    <w:rsid w:val="00576DD4"/>
    <w:rsid w:val="00576EAF"/>
    <w:rsid w:val="005770B6"/>
    <w:rsid w:val="00577286"/>
    <w:rsid w:val="00577D10"/>
    <w:rsid w:val="0058010B"/>
    <w:rsid w:val="005801BE"/>
    <w:rsid w:val="005802B6"/>
    <w:rsid w:val="00580772"/>
    <w:rsid w:val="00580773"/>
    <w:rsid w:val="00580AE5"/>
    <w:rsid w:val="00580B13"/>
    <w:rsid w:val="00580B81"/>
    <w:rsid w:val="0058154F"/>
    <w:rsid w:val="005815F2"/>
    <w:rsid w:val="0058193F"/>
    <w:rsid w:val="00581A4C"/>
    <w:rsid w:val="00581FBB"/>
    <w:rsid w:val="00582189"/>
    <w:rsid w:val="00582312"/>
    <w:rsid w:val="00582392"/>
    <w:rsid w:val="005823A6"/>
    <w:rsid w:val="005827DA"/>
    <w:rsid w:val="0058289C"/>
    <w:rsid w:val="005828D6"/>
    <w:rsid w:val="005829E8"/>
    <w:rsid w:val="00582DDD"/>
    <w:rsid w:val="00582E5A"/>
    <w:rsid w:val="00582F6E"/>
    <w:rsid w:val="00583034"/>
    <w:rsid w:val="0058307A"/>
    <w:rsid w:val="0058326F"/>
    <w:rsid w:val="005833ED"/>
    <w:rsid w:val="0058342D"/>
    <w:rsid w:val="005834B1"/>
    <w:rsid w:val="005836D7"/>
    <w:rsid w:val="0058386D"/>
    <w:rsid w:val="00583C3D"/>
    <w:rsid w:val="00583CB5"/>
    <w:rsid w:val="00583CC4"/>
    <w:rsid w:val="00583E18"/>
    <w:rsid w:val="005840C5"/>
    <w:rsid w:val="00584278"/>
    <w:rsid w:val="0058438A"/>
    <w:rsid w:val="005843AE"/>
    <w:rsid w:val="00584412"/>
    <w:rsid w:val="00584492"/>
    <w:rsid w:val="005845F0"/>
    <w:rsid w:val="00584839"/>
    <w:rsid w:val="00584A17"/>
    <w:rsid w:val="00584ACA"/>
    <w:rsid w:val="00584E0F"/>
    <w:rsid w:val="00585088"/>
    <w:rsid w:val="005851A9"/>
    <w:rsid w:val="005851E0"/>
    <w:rsid w:val="00585209"/>
    <w:rsid w:val="00585337"/>
    <w:rsid w:val="005854CB"/>
    <w:rsid w:val="005855E6"/>
    <w:rsid w:val="005856FD"/>
    <w:rsid w:val="0058580E"/>
    <w:rsid w:val="005859BA"/>
    <w:rsid w:val="00585D0D"/>
    <w:rsid w:val="00585EE2"/>
    <w:rsid w:val="00586018"/>
    <w:rsid w:val="005860CA"/>
    <w:rsid w:val="00586187"/>
    <w:rsid w:val="00586333"/>
    <w:rsid w:val="0058650A"/>
    <w:rsid w:val="005867E5"/>
    <w:rsid w:val="0058685E"/>
    <w:rsid w:val="00586B93"/>
    <w:rsid w:val="00586C24"/>
    <w:rsid w:val="00586C6D"/>
    <w:rsid w:val="0058706A"/>
    <w:rsid w:val="005870AD"/>
    <w:rsid w:val="0058714D"/>
    <w:rsid w:val="005876D5"/>
    <w:rsid w:val="005877EA"/>
    <w:rsid w:val="0058780D"/>
    <w:rsid w:val="0058786D"/>
    <w:rsid w:val="0058786F"/>
    <w:rsid w:val="00587DE1"/>
    <w:rsid w:val="00590034"/>
    <w:rsid w:val="00590038"/>
    <w:rsid w:val="0059008F"/>
    <w:rsid w:val="0059031E"/>
    <w:rsid w:val="005903F8"/>
    <w:rsid w:val="005904B9"/>
    <w:rsid w:val="005904D3"/>
    <w:rsid w:val="0059057E"/>
    <w:rsid w:val="005906CD"/>
    <w:rsid w:val="0059082D"/>
    <w:rsid w:val="00590A1F"/>
    <w:rsid w:val="00590B38"/>
    <w:rsid w:val="00590B84"/>
    <w:rsid w:val="00590D78"/>
    <w:rsid w:val="00590EF6"/>
    <w:rsid w:val="005912B2"/>
    <w:rsid w:val="005914E5"/>
    <w:rsid w:val="005917DF"/>
    <w:rsid w:val="0059185B"/>
    <w:rsid w:val="00591876"/>
    <w:rsid w:val="00591883"/>
    <w:rsid w:val="0059265F"/>
    <w:rsid w:val="00592889"/>
    <w:rsid w:val="00592A15"/>
    <w:rsid w:val="00592E50"/>
    <w:rsid w:val="00593317"/>
    <w:rsid w:val="00593417"/>
    <w:rsid w:val="00593ACB"/>
    <w:rsid w:val="00593B83"/>
    <w:rsid w:val="00593DBC"/>
    <w:rsid w:val="00593E3F"/>
    <w:rsid w:val="00593EC3"/>
    <w:rsid w:val="00594161"/>
    <w:rsid w:val="005946C8"/>
    <w:rsid w:val="005946F1"/>
    <w:rsid w:val="0059477B"/>
    <w:rsid w:val="005947AA"/>
    <w:rsid w:val="00594836"/>
    <w:rsid w:val="0059492D"/>
    <w:rsid w:val="005949D2"/>
    <w:rsid w:val="00594AA3"/>
    <w:rsid w:val="005950EF"/>
    <w:rsid w:val="0059555C"/>
    <w:rsid w:val="005956A6"/>
    <w:rsid w:val="00595A22"/>
    <w:rsid w:val="00595B19"/>
    <w:rsid w:val="0059600F"/>
    <w:rsid w:val="005962C3"/>
    <w:rsid w:val="005963E8"/>
    <w:rsid w:val="00596764"/>
    <w:rsid w:val="0059682E"/>
    <w:rsid w:val="00596840"/>
    <w:rsid w:val="005969B0"/>
    <w:rsid w:val="00596A78"/>
    <w:rsid w:val="00596A82"/>
    <w:rsid w:val="00596B40"/>
    <w:rsid w:val="00596B6A"/>
    <w:rsid w:val="00596B9A"/>
    <w:rsid w:val="0059729F"/>
    <w:rsid w:val="0059732F"/>
    <w:rsid w:val="005975E1"/>
    <w:rsid w:val="005975E4"/>
    <w:rsid w:val="00597629"/>
    <w:rsid w:val="00597911"/>
    <w:rsid w:val="00597A0B"/>
    <w:rsid w:val="00597BD4"/>
    <w:rsid w:val="00597C27"/>
    <w:rsid w:val="00597E00"/>
    <w:rsid w:val="00597F97"/>
    <w:rsid w:val="005A0127"/>
    <w:rsid w:val="005A0954"/>
    <w:rsid w:val="005A0E7E"/>
    <w:rsid w:val="005A0FDD"/>
    <w:rsid w:val="005A11A8"/>
    <w:rsid w:val="005A13F3"/>
    <w:rsid w:val="005A1465"/>
    <w:rsid w:val="005A186F"/>
    <w:rsid w:val="005A1882"/>
    <w:rsid w:val="005A192F"/>
    <w:rsid w:val="005A1A8D"/>
    <w:rsid w:val="005A1B98"/>
    <w:rsid w:val="005A1D6E"/>
    <w:rsid w:val="005A1E1E"/>
    <w:rsid w:val="005A1FCA"/>
    <w:rsid w:val="005A20A8"/>
    <w:rsid w:val="005A25B7"/>
    <w:rsid w:val="005A2B08"/>
    <w:rsid w:val="005A2E3A"/>
    <w:rsid w:val="005A3443"/>
    <w:rsid w:val="005A348A"/>
    <w:rsid w:val="005A3693"/>
    <w:rsid w:val="005A36D9"/>
    <w:rsid w:val="005A3776"/>
    <w:rsid w:val="005A3888"/>
    <w:rsid w:val="005A38C3"/>
    <w:rsid w:val="005A38F5"/>
    <w:rsid w:val="005A3A5E"/>
    <w:rsid w:val="005A3C27"/>
    <w:rsid w:val="005A3CA8"/>
    <w:rsid w:val="005A4029"/>
    <w:rsid w:val="005A40BA"/>
    <w:rsid w:val="005A437B"/>
    <w:rsid w:val="005A479F"/>
    <w:rsid w:val="005A47D1"/>
    <w:rsid w:val="005A4908"/>
    <w:rsid w:val="005A4ACB"/>
    <w:rsid w:val="005A4B9E"/>
    <w:rsid w:val="005A4E9B"/>
    <w:rsid w:val="005A50D4"/>
    <w:rsid w:val="005A5261"/>
    <w:rsid w:val="005A57C8"/>
    <w:rsid w:val="005A5C04"/>
    <w:rsid w:val="005A5E2E"/>
    <w:rsid w:val="005A5EE6"/>
    <w:rsid w:val="005A6157"/>
    <w:rsid w:val="005A6216"/>
    <w:rsid w:val="005A6368"/>
    <w:rsid w:val="005A6372"/>
    <w:rsid w:val="005A64DD"/>
    <w:rsid w:val="005A6646"/>
    <w:rsid w:val="005A6695"/>
    <w:rsid w:val="005A68ED"/>
    <w:rsid w:val="005A6B7B"/>
    <w:rsid w:val="005A6C40"/>
    <w:rsid w:val="005A6E51"/>
    <w:rsid w:val="005A7084"/>
    <w:rsid w:val="005A7351"/>
    <w:rsid w:val="005A748D"/>
    <w:rsid w:val="005A74F5"/>
    <w:rsid w:val="005A771A"/>
    <w:rsid w:val="005A790F"/>
    <w:rsid w:val="005A79F2"/>
    <w:rsid w:val="005A7A70"/>
    <w:rsid w:val="005A7C30"/>
    <w:rsid w:val="005B0072"/>
    <w:rsid w:val="005B0C76"/>
    <w:rsid w:val="005B0D0C"/>
    <w:rsid w:val="005B120A"/>
    <w:rsid w:val="005B1242"/>
    <w:rsid w:val="005B132C"/>
    <w:rsid w:val="005B1708"/>
    <w:rsid w:val="005B179B"/>
    <w:rsid w:val="005B17C1"/>
    <w:rsid w:val="005B1DFB"/>
    <w:rsid w:val="005B1F33"/>
    <w:rsid w:val="005B2143"/>
    <w:rsid w:val="005B2154"/>
    <w:rsid w:val="005B218E"/>
    <w:rsid w:val="005B245B"/>
    <w:rsid w:val="005B2865"/>
    <w:rsid w:val="005B2E59"/>
    <w:rsid w:val="005B31A9"/>
    <w:rsid w:val="005B3233"/>
    <w:rsid w:val="005B34AA"/>
    <w:rsid w:val="005B39D5"/>
    <w:rsid w:val="005B3C86"/>
    <w:rsid w:val="005B3DB3"/>
    <w:rsid w:val="005B3E36"/>
    <w:rsid w:val="005B3F32"/>
    <w:rsid w:val="005B4108"/>
    <w:rsid w:val="005B424B"/>
    <w:rsid w:val="005B42AF"/>
    <w:rsid w:val="005B484A"/>
    <w:rsid w:val="005B4B24"/>
    <w:rsid w:val="005B4E7F"/>
    <w:rsid w:val="005B51FC"/>
    <w:rsid w:val="005B5246"/>
    <w:rsid w:val="005B5413"/>
    <w:rsid w:val="005B5481"/>
    <w:rsid w:val="005B55AF"/>
    <w:rsid w:val="005B573F"/>
    <w:rsid w:val="005B5770"/>
    <w:rsid w:val="005B5B07"/>
    <w:rsid w:val="005B5F1C"/>
    <w:rsid w:val="005B60C2"/>
    <w:rsid w:val="005B64B9"/>
    <w:rsid w:val="005B662D"/>
    <w:rsid w:val="005B678B"/>
    <w:rsid w:val="005B69D7"/>
    <w:rsid w:val="005B6B63"/>
    <w:rsid w:val="005B6B67"/>
    <w:rsid w:val="005B71DA"/>
    <w:rsid w:val="005B73F5"/>
    <w:rsid w:val="005B772D"/>
    <w:rsid w:val="005B77DD"/>
    <w:rsid w:val="005B77F6"/>
    <w:rsid w:val="005B7844"/>
    <w:rsid w:val="005B7DCE"/>
    <w:rsid w:val="005B7FA6"/>
    <w:rsid w:val="005C0271"/>
    <w:rsid w:val="005C02F3"/>
    <w:rsid w:val="005C1338"/>
    <w:rsid w:val="005C17A5"/>
    <w:rsid w:val="005C17D1"/>
    <w:rsid w:val="005C1855"/>
    <w:rsid w:val="005C1933"/>
    <w:rsid w:val="005C1AF5"/>
    <w:rsid w:val="005C1E41"/>
    <w:rsid w:val="005C1FA9"/>
    <w:rsid w:val="005C2055"/>
    <w:rsid w:val="005C226E"/>
    <w:rsid w:val="005C232E"/>
    <w:rsid w:val="005C23E4"/>
    <w:rsid w:val="005C23F9"/>
    <w:rsid w:val="005C25C3"/>
    <w:rsid w:val="005C26A8"/>
    <w:rsid w:val="005C277A"/>
    <w:rsid w:val="005C27C6"/>
    <w:rsid w:val="005C29E4"/>
    <w:rsid w:val="005C2C65"/>
    <w:rsid w:val="005C2CE6"/>
    <w:rsid w:val="005C2EEB"/>
    <w:rsid w:val="005C307C"/>
    <w:rsid w:val="005C3089"/>
    <w:rsid w:val="005C3264"/>
    <w:rsid w:val="005C34C7"/>
    <w:rsid w:val="005C39A2"/>
    <w:rsid w:val="005C3A57"/>
    <w:rsid w:val="005C3B90"/>
    <w:rsid w:val="005C3C1E"/>
    <w:rsid w:val="005C3D3C"/>
    <w:rsid w:val="005C3DE5"/>
    <w:rsid w:val="005C3ED3"/>
    <w:rsid w:val="005C3FCB"/>
    <w:rsid w:val="005C3FDE"/>
    <w:rsid w:val="005C40B2"/>
    <w:rsid w:val="005C436F"/>
    <w:rsid w:val="005C43A0"/>
    <w:rsid w:val="005C43A7"/>
    <w:rsid w:val="005C43FA"/>
    <w:rsid w:val="005C444A"/>
    <w:rsid w:val="005C44E1"/>
    <w:rsid w:val="005C4B59"/>
    <w:rsid w:val="005C4E44"/>
    <w:rsid w:val="005C52BF"/>
    <w:rsid w:val="005C5552"/>
    <w:rsid w:val="005C5553"/>
    <w:rsid w:val="005C55C8"/>
    <w:rsid w:val="005C5856"/>
    <w:rsid w:val="005C6429"/>
    <w:rsid w:val="005C65DE"/>
    <w:rsid w:val="005C663B"/>
    <w:rsid w:val="005C664B"/>
    <w:rsid w:val="005C6825"/>
    <w:rsid w:val="005C6831"/>
    <w:rsid w:val="005C68E2"/>
    <w:rsid w:val="005C6A2B"/>
    <w:rsid w:val="005C6A2D"/>
    <w:rsid w:val="005C6C37"/>
    <w:rsid w:val="005C6E55"/>
    <w:rsid w:val="005C6F16"/>
    <w:rsid w:val="005C7194"/>
    <w:rsid w:val="005C7349"/>
    <w:rsid w:val="005C7705"/>
    <w:rsid w:val="005C793E"/>
    <w:rsid w:val="005C79C7"/>
    <w:rsid w:val="005C7D1B"/>
    <w:rsid w:val="005D025D"/>
    <w:rsid w:val="005D03DE"/>
    <w:rsid w:val="005D04E9"/>
    <w:rsid w:val="005D0621"/>
    <w:rsid w:val="005D0839"/>
    <w:rsid w:val="005D087B"/>
    <w:rsid w:val="005D0B99"/>
    <w:rsid w:val="005D0D0E"/>
    <w:rsid w:val="005D0E83"/>
    <w:rsid w:val="005D10C1"/>
    <w:rsid w:val="005D1280"/>
    <w:rsid w:val="005D1306"/>
    <w:rsid w:val="005D1324"/>
    <w:rsid w:val="005D1730"/>
    <w:rsid w:val="005D1A69"/>
    <w:rsid w:val="005D1ABC"/>
    <w:rsid w:val="005D1DE9"/>
    <w:rsid w:val="005D24B3"/>
    <w:rsid w:val="005D2565"/>
    <w:rsid w:val="005D257D"/>
    <w:rsid w:val="005D259A"/>
    <w:rsid w:val="005D2687"/>
    <w:rsid w:val="005D27C5"/>
    <w:rsid w:val="005D2B48"/>
    <w:rsid w:val="005D2B8B"/>
    <w:rsid w:val="005D2BE4"/>
    <w:rsid w:val="005D2FA0"/>
    <w:rsid w:val="005D2FDE"/>
    <w:rsid w:val="005D3151"/>
    <w:rsid w:val="005D33AA"/>
    <w:rsid w:val="005D33DF"/>
    <w:rsid w:val="005D367F"/>
    <w:rsid w:val="005D36AC"/>
    <w:rsid w:val="005D37A6"/>
    <w:rsid w:val="005D37D5"/>
    <w:rsid w:val="005D4499"/>
    <w:rsid w:val="005D46C8"/>
    <w:rsid w:val="005D48D6"/>
    <w:rsid w:val="005D49B6"/>
    <w:rsid w:val="005D4B0C"/>
    <w:rsid w:val="005D4B1C"/>
    <w:rsid w:val="005D4B82"/>
    <w:rsid w:val="005D4C62"/>
    <w:rsid w:val="005D4CC1"/>
    <w:rsid w:val="005D4D22"/>
    <w:rsid w:val="005D4E02"/>
    <w:rsid w:val="005D51DB"/>
    <w:rsid w:val="005D53AB"/>
    <w:rsid w:val="005D55A1"/>
    <w:rsid w:val="005D58AC"/>
    <w:rsid w:val="005D5904"/>
    <w:rsid w:val="005D59D8"/>
    <w:rsid w:val="005D5AB2"/>
    <w:rsid w:val="005D5AC9"/>
    <w:rsid w:val="005D5BB6"/>
    <w:rsid w:val="005D5FE2"/>
    <w:rsid w:val="005D60D4"/>
    <w:rsid w:val="005D6326"/>
    <w:rsid w:val="005D6771"/>
    <w:rsid w:val="005D6A4E"/>
    <w:rsid w:val="005D7168"/>
    <w:rsid w:val="005D7211"/>
    <w:rsid w:val="005D734B"/>
    <w:rsid w:val="005D77D9"/>
    <w:rsid w:val="005D7AB0"/>
    <w:rsid w:val="005D7B37"/>
    <w:rsid w:val="005D7BF4"/>
    <w:rsid w:val="005D7CFC"/>
    <w:rsid w:val="005D7D27"/>
    <w:rsid w:val="005D7DA1"/>
    <w:rsid w:val="005D7EA3"/>
    <w:rsid w:val="005D7F37"/>
    <w:rsid w:val="005E002F"/>
    <w:rsid w:val="005E0245"/>
    <w:rsid w:val="005E043E"/>
    <w:rsid w:val="005E06B6"/>
    <w:rsid w:val="005E06EC"/>
    <w:rsid w:val="005E0729"/>
    <w:rsid w:val="005E075A"/>
    <w:rsid w:val="005E0859"/>
    <w:rsid w:val="005E0C82"/>
    <w:rsid w:val="005E11FF"/>
    <w:rsid w:val="005E129B"/>
    <w:rsid w:val="005E1336"/>
    <w:rsid w:val="005E1509"/>
    <w:rsid w:val="005E1637"/>
    <w:rsid w:val="005E165B"/>
    <w:rsid w:val="005E1CDF"/>
    <w:rsid w:val="005E20B3"/>
    <w:rsid w:val="005E212E"/>
    <w:rsid w:val="005E2292"/>
    <w:rsid w:val="005E2422"/>
    <w:rsid w:val="005E24B6"/>
    <w:rsid w:val="005E2615"/>
    <w:rsid w:val="005E26BB"/>
    <w:rsid w:val="005E28D4"/>
    <w:rsid w:val="005E2A56"/>
    <w:rsid w:val="005E2AC4"/>
    <w:rsid w:val="005E2BAE"/>
    <w:rsid w:val="005E2E53"/>
    <w:rsid w:val="005E34D9"/>
    <w:rsid w:val="005E3850"/>
    <w:rsid w:val="005E3890"/>
    <w:rsid w:val="005E39F7"/>
    <w:rsid w:val="005E3A82"/>
    <w:rsid w:val="005E3DC9"/>
    <w:rsid w:val="005E400C"/>
    <w:rsid w:val="005E414E"/>
    <w:rsid w:val="005E466E"/>
    <w:rsid w:val="005E47C6"/>
    <w:rsid w:val="005E4901"/>
    <w:rsid w:val="005E4929"/>
    <w:rsid w:val="005E4AC1"/>
    <w:rsid w:val="005E4D75"/>
    <w:rsid w:val="005E5011"/>
    <w:rsid w:val="005E505E"/>
    <w:rsid w:val="005E522C"/>
    <w:rsid w:val="005E52B0"/>
    <w:rsid w:val="005E5666"/>
    <w:rsid w:val="005E5C65"/>
    <w:rsid w:val="005E5DF5"/>
    <w:rsid w:val="005E60F7"/>
    <w:rsid w:val="005E610C"/>
    <w:rsid w:val="005E6130"/>
    <w:rsid w:val="005E6287"/>
    <w:rsid w:val="005E62BF"/>
    <w:rsid w:val="005E62EE"/>
    <w:rsid w:val="005E670D"/>
    <w:rsid w:val="005E6754"/>
    <w:rsid w:val="005E67BF"/>
    <w:rsid w:val="005E696C"/>
    <w:rsid w:val="005E721D"/>
    <w:rsid w:val="005E7354"/>
    <w:rsid w:val="005E73BC"/>
    <w:rsid w:val="005E7660"/>
    <w:rsid w:val="005E7695"/>
    <w:rsid w:val="005E77B4"/>
    <w:rsid w:val="005E79CA"/>
    <w:rsid w:val="005E7D74"/>
    <w:rsid w:val="005E7FBF"/>
    <w:rsid w:val="005F046E"/>
    <w:rsid w:val="005F056A"/>
    <w:rsid w:val="005F0770"/>
    <w:rsid w:val="005F0958"/>
    <w:rsid w:val="005F0E5D"/>
    <w:rsid w:val="005F0F69"/>
    <w:rsid w:val="005F0FE7"/>
    <w:rsid w:val="005F1018"/>
    <w:rsid w:val="005F15B6"/>
    <w:rsid w:val="005F1B6F"/>
    <w:rsid w:val="005F1C44"/>
    <w:rsid w:val="005F1CE0"/>
    <w:rsid w:val="005F1E4E"/>
    <w:rsid w:val="005F297A"/>
    <w:rsid w:val="005F2A53"/>
    <w:rsid w:val="005F2B0B"/>
    <w:rsid w:val="005F2C11"/>
    <w:rsid w:val="005F2C47"/>
    <w:rsid w:val="005F2D0F"/>
    <w:rsid w:val="005F2F4F"/>
    <w:rsid w:val="005F333F"/>
    <w:rsid w:val="005F3379"/>
    <w:rsid w:val="005F3501"/>
    <w:rsid w:val="005F3740"/>
    <w:rsid w:val="005F377C"/>
    <w:rsid w:val="005F3E5D"/>
    <w:rsid w:val="005F3EB4"/>
    <w:rsid w:val="005F3F95"/>
    <w:rsid w:val="005F41E5"/>
    <w:rsid w:val="005F43CA"/>
    <w:rsid w:val="005F444B"/>
    <w:rsid w:val="005F4563"/>
    <w:rsid w:val="005F4699"/>
    <w:rsid w:val="005F46E6"/>
    <w:rsid w:val="005F496C"/>
    <w:rsid w:val="005F49E8"/>
    <w:rsid w:val="005F4A74"/>
    <w:rsid w:val="005F4B55"/>
    <w:rsid w:val="005F4CB7"/>
    <w:rsid w:val="005F4D55"/>
    <w:rsid w:val="005F4EE4"/>
    <w:rsid w:val="005F5297"/>
    <w:rsid w:val="005F539F"/>
    <w:rsid w:val="005F5432"/>
    <w:rsid w:val="005F54A3"/>
    <w:rsid w:val="005F5603"/>
    <w:rsid w:val="005F5799"/>
    <w:rsid w:val="005F591F"/>
    <w:rsid w:val="005F5FD3"/>
    <w:rsid w:val="005F6676"/>
    <w:rsid w:val="005F7164"/>
    <w:rsid w:val="005F7238"/>
    <w:rsid w:val="005F738D"/>
    <w:rsid w:val="005F7493"/>
    <w:rsid w:val="005F7523"/>
    <w:rsid w:val="005F7587"/>
    <w:rsid w:val="005F7CF5"/>
    <w:rsid w:val="005F7D18"/>
    <w:rsid w:val="005F7E39"/>
    <w:rsid w:val="0060001E"/>
    <w:rsid w:val="00600274"/>
    <w:rsid w:val="00600746"/>
    <w:rsid w:val="00600B43"/>
    <w:rsid w:val="00600BF3"/>
    <w:rsid w:val="00600CC0"/>
    <w:rsid w:val="00600D14"/>
    <w:rsid w:val="0060122D"/>
    <w:rsid w:val="006014EB"/>
    <w:rsid w:val="00601617"/>
    <w:rsid w:val="006016FE"/>
    <w:rsid w:val="00601758"/>
    <w:rsid w:val="00601824"/>
    <w:rsid w:val="00601AB6"/>
    <w:rsid w:val="00601ABF"/>
    <w:rsid w:val="00601E91"/>
    <w:rsid w:val="00602190"/>
    <w:rsid w:val="006021D7"/>
    <w:rsid w:val="006022B4"/>
    <w:rsid w:val="006026E5"/>
    <w:rsid w:val="00602A10"/>
    <w:rsid w:val="00602B5C"/>
    <w:rsid w:val="00602C5A"/>
    <w:rsid w:val="00602F4B"/>
    <w:rsid w:val="00602F8E"/>
    <w:rsid w:val="0060310A"/>
    <w:rsid w:val="00603115"/>
    <w:rsid w:val="00603286"/>
    <w:rsid w:val="0060346D"/>
    <w:rsid w:val="00603491"/>
    <w:rsid w:val="006034FE"/>
    <w:rsid w:val="0060362D"/>
    <w:rsid w:val="0060366B"/>
    <w:rsid w:val="00603793"/>
    <w:rsid w:val="006037B4"/>
    <w:rsid w:val="00603AC9"/>
    <w:rsid w:val="00603B0A"/>
    <w:rsid w:val="00603BC0"/>
    <w:rsid w:val="00603E4F"/>
    <w:rsid w:val="00603F1A"/>
    <w:rsid w:val="00603F62"/>
    <w:rsid w:val="00604475"/>
    <w:rsid w:val="00604926"/>
    <w:rsid w:val="00604C61"/>
    <w:rsid w:val="00604D93"/>
    <w:rsid w:val="00604DDB"/>
    <w:rsid w:val="00604FCA"/>
    <w:rsid w:val="006051E3"/>
    <w:rsid w:val="00605300"/>
    <w:rsid w:val="0060585F"/>
    <w:rsid w:val="006059B1"/>
    <w:rsid w:val="006059C7"/>
    <w:rsid w:val="00605A5B"/>
    <w:rsid w:val="00605AFC"/>
    <w:rsid w:val="00605CD7"/>
    <w:rsid w:val="00605D45"/>
    <w:rsid w:val="00605E0D"/>
    <w:rsid w:val="00605E2E"/>
    <w:rsid w:val="00605E6D"/>
    <w:rsid w:val="00606203"/>
    <w:rsid w:val="0060624E"/>
    <w:rsid w:val="0060649E"/>
    <w:rsid w:val="006065E3"/>
    <w:rsid w:val="006066B1"/>
    <w:rsid w:val="00606948"/>
    <w:rsid w:val="00606C0C"/>
    <w:rsid w:val="00606DF1"/>
    <w:rsid w:val="006071A0"/>
    <w:rsid w:val="006077C7"/>
    <w:rsid w:val="00607A23"/>
    <w:rsid w:val="00607CEE"/>
    <w:rsid w:val="00610665"/>
    <w:rsid w:val="00610897"/>
    <w:rsid w:val="00610B5E"/>
    <w:rsid w:val="00610B7C"/>
    <w:rsid w:val="00610E3B"/>
    <w:rsid w:val="00610F44"/>
    <w:rsid w:val="00611062"/>
    <w:rsid w:val="00611074"/>
    <w:rsid w:val="00611634"/>
    <w:rsid w:val="00611994"/>
    <w:rsid w:val="006119DA"/>
    <w:rsid w:val="00611A2A"/>
    <w:rsid w:val="00611C2D"/>
    <w:rsid w:val="00611DA6"/>
    <w:rsid w:val="00611DC1"/>
    <w:rsid w:val="00611F73"/>
    <w:rsid w:val="00611FE6"/>
    <w:rsid w:val="0061233C"/>
    <w:rsid w:val="0061265E"/>
    <w:rsid w:val="00612669"/>
    <w:rsid w:val="006126C4"/>
    <w:rsid w:val="00612883"/>
    <w:rsid w:val="00612964"/>
    <w:rsid w:val="00612975"/>
    <w:rsid w:val="00612F36"/>
    <w:rsid w:val="00613183"/>
    <w:rsid w:val="00613427"/>
    <w:rsid w:val="00613470"/>
    <w:rsid w:val="0061352F"/>
    <w:rsid w:val="00613572"/>
    <w:rsid w:val="006138B6"/>
    <w:rsid w:val="00613A4B"/>
    <w:rsid w:val="00614026"/>
    <w:rsid w:val="006145D7"/>
    <w:rsid w:val="0061500E"/>
    <w:rsid w:val="00615667"/>
    <w:rsid w:val="00615749"/>
    <w:rsid w:val="006157E1"/>
    <w:rsid w:val="006158C3"/>
    <w:rsid w:val="00615CF8"/>
    <w:rsid w:val="00615D60"/>
    <w:rsid w:val="00615FCE"/>
    <w:rsid w:val="00616123"/>
    <w:rsid w:val="00616150"/>
    <w:rsid w:val="0061619C"/>
    <w:rsid w:val="006161C8"/>
    <w:rsid w:val="00616254"/>
    <w:rsid w:val="00616306"/>
    <w:rsid w:val="0061677E"/>
    <w:rsid w:val="0061681C"/>
    <w:rsid w:val="0061686D"/>
    <w:rsid w:val="00616A03"/>
    <w:rsid w:val="00616BD2"/>
    <w:rsid w:val="00616BEC"/>
    <w:rsid w:val="00616F39"/>
    <w:rsid w:val="006174A5"/>
    <w:rsid w:val="00617573"/>
    <w:rsid w:val="0061757D"/>
    <w:rsid w:val="0061763D"/>
    <w:rsid w:val="00617B40"/>
    <w:rsid w:val="00617C19"/>
    <w:rsid w:val="00617C36"/>
    <w:rsid w:val="00617CE7"/>
    <w:rsid w:val="00620432"/>
    <w:rsid w:val="006206EF"/>
    <w:rsid w:val="00620B42"/>
    <w:rsid w:val="00620E41"/>
    <w:rsid w:val="00621076"/>
    <w:rsid w:val="00621267"/>
    <w:rsid w:val="006216D4"/>
    <w:rsid w:val="006216E2"/>
    <w:rsid w:val="006218C8"/>
    <w:rsid w:val="00621BC8"/>
    <w:rsid w:val="00621EAE"/>
    <w:rsid w:val="00622823"/>
    <w:rsid w:val="00622978"/>
    <w:rsid w:val="00622A89"/>
    <w:rsid w:val="00622ABF"/>
    <w:rsid w:val="00622E87"/>
    <w:rsid w:val="0062330F"/>
    <w:rsid w:val="00623984"/>
    <w:rsid w:val="00623DB1"/>
    <w:rsid w:val="00623F65"/>
    <w:rsid w:val="0062407C"/>
    <w:rsid w:val="00624523"/>
    <w:rsid w:val="00624583"/>
    <w:rsid w:val="00624A18"/>
    <w:rsid w:val="00624ACA"/>
    <w:rsid w:val="00624D3A"/>
    <w:rsid w:val="00624F4E"/>
    <w:rsid w:val="0062502A"/>
    <w:rsid w:val="0062517B"/>
    <w:rsid w:val="006252B2"/>
    <w:rsid w:val="006255C1"/>
    <w:rsid w:val="006257B0"/>
    <w:rsid w:val="006257F6"/>
    <w:rsid w:val="00625C6F"/>
    <w:rsid w:val="006263AA"/>
    <w:rsid w:val="0062668A"/>
    <w:rsid w:val="00626AA7"/>
    <w:rsid w:val="00626BBD"/>
    <w:rsid w:val="006272DF"/>
    <w:rsid w:val="0062734A"/>
    <w:rsid w:val="0062739D"/>
    <w:rsid w:val="00627505"/>
    <w:rsid w:val="006275AE"/>
    <w:rsid w:val="0062760B"/>
    <w:rsid w:val="00627794"/>
    <w:rsid w:val="006279CA"/>
    <w:rsid w:val="00627AE0"/>
    <w:rsid w:val="00627BAA"/>
    <w:rsid w:val="00627CA6"/>
    <w:rsid w:val="00627DCF"/>
    <w:rsid w:val="00627E83"/>
    <w:rsid w:val="00630279"/>
    <w:rsid w:val="006303A4"/>
    <w:rsid w:val="00630711"/>
    <w:rsid w:val="00630748"/>
    <w:rsid w:val="006307F9"/>
    <w:rsid w:val="00630936"/>
    <w:rsid w:val="00630A92"/>
    <w:rsid w:val="00630BA4"/>
    <w:rsid w:val="00630D15"/>
    <w:rsid w:val="00630FAF"/>
    <w:rsid w:val="006313C7"/>
    <w:rsid w:val="0063140B"/>
    <w:rsid w:val="00631685"/>
    <w:rsid w:val="006316B1"/>
    <w:rsid w:val="00631CA5"/>
    <w:rsid w:val="00631F14"/>
    <w:rsid w:val="006322A2"/>
    <w:rsid w:val="00632351"/>
    <w:rsid w:val="006324FB"/>
    <w:rsid w:val="00632711"/>
    <w:rsid w:val="00632850"/>
    <w:rsid w:val="006328EE"/>
    <w:rsid w:val="006328FE"/>
    <w:rsid w:val="00632A61"/>
    <w:rsid w:val="00632D3A"/>
    <w:rsid w:val="00632F62"/>
    <w:rsid w:val="0063303E"/>
    <w:rsid w:val="0063310F"/>
    <w:rsid w:val="006331BE"/>
    <w:rsid w:val="006336C2"/>
    <w:rsid w:val="00633722"/>
    <w:rsid w:val="00633754"/>
    <w:rsid w:val="00633E8B"/>
    <w:rsid w:val="00633FA1"/>
    <w:rsid w:val="00634097"/>
    <w:rsid w:val="006340C0"/>
    <w:rsid w:val="00634311"/>
    <w:rsid w:val="006343B9"/>
    <w:rsid w:val="006346D7"/>
    <w:rsid w:val="00634C61"/>
    <w:rsid w:val="00634CE2"/>
    <w:rsid w:val="0063596A"/>
    <w:rsid w:val="00635AB0"/>
    <w:rsid w:val="00635AC4"/>
    <w:rsid w:val="00635BA8"/>
    <w:rsid w:val="00635DC0"/>
    <w:rsid w:val="00635F9E"/>
    <w:rsid w:val="00635FB2"/>
    <w:rsid w:val="00636426"/>
    <w:rsid w:val="006365D2"/>
    <w:rsid w:val="00636D1F"/>
    <w:rsid w:val="00637031"/>
    <w:rsid w:val="006370AC"/>
    <w:rsid w:val="0063711E"/>
    <w:rsid w:val="0063720A"/>
    <w:rsid w:val="00637338"/>
    <w:rsid w:val="00637388"/>
    <w:rsid w:val="006374D1"/>
    <w:rsid w:val="0063761B"/>
    <w:rsid w:val="0063779D"/>
    <w:rsid w:val="00637C65"/>
    <w:rsid w:val="00637D62"/>
    <w:rsid w:val="0064020A"/>
    <w:rsid w:val="00640A86"/>
    <w:rsid w:val="00640C49"/>
    <w:rsid w:val="00640D63"/>
    <w:rsid w:val="00641231"/>
    <w:rsid w:val="0064129F"/>
    <w:rsid w:val="00641384"/>
    <w:rsid w:val="0064145A"/>
    <w:rsid w:val="0064155E"/>
    <w:rsid w:val="0064168C"/>
    <w:rsid w:val="00641B14"/>
    <w:rsid w:val="00641B91"/>
    <w:rsid w:val="00641E2E"/>
    <w:rsid w:val="00641F29"/>
    <w:rsid w:val="0064207D"/>
    <w:rsid w:val="00642385"/>
    <w:rsid w:val="0064286B"/>
    <w:rsid w:val="006429EC"/>
    <w:rsid w:val="00642AEF"/>
    <w:rsid w:val="00642C94"/>
    <w:rsid w:val="00642CA1"/>
    <w:rsid w:val="00642D83"/>
    <w:rsid w:val="00642EE7"/>
    <w:rsid w:val="00643135"/>
    <w:rsid w:val="00643246"/>
    <w:rsid w:val="006432F6"/>
    <w:rsid w:val="00643821"/>
    <w:rsid w:val="006438ED"/>
    <w:rsid w:val="00643ABD"/>
    <w:rsid w:val="00643E7F"/>
    <w:rsid w:val="0064410C"/>
    <w:rsid w:val="006445B1"/>
    <w:rsid w:val="00644658"/>
    <w:rsid w:val="0064531E"/>
    <w:rsid w:val="00645616"/>
    <w:rsid w:val="00645C3E"/>
    <w:rsid w:val="00645D8A"/>
    <w:rsid w:val="006462B5"/>
    <w:rsid w:val="00646329"/>
    <w:rsid w:val="00646397"/>
    <w:rsid w:val="006464A3"/>
    <w:rsid w:val="00646A20"/>
    <w:rsid w:val="00646D8A"/>
    <w:rsid w:val="00646DB9"/>
    <w:rsid w:val="00646F81"/>
    <w:rsid w:val="00646FB5"/>
    <w:rsid w:val="00647048"/>
    <w:rsid w:val="006472AE"/>
    <w:rsid w:val="006474D5"/>
    <w:rsid w:val="0064764A"/>
    <w:rsid w:val="006478FE"/>
    <w:rsid w:val="00647946"/>
    <w:rsid w:val="00647AA2"/>
    <w:rsid w:val="00647CF5"/>
    <w:rsid w:val="00647FCA"/>
    <w:rsid w:val="00647FE3"/>
    <w:rsid w:val="0065009E"/>
    <w:rsid w:val="00650198"/>
    <w:rsid w:val="0065027B"/>
    <w:rsid w:val="00650619"/>
    <w:rsid w:val="006508B2"/>
    <w:rsid w:val="00650945"/>
    <w:rsid w:val="00650AB2"/>
    <w:rsid w:val="00650C38"/>
    <w:rsid w:val="00650C82"/>
    <w:rsid w:val="00650FE1"/>
    <w:rsid w:val="006510E2"/>
    <w:rsid w:val="006516AB"/>
    <w:rsid w:val="006517A7"/>
    <w:rsid w:val="006517F3"/>
    <w:rsid w:val="006520DB"/>
    <w:rsid w:val="00652110"/>
    <w:rsid w:val="00652206"/>
    <w:rsid w:val="006523C3"/>
    <w:rsid w:val="006523CB"/>
    <w:rsid w:val="006528EC"/>
    <w:rsid w:val="00652C76"/>
    <w:rsid w:val="00652DF2"/>
    <w:rsid w:val="00652EB3"/>
    <w:rsid w:val="00653043"/>
    <w:rsid w:val="006530BF"/>
    <w:rsid w:val="006531DA"/>
    <w:rsid w:val="00653292"/>
    <w:rsid w:val="006532B4"/>
    <w:rsid w:val="006534B0"/>
    <w:rsid w:val="006538C1"/>
    <w:rsid w:val="00653C60"/>
    <w:rsid w:val="00653DE1"/>
    <w:rsid w:val="00653EA9"/>
    <w:rsid w:val="00653ED2"/>
    <w:rsid w:val="00653FD0"/>
    <w:rsid w:val="00654098"/>
    <w:rsid w:val="00654118"/>
    <w:rsid w:val="0065416E"/>
    <w:rsid w:val="00654D84"/>
    <w:rsid w:val="006551CF"/>
    <w:rsid w:val="00655213"/>
    <w:rsid w:val="006556DE"/>
    <w:rsid w:val="0065594C"/>
    <w:rsid w:val="006559E7"/>
    <w:rsid w:val="00655DEC"/>
    <w:rsid w:val="00655F65"/>
    <w:rsid w:val="0065606B"/>
    <w:rsid w:val="006560B1"/>
    <w:rsid w:val="00656164"/>
    <w:rsid w:val="00656256"/>
    <w:rsid w:val="00656302"/>
    <w:rsid w:val="0065646E"/>
    <w:rsid w:val="006564D4"/>
    <w:rsid w:val="0065683E"/>
    <w:rsid w:val="006569E8"/>
    <w:rsid w:val="00656AA2"/>
    <w:rsid w:val="00656BE8"/>
    <w:rsid w:val="00657012"/>
    <w:rsid w:val="006575AA"/>
    <w:rsid w:val="00657683"/>
    <w:rsid w:val="006579A0"/>
    <w:rsid w:val="00657AB3"/>
    <w:rsid w:val="00657B2E"/>
    <w:rsid w:val="006601E3"/>
    <w:rsid w:val="006602E8"/>
    <w:rsid w:val="006602F4"/>
    <w:rsid w:val="00660566"/>
    <w:rsid w:val="006605A1"/>
    <w:rsid w:val="006607E1"/>
    <w:rsid w:val="006609C8"/>
    <w:rsid w:val="00660A2B"/>
    <w:rsid w:val="00660C8F"/>
    <w:rsid w:val="00660FA4"/>
    <w:rsid w:val="00661100"/>
    <w:rsid w:val="00661246"/>
    <w:rsid w:val="006614BA"/>
    <w:rsid w:val="00661605"/>
    <w:rsid w:val="0066166A"/>
    <w:rsid w:val="00661C1A"/>
    <w:rsid w:val="00661C51"/>
    <w:rsid w:val="00661D02"/>
    <w:rsid w:val="00661D5C"/>
    <w:rsid w:val="00661F1B"/>
    <w:rsid w:val="00661FC8"/>
    <w:rsid w:val="0066218A"/>
    <w:rsid w:val="006622FD"/>
    <w:rsid w:val="006626A2"/>
    <w:rsid w:val="006626E3"/>
    <w:rsid w:val="006629D0"/>
    <w:rsid w:val="00662D23"/>
    <w:rsid w:val="00662EEC"/>
    <w:rsid w:val="006630B6"/>
    <w:rsid w:val="006632E5"/>
    <w:rsid w:val="006635CB"/>
    <w:rsid w:val="006636C1"/>
    <w:rsid w:val="0066382D"/>
    <w:rsid w:val="00663849"/>
    <w:rsid w:val="00663C64"/>
    <w:rsid w:val="00664088"/>
    <w:rsid w:val="006643E5"/>
    <w:rsid w:val="006644B6"/>
    <w:rsid w:val="00664602"/>
    <w:rsid w:val="00664618"/>
    <w:rsid w:val="0066471E"/>
    <w:rsid w:val="006648D0"/>
    <w:rsid w:val="006648E2"/>
    <w:rsid w:val="00664A0F"/>
    <w:rsid w:val="00664C49"/>
    <w:rsid w:val="00664D97"/>
    <w:rsid w:val="00664DC2"/>
    <w:rsid w:val="00664F33"/>
    <w:rsid w:val="00664FD6"/>
    <w:rsid w:val="006651A6"/>
    <w:rsid w:val="00665324"/>
    <w:rsid w:val="0066536B"/>
    <w:rsid w:val="006659B2"/>
    <w:rsid w:val="00665C02"/>
    <w:rsid w:val="00665C98"/>
    <w:rsid w:val="0066624C"/>
    <w:rsid w:val="00666A95"/>
    <w:rsid w:val="00666BB5"/>
    <w:rsid w:val="00666CDE"/>
    <w:rsid w:val="00666D73"/>
    <w:rsid w:val="00666F6A"/>
    <w:rsid w:val="006671AE"/>
    <w:rsid w:val="006672BE"/>
    <w:rsid w:val="0066754E"/>
    <w:rsid w:val="006676CF"/>
    <w:rsid w:val="00667B8C"/>
    <w:rsid w:val="00667D0B"/>
    <w:rsid w:val="00667DA1"/>
    <w:rsid w:val="00667FDB"/>
    <w:rsid w:val="00670162"/>
    <w:rsid w:val="006706F4"/>
    <w:rsid w:val="00670AAB"/>
    <w:rsid w:val="00670AEA"/>
    <w:rsid w:val="00670FE4"/>
    <w:rsid w:val="0067131C"/>
    <w:rsid w:val="00671346"/>
    <w:rsid w:val="0067136B"/>
    <w:rsid w:val="00671501"/>
    <w:rsid w:val="0067159B"/>
    <w:rsid w:val="006715EA"/>
    <w:rsid w:val="00671C78"/>
    <w:rsid w:val="00671E26"/>
    <w:rsid w:val="00672013"/>
    <w:rsid w:val="00672172"/>
    <w:rsid w:val="00672199"/>
    <w:rsid w:val="00672CCA"/>
    <w:rsid w:val="00672FE8"/>
    <w:rsid w:val="00673250"/>
    <w:rsid w:val="006734D9"/>
    <w:rsid w:val="006737CC"/>
    <w:rsid w:val="006739EC"/>
    <w:rsid w:val="00673ABE"/>
    <w:rsid w:val="00673CD1"/>
    <w:rsid w:val="00673E65"/>
    <w:rsid w:val="00673F83"/>
    <w:rsid w:val="0067438E"/>
    <w:rsid w:val="00674459"/>
    <w:rsid w:val="00674635"/>
    <w:rsid w:val="00674731"/>
    <w:rsid w:val="006749FF"/>
    <w:rsid w:val="00674A57"/>
    <w:rsid w:val="00674E3F"/>
    <w:rsid w:val="00675189"/>
    <w:rsid w:val="0067549F"/>
    <w:rsid w:val="006756E5"/>
    <w:rsid w:val="00675A5A"/>
    <w:rsid w:val="0067628C"/>
    <w:rsid w:val="0067669E"/>
    <w:rsid w:val="006766BC"/>
    <w:rsid w:val="00676AB4"/>
    <w:rsid w:val="00676B06"/>
    <w:rsid w:val="00676B81"/>
    <w:rsid w:val="00676BA7"/>
    <w:rsid w:val="00676E21"/>
    <w:rsid w:val="00677320"/>
    <w:rsid w:val="0067742F"/>
    <w:rsid w:val="00677669"/>
    <w:rsid w:val="00677780"/>
    <w:rsid w:val="00677C48"/>
    <w:rsid w:val="00680325"/>
    <w:rsid w:val="00680625"/>
    <w:rsid w:val="006809F8"/>
    <w:rsid w:val="00680B8E"/>
    <w:rsid w:val="00680E30"/>
    <w:rsid w:val="00680F83"/>
    <w:rsid w:val="006816E9"/>
    <w:rsid w:val="00681A57"/>
    <w:rsid w:val="00681B22"/>
    <w:rsid w:val="00681B89"/>
    <w:rsid w:val="00681C43"/>
    <w:rsid w:val="00681D39"/>
    <w:rsid w:val="00681D7D"/>
    <w:rsid w:val="00681EE9"/>
    <w:rsid w:val="0068295D"/>
    <w:rsid w:val="006829CE"/>
    <w:rsid w:val="00682C6A"/>
    <w:rsid w:val="00682E1B"/>
    <w:rsid w:val="00682F01"/>
    <w:rsid w:val="00683048"/>
    <w:rsid w:val="00683080"/>
    <w:rsid w:val="0068355F"/>
    <w:rsid w:val="00683566"/>
    <w:rsid w:val="00683991"/>
    <w:rsid w:val="00683FBE"/>
    <w:rsid w:val="00683FC4"/>
    <w:rsid w:val="00683FF8"/>
    <w:rsid w:val="0068415B"/>
    <w:rsid w:val="006845D1"/>
    <w:rsid w:val="00684953"/>
    <w:rsid w:val="00684D9D"/>
    <w:rsid w:val="00684E42"/>
    <w:rsid w:val="006850AE"/>
    <w:rsid w:val="0068584D"/>
    <w:rsid w:val="00685A55"/>
    <w:rsid w:val="00685F38"/>
    <w:rsid w:val="00685FE1"/>
    <w:rsid w:val="006863EB"/>
    <w:rsid w:val="006864F3"/>
    <w:rsid w:val="0068699B"/>
    <w:rsid w:val="006869FF"/>
    <w:rsid w:val="00686CC5"/>
    <w:rsid w:val="00686CDA"/>
    <w:rsid w:val="00686E78"/>
    <w:rsid w:val="006873C8"/>
    <w:rsid w:val="0068741B"/>
    <w:rsid w:val="0068772D"/>
    <w:rsid w:val="00687840"/>
    <w:rsid w:val="00687843"/>
    <w:rsid w:val="00687883"/>
    <w:rsid w:val="006878D8"/>
    <w:rsid w:val="00687A8D"/>
    <w:rsid w:val="00687EE9"/>
    <w:rsid w:val="00690399"/>
    <w:rsid w:val="006903B2"/>
    <w:rsid w:val="00690414"/>
    <w:rsid w:val="00690415"/>
    <w:rsid w:val="00690624"/>
    <w:rsid w:val="006909CC"/>
    <w:rsid w:val="00690A03"/>
    <w:rsid w:val="00690D3E"/>
    <w:rsid w:val="00690D4C"/>
    <w:rsid w:val="00690D6A"/>
    <w:rsid w:val="00690ECD"/>
    <w:rsid w:val="00691030"/>
    <w:rsid w:val="0069127A"/>
    <w:rsid w:val="006913A5"/>
    <w:rsid w:val="00691626"/>
    <w:rsid w:val="0069166E"/>
    <w:rsid w:val="006916BD"/>
    <w:rsid w:val="0069180D"/>
    <w:rsid w:val="00691963"/>
    <w:rsid w:val="00691CC0"/>
    <w:rsid w:val="00691F7D"/>
    <w:rsid w:val="006921FB"/>
    <w:rsid w:val="006922B7"/>
    <w:rsid w:val="0069255F"/>
    <w:rsid w:val="00692645"/>
    <w:rsid w:val="00692732"/>
    <w:rsid w:val="0069279B"/>
    <w:rsid w:val="00692A37"/>
    <w:rsid w:val="00692A5C"/>
    <w:rsid w:val="00692B8F"/>
    <w:rsid w:val="00692BFD"/>
    <w:rsid w:val="00692E88"/>
    <w:rsid w:val="00692FA9"/>
    <w:rsid w:val="00693011"/>
    <w:rsid w:val="006932FB"/>
    <w:rsid w:val="00693538"/>
    <w:rsid w:val="006939E1"/>
    <w:rsid w:val="00693B1F"/>
    <w:rsid w:val="00693CB7"/>
    <w:rsid w:val="00693E8D"/>
    <w:rsid w:val="00694199"/>
    <w:rsid w:val="00694258"/>
    <w:rsid w:val="00694443"/>
    <w:rsid w:val="00694487"/>
    <w:rsid w:val="00694554"/>
    <w:rsid w:val="006945B3"/>
    <w:rsid w:val="006948D7"/>
    <w:rsid w:val="00694BE1"/>
    <w:rsid w:val="00694D4A"/>
    <w:rsid w:val="00694F19"/>
    <w:rsid w:val="006952F1"/>
    <w:rsid w:val="006953EF"/>
    <w:rsid w:val="006958D4"/>
    <w:rsid w:val="0069590E"/>
    <w:rsid w:val="00695D70"/>
    <w:rsid w:val="00695E1A"/>
    <w:rsid w:val="00696535"/>
    <w:rsid w:val="0069670E"/>
    <w:rsid w:val="00696824"/>
    <w:rsid w:val="0069696D"/>
    <w:rsid w:val="00696B29"/>
    <w:rsid w:val="0069714B"/>
    <w:rsid w:val="0069716B"/>
    <w:rsid w:val="006975A8"/>
    <w:rsid w:val="006978F0"/>
    <w:rsid w:val="00697906"/>
    <w:rsid w:val="00697934"/>
    <w:rsid w:val="006A03DF"/>
    <w:rsid w:val="006A03FB"/>
    <w:rsid w:val="006A0461"/>
    <w:rsid w:val="006A0511"/>
    <w:rsid w:val="006A0660"/>
    <w:rsid w:val="006A0EF1"/>
    <w:rsid w:val="006A0F93"/>
    <w:rsid w:val="006A10FE"/>
    <w:rsid w:val="006A12FA"/>
    <w:rsid w:val="006A133B"/>
    <w:rsid w:val="006A14B1"/>
    <w:rsid w:val="006A1616"/>
    <w:rsid w:val="006A1D0D"/>
    <w:rsid w:val="006A2180"/>
    <w:rsid w:val="006A2235"/>
    <w:rsid w:val="006A2317"/>
    <w:rsid w:val="006A2343"/>
    <w:rsid w:val="006A2A31"/>
    <w:rsid w:val="006A2B89"/>
    <w:rsid w:val="006A2EE4"/>
    <w:rsid w:val="006A3792"/>
    <w:rsid w:val="006A3958"/>
    <w:rsid w:val="006A3A5A"/>
    <w:rsid w:val="006A3CE5"/>
    <w:rsid w:val="006A4179"/>
    <w:rsid w:val="006A41BC"/>
    <w:rsid w:val="006A4448"/>
    <w:rsid w:val="006A474D"/>
    <w:rsid w:val="006A4833"/>
    <w:rsid w:val="006A4A27"/>
    <w:rsid w:val="006A4C89"/>
    <w:rsid w:val="006A4D03"/>
    <w:rsid w:val="006A51F4"/>
    <w:rsid w:val="006A5397"/>
    <w:rsid w:val="006A5691"/>
    <w:rsid w:val="006A5B46"/>
    <w:rsid w:val="006A5C65"/>
    <w:rsid w:val="006A5D41"/>
    <w:rsid w:val="006A5E04"/>
    <w:rsid w:val="006A60D5"/>
    <w:rsid w:val="006A6187"/>
    <w:rsid w:val="006A6369"/>
    <w:rsid w:val="006A63E6"/>
    <w:rsid w:val="006A652A"/>
    <w:rsid w:val="006A66AC"/>
    <w:rsid w:val="006A66D1"/>
    <w:rsid w:val="006A6747"/>
    <w:rsid w:val="006A679A"/>
    <w:rsid w:val="006A6AC0"/>
    <w:rsid w:val="006A6AD3"/>
    <w:rsid w:val="006A6C6C"/>
    <w:rsid w:val="006A72F0"/>
    <w:rsid w:val="006A7683"/>
    <w:rsid w:val="006A76BF"/>
    <w:rsid w:val="006A7B82"/>
    <w:rsid w:val="006A7C79"/>
    <w:rsid w:val="006A7C95"/>
    <w:rsid w:val="006A7CC7"/>
    <w:rsid w:val="006A7D1C"/>
    <w:rsid w:val="006A7E6C"/>
    <w:rsid w:val="006B0216"/>
    <w:rsid w:val="006B05BC"/>
    <w:rsid w:val="006B09D6"/>
    <w:rsid w:val="006B0C64"/>
    <w:rsid w:val="006B119C"/>
    <w:rsid w:val="006B1248"/>
    <w:rsid w:val="006B1332"/>
    <w:rsid w:val="006B1602"/>
    <w:rsid w:val="006B16CB"/>
    <w:rsid w:val="006B189C"/>
    <w:rsid w:val="006B1A03"/>
    <w:rsid w:val="006B1A09"/>
    <w:rsid w:val="006B1A86"/>
    <w:rsid w:val="006B1D3B"/>
    <w:rsid w:val="006B1DD2"/>
    <w:rsid w:val="006B1F46"/>
    <w:rsid w:val="006B1FEE"/>
    <w:rsid w:val="006B220D"/>
    <w:rsid w:val="006B2272"/>
    <w:rsid w:val="006B24F0"/>
    <w:rsid w:val="006B271B"/>
    <w:rsid w:val="006B2826"/>
    <w:rsid w:val="006B2867"/>
    <w:rsid w:val="006B2935"/>
    <w:rsid w:val="006B2F44"/>
    <w:rsid w:val="006B2FC9"/>
    <w:rsid w:val="006B33AA"/>
    <w:rsid w:val="006B3643"/>
    <w:rsid w:val="006B3651"/>
    <w:rsid w:val="006B3B26"/>
    <w:rsid w:val="006B3EE8"/>
    <w:rsid w:val="006B3F0E"/>
    <w:rsid w:val="006B40C4"/>
    <w:rsid w:val="006B40D3"/>
    <w:rsid w:val="006B4113"/>
    <w:rsid w:val="006B422D"/>
    <w:rsid w:val="006B454E"/>
    <w:rsid w:val="006B4601"/>
    <w:rsid w:val="006B4788"/>
    <w:rsid w:val="006B485B"/>
    <w:rsid w:val="006B4BF7"/>
    <w:rsid w:val="006B5010"/>
    <w:rsid w:val="006B50DF"/>
    <w:rsid w:val="006B5311"/>
    <w:rsid w:val="006B547F"/>
    <w:rsid w:val="006B54A8"/>
    <w:rsid w:val="006B5546"/>
    <w:rsid w:val="006B59E6"/>
    <w:rsid w:val="006B5A7D"/>
    <w:rsid w:val="006B5B36"/>
    <w:rsid w:val="006B5D74"/>
    <w:rsid w:val="006B60D6"/>
    <w:rsid w:val="006B61C4"/>
    <w:rsid w:val="006B64CA"/>
    <w:rsid w:val="006B66F4"/>
    <w:rsid w:val="006B6EB7"/>
    <w:rsid w:val="006B762A"/>
    <w:rsid w:val="006B793D"/>
    <w:rsid w:val="006B7941"/>
    <w:rsid w:val="006B7974"/>
    <w:rsid w:val="006B7A5F"/>
    <w:rsid w:val="006B7BFB"/>
    <w:rsid w:val="006B7D71"/>
    <w:rsid w:val="006B7D8C"/>
    <w:rsid w:val="006B7DED"/>
    <w:rsid w:val="006C021E"/>
    <w:rsid w:val="006C04B2"/>
    <w:rsid w:val="006C0602"/>
    <w:rsid w:val="006C072F"/>
    <w:rsid w:val="006C07E8"/>
    <w:rsid w:val="006C089B"/>
    <w:rsid w:val="006C08A5"/>
    <w:rsid w:val="006C0EB7"/>
    <w:rsid w:val="006C15F8"/>
    <w:rsid w:val="006C168A"/>
    <w:rsid w:val="006C1952"/>
    <w:rsid w:val="006C1CCB"/>
    <w:rsid w:val="006C1D88"/>
    <w:rsid w:val="006C1D9C"/>
    <w:rsid w:val="006C1F03"/>
    <w:rsid w:val="006C1FB6"/>
    <w:rsid w:val="006C236D"/>
    <w:rsid w:val="006C23A1"/>
    <w:rsid w:val="006C2646"/>
    <w:rsid w:val="006C2796"/>
    <w:rsid w:val="006C2829"/>
    <w:rsid w:val="006C2E26"/>
    <w:rsid w:val="006C3000"/>
    <w:rsid w:val="006C3023"/>
    <w:rsid w:val="006C303A"/>
    <w:rsid w:val="006C3279"/>
    <w:rsid w:val="006C34FE"/>
    <w:rsid w:val="006C3642"/>
    <w:rsid w:val="006C3753"/>
    <w:rsid w:val="006C3F3C"/>
    <w:rsid w:val="006C3F45"/>
    <w:rsid w:val="006C40A7"/>
    <w:rsid w:val="006C411F"/>
    <w:rsid w:val="006C497C"/>
    <w:rsid w:val="006C4BE3"/>
    <w:rsid w:val="006C4CF5"/>
    <w:rsid w:val="006C4D21"/>
    <w:rsid w:val="006C4EC7"/>
    <w:rsid w:val="006C4EED"/>
    <w:rsid w:val="006C4FC7"/>
    <w:rsid w:val="006C51EE"/>
    <w:rsid w:val="006C5240"/>
    <w:rsid w:val="006C530E"/>
    <w:rsid w:val="006C54C0"/>
    <w:rsid w:val="006C5526"/>
    <w:rsid w:val="006C58B1"/>
    <w:rsid w:val="006C59A5"/>
    <w:rsid w:val="006C5AC2"/>
    <w:rsid w:val="006C5B1D"/>
    <w:rsid w:val="006C605E"/>
    <w:rsid w:val="006C6334"/>
    <w:rsid w:val="006C6BFD"/>
    <w:rsid w:val="006C6E59"/>
    <w:rsid w:val="006C6F31"/>
    <w:rsid w:val="006C7477"/>
    <w:rsid w:val="006C7944"/>
    <w:rsid w:val="006D06A0"/>
    <w:rsid w:val="006D0729"/>
    <w:rsid w:val="006D07A5"/>
    <w:rsid w:val="006D0863"/>
    <w:rsid w:val="006D08F5"/>
    <w:rsid w:val="006D09A2"/>
    <w:rsid w:val="006D0CA0"/>
    <w:rsid w:val="006D0F82"/>
    <w:rsid w:val="006D124A"/>
    <w:rsid w:val="006D15E3"/>
    <w:rsid w:val="006D15ED"/>
    <w:rsid w:val="006D1C6E"/>
    <w:rsid w:val="006D1FC6"/>
    <w:rsid w:val="006D276C"/>
    <w:rsid w:val="006D28D9"/>
    <w:rsid w:val="006D2C75"/>
    <w:rsid w:val="006D2EE1"/>
    <w:rsid w:val="006D2F29"/>
    <w:rsid w:val="006D32FF"/>
    <w:rsid w:val="006D330E"/>
    <w:rsid w:val="006D330F"/>
    <w:rsid w:val="006D371C"/>
    <w:rsid w:val="006D37A9"/>
    <w:rsid w:val="006D3EBE"/>
    <w:rsid w:val="006D40A1"/>
    <w:rsid w:val="006D46A6"/>
    <w:rsid w:val="006D46B5"/>
    <w:rsid w:val="006D479E"/>
    <w:rsid w:val="006D47B1"/>
    <w:rsid w:val="006D47DB"/>
    <w:rsid w:val="006D4DC3"/>
    <w:rsid w:val="006D4EC3"/>
    <w:rsid w:val="006D5122"/>
    <w:rsid w:val="006D5186"/>
    <w:rsid w:val="006D5312"/>
    <w:rsid w:val="006D54C7"/>
    <w:rsid w:val="006D563E"/>
    <w:rsid w:val="006D5B31"/>
    <w:rsid w:val="006D5B54"/>
    <w:rsid w:val="006D5BDF"/>
    <w:rsid w:val="006D5BF9"/>
    <w:rsid w:val="006D5F09"/>
    <w:rsid w:val="006D6257"/>
    <w:rsid w:val="006D62FB"/>
    <w:rsid w:val="006D65D8"/>
    <w:rsid w:val="006D6819"/>
    <w:rsid w:val="006D6821"/>
    <w:rsid w:val="006D69FD"/>
    <w:rsid w:val="006D70A0"/>
    <w:rsid w:val="006D722B"/>
    <w:rsid w:val="006D7299"/>
    <w:rsid w:val="006D7370"/>
    <w:rsid w:val="006D779C"/>
    <w:rsid w:val="006D77E5"/>
    <w:rsid w:val="006D79CF"/>
    <w:rsid w:val="006D7AA9"/>
    <w:rsid w:val="006D7C9C"/>
    <w:rsid w:val="006D7DAB"/>
    <w:rsid w:val="006D7F5E"/>
    <w:rsid w:val="006E0114"/>
    <w:rsid w:val="006E02B2"/>
    <w:rsid w:val="006E04FC"/>
    <w:rsid w:val="006E0591"/>
    <w:rsid w:val="006E069F"/>
    <w:rsid w:val="006E0762"/>
    <w:rsid w:val="006E0F54"/>
    <w:rsid w:val="006E1A59"/>
    <w:rsid w:val="006E1F90"/>
    <w:rsid w:val="006E1FD5"/>
    <w:rsid w:val="006E23A9"/>
    <w:rsid w:val="006E2957"/>
    <w:rsid w:val="006E29E8"/>
    <w:rsid w:val="006E2ACC"/>
    <w:rsid w:val="006E2BED"/>
    <w:rsid w:val="006E2DAA"/>
    <w:rsid w:val="006E3003"/>
    <w:rsid w:val="006E3216"/>
    <w:rsid w:val="006E34B1"/>
    <w:rsid w:val="006E35BB"/>
    <w:rsid w:val="006E3667"/>
    <w:rsid w:val="006E384B"/>
    <w:rsid w:val="006E3F87"/>
    <w:rsid w:val="006E4000"/>
    <w:rsid w:val="006E40DA"/>
    <w:rsid w:val="006E437D"/>
    <w:rsid w:val="006E456F"/>
    <w:rsid w:val="006E47D5"/>
    <w:rsid w:val="006E4A67"/>
    <w:rsid w:val="006E4B8B"/>
    <w:rsid w:val="006E4C62"/>
    <w:rsid w:val="006E5065"/>
    <w:rsid w:val="006E5083"/>
    <w:rsid w:val="006E50CD"/>
    <w:rsid w:val="006E51C6"/>
    <w:rsid w:val="006E5200"/>
    <w:rsid w:val="006E555F"/>
    <w:rsid w:val="006E56BF"/>
    <w:rsid w:val="006E57D8"/>
    <w:rsid w:val="006E5B0B"/>
    <w:rsid w:val="006E5BE1"/>
    <w:rsid w:val="006E5C31"/>
    <w:rsid w:val="006E5D65"/>
    <w:rsid w:val="006E5FEF"/>
    <w:rsid w:val="006E6208"/>
    <w:rsid w:val="006E6262"/>
    <w:rsid w:val="006E6479"/>
    <w:rsid w:val="006E69D6"/>
    <w:rsid w:val="006E6B80"/>
    <w:rsid w:val="006E6BDA"/>
    <w:rsid w:val="006E6D80"/>
    <w:rsid w:val="006E6F46"/>
    <w:rsid w:val="006E720D"/>
    <w:rsid w:val="006E7276"/>
    <w:rsid w:val="006E73ED"/>
    <w:rsid w:val="006E757F"/>
    <w:rsid w:val="006E78A6"/>
    <w:rsid w:val="006E7A40"/>
    <w:rsid w:val="006E7A4C"/>
    <w:rsid w:val="006E7C5B"/>
    <w:rsid w:val="006E7E86"/>
    <w:rsid w:val="006E7EDF"/>
    <w:rsid w:val="006E7F6E"/>
    <w:rsid w:val="006F0166"/>
    <w:rsid w:val="006F0179"/>
    <w:rsid w:val="006F01DD"/>
    <w:rsid w:val="006F01F3"/>
    <w:rsid w:val="006F0998"/>
    <w:rsid w:val="006F0C71"/>
    <w:rsid w:val="006F0C87"/>
    <w:rsid w:val="006F0EB5"/>
    <w:rsid w:val="006F1015"/>
    <w:rsid w:val="006F1047"/>
    <w:rsid w:val="006F11AB"/>
    <w:rsid w:val="006F11FB"/>
    <w:rsid w:val="006F136C"/>
    <w:rsid w:val="006F13DB"/>
    <w:rsid w:val="006F1411"/>
    <w:rsid w:val="006F1B4F"/>
    <w:rsid w:val="006F1C92"/>
    <w:rsid w:val="006F2183"/>
    <w:rsid w:val="006F2265"/>
    <w:rsid w:val="006F2269"/>
    <w:rsid w:val="006F24EE"/>
    <w:rsid w:val="006F2888"/>
    <w:rsid w:val="006F290E"/>
    <w:rsid w:val="006F2AED"/>
    <w:rsid w:val="006F2CBD"/>
    <w:rsid w:val="006F3083"/>
    <w:rsid w:val="006F3107"/>
    <w:rsid w:val="006F318A"/>
    <w:rsid w:val="006F356C"/>
    <w:rsid w:val="006F3704"/>
    <w:rsid w:val="006F3876"/>
    <w:rsid w:val="006F3962"/>
    <w:rsid w:val="006F3AD3"/>
    <w:rsid w:val="006F3FEA"/>
    <w:rsid w:val="006F4059"/>
    <w:rsid w:val="006F415B"/>
    <w:rsid w:val="006F4495"/>
    <w:rsid w:val="006F44CA"/>
    <w:rsid w:val="006F477F"/>
    <w:rsid w:val="006F4820"/>
    <w:rsid w:val="006F4A06"/>
    <w:rsid w:val="006F4AFB"/>
    <w:rsid w:val="006F5413"/>
    <w:rsid w:val="006F54D5"/>
    <w:rsid w:val="006F56BD"/>
    <w:rsid w:val="006F56C9"/>
    <w:rsid w:val="006F581D"/>
    <w:rsid w:val="006F5A4C"/>
    <w:rsid w:val="006F5ABB"/>
    <w:rsid w:val="006F5AFF"/>
    <w:rsid w:val="006F5B01"/>
    <w:rsid w:val="006F5C0B"/>
    <w:rsid w:val="006F5E09"/>
    <w:rsid w:val="006F5E87"/>
    <w:rsid w:val="006F5FB5"/>
    <w:rsid w:val="006F5FCB"/>
    <w:rsid w:val="006F5FE0"/>
    <w:rsid w:val="006F6280"/>
    <w:rsid w:val="006F6400"/>
    <w:rsid w:val="006F6843"/>
    <w:rsid w:val="006F69A7"/>
    <w:rsid w:val="006F6B3A"/>
    <w:rsid w:val="006F6D3C"/>
    <w:rsid w:val="006F71EC"/>
    <w:rsid w:val="006F7292"/>
    <w:rsid w:val="006F736B"/>
    <w:rsid w:val="006F747C"/>
    <w:rsid w:val="006F7583"/>
    <w:rsid w:val="006F7736"/>
    <w:rsid w:val="006F7784"/>
    <w:rsid w:val="006F77B5"/>
    <w:rsid w:val="006F79CA"/>
    <w:rsid w:val="006F7A55"/>
    <w:rsid w:val="006F7ADC"/>
    <w:rsid w:val="006F7CA6"/>
    <w:rsid w:val="006F7ED3"/>
    <w:rsid w:val="007001D3"/>
    <w:rsid w:val="0070036B"/>
    <w:rsid w:val="00700444"/>
    <w:rsid w:val="00700730"/>
    <w:rsid w:val="00700CB8"/>
    <w:rsid w:val="00701534"/>
    <w:rsid w:val="0070161F"/>
    <w:rsid w:val="00701B6D"/>
    <w:rsid w:val="00701C72"/>
    <w:rsid w:val="00701D8E"/>
    <w:rsid w:val="00701F40"/>
    <w:rsid w:val="007021C5"/>
    <w:rsid w:val="0070235E"/>
    <w:rsid w:val="0070241A"/>
    <w:rsid w:val="00702435"/>
    <w:rsid w:val="00702C09"/>
    <w:rsid w:val="00702EA4"/>
    <w:rsid w:val="0070358D"/>
    <w:rsid w:val="00703773"/>
    <w:rsid w:val="00703AAA"/>
    <w:rsid w:val="00703B06"/>
    <w:rsid w:val="00703BAB"/>
    <w:rsid w:val="00703F20"/>
    <w:rsid w:val="007041B0"/>
    <w:rsid w:val="007041BF"/>
    <w:rsid w:val="007048F9"/>
    <w:rsid w:val="00704B2F"/>
    <w:rsid w:val="00705302"/>
    <w:rsid w:val="0070538E"/>
    <w:rsid w:val="00705393"/>
    <w:rsid w:val="007058C6"/>
    <w:rsid w:val="00705A8E"/>
    <w:rsid w:val="00705BF6"/>
    <w:rsid w:val="007062FE"/>
    <w:rsid w:val="00706385"/>
    <w:rsid w:val="007063AA"/>
    <w:rsid w:val="00706449"/>
    <w:rsid w:val="00706484"/>
    <w:rsid w:val="0070652C"/>
    <w:rsid w:val="007065F5"/>
    <w:rsid w:val="007070BE"/>
    <w:rsid w:val="007071FB"/>
    <w:rsid w:val="0070748F"/>
    <w:rsid w:val="00707617"/>
    <w:rsid w:val="0070790F"/>
    <w:rsid w:val="00707C4B"/>
    <w:rsid w:val="00707D7E"/>
    <w:rsid w:val="0071050C"/>
    <w:rsid w:val="007105A6"/>
    <w:rsid w:val="0071064C"/>
    <w:rsid w:val="00710691"/>
    <w:rsid w:val="007106E5"/>
    <w:rsid w:val="00710718"/>
    <w:rsid w:val="007107EB"/>
    <w:rsid w:val="00710D59"/>
    <w:rsid w:val="0071107D"/>
    <w:rsid w:val="007112CA"/>
    <w:rsid w:val="007113DA"/>
    <w:rsid w:val="00711507"/>
    <w:rsid w:val="007115AD"/>
    <w:rsid w:val="007116B6"/>
    <w:rsid w:val="00711986"/>
    <w:rsid w:val="00711D26"/>
    <w:rsid w:val="0071212D"/>
    <w:rsid w:val="00712283"/>
    <w:rsid w:val="00712375"/>
    <w:rsid w:val="0071259B"/>
    <w:rsid w:val="0071262C"/>
    <w:rsid w:val="007127CA"/>
    <w:rsid w:val="007129D3"/>
    <w:rsid w:val="00712AE8"/>
    <w:rsid w:val="00712B74"/>
    <w:rsid w:val="00712BFE"/>
    <w:rsid w:val="00713050"/>
    <w:rsid w:val="00713480"/>
    <w:rsid w:val="007134F2"/>
    <w:rsid w:val="0071357D"/>
    <w:rsid w:val="00713646"/>
    <w:rsid w:val="00713737"/>
    <w:rsid w:val="007137FB"/>
    <w:rsid w:val="00713C7E"/>
    <w:rsid w:val="00714324"/>
    <w:rsid w:val="007146A0"/>
    <w:rsid w:val="00714C23"/>
    <w:rsid w:val="00714DCC"/>
    <w:rsid w:val="0071527D"/>
    <w:rsid w:val="00715358"/>
    <w:rsid w:val="0071557F"/>
    <w:rsid w:val="0071593B"/>
    <w:rsid w:val="00715A96"/>
    <w:rsid w:val="00715FB2"/>
    <w:rsid w:val="007160A6"/>
    <w:rsid w:val="007160C4"/>
    <w:rsid w:val="007163A5"/>
    <w:rsid w:val="00716556"/>
    <w:rsid w:val="00716616"/>
    <w:rsid w:val="00716837"/>
    <w:rsid w:val="007168B5"/>
    <w:rsid w:val="00716B25"/>
    <w:rsid w:val="00716E12"/>
    <w:rsid w:val="00717015"/>
    <w:rsid w:val="0071763B"/>
    <w:rsid w:val="007179B9"/>
    <w:rsid w:val="00717A13"/>
    <w:rsid w:val="00717A38"/>
    <w:rsid w:val="00717B87"/>
    <w:rsid w:val="00717D6C"/>
    <w:rsid w:val="00720010"/>
    <w:rsid w:val="00720090"/>
    <w:rsid w:val="0072010E"/>
    <w:rsid w:val="00720136"/>
    <w:rsid w:val="0072063E"/>
    <w:rsid w:val="007206CB"/>
    <w:rsid w:val="00720BD1"/>
    <w:rsid w:val="00720CB0"/>
    <w:rsid w:val="00720CE9"/>
    <w:rsid w:val="00720D61"/>
    <w:rsid w:val="00720EF1"/>
    <w:rsid w:val="007210FB"/>
    <w:rsid w:val="0072118A"/>
    <w:rsid w:val="007212DA"/>
    <w:rsid w:val="0072147D"/>
    <w:rsid w:val="007214D6"/>
    <w:rsid w:val="007219A5"/>
    <w:rsid w:val="00721B18"/>
    <w:rsid w:val="00721B56"/>
    <w:rsid w:val="00721C06"/>
    <w:rsid w:val="00721C97"/>
    <w:rsid w:val="00721CF4"/>
    <w:rsid w:val="00721F61"/>
    <w:rsid w:val="00721F67"/>
    <w:rsid w:val="0072213E"/>
    <w:rsid w:val="00722262"/>
    <w:rsid w:val="0072232E"/>
    <w:rsid w:val="007225CC"/>
    <w:rsid w:val="007225F0"/>
    <w:rsid w:val="00722641"/>
    <w:rsid w:val="007226F9"/>
    <w:rsid w:val="00722EBA"/>
    <w:rsid w:val="0072305C"/>
    <w:rsid w:val="007230F3"/>
    <w:rsid w:val="00723464"/>
    <w:rsid w:val="007234F7"/>
    <w:rsid w:val="007235C2"/>
    <w:rsid w:val="007235FE"/>
    <w:rsid w:val="007238DE"/>
    <w:rsid w:val="007239B6"/>
    <w:rsid w:val="007245A0"/>
    <w:rsid w:val="00724789"/>
    <w:rsid w:val="007247F6"/>
    <w:rsid w:val="007248BE"/>
    <w:rsid w:val="00724CF2"/>
    <w:rsid w:val="00724DE6"/>
    <w:rsid w:val="00725491"/>
    <w:rsid w:val="007254EE"/>
    <w:rsid w:val="00725799"/>
    <w:rsid w:val="0072588E"/>
    <w:rsid w:val="007258D7"/>
    <w:rsid w:val="00725AAE"/>
    <w:rsid w:val="00725AB4"/>
    <w:rsid w:val="00725DBA"/>
    <w:rsid w:val="00725E5E"/>
    <w:rsid w:val="00725F4F"/>
    <w:rsid w:val="0072632F"/>
    <w:rsid w:val="00726394"/>
    <w:rsid w:val="007264BA"/>
    <w:rsid w:val="00726617"/>
    <w:rsid w:val="00726ACB"/>
    <w:rsid w:val="00726B67"/>
    <w:rsid w:val="00727037"/>
    <w:rsid w:val="00727071"/>
    <w:rsid w:val="007270AC"/>
    <w:rsid w:val="00727633"/>
    <w:rsid w:val="007276AE"/>
    <w:rsid w:val="0072785A"/>
    <w:rsid w:val="00727A4E"/>
    <w:rsid w:val="00727B34"/>
    <w:rsid w:val="00727DBB"/>
    <w:rsid w:val="00730164"/>
    <w:rsid w:val="0073079F"/>
    <w:rsid w:val="00730AB2"/>
    <w:rsid w:val="00730C91"/>
    <w:rsid w:val="00731265"/>
    <w:rsid w:val="0073131E"/>
    <w:rsid w:val="00731379"/>
    <w:rsid w:val="007313C4"/>
    <w:rsid w:val="0073178B"/>
    <w:rsid w:val="00731873"/>
    <w:rsid w:val="00731890"/>
    <w:rsid w:val="00731A8A"/>
    <w:rsid w:val="00731DC1"/>
    <w:rsid w:val="00732066"/>
    <w:rsid w:val="0073211B"/>
    <w:rsid w:val="007324F8"/>
    <w:rsid w:val="00732897"/>
    <w:rsid w:val="007328F8"/>
    <w:rsid w:val="00732A96"/>
    <w:rsid w:val="00732BB6"/>
    <w:rsid w:val="00732CE1"/>
    <w:rsid w:val="00732F9F"/>
    <w:rsid w:val="00732FAF"/>
    <w:rsid w:val="0073328D"/>
    <w:rsid w:val="007332DD"/>
    <w:rsid w:val="0073338D"/>
    <w:rsid w:val="00733834"/>
    <w:rsid w:val="00733D1E"/>
    <w:rsid w:val="00733D6B"/>
    <w:rsid w:val="00733ECE"/>
    <w:rsid w:val="007341A8"/>
    <w:rsid w:val="007342E9"/>
    <w:rsid w:val="0073462E"/>
    <w:rsid w:val="00734792"/>
    <w:rsid w:val="0073485A"/>
    <w:rsid w:val="007349E5"/>
    <w:rsid w:val="00734A07"/>
    <w:rsid w:val="00734CED"/>
    <w:rsid w:val="0073511A"/>
    <w:rsid w:val="00735134"/>
    <w:rsid w:val="007352F3"/>
    <w:rsid w:val="0073541D"/>
    <w:rsid w:val="00735585"/>
    <w:rsid w:val="00735693"/>
    <w:rsid w:val="007356F3"/>
    <w:rsid w:val="007359F5"/>
    <w:rsid w:val="00735A25"/>
    <w:rsid w:val="00735B0C"/>
    <w:rsid w:val="00735B32"/>
    <w:rsid w:val="00735BBF"/>
    <w:rsid w:val="0073621E"/>
    <w:rsid w:val="00736616"/>
    <w:rsid w:val="007366ED"/>
    <w:rsid w:val="00736CBD"/>
    <w:rsid w:val="00736F96"/>
    <w:rsid w:val="00737376"/>
    <w:rsid w:val="00737669"/>
    <w:rsid w:val="007378E9"/>
    <w:rsid w:val="00737C81"/>
    <w:rsid w:val="00737F93"/>
    <w:rsid w:val="00740049"/>
    <w:rsid w:val="00740257"/>
    <w:rsid w:val="00740619"/>
    <w:rsid w:val="00740A0C"/>
    <w:rsid w:val="00740E11"/>
    <w:rsid w:val="00740FC5"/>
    <w:rsid w:val="0074138F"/>
    <w:rsid w:val="007415C3"/>
    <w:rsid w:val="007418E9"/>
    <w:rsid w:val="00741A90"/>
    <w:rsid w:val="00741F0C"/>
    <w:rsid w:val="00741F23"/>
    <w:rsid w:val="00741F68"/>
    <w:rsid w:val="007420BB"/>
    <w:rsid w:val="00742499"/>
    <w:rsid w:val="0074282F"/>
    <w:rsid w:val="00742BF8"/>
    <w:rsid w:val="00742CA3"/>
    <w:rsid w:val="00742E80"/>
    <w:rsid w:val="00742FAB"/>
    <w:rsid w:val="007433D5"/>
    <w:rsid w:val="007434AC"/>
    <w:rsid w:val="007436CD"/>
    <w:rsid w:val="00743B20"/>
    <w:rsid w:val="00743E08"/>
    <w:rsid w:val="007441F4"/>
    <w:rsid w:val="007443ED"/>
    <w:rsid w:val="00744457"/>
    <w:rsid w:val="00744725"/>
    <w:rsid w:val="007448F2"/>
    <w:rsid w:val="00744959"/>
    <w:rsid w:val="00744E23"/>
    <w:rsid w:val="007450A5"/>
    <w:rsid w:val="00745348"/>
    <w:rsid w:val="007454DB"/>
    <w:rsid w:val="007456EE"/>
    <w:rsid w:val="007458D8"/>
    <w:rsid w:val="0074592A"/>
    <w:rsid w:val="007466ED"/>
    <w:rsid w:val="00746879"/>
    <w:rsid w:val="00746A72"/>
    <w:rsid w:val="00746B45"/>
    <w:rsid w:val="00746C22"/>
    <w:rsid w:val="007470DF"/>
    <w:rsid w:val="00747543"/>
    <w:rsid w:val="00747717"/>
    <w:rsid w:val="007477B8"/>
    <w:rsid w:val="00747854"/>
    <w:rsid w:val="00747C17"/>
    <w:rsid w:val="00747C6A"/>
    <w:rsid w:val="00747D44"/>
    <w:rsid w:val="00747D9A"/>
    <w:rsid w:val="00750384"/>
    <w:rsid w:val="007503BB"/>
    <w:rsid w:val="00750651"/>
    <w:rsid w:val="00750799"/>
    <w:rsid w:val="00750AD7"/>
    <w:rsid w:val="00750BAF"/>
    <w:rsid w:val="00750D71"/>
    <w:rsid w:val="00750EE0"/>
    <w:rsid w:val="00751365"/>
    <w:rsid w:val="00751717"/>
    <w:rsid w:val="00751778"/>
    <w:rsid w:val="007517D8"/>
    <w:rsid w:val="007518E8"/>
    <w:rsid w:val="00751BDA"/>
    <w:rsid w:val="00751C2B"/>
    <w:rsid w:val="00752097"/>
    <w:rsid w:val="0075273C"/>
    <w:rsid w:val="00752906"/>
    <w:rsid w:val="00752AB0"/>
    <w:rsid w:val="00752BCB"/>
    <w:rsid w:val="00752CBB"/>
    <w:rsid w:val="00752D31"/>
    <w:rsid w:val="00752EB4"/>
    <w:rsid w:val="00752F34"/>
    <w:rsid w:val="0075327F"/>
    <w:rsid w:val="007532D8"/>
    <w:rsid w:val="007533D3"/>
    <w:rsid w:val="007536B9"/>
    <w:rsid w:val="00753704"/>
    <w:rsid w:val="0075374E"/>
    <w:rsid w:val="007538B1"/>
    <w:rsid w:val="0075392B"/>
    <w:rsid w:val="00753D26"/>
    <w:rsid w:val="00753D38"/>
    <w:rsid w:val="00753F94"/>
    <w:rsid w:val="00753FAC"/>
    <w:rsid w:val="007542F5"/>
    <w:rsid w:val="007544B4"/>
    <w:rsid w:val="00754569"/>
    <w:rsid w:val="00754599"/>
    <w:rsid w:val="00754693"/>
    <w:rsid w:val="007549C4"/>
    <w:rsid w:val="00754B34"/>
    <w:rsid w:val="00754E58"/>
    <w:rsid w:val="007555FE"/>
    <w:rsid w:val="007556EA"/>
    <w:rsid w:val="0075598B"/>
    <w:rsid w:val="00755B34"/>
    <w:rsid w:val="00755B4F"/>
    <w:rsid w:val="00755F42"/>
    <w:rsid w:val="00756547"/>
    <w:rsid w:val="007569EF"/>
    <w:rsid w:val="00756C53"/>
    <w:rsid w:val="00756C84"/>
    <w:rsid w:val="00756C8A"/>
    <w:rsid w:val="00756CE0"/>
    <w:rsid w:val="00756D05"/>
    <w:rsid w:val="00756F93"/>
    <w:rsid w:val="00756FC7"/>
    <w:rsid w:val="007570F0"/>
    <w:rsid w:val="00757416"/>
    <w:rsid w:val="0075768D"/>
    <w:rsid w:val="0075776D"/>
    <w:rsid w:val="007577A1"/>
    <w:rsid w:val="007577A9"/>
    <w:rsid w:val="0075795B"/>
    <w:rsid w:val="007579C5"/>
    <w:rsid w:val="00757B33"/>
    <w:rsid w:val="00757FE1"/>
    <w:rsid w:val="007601F1"/>
    <w:rsid w:val="00760941"/>
    <w:rsid w:val="00760F7F"/>
    <w:rsid w:val="0076102B"/>
    <w:rsid w:val="0076120A"/>
    <w:rsid w:val="007617EF"/>
    <w:rsid w:val="00761E02"/>
    <w:rsid w:val="00761F5B"/>
    <w:rsid w:val="00761F63"/>
    <w:rsid w:val="007622BA"/>
    <w:rsid w:val="0076232B"/>
    <w:rsid w:val="00762532"/>
    <w:rsid w:val="00762586"/>
    <w:rsid w:val="00762603"/>
    <w:rsid w:val="0076272E"/>
    <w:rsid w:val="007628D2"/>
    <w:rsid w:val="00762C51"/>
    <w:rsid w:val="00762C8F"/>
    <w:rsid w:val="00762D95"/>
    <w:rsid w:val="007630C9"/>
    <w:rsid w:val="007630FF"/>
    <w:rsid w:val="00763422"/>
    <w:rsid w:val="00763588"/>
    <w:rsid w:val="007635F4"/>
    <w:rsid w:val="00763645"/>
    <w:rsid w:val="00763767"/>
    <w:rsid w:val="0076382E"/>
    <w:rsid w:val="007639AE"/>
    <w:rsid w:val="007639F5"/>
    <w:rsid w:val="00763EA4"/>
    <w:rsid w:val="00763EE3"/>
    <w:rsid w:val="00763F5D"/>
    <w:rsid w:val="0076428E"/>
    <w:rsid w:val="00764425"/>
    <w:rsid w:val="0076452B"/>
    <w:rsid w:val="00764674"/>
    <w:rsid w:val="00764752"/>
    <w:rsid w:val="00764A16"/>
    <w:rsid w:val="00764A91"/>
    <w:rsid w:val="00764B52"/>
    <w:rsid w:val="00764E5D"/>
    <w:rsid w:val="0076515C"/>
    <w:rsid w:val="007651F2"/>
    <w:rsid w:val="00765485"/>
    <w:rsid w:val="0076566A"/>
    <w:rsid w:val="00765676"/>
    <w:rsid w:val="007658A6"/>
    <w:rsid w:val="00765B2B"/>
    <w:rsid w:val="00765D6A"/>
    <w:rsid w:val="00765F79"/>
    <w:rsid w:val="0076607C"/>
    <w:rsid w:val="0076677B"/>
    <w:rsid w:val="00766BEB"/>
    <w:rsid w:val="00766EBB"/>
    <w:rsid w:val="00766F4B"/>
    <w:rsid w:val="007670FB"/>
    <w:rsid w:val="007674C1"/>
    <w:rsid w:val="00767647"/>
    <w:rsid w:val="0076785F"/>
    <w:rsid w:val="00767A10"/>
    <w:rsid w:val="00767FBF"/>
    <w:rsid w:val="0077017B"/>
    <w:rsid w:val="00770326"/>
    <w:rsid w:val="007703F0"/>
    <w:rsid w:val="00770461"/>
    <w:rsid w:val="007705CD"/>
    <w:rsid w:val="00770711"/>
    <w:rsid w:val="00770761"/>
    <w:rsid w:val="00770C00"/>
    <w:rsid w:val="007713AD"/>
    <w:rsid w:val="0077153D"/>
    <w:rsid w:val="00771659"/>
    <w:rsid w:val="0077178E"/>
    <w:rsid w:val="00771EC0"/>
    <w:rsid w:val="0077229D"/>
    <w:rsid w:val="00772997"/>
    <w:rsid w:val="00772D5D"/>
    <w:rsid w:val="007731F6"/>
    <w:rsid w:val="007735C7"/>
    <w:rsid w:val="0077371F"/>
    <w:rsid w:val="00773740"/>
    <w:rsid w:val="0077395E"/>
    <w:rsid w:val="00773D56"/>
    <w:rsid w:val="007747C5"/>
    <w:rsid w:val="0077495F"/>
    <w:rsid w:val="00774D8D"/>
    <w:rsid w:val="00774DC2"/>
    <w:rsid w:val="00774E18"/>
    <w:rsid w:val="00774F80"/>
    <w:rsid w:val="00775065"/>
    <w:rsid w:val="00775201"/>
    <w:rsid w:val="00775538"/>
    <w:rsid w:val="007755FF"/>
    <w:rsid w:val="0077583D"/>
    <w:rsid w:val="00775A03"/>
    <w:rsid w:val="00775B71"/>
    <w:rsid w:val="00775BFA"/>
    <w:rsid w:val="00775C29"/>
    <w:rsid w:val="00775D33"/>
    <w:rsid w:val="00775F60"/>
    <w:rsid w:val="0077626F"/>
    <w:rsid w:val="0077657F"/>
    <w:rsid w:val="0077660B"/>
    <w:rsid w:val="007766B2"/>
    <w:rsid w:val="00776C42"/>
    <w:rsid w:val="00776C49"/>
    <w:rsid w:val="00776E4D"/>
    <w:rsid w:val="00776EFC"/>
    <w:rsid w:val="007770AD"/>
    <w:rsid w:val="00777207"/>
    <w:rsid w:val="007772B0"/>
    <w:rsid w:val="007773C3"/>
    <w:rsid w:val="007773D9"/>
    <w:rsid w:val="007774A9"/>
    <w:rsid w:val="00777D13"/>
    <w:rsid w:val="00777DA0"/>
    <w:rsid w:val="00777DA5"/>
    <w:rsid w:val="00780169"/>
    <w:rsid w:val="0078028B"/>
    <w:rsid w:val="0078073D"/>
    <w:rsid w:val="0078086B"/>
    <w:rsid w:val="007808E0"/>
    <w:rsid w:val="00780B47"/>
    <w:rsid w:val="00780D28"/>
    <w:rsid w:val="00780F56"/>
    <w:rsid w:val="00780F5A"/>
    <w:rsid w:val="00781096"/>
    <w:rsid w:val="0078162B"/>
    <w:rsid w:val="007819F9"/>
    <w:rsid w:val="00781A78"/>
    <w:rsid w:val="00781DA5"/>
    <w:rsid w:val="00782410"/>
    <w:rsid w:val="00782882"/>
    <w:rsid w:val="00782AAF"/>
    <w:rsid w:val="00782B62"/>
    <w:rsid w:val="007838BD"/>
    <w:rsid w:val="007838CB"/>
    <w:rsid w:val="007839E6"/>
    <w:rsid w:val="00783C12"/>
    <w:rsid w:val="00783D60"/>
    <w:rsid w:val="00783F2A"/>
    <w:rsid w:val="00783FD0"/>
    <w:rsid w:val="00783FFE"/>
    <w:rsid w:val="007843C7"/>
    <w:rsid w:val="00784614"/>
    <w:rsid w:val="00784B33"/>
    <w:rsid w:val="00784BC2"/>
    <w:rsid w:val="00784DCE"/>
    <w:rsid w:val="00784E63"/>
    <w:rsid w:val="00785178"/>
    <w:rsid w:val="007851CD"/>
    <w:rsid w:val="007855D6"/>
    <w:rsid w:val="007858DF"/>
    <w:rsid w:val="007859BC"/>
    <w:rsid w:val="00785D46"/>
    <w:rsid w:val="00785F13"/>
    <w:rsid w:val="00785F92"/>
    <w:rsid w:val="007861BF"/>
    <w:rsid w:val="00786364"/>
    <w:rsid w:val="007864B2"/>
    <w:rsid w:val="007865FD"/>
    <w:rsid w:val="0078690B"/>
    <w:rsid w:val="00786AED"/>
    <w:rsid w:val="00786B6A"/>
    <w:rsid w:val="00786E07"/>
    <w:rsid w:val="00786FF7"/>
    <w:rsid w:val="00786FFA"/>
    <w:rsid w:val="0078710A"/>
    <w:rsid w:val="0078738A"/>
    <w:rsid w:val="007875A7"/>
    <w:rsid w:val="00787913"/>
    <w:rsid w:val="00787933"/>
    <w:rsid w:val="00787C42"/>
    <w:rsid w:val="00787EFD"/>
    <w:rsid w:val="00790078"/>
    <w:rsid w:val="0079008F"/>
    <w:rsid w:val="00790466"/>
    <w:rsid w:val="00790508"/>
    <w:rsid w:val="0079076A"/>
    <w:rsid w:val="007908CC"/>
    <w:rsid w:val="00790965"/>
    <w:rsid w:val="00790A41"/>
    <w:rsid w:val="00790ACE"/>
    <w:rsid w:val="00790E7B"/>
    <w:rsid w:val="00790FEC"/>
    <w:rsid w:val="007913CF"/>
    <w:rsid w:val="007913F2"/>
    <w:rsid w:val="00791599"/>
    <w:rsid w:val="00791863"/>
    <w:rsid w:val="007918B8"/>
    <w:rsid w:val="00791C2D"/>
    <w:rsid w:val="00791E6F"/>
    <w:rsid w:val="00791F2C"/>
    <w:rsid w:val="00792146"/>
    <w:rsid w:val="00792531"/>
    <w:rsid w:val="00792685"/>
    <w:rsid w:val="007926F4"/>
    <w:rsid w:val="00792A9A"/>
    <w:rsid w:val="00792DD4"/>
    <w:rsid w:val="00792E0A"/>
    <w:rsid w:val="00792E49"/>
    <w:rsid w:val="0079306A"/>
    <w:rsid w:val="007930B9"/>
    <w:rsid w:val="007930C9"/>
    <w:rsid w:val="007930F4"/>
    <w:rsid w:val="00793189"/>
    <w:rsid w:val="0079394F"/>
    <w:rsid w:val="007939C3"/>
    <w:rsid w:val="00793DD7"/>
    <w:rsid w:val="00793E12"/>
    <w:rsid w:val="00793EF2"/>
    <w:rsid w:val="00794696"/>
    <w:rsid w:val="00794965"/>
    <w:rsid w:val="00794CA0"/>
    <w:rsid w:val="00794CA6"/>
    <w:rsid w:val="00794CC2"/>
    <w:rsid w:val="00795013"/>
    <w:rsid w:val="007952A6"/>
    <w:rsid w:val="007952C5"/>
    <w:rsid w:val="007954FC"/>
    <w:rsid w:val="0079550E"/>
    <w:rsid w:val="0079563D"/>
    <w:rsid w:val="00795CBF"/>
    <w:rsid w:val="00795F98"/>
    <w:rsid w:val="00796018"/>
    <w:rsid w:val="0079617F"/>
    <w:rsid w:val="00796522"/>
    <w:rsid w:val="00796AA2"/>
    <w:rsid w:val="00796DCF"/>
    <w:rsid w:val="00796E72"/>
    <w:rsid w:val="00796E81"/>
    <w:rsid w:val="00797046"/>
    <w:rsid w:val="007970F1"/>
    <w:rsid w:val="00797135"/>
    <w:rsid w:val="0079748A"/>
    <w:rsid w:val="007974F6"/>
    <w:rsid w:val="00797524"/>
    <w:rsid w:val="00797AFF"/>
    <w:rsid w:val="00797D47"/>
    <w:rsid w:val="00797E8D"/>
    <w:rsid w:val="007A0441"/>
    <w:rsid w:val="007A0510"/>
    <w:rsid w:val="007A05E1"/>
    <w:rsid w:val="007A096A"/>
    <w:rsid w:val="007A0994"/>
    <w:rsid w:val="007A0A04"/>
    <w:rsid w:val="007A0A2A"/>
    <w:rsid w:val="007A0B0F"/>
    <w:rsid w:val="007A0E58"/>
    <w:rsid w:val="007A0EEA"/>
    <w:rsid w:val="007A0FCF"/>
    <w:rsid w:val="007A138C"/>
    <w:rsid w:val="007A1422"/>
    <w:rsid w:val="007A1BEC"/>
    <w:rsid w:val="007A1C4B"/>
    <w:rsid w:val="007A1EA1"/>
    <w:rsid w:val="007A1EE2"/>
    <w:rsid w:val="007A21C9"/>
    <w:rsid w:val="007A2324"/>
    <w:rsid w:val="007A288D"/>
    <w:rsid w:val="007A2E7F"/>
    <w:rsid w:val="007A2F88"/>
    <w:rsid w:val="007A304C"/>
    <w:rsid w:val="007A3170"/>
    <w:rsid w:val="007A327B"/>
    <w:rsid w:val="007A33E2"/>
    <w:rsid w:val="007A3432"/>
    <w:rsid w:val="007A36BB"/>
    <w:rsid w:val="007A385F"/>
    <w:rsid w:val="007A3877"/>
    <w:rsid w:val="007A38E4"/>
    <w:rsid w:val="007A3BDC"/>
    <w:rsid w:val="007A3C07"/>
    <w:rsid w:val="007A3DA4"/>
    <w:rsid w:val="007A3DAA"/>
    <w:rsid w:val="007A3DF6"/>
    <w:rsid w:val="007A3F5B"/>
    <w:rsid w:val="007A467D"/>
    <w:rsid w:val="007A483A"/>
    <w:rsid w:val="007A483D"/>
    <w:rsid w:val="007A484A"/>
    <w:rsid w:val="007A49B9"/>
    <w:rsid w:val="007A4BC1"/>
    <w:rsid w:val="007A50CB"/>
    <w:rsid w:val="007A51E4"/>
    <w:rsid w:val="007A5335"/>
    <w:rsid w:val="007A5861"/>
    <w:rsid w:val="007A5985"/>
    <w:rsid w:val="007A598F"/>
    <w:rsid w:val="007A5CB5"/>
    <w:rsid w:val="007A5FA2"/>
    <w:rsid w:val="007A622C"/>
    <w:rsid w:val="007A624E"/>
    <w:rsid w:val="007A62B0"/>
    <w:rsid w:val="007A6458"/>
    <w:rsid w:val="007A675B"/>
    <w:rsid w:val="007A6EB2"/>
    <w:rsid w:val="007A716F"/>
    <w:rsid w:val="007A7546"/>
    <w:rsid w:val="007A79C5"/>
    <w:rsid w:val="007A7C09"/>
    <w:rsid w:val="007A7EF7"/>
    <w:rsid w:val="007B0040"/>
    <w:rsid w:val="007B0183"/>
    <w:rsid w:val="007B023F"/>
    <w:rsid w:val="007B049F"/>
    <w:rsid w:val="007B04C2"/>
    <w:rsid w:val="007B0AB9"/>
    <w:rsid w:val="007B0CD6"/>
    <w:rsid w:val="007B0E50"/>
    <w:rsid w:val="007B0E6F"/>
    <w:rsid w:val="007B0E7F"/>
    <w:rsid w:val="007B0F38"/>
    <w:rsid w:val="007B0FAE"/>
    <w:rsid w:val="007B1148"/>
    <w:rsid w:val="007B146B"/>
    <w:rsid w:val="007B15D3"/>
    <w:rsid w:val="007B1669"/>
    <w:rsid w:val="007B180C"/>
    <w:rsid w:val="007B18F5"/>
    <w:rsid w:val="007B19E5"/>
    <w:rsid w:val="007B1CAD"/>
    <w:rsid w:val="007B1F38"/>
    <w:rsid w:val="007B216C"/>
    <w:rsid w:val="007B2A87"/>
    <w:rsid w:val="007B2BAB"/>
    <w:rsid w:val="007B2C58"/>
    <w:rsid w:val="007B2EAB"/>
    <w:rsid w:val="007B2EFC"/>
    <w:rsid w:val="007B3171"/>
    <w:rsid w:val="007B31F6"/>
    <w:rsid w:val="007B34FD"/>
    <w:rsid w:val="007B3548"/>
    <w:rsid w:val="007B394F"/>
    <w:rsid w:val="007B3BB3"/>
    <w:rsid w:val="007B3BCE"/>
    <w:rsid w:val="007B3C9A"/>
    <w:rsid w:val="007B3E1F"/>
    <w:rsid w:val="007B3F19"/>
    <w:rsid w:val="007B41DA"/>
    <w:rsid w:val="007B4207"/>
    <w:rsid w:val="007B430C"/>
    <w:rsid w:val="007B436B"/>
    <w:rsid w:val="007B457E"/>
    <w:rsid w:val="007B45F0"/>
    <w:rsid w:val="007B49C7"/>
    <w:rsid w:val="007B4C84"/>
    <w:rsid w:val="007B52B9"/>
    <w:rsid w:val="007B52FC"/>
    <w:rsid w:val="007B540D"/>
    <w:rsid w:val="007B5A1D"/>
    <w:rsid w:val="007B5AD9"/>
    <w:rsid w:val="007B5C9C"/>
    <w:rsid w:val="007B5DFB"/>
    <w:rsid w:val="007B6495"/>
    <w:rsid w:val="007B6544"/>
    <w:rsid w:val="007B65BC"/>
    <w:rsid w:val="007B6790"/>
    <w:rsid w:val="007B6A53"/>
    <w:rsid w:val="007B6A6D"/>
    <w:rsid w:val="007B6CFD"/>
    <w:rsid w:val="007B73C2"/>
    <w:rsid w:val="007B76CF"/>
    <w:rsid w:val="007B76D7"/>
    <w:rsid w:val="007B7771"/>
    <w:rsid w:val="007B77FB"/>
    <w:rsid w:val="007B7ABD"/>
    <w:rsid w:val="007B7D7C"/>
    <w:rsid w:val="007B7E90"/>
    <w:rsid w:val="007C007B"/>
    <w:rsid w:val="007C016F"/>
    <w:rsid w:val="007C0649"/>
    <w:rsid w:val="007C070B"/>
    <w:rsid w:val="007C07EC"/>
    <w:rsid w:val="007C0920"/>
    <w:rsid w:val="007C0AE1"/>
    <w:rsid w:val="007C0BE5"/>
    <w:rsid w:val="007C0CC7"/>
    <w:rsid w:val="007C0D44"/>
    <w:rsid w:val="007C1118"/>
    <w:rsid w:val="007C1128"/>
    <w:rsid w:val="007C122F"/>
    <w:rsid w:val="007C1886"/>
    <w:rsid w:val="007C18AC"/>
    <w:rsid w:val="007C18E2"/>
    <w:rsid w:val="007C1C84"/>
    <w:rsid w:val="007C1E35"/>
    <w:rsid w:val="007C2199"/>
    <w:rsid w:val="007C22D3"/>
    <w:rsid w:val="007C2397"/>
    <w:rsid w:val="007C2B15"/>
    <w:rsid w:val="007C34C6"/>
    <w:rsid w:val="007C3B3A"/>
    <w:rsid w:val="007C3B52"/>
    <w:rsid w:val="007C3C60"/>
    <w:rsid w:val="007C3F3E"/>
    <w:rsid w:val="007C3F55"/>
    <w:rsid w:val="007C4023"/>
    <w:rsid w:val="007C4068"/>
    <w:rsid w:val="007C4226"/>
    <w:rsid w:val="007C4275"/>
    <w:rsid w:val="007C4760"/>
    <w:rsid w:val="007C47C4"/>
    <w:rsid w:val="007C47C9"/>
    <w:rsid w:val="007C4903"/>
    <w:rsid w:val="007C4909"/>
    <w:rsid w:val="007C4D68"/>
    <w:rsid w:val="007C5229"/>
    <w:rsid w:val="007C55DF"/>
    <w:rsid w:val="007C58EA"/>
    <w:rsid w:val="007C592E"/>
    <w:rsid w:val="007C597E"/>
    <w:rsid w:val="007C5BCC"/>
    <w:rsid w:val="007C5E2C"/>
    <w:rsid w:val="007C5F9E"/>
    <w:rsid w:val="007C5FE3"/>
    <w:rsid w:val="007C65EC"/>
    <w:rsid w:val="007C6776"/>
    <w:rsid w:val="007C679F"/>
    <w:rsid w:val="007C6B62"/>
    <w:rsid w:val="007C6DFB"/>
    <w:rsid w:val="007C6EE2"/>
    <w:rsid w:val="007C6EEC"/>
    <w:rsid w:val="007C7064"/>
    <w:rsid w:val="007C7324"/>
    <w:rsid w:val="007C7350"/>
    <w:rsid w:val="007C752D"/>
    <w:rsid w:val="007C7931"/>
    <w:rsid w:val="007C7ABC"/>
    <w:rsid w:val="007C7B78"/>
    <w:rsid w:val="007C7E82"/>
    <w:rsid w:val="007D0667"/>
    <w:rsid w:val="007D07EF"/>
    <w:rsid w:val="007D0B43"/>
    <w:rsid w:val="007D0F68"/>
    <w:rsid w:val="007D100F"/>
    <w:rsid w:val="007D12E9"/>
    <w:rsid w:val="007D1331"/>
    <w:rsid w:val="007D13B2"/>
    <w:rsid w:val="007D13CB"/>
    <w:rsid w:val="007D1591"/>
    <w:rsid w:val="007D1AC6"/>
    <w:rsid w:val="007D1F85"/>
    <w:rsid w:val="007D1FAE"/>
    <w:rsid w:val="007D1FDB"/>
    <w:rsid w:val="007D224F"/>
    <w:rsid w:val="007D233B"/>
    <w:rsid w:val="007D2406"/>
    <w:rsid w:val="007D255B"/>
    <w:rsid w:val="007D2CAF"/>
    <w:rsid w:val="007D2DD3"/>
    <w:rsid w:val="007D33F3"/>
    <w:rsid w:val="007D35DE"/>
    <w:rsid w:val="007D36B1"/>
    <w:rsid w:val="007D41AF"/>
    <w:rsid w:val="007D46D8"/>
    <w:rsid w:val="007D4954"/>
    <w:rsid w:val="007D4B02"/>
    <w:rsid w:val="007D531E"/>
    <w:rsid w:val="007D5320"/>
    <w:rsid w:val="007D53F0"/>
    <w:rsid w:val="007D59C9"/>
    <w:rsid w:val="007D5E57"/>
    <w:rsid w:val="007D6607"/>
    <w:rsid w:val="007D661C"/>
    <w:rsid w:val="007D68C9"/>
    <w:rsid w:val="007D69EA"/>
    <w:rsid w:val="007D6E74"/>
    <w:rsid w:val="007D6E79"/>
    <w:rsid w:val="007D7300"/>
    <w:rsid w:val="007D7576"/>
    <w:rsid w:val="007D78A7"/>
    <w:rsid w:val="007D7919"/>
    <w:rsid w:val="007D7A49"/>
    <w:rsid w:val="007D7BDB"/>
    <w:rsid w:val="007D7BE4"/>
    <w:rsid w:val="007D7E84"/>
    <w:rsid w:val="007E0002"/>
    <w:rsid w:val="007E003C"/>
    <w:rsid w:val="007E015D"/>
    <w:rsid w:val="007E0338"/>
    <w:rsid w:val="007E03D4"/>
    <w:rsid w:val="007E0656"/>
    <w:rsid w:val="007E0965"/>
    <w:rsid w:val="007E0F3A"/>
    <w:rsid w:val="007E0FED"/>
    <w:rsid w:val="007E1008"/>
    <w:rsid w:val="007E1E50"/>
    <w:rsid w:val="007E1F4B"/>
    <w:rsid w:val="007E2341"/>
    <w:rsid w:val="007E258B"/>
    <w:rsid w:val="007E2849"/>
    <w:rsid w:val="007E2C37"/>
    <w:rsid w:val="007E2EC2"/>
    <w:rsid w:val="007E3BF9"/>
    <w:rsid w:val="007E3CE4"/>
    <w:rsid w:val="007E42D6"/>
    <w:rsid w:val="007E4620"/>
    <w:rsid w:val="007E48CD"/>
    <w:rsid w:val="007E4988"/>
    <w:rsid w:val="007E4DB8"/>
    <w:rsid w:val="007E518A"/>
    <w:rsid w:val="007E530F"/>
    <w:rsid w:val="007E532B"/>
    <w:rsid w:val="007E53DF"/>
    <w:rsid w:val="007E5824"/>
    <w:rsid w:val="007E5B22"/>
    <w:rsid w:val="007E60AC"/>
    <w:rsid w:val="007E61DA"/>
    <w:rsid w:val="007E6755"/>
    <w:rsid w:val="007E68A8"/>
    <w:rsid w:val="007E6988"/>
    <w:rsid w:val="007E6B58"/>
    <w:rsid w:val="007E6C45"/>
    <w:rsid w:val="007E6CDA"/>
    <w:rsid w:val="007E732D"/>
    <w:rsid w:val="007E7424"/>
    <w:rsid w:val="007E7439"/>
    <w:rsid w:val="007E7654"/>
    <w:rsid w:val="007E78B5"/>
    <w:rsid w:val="007E7C05"/>
    <w:rsid w:val="007E7C1B"/>
    <w:rsid w:val="007E7DE9"/>
    <w:rsid w:val="007E7E1C"/>
    <w:rsid w:val="007F037D"/>
    <w:rsid w:val="007F0647"/>
    <w:rsid w:val="007F074D"/>
    <w:rsid w:val="007F092A"/>
    <w:rsid w:val="007F09B6"/>
    <w:rsid w:val="007F0B08"/>
    <w:rsid w:val="007F0CBD"/>
    <w:rsid w:val="007F11DB"/>
    <w:rsid w:val="007F1213"/>
    <w:rsid w:val="007F1A7E"/>
    <w:rsid w:val="007F1AE5"/>
    <w:rsid w:val="007F1E99"/>
    <w:rsid w:val="007F1F5B"/>
    <w:rsid w:val="007F1F83"/>
    <w:rsid w:val="007F213D"/>
    <w:rsid w:val="007F2475"/>
    <w:rsid w:val="007F26BF"/>
    <w:rsid w:val="007F28C7"/>
    <w:rsid w:val="007F2959"/>
    <w:rsid w:val="007F2974"/>
    <w:rsid w:val="007F2C60"/>
    <w:rsid w:val="007F2DC2"/>
    <w:rsid w:val="007F2DDA"/>
    <w:rsid w:val="007F2EE0"/>
    <w:rsid w:val="007F3061"/>
    <w:rsid w:val="007F3333"/>
    <w:rsid w:val="007F3374"/>
    <w:rsid w:val="007F3647"/>
    <w:rsid w:val="007F3980"/>
    <w:rsid w:val="007F39B9"/>
    <w:rsid w:val="007F3B14"/>
    <w:rsid w:val="007F3C8D"/>
    <w:rsid w:val="007F3D3F"/>
    <w:rsid w:val="007F3F83"/>
    <w:rsid w:val="007F4068"/>
    <w:rsid w:val="007F4C72"/>
    <w:rsid w:val="007F4E06"/>
    <w:rsid w:val="007F512A"/>
    <w:rsid w:val="007F538F"/>
    <w:rsid w:val="007F5E40"/>
    <w:rsid w:val="007F60E5"/>
    <w:rsid w:val="007F6342"/>
    <w:rsid w:val="007F6614"/>
    <w:rsid w:val="007F6A8F"/>
    <w:rsid w:val="007F6AD0"/>
    <w:rsid w:val="007F6D3A"/>
    <w:rsid w:val="007F6D98"/>
    <w:rsid w:val="007F6F73"/>
    <w:rsid w:val="007F708F"/>
    <w:rsid w:val="007F70F2"/>
    <w:rsid w:val="007F71E8"/>
    <w:rsid w:val="007F7803"/>
    <w:rsid w:val="007F7BAB"/>
    <w:rsid w:val="007F7BBB"/>
    <w:rsid w:val="007F7F98"/>
    <w:rsid w:val="00800C15"/>
    <w:rsid w:val="00800FCA"/>
    <w:rsid w:val="0080158A"/>
    <w:rsid w:val="00801989"/>
    <w:rsid w:val="00801A79"/>
    <w:rsid w:val="00801B00"/>
    <w:rsid w:val="00801B37"/>
    <w:rsid w:val="00801B90"/>
    <w:rsid w:val="00801BAD"/>
    <w:rsid w:val="00801BCE"/>
    <w:rsid w:val="00801E08"/>
    <w:rsid w:val="00801FF2"/>
    <w:rsid w:val="008022AE"/>
    <w:rsid w:val="008025A2"/>
    <w:rsid w:val="008029C0"/>
    <w:rsid w:val="00802A6E"/>
    <w:rsid w:val="00802BEC"/>
    <w:rsid w:val="00802D94"/>
    <w:rsid w:val="008030AD"/>
    <w:rsid w:val="00803134"/>
    <w:rsid w:val="008031F4"/>
    <w:rsid w:val="008032BF"/>
    <w:rsid w:val="008033D1"/>
    <w:rsid w:val="00803414"/>
    <w:rsid w:val="008036AE"/>
    <w:rsid w:val="0080384A"/>
    <w:rsid w:val="00803CE5"/>
    <w:rsid w:val="00803D0D"/>
    <w:rsid w:val="00803DDF"/>
    <w:rsid w:val="00804008"/>
    <w:rsid w:val="00804308"/>
    <w:rsid w:val="00804385"/>
    <w:rsid w:val="008044AA"/>
    <w:rsid w:val="008046D5"/>
    <w:rsid w:val="0080484C"/>
    <w:rsid w:val="00804894"/>
    <w:rsid w:val="008049B5"/>
    <w:rsid w:val="00804A85"/>
    <w:rsid w:val="00804AE5"/>
    <w:rsid w:val="00804C29"/>
    <w:rsid w:val="00804DE2"/>
    <w:rsid w:val="008052AF"/>
    <w:rsid w:val="0080542B"/>
    <w:rsid w:val="0080545F"/>
    <w:rsid w:val="0080566E"/>
    <w:rsid w:val="00805680"/>
    <w:rsid w:val="008056E9"/>
    <w:rsid w:val="00805925"/>
    <w:rsid w:val="00805CDA"/>
    <w:rsid w:val="008063CF"/>
    <w:rsid w:val="0080680C"/>
    <w:rsid w:val="00806CCB"/>
    <w:rsid w:val="00806D23"/>
    <w:rsid w:val="00806DC1"/>
    <w:rsid w:val="008070A3"/>
    <w:rsid w:val="008070C8"/>
    <w:rsid w:val="008070EA"/>
    <w:rsid w:val="00807420"/>
    <w:rsid w:val="008074BE"/>
    <w:rsid w:val="008076AD"/>
    <w:rsid w:val="00807903"/>
    <w:rsid w:val="00807A05"/>
    <w:rsid w:val="00807D01"/>
    <w:rsid w:val="00807D32"/>
    <w:rsid w:val="00807D55"/>
    <w:rsid w:val="00807E5A"/>
    <w:rsid w:val="00807E75"/>
    <w:rsid w:val="00807EBE"/>
    <w:rsid w:val="008101A6"/>
    <w:rsid w:val="0081028E"/>
    <w:rsid w:val="008102C8"/>
    <w:rsid w:val="00810891"/>
    <w:rsid w:val="00810C67"/>
    <w:rsid w:val="00810E1B"/>
    <w:rsid w:val="00810EB9"/>
    <w:rsid w:val="008113BC"/>
    <w:rsid w:val="0081151D"/>
    <w:rsid w:val="00811B46"/>
    <w:rsid w:val="00812031"/>
    <w:rsid w:val="008125E8"/>
    <w:rsid w:val="00812700"/>
    <w:rsid w:val="008128B4"/>
    <w:rsid w:val="00812B44"/>
    <w:rsid w:val="00813179"/>
    <w:rsid w:val="008131E9"/>
    <w:rsid w:val="0081329D"/>
    <w:rsid w:val="00813475"/>
    <w:rsid w:val="008134A6"/>
    <w:rsid w:val="00813573"/>
    <w:rsid w:val="008135D4"/>
    <w:rsid w:val="008136E1"/>
    <w:rsid w:val="00813A7D"/>
    <w:rsid w:val="00813B0D"/>
    <w:rsid w:val="00813E8C"/>
    <w:rsid w:val="008140E2"/>
    <w:rsid w:val="00814314"/>
    <w:rsid w:val="00814769"/>
    <w:rsid w:val="00814A98"/>
    <w:rsid w:val="00814EF9"/>
    <w:rsid w:val="00814F81"/>
    <w:rsid w:val="008150AC"/>
    <w:rsid w:val="008152FB"/>
    <w:rsid w:val="0081533D"/>
    <w:rsid w:val="00815EFC"/>
    <w:rsid w:val="0081641F"/>
    <w:rsid w:val="00816573"/>
    <w:rsid w:val="008165CC"/>
    <w:rsid w:val="0081691E"/>
    <w:rsid w:val="008169D8"/>
    <w:rsid w:val="00816C36"/>
    <w:rsid w:val="00816C65"/>
    <w:rsid w:val="00816D16"/>
    <w:rsid w:val="00816E06"/>
    <w:rsid w:val="00816F51"/>
    <w:rsid w:val="00816FAD"/>
    <w:rsid w:val="008171FC"/>
    <w:rsid w:val="0081720B"/>
    <w:rsid w:val="00817222"/>
    <w:rsid w:val="00817492"/>
    <w:rsid w:val="00817687"/>
    <w:rsid w:val="008179D5"/>
    <w:rsid w:val="00817A0A"/>
    <w:rsid w:val="00817B51"/>
    <w:rsid w:val="00817C8C"/>
    <w:rsid w:val="00817D23"/>
    <w:rsid w:val="00820204"/>
    <w:rsid w:val="00820401"/>
    <w:rsid w:val="00820444"/>
    <w:rsid w:val="008208D6"/>
    <w:rsid w:val="00820A96"/>
    <w:rsid w:val="00820BCC"/>
    <w:rsid w:val="00820CBB"/>
    <w:rsid w:val="0082104A"/>
    <w:rsid w:val="0082139F"/>
    <w:rsid w:val="008213A9"/>
    <w:rsid w:val="008213B4"/>
    <w:rsid w:val="008214E0"/>
    <w:rsid w:val="00821518"/>
    <w:rsid w:val="008216C4"/>
    <w:rsid w:val="0082177F"/>
    <w:rsid w:val="00821CEB"/>
    <w:rsid w:val="00821E4A"/>
    <w:rsid w:val="0082270C"/>
    <w:rsid w:val="008229D2"/>
    <w:rsid w:val="008229E1"/>
    <w:rsid w:val="00822CC6"/>
    <w:rsid w:val="00822D93"/>
    <w:rsid w:val="00822DB6"/>
    <w:rsid w:val="00822DCE"/>
    <w:rsid w:val="00822E04"/>
    <w:rsid w:val="00822FCD"/>
    <w:rsid w:val="0082391D"/>
    <w:rsid w:val="00823C5F"/>
    <w:rsid w:val="00823D2C"/>
    <w:rsid w:val="00823F05"/>
    <w:rsid w:val="008240CE"/>
    <w:rsid w:val="00824287"/>
    <w:rsid w:val="00824316"/>
    <w:rsid w:val="0082435C"/>
    <w:rsid w:val="008244A6"/>
    <w:rsid w:val="0082464C"/>
    <w:rsid w:val="008249CB"/>
    <w:rsid w:val="00824A62"/>
    <w:rsid w:val="00824E1A"/>
    <w:rsid w:val="00824E54"/>
    <w:rsid w:val="00824E7D"/>
    <w:rsid w:val="00824FBB"/>
    <w:rsid w:val="00825114"/>
    <w:rsid w:val="00825207"/>
    <w:rsid w:val="008252F2"/>
    <w:rsid w:val="0082535B"/>
    <w:rsid w:val="008254B9"/>
    <w:rsid w:val="00825553"/>
    <w:rsid w:val="0082580C"/>
    <w:rsid w:val="0082594B"/>
    <w:rsid w:val="00825A3C"/>
    <w:rsid w:val="00825AB8"/>
    <w:rsid w:val="00825CCC"/>
    <w:rsid w:val="00825D09"/>
    <w:rsid w:val="00825DA1"/>
    <w:rsid w:val="00825DC6"/>
    <w:rsid w:val="00825E8D"/>
    <w:rsid w:val="008261C4"/>
    <w:rsid w:val="00826207"/>
    <w:rsid w:val="00826427"/>
    <w:rsid w:val="00826437"/>
    <w:rsid w:val="008266D4"/>
    <w:rsid w:val="00826703"/>
    <w:rsid w:val="00826928"/>
    <w:rsid w:val="008269DF"/>
    <w:rsid w:val="00826B86"/>
    <w:rsid w:val="00826E19"/>
    <w:rsid w:val="008271AC"/>
    <w:rsid w:val="00827459"/>
    <w:rsid w:val="00827493"/>
    <w:rsid w:val="00827857"/>
    <w:rsid w:val="008278C8"/>
    <w:rsid w:val="00827C0B"/>
    <w:rsid w:val="0083060B"/>
    <w:rsid w:val="008309BE"/>
    <w:rsid w:val="00830D71"/>
    <w:rsid w:val="008311E3"/>
    <w:rsid w:val="008313FF"/>
    <w:rsid w:val="00831517"/>
    <w:rsid w:val="008316DF"/>
    <w:rsid w:val="00831808"/>
    <w:rsid w:val="0083184F"/>
    <w:rsid w:val="00831B9D"/>
    <w:rsid w:val="00831CD3"/>
    <w:rsid w:val="00831D93"/>
    <w:rsid w:val="00831EA8"/>
    <w:rsid w:val="00832054"/>
    <w:rsid w:val="00832150"/>
    <w:rsid w:val="008325FF"/>
    <w:rsid w:val="008326A0"/>
    <w:rsid w:val="008326FD"/>
    <w:rsid w:val="0083271F"/>
    <w:rsid w:val="0083279A"/>
    <w:rsid w:val="00832B0F"/>
    <w:rsid w:val="00832DA2"/>
    <w:rsid w:val="00832E5C"/>
    <w:rsid w:val="00832F40"/>
    <w:rsid w:val="00832FD5"/>
    <w:rsid w:val="00833137"/>
    <w:rsid w:val="00833B04"/>
    <w:rsid w:val="00833C42"/>
    <w:rsid w:val="00833C77"/>
    <w:rsid w:val="00833E1A"/>
    <w:rsid w:val="00833FB2"/>
    <w:rsid w:val="00834464"/>
    <w:rsid w:val="00834701"/>
    <w:rsid w:val="00834974"/>
    <w:rsid w:val="00834BCC"/>
    <w:rsid w:val="00834DE1"/>
    <w:rsid w:val="00835096"/>
    <w:rsid w:val="008353B7"/>
    <w:rsid w:val="008356A7"/>
    <w:rsid w:val="008358D2"/>
    <w:rsid w:val="00835A6A"/>
    <w:rsid w:val="00835E1F"/>
    <w:rsid w:val="00835E8C"/>
    <w:rsid w:val="00835F98"/>
    <w:rsid w:val="00836311"/>
    <w:rsid w:val="0083657C"/>
    <w:rsid w:val="00836677"/>
    <w:rsid w:val="008366D6"/>
    <w:rsid w:val="00836908"/>
    <w:rsid w:val="00836AFD"/>
    <w:rsid w:val="00836F6C"/>
    <w:rsid w:val="00836FE0"/>
    <w:rsid w:val="0083715C"/>
    <w:rsid w:val="00837208"/>
    <w:rsid w:val="008372A6"/>
    <w:rsid w:val="008375D9"/>
    <w:rsid w:val="00837667"/>
    <w:rsid w:val="0083778B"/>
    <w:rsid w:val="008378AA"/>
    <w:rsid w:val="008378EB"/>
    <w:rsid w:val="00837BA1"/>
    <w:rsid w:val="00837C40"/>
    <w:rsid w:val="00837D94"/>
    <w:rsid w:val="00837E26"/>
    <w:rsid w:val="00837F95"/>
    <w:rsid w:val="008401CD"/>
    <w:rsid w:val="008402BB"/>
    <w:rsid w:val="00840316"/>
    <w:rsid w:val="00840657"/>
    <w:rsid w:val="008406E6"/>
    <w:rsid w:val="008407E1"/>
    <w:rsid w:val="00840A20"/>
    <w:rsid w:val="00840AF3"/>
    <w:rsid w:val="00840B27"/>
    <w:rsid w:val="00840DA4"/>
    <w:rsid w:val="00840E68"/>
    <w:rsid w:val="00841007"/>
    <w:rsid w:val="008412F9"/>
    <w:rsid w:val="0084190A"/>
    <w:rsid w:val="00841C06"/>
    <w:rsid w:val="00841FAE"/>
    <w:rsid w:val="00842425"/>
    <w:rsid w:val="008424AC"/>
    <w:rsid w:val="008425A1"/>
    <w:rsid w:val="00842681"/>
    <w:rsid w:val="0084273A"/>
    <w:rsid w:val="00842C05"/>
    <w:rsid w:val="00842EF2"/>
    <w:rsid w:val="00842FC8"/>
    <w:rsid w:val="0084338E"/>
    <w:rsid w:val="008436C9"/>
    <w:rsid w:val="008436FE"/>
    <w:rsid w:val="00843AD8"/>
    <w:rsid w:val="00843B14"/>
    <w:rsid w:val="0084417C"/>
    <w:rsid w:val="0084448E"/>
    <w:rsid w:val="00844571"/>
    <w:rsid w:val="00844624"/>
    <w:rsid w:val="00844834"/>
    <w:rsid w:val="00844FEB"/>
    <w:rsid w:val="008455DB"/>
    <w:rsid w:val="0084587E"/>
    <w:rsid w:val="0084588C"/>
    <w:rsid w:val="00845BC5"/>
    <w:rsid w:val="00845C60"/>
    <w:rsid w:val="00845E68"/>
    <w:rsid w:val="00845EC6"/>
    <w:rsid w:val="00845F19"/>
    <w:rsid w:val="00845F33"/>
    <w:rsid w:val="0084639D"/>
    <w:rsid w:val="00846671"/>
    <w:rsid w:val="008469B1"/>
    <w:rsid w:val="00846C22"/>
    <w:rsid w:val="00846DF3"/>
    <w:rsid w:val="00846F96"/>
    <w:rsid w:val="00846FF1"/>
    <w:rsid w:val="00847213"/>
    <w:rsid w:val="00847297"/>
    <w:rsid w:val="00847830"/>
    <w:rsid w:val="00847E16"/>
    <w:rsid w:val="00847E23"/>
    <w:rsid w:val="00847ED1"/>
    <w:rsid w:val="00850045"/>
    <w:rsid w:val="00850074"/>
    <w:rsid w:val="0085018F"/>
    <w:rsid w:val="00850194"/>
    <w:rsid w:val="00850209"/>
    <w:rsid w:val="00850365"/>
    <w:rsid w:val="008503CF"/>
    <w:rsid w:val="008506F2"/>
    <w:rsid w:val="0085080D"/>
    <w:rsid w:val="00850ADE"/>
    <w:rsid w:val="00850B92"/>
    <w:rsid w:val="00851072"/>
    <w:rsid w:val="0085113B"/>
    <w:rsid w:val="0085122A"/>
    <w:rsid w:val="00851428"/>
    <w:rsid w:val="008514A0"/>
    <w:rsid w:val="00851634"/>
    <w:rsid w:val="0085196C"/>
    <w:rsid w:val="008519BD"/>
    <w:rsid w:val="00851C24"/>
    <w:rsid w:val="0085218C"/>
    <w:rsid w:val="00852F22"/>
    <w:rsid w:val="00853541"/>
    <w:rsid w:val="00853964"/>
    <w:rsid w:val="00853C86"/>
    <w:rsid w:val="00853D56"/>
    <w:rsid w:val="008543C5"/>
    <w:rsid w:val="008546E6"/>
    <w:rsid w:val="008549F5"/>
    <w:rsid w:val="00854C9F"/>
    <w:rsid w:val="0085525C"/>
    <w:rsid w:val="00855261"/>
    <w:rsid w:val="008556B0"/>
    <w:rsid w:val="00855747"/>
    <w:rsid w:val="00855BB4"/>
    <w:rsid w:val="00855C0B"/>
    <w:rsid w:val="00855C76"/>
    <w:rsid w:val="008561C9"/>
    <w:rsid w:val="00856445"/>
    <w:rsid w:val="00856475"/>
    <w:rsid w:val="00856650"/>
    <w:rsid w:val="00856862"/>
    <w:rsid w:val="00856871"/>
    <w:rsid w:val="00856CF6"/>
    <w:rsid w:val="00856D0B"/>
    <w:rsid w:val="00856E56"/>
    <w:rsid w:val="008570D6"/>
    <w:rsid w:val="00857139"/>
    <w:rsid w:val="008571D1"/>
    <w:rsid w:val="00857310"/>
    <w:rsid w:val="00857364"/>
    <w:rsid w:val="008575FE"/>
    <w:rsid w:val="008577B9"/>
    <w:rsid w:val="00857824"/>
    <w:rsid w:val="00857AFF"/>
    <w:rsid w:val="00857EFD"/>
    <w:rsid w:val="00857FE2"/>
    <w:rsid w:val="00860003"/>
    <w:rsid w:val="00860268"/>
    <w:rsid w:val="00860331"/>
    <w:rsid w:val="008603EB"/>
    <w:rsid w:val="0086043A"/>
    <w:rsid w:val="0086058E"/>
    <w:rsid w:val="00860758"/>
    <w:rsid w:val="008607B7"/>
    <w:rsid w:val="00860A3B"/>
    <w:rsid w:val="00860A41"/>
    <w:rsid w:val="00860A5A"/>
    <w:rsid w:val="00860A86"/>
    <w:rsid w:val="00861459"/>
    <w:rsid w:val="0086151D"/>
    <w:rsid w:val="00861621"/>
    <w:rsid w:val="008616FE"/>
    <w:rsid w:val="00861802"/>
    <w:rsid w:val="00861AAF"/>
    <w:rsid w:val="00861E2C"/>
    <w:rsid w:val="0086217D"/>
    <w:rsid w:val="008622A5"/>
    <w:rsid w:val="00862D73"/>
    <w:rsid w:val="00862E9E"/>
    <w:rsid w:val="0086317D"/>
    <w:rsid w:val="00863487"/>
    <w:rsid w:val="00863788"/>
    <w:rsid w:val="00863B30"/>
    <w:rsid w:val="00863ED2"/>
    <w:rsid w:val="008640D9"/>
    <w:rsid w:val="008641F8"/>
    <w:rsid w:val="008642E7"/>
    <w:rsid w:val="00864549"/>
    <w:rsid w:val="00864654"/>
    <w:rsid w:val="0086489A"/>
    <w:rsid w:val="00864931"/>
    <w:rsid w:val="00864B8A"/>
    <w:rsid w:val="00864C7D"/>
    <w:rsid w:val="00864F48"/>
    <w:rsid w:val="00864FCB"/>
    <w:rsid w:val="008650F5"/>
    <w:rsid w:val="00865437"/>
    <w:rsid w:val="008654D4"/>
    <w:rsid w:val="00865856"/>
    <w:rsid w:val="00865C1C"/>
    <w:rsid w:val="00865DC2"/>
    <w:rsid w:val="00865E98"/>
    <w:rsid w:val="00865FD5"/>
    <w:rsid w:val="008661D1"/>
    <w:rsid w:val="00866463"/>
    <w:rsid w:val="008665A0"/>
    <w:rsid w:val="00866A26"/>
    <w:rsid w:val="00866C1E"/>
    <w:rsid w:val="00866C76"/>
    <w:rsid w:val="00866D52"/>
    <w:rsid w:val="0086722D"/>
    <w:rsid w:val="0086744B"/>
    <w:rsid w:val="008675F1"/>
    <w:rsid w:val="0086789D"/>
    <w:rsid w:val="008678D6"/>
    <w:rsid w:val="008678DA"/>
    <w:rsid w:val="00867BE7"/>
    <w:rsid w:val="00867C00"/>
    <w:rsid w:val="008702D5"/>
    <w:rsid w:val="00870353"/>
    <w:rsid w:val="0087067A"/>
    <w:rsid w:val="008706FD"/>
    <w:rsid w:val="00870707"/>
    <w:rsid w:val="00870C0C"/>
    <w:rsid w:val="00870CB5"/>
    <w:rsid w:val="00871538"/>
    <w:rsid w:val="00871888"/>
    <w:rsid w:val="00871B41"/>
    <w:rsid w:val="00871D15"/>
    <w:rsid w:val="008726F6"/>
    <w:rsid w:val="00872758"/>
    <w:rsid w:val="00872A85"/>
    <w:rsid w:val="00872B07"/>
    <w:rsid w:val="00872F2E"/>
    <w:rsid w:val="00873123"/>
    <w:rsid w:val="008737F3"/>
    <w:rsid w:val="00873B1E"/>
    <w:rsid w:val="00873D24"/>
    <w:rsid w:val="00873E95"/>
    <w:rsid w:val="00873E9A"/>
    <w:rsid w:val="00873F77"/>
    <w:rsid w:val="008742F1"/>
    <w:rsid w:val="00874369"/>
    <w:rsid w:val="00874471"/>
    <w:rsid w:val="00874C28"/>
    <w:rsid w:val="00874EE8"/>
    <w:rsid w:val="00875013"/>
    <w:rsid w:val="00875273"/>
    <w:rsid w:val="0087564E"/>
    <w:rsid w:val="00875671"/>
    <w:rsid w:val="008756A3"/>
    <w:rsid w:val="0087593D"/>
    <w:rsid w:val="00875983"/>
    <w:rsid w:val="00875CB1"/>
    <w:rsid w:val="00875DE9"/>
    <w:rsid w:val="0087602C"/>
    <w:rsid w:val="00876181"/>
    <w:rsid w:val="0087649F"/>
    <w:rsid w:val="00876596"/>
    <w:rsid w:val="00876713"/>
    <w:rsid w:val="00876760"/>
    <w:rsid w:val="00876AA3"/>
    <w:rsid w:val="00876D0E"/>
    <w:rsid w:val="00876D29"/>
    <w:rsid w:val="00876F51"/>
    <w:rsid w:val="0087701B"/>
    <w:rsid w:val="00877142"/>
    <w:rsid w:val="00877179"/>
    <w:rsid w:val="00877292"/>
    <w:rsid w:val="0087758D"/>
    <w:rsid w:val="008778D0"/>
    <w:rsid w:val="00877983"/>
    <w:rsid w:val="00877B63"/>
    <w:rsid w:val="00877B96"/>
    <w:rsid w:val="00877EB6"/>
    <w:rsid w:val="00880125"/>
    <w:rsid w:val="008803F0"/>
    <w:rsid w:val="008805A6"/>
    <w:rsid w:val="008806AB"/>
    <w:rsid w:val="00880A04"/>
    <w:rsid w:val="00880A28"/>
    <w:rsid w:val="00880FFD"/>
    <w:rsid w:val="0088102F"/>
    <w:rsid w:val="00881338"/>
    <w:rsid w:val="00881391"/>
    <w:rsid w:val="008815FB"/>
    <w:rsid w:val="00881910"/>
    <w:rsid w:val="0088193D"/>
    <w:rsid w:val="00881B8D"/>
    <w:rsid w:val="00881C9C"/>
    <w:rsid w:val="00881D7E"/>
    <w:rsid w:val="00881EAA"/>
    <w:rsid w:val="00881F6C"/>
    <w:rsid w:val="008820AB"/>
    <w:rsid w:val="008821CD"/>
    <w:rsid w:val="008821D7"/>
    <w:rsid w:val="008822C4"/>
    <w:rsid w:val="0088265D"/>
    <w:rsid w:val="00883371"/>
    <w:rsid w:val="008833D4"/>
    <w:rsid w:val="0088394A"/>
    <w:rsid w:val="00883C1A"/>
    <w:rsid w:val="00883CA8"/>
    <w:rsid w:val="00883D1E"/>
    <w:rsid w:val="00883E2B"/>
    <w:rsid w:val="008840F3"/>
    <w:rsid w:val="0088442D"/>
    <w:rsid w:val="0088469D"/>
    <w:rsid w:val="00884801"/>
    <w:rsid w:val="00884846"/>
    <w:rsid w:val="00884A7D"/>
    <w:rsid w:val="00884B0C"/>
    <w:rsid w:val="00884E9F"/>
    <w:rsid w:val="0088509B"/>
    <w:rsid w:val="008853FB"/>
    <w:rsid w:val="00885520"/>
    <w:rsid w:val="00885850"/>
    <w:rsid w:val="00885AD0"/>
    <w:rsid w:val="00885BF1"/>
    <w:rsid w:val="00885C20"/>
    <w:rsid w:val="00885EDD"/>
    <w:rsid w:val="008862FA"/>
    <w:rsid w:val="00886305"/>
    <w:rsid w:val="008865AC"/>
    <w:rsid w:val="00886B8D"/>
    <w:rsid w:val="00886EAE"/>
    <w:rsid w:val="00887032"/>
    <w:rsid w:val="00887147"/>
    <w:rsid w:val="00887596"/>
    <w:rsid w:val="008877C3"/>
    <w:rsid w:val="008879C3"/>
    <w:rsid w:val="00887B77"/>
    <w:rsid w:val="00887CA1"/>
    <w:rsid w:val="00887CA9"/>
    <w:rsid w:val="00887CBA"/>
    <w:rsid w:val="00887D19"/>
    <w:rsid w:val="00887D1D"/>
    <w:rsid w:val="00887D5E"/>
    <w:rsid w:val="00887DA5"/>
    <w:rsid w:val="00887E4A"/>
    <w:rsid w:val="00887EF2"/>
    <w:rsid w:val="0089013B"/>
    <w:rsid w:val="008909CB"/>
    <w:rsid w:val="00890E81"/>
    <w:rsid w:val="00890F6C"/>
    <w:rsid w:val="00890FB2"/>
    <w:rsid w:val="008910B6"/>
    <w:rsid w:val="00891193"/>
    <w:rsid w:val="0089134E"/>
    <w:rsid w:val="00891851"/>
    <w:rsid w:val="008918AB"/>
    <w:rsid w:val="00891D2C"/>
    <w:rsid w:val="00891F4A"/>
    <w:rsid w:val="00891FC8"/>
    <w:rsid w:val="00892656"/>
    <w:rsid w:val="00892951"/>
    <w:rsid w:val="00892966"/>
    <w:rsid w:val="00892B55"/>
    <w:rsid w:val="00892C2B"/>
    <w:rsid w:val="00892EB7"/>
    <w:rsid w:val="00893015"/>
    <w:rsid w:val="008931FB"/>
    <w:rsid w:val="008932E3"/>
    <w:rsid w:val="00893569"/>
    <w:rsid w:val="0089359D"/>
    <w:rsid w:val="0089366F"/>
    <w:rsid w:val="00893719"/>
    <w:rsid w:val="008938F7"/>
    <w:rsid w:val="00893A3A"/>
    <w:rsid w:val="00893BFF"/>
    <w:rsid w:val="00893CD0"/>
    <w:rsid w:val="00893D47"/>
    <w:rsid w:val="00893DCD"/>
    <w:rsid w:val="00893F2C"/>
    <w:rsid w:val="008941DD"/>
    <w:rsid w:val="00894331"/>
    <w:rsid w:val="00894637"/>
    <w:rsid w:val="00894688"/>
    <w:rsid w:val="008946D9"/>
    <w:rsid w:val="0089489C"/>
    <w:rsid w:val="00894D65"/>
    <w:rsid w:val="00894EED"/>
    <w:rsid w:val="008950B2"/>
    <w:rsid w:val="008952F9"/>
    <w:rsid w:val="008953EE"/>
    <w:rsid w:val="00895611"/>
    <w:rsid w:val="00895848"/>
    <w:rsid w:val="00895B8D"/>
    <w:rsid w:val="00895BC4"/>
    <w:rsid w:val="00895DA7"/>
    <w:rsid w:val="00895E29"/>
    <w:rsid w:val="00895EDB"/>
    <w:rsid w:val="00896525"/>
    <w:rsid w:val="0089652D"/>
    <w:rsid w:val="00896586"/>
    <w:rsid w:val="008965BB"/>
    <w:rsid w:val="008965F0"/>
    <w:rsid w:val="008965FE"/>
    <w:rsid w:val="00896684"/>
    <w:rsid w:val="0089677B"/>
    <w:rsid w:val="00896B1C"/>
    <w:rsid w:val="008971C1"/>
    <w:rsid w:val="0089723B"/>
    <w:rsid w:val="00897371"/>
    <w:rsid w:val="00897787"/>
    <w:rsid w:val="0089790C"/>
    <w:rsid w:val="00897989"/>
    <w:rsid w:val="00897A33"/>
    <w:rsid w:val="00897C0D"/>
    <w:rsid w:val="00897E41"/>
    <w:rsid w:val="008A05D5"/>
    <w:rsid w:val="008A06B2"/>
    <w:rsid w:val="008A0708"/>
    <w:rsid w:val="008A078E"/>
    <w:rsid w:val="008A07A6"/>
    <w:rsid w:val="008A07E0"/>
    <w:rsid w:val="008A098C"/>
    <w:rsid w:val="008A0B63"/>
    <w:rsid w:val="008A0D74"/>
    <w:rsid w:val="008A0FBB"/>
    <w:rsid w:val="008A0FC7"/>
    <w:rsid w:val="008A122F"/>
    <w:rsid w:val="008A1810"/>
    <w:rsid w:val="008A1B3E"/>
    <w:rsid w:val="008A1B56"/>
    <w:rsid w:val="008A1B93"/>
    <w:rsid w:val="008A1E8A"/>
    <w:rsid w:val="008A26A7"/>
    <w:rsid w:val="008A275B"/>
    <w:rsid w:val="008A27E3"/>
    <w:rsid w:val="008A27EF"/>
    <w:rsid w:val="008A2B32"/>
    <w:rsid w:val="008A2BC2"/>
    <w:rsid w:val="008A2C85"/>
    <w:rsid w:val="008A2E4A"/>
    <w:rsid w:val="008A314C"/>
    <w:rsid w:val="008A3298"/>
    <w:rsid w:val="008A3306"/>
    <w:rsid w:val="008A35A8"/>
    <w:rsid w:val="008A36FB"/>
    <w:rsid w:val="008A3C44"/>
    <w:rsid w:val="008A3CE0"/>
    <w:rsid w:val="008A3DC0"/>
    <w:rsid w:val="008A3E93"/>
    <w:rsid w:val="008A3EB9"/>
    <w:rsid w:val="008A4194"/>
    <w:rsid w:val="008A4365"/>
    <w:rsid w:val="008A43BD"/>
    <w:rsid w:val="008A477E"/>
    <w:rsid w:val="008A4799"/>
    <w:rsid w:val="008A4826"/>
    <w:rsid w:val="008A489A"/>
    <w:rsid w:val="008A4999"/>
    <w:rsid w:val="008A4CE6"/>
    <w:rsid w:val="008A4D18"/>
    <w:rsid w:val="008A4D8D"/>
    <w:rsid w:val="008A50DF"/>
    <w:rsid w:val="008A5622"/>
    <w:rsid w:val="008A58E1"/>
    <w:rsid w:val="008A592B"/>
    <w:rsid w:val="008A5DF7"/>
    <w:rsid w:val="008A5FFC"/>
    <w:rsid w:val="008A607F"/>
    <w:rsid w:val="008A60F9"/>
    <w:rsid w:val="008A61F5"/>
    <w:rsid w:val="008A62DD"/>
    <w:rsid w:val="008A66F6"/>
    <w:rsid w:val="008A6806"/>
    <w:rsid w:val="008A6A38"/>
    <w:rsid w:val="008A6ADF"/>
    <w:rsid w:val="008A6B4C"/>
    <w:rsid w:val="008A6C0C"/>
    <w:rsid w:val="008A6C6A"/>
    <w:rsid w:val="008A7004"/>
    <w:rsid w:val="008A70FA"/>
    <w:rsid w:val="008A75D7"/>
    <w:rsid w:val="008A760B"/>
    <w:rsid w:val="008A7CF6"/>
    <w:rsid w:val="008B0152"/>
    <w:rsid w:val="008B01D3"/>
    <w:rsid w:val="008B03A9"/>
    <w:rsid w:val="008B06E1"/>
    <w:rsid w:val="008B09A5"/>
    <w:rsid w:val="008B0C12"/>
    <w:rsid w:val="008B0F86"/>
    <w:rsid w:val="008B0FC3"/>
    <w:rsid w:val="008B0FF9"/>
    <w:rsid w:val="008B10C8"/>
    <w:rsid w:val="008B1209"/>
    <w:rsid w:val="008B1270"/>
    <w:rsid w:val="008B142C"/>
    <w:rsid w:val="008B15E7"/>
    <w:rsid w:val="008B1655"/>
    <w:rsid w:val="008B16C3"/>
    <w:rsid w:val="008B1D06"/>
    <w:rsid w:val="008B1D4C"/>
    <w:rsid w:val="008B1DE9"/>
    <w:rsid w:val="008B1DFF"/>
    <w:rsid w:val="008B1F4C"/>
    <w:rsid w:val="008B1FDF"/>
    <w:rsid w:val="008B200B"/>
    <w:rsid w:val="008B23AC"/>
    <w:rsid w:val="008B274D"/>
    <w:rsid w:val="008B2A76"/>
    <w:rsid w:val="008B2B8A"/>
    <w:rsid w:val="008B2D9D"/>
    <w:rsid w:val="008B3376"/>
    <w:rsid w:val="008B35C5"/>
    <w:rsid w:val="008B3C07"/>
    <w:rsid w:val="008B3CB2"/>
    <w:rsid w:val="008B3CFB"/>
    <w:rsid w:val="008B4587"/>
    <w:rsid w:val="008B45A6"/>
    <w:rsid w:val="008B4629"/>
    <w:rsid w:val="008B47CB"/>
    <w:rsid w:val="008B4F15"/>
    <w:rsid w:val="008B583B"/>
    <w:rsid w:val="008B596C"/>
    <w:rsid w:val="008B5AD4"/>
    <w:rsid w:val="008B5C66"/>
    <w:rsid w:val="008B5DC0"/>
    <w:rsid w:val="008B5F6E"/>
    <w:rsid w:val="008B606A"/>
    <w:rsid w:val="008B6086"/>
    <w:rsid w:val="008B6721"/>
    <w:rsid w:val="008B6801"/>
    <w:rsid w:val="008B687C"/>
    <w:rsid w:val="008B68E8"/>
    <w:rsid w:val="008B6945"/>
    <w:rsid w:val="008B6A3D"/>
    <w:rsid w:val="008B6AC4"/>
    <w:rsid w:val="008B6BC7"/>
    <w:rsid w:val="008B6DCC"/>
    <w:rsid w:val="008B6EB1"/>
    <w:rsid w:val="008B7172"/>
    <w:rsid w:val="008B721B"/>
    <w:rsid w:val="008B7235"/>
    <w:rsid w:val="008B76F8"/>
    <w:rsid w:val="008B7706"/>
    <w:rsid w:val="008B77DA"/>
    <w:rsid w:val="008B7AD1"/>
    <w:rsid w:val="008C031A"/>
    <w:rsid w:val="008C0A79"/>
    <w:rsid w:val="008C0A8B"/>
    <w:rsid w:val="008C0E51"/>
    <w:rsid w:val="008C0E90"/>
    <w:rsid w:val="008C1101"/>
    <w:rsid w:val="008C12C3"/>
    <w:rsid w:val="008C16BA"/>
    <w:rsid w:val="008C1830"/>
    <w:rsid w:val="008C1F75"/>
    <w:rsid w:val="008C2446"/>
    <w:rsid w:val="008C2600"/>
    <w:rsid w:val="008C27F4"/>
    <w:rsid w:val="008C29C6"/>
    <w:rsid w:val="008C2C5C"/>
    <w:rsid w:val="008C2FA1"/>
    <w:rsid w:val="008C3347"/>
    <w:rsid w:val="008C3491"/>
    <w:rsid w:val="008C3816"/>
    <w:rsid w:val="008C3A97"/>
    <w:rsid w:val="008C3B3B"/>
    <w:rsid w:val="008C3C83"/>
    <w:rsid w:val="008C3FA4"/>
    <w:rsid w:val="008C4128"/>
    <w:rsid w:val="008C4235"/>
    <w:rsid w:val="008C4386"/>
    <w:rsid w:val="008C43E5"/>
    <w:rsid w:val="008C4595"/>
    <w:rsid w:val="008C4613"/>
    <w:rsid w:val="008C48AD"/>
    <w:rsid w:val="008C4B73"/>
    <w:rsid w:val="008C4C6A"/>
    <w:rsid w:val="008C4DC1"/>
    <w:rsid w:val="008C511C"/>
    <w:rsid w:val="008C51DF"/>
    <w:rsid w:val="008C5537"/>
    <w:rsid w:val="008C55D9"/>
    <w:rsid w:val="008C5A1F"/>
    <w:rsid w:val="008C5B4E"/>
    <w:rsid w:val="008C5DE9"/>
    <w:rsid w:val="008C5E38"/>
    <w:rsid w:val="008C5F3F"/>
    <w:rsid w:val="008C61FC"/>
    <w:rsid w:val="008C65AE"/>
    <w:rsid w:val="008C67C1"/>
    <w:rsid w:val="008C68D2"/>
    <w:rsid w:val="008C693D"/>
    <w:rsid w:val="008C69B9"/>
    <w:rsid w:val="008C7011"/>
    <w:rsid w:val="008C7089"/>
    <w:rsid w:val="008C73FE"/>
    <w:rsid w:val="008C774E"/>
    <w:rsid w:val="008C77CF"/>
    <w:rsid w:val="008C7AF9"/>
    <w:rsid w:val="008C7CF0"/>
    <w:rsid w:val="008D0097"/>
    <w:rsid w:val="008D0230"/>
    <w:rsid w:val="008D05D3"/>
    <w:rsid w:val="008D076B"/>
    <w:rsid w:val="008D085C"/>
    <w:rsid w:val="008D085E"/>
    <w:rsid w:val="008D09C8"/>
    <w:rsid w:val="008D09CB"/>
    <w:rsid w:val="008D0BC6"/>
    <w:rsid w:val="008D0DB7"/>
    <w:rsid w:val="008D0F46"/>
    <w:rsid w:val="008D11DE"/>
    <w:rsid w:val="008D12A0"/>
    <w:rsid w:val="008D13B5"/>
    <w:rsid w:val="008D13E4"/>
    <w:rsid w:val="008D1A33"/>
    <w:rsid w:val="008D20C1"/>
    <w:rsid w:val="008D226B"/>
    <w:rsid w:val="008D2352"/>
    <w:rsid w:val="008D247D"/>
    <w:rsid w:val="008D25F5"/>
    <w:rsid w:val="008D2648"/>
    <w:rsid w:val="008D2AC8"/>
    <w:rsid w:val="008D2B03"/>
    <w:rsid w:val="008D2BEF"/>
    <w:rsid w:val="008D3033"/>
    <w:rsid w:val="008D3198"/>
    <w:rsid w:val="008D3907"/>
    <w:rsid w:val="008D397D"/>
    <w:rsid w:val="008D3DE6"/>
    <w:rsid w:val="008D3EB8"/>
    <w:rsid w:val="008D4184"/>
    <w:rsid w:val="008D41B8"/>
    <w:rsid w:val="008D4244"/>
    <w:rsid w:val="008D431F"/>
    <w:rsid w:val="008D4380"/>
    <w:rsid w:val="008D4466"/>
    <w:rsid w:val="008D46C1"/>
    <w:rsid w:val="008D4A26"/>
    <w:rsid w:val="008D4BCF"/>
    <w:rsid w:val="008D4BF4"/>
    <w:rsid w:val="008D4D48"/>
    <w:rsid w:val="008D4F9B"/>
    <w:rsid w:val="008D5270"/>
    <w:rsid w:val="008D5BF6"/>
    <w:rsid w:val="008D5C01"/>
    <w:rsid w:val="008D5DD4"/>
    <w:rsid w:val="008D602A"/>
    <w:rsid w:val="008D625D"/>
    <w:rsid w:val="008D62ED"/>
    <w:rsid w:val="008D64BE"/>
    <w:rsid w:val="008D64E7"/>
    <w:rsid w:val="008D661A"/>
    <w:rsid w:val="008D6985"/>
    <w:rsid w:val="008D6ABC"/>
    <w:rsid w:val="008D6C1C"/>
    <w:rsid w:val="008D6C5A"/>
    <w:rsid w:val="008D6F7B"/>
    <w:rsid w:val="008D7020"/>
    <w:rsid w:val="008D70C4"/>
    <w:rsid w:val="008D71EE"/>
    <w:rsid w:val="008D7487"/>
    <w:rsid w:val="008D76DE"/>
    <w:rsid w:val="008D7781"/>
    <w:rsid w:val="008D7855"/>
    <w:rsid w:val="008D7895"/>
    <w:rsid w:val="008D79D2"/>
    <w:rsid w:val="008D7A71"/>
    <w:rsid w:val="008D7CEC"/>
    <w:rsid w:val="008D7D7F"/>
    <w:rsid w:val="008D7E79"/>
    <w:rsid w:val="008D7FE9"/>
    <w:rsid w:val="008E053A"/>
    <w:rsid w:val="008E0715"/>
    <w:rsid w:val="008E0942"/>
    <w:rsid w:val="008E0CCF"/>
    <w:rsid w:val="008E0F44"/>
    <w:rsid w:val="008E1011"/>
    <w:rsid w:val="008E103B"/>
    <w:rsid w:val="008E109D"/>
    <w:rsid w:val="008E11BD"/>
    <w:rsid w:val="008E1EF8"/>
    <w:rsid w:val="008E1F51"/>
    <w:rsid w:val="008E2121"/>
    <w:rsid w:val="008E2248"/>
    <w:rsid w:val="008E22D3"/>
    <w:rsid w:val="008E22E2"/>
    <w:rsid w:val="008E289A"/>
    <w:rsid w:val="008E2D0F"/>
    <w:rsid w:val="008E2DEF"/>
    <w:rsid w:val="008E34AC"/>
    <w:rsid w:val="008E38B2"/>
    <w:rsid w:val="008E390F"/>
    <w:rsid w:val="008E3DB0"/>
    <w:rsid w:val="008E4054"/>
    <w:rsid w:val="008E4241"/>
    <w:rsid w:val="008E426C"/>
    <w:rsid w:val="008E464B"/>
    <w:rsid w:val="008E4694"/>
    <w:rsid w:val="008E4892"/>
    <w:rsid w:val="008E48F9"/>
    <w:rsid w:val="008E4C1D"/>
    <w:rsid w:val="008E4C69"/>
    <w:rsid w:val="008E4D66"/>
    <w:rsid w:val="008E50AB"/>
    <w:rsid w:val="008E51FC"/>
    <w:rsid w:val="008E5327"/>
    <w:rsid w:val="008E537B"/>
    <w:rsid w:val="008E53F3"/>
    <w:rsid w:val="008E55ED"/>
    <w:rsid w:val="008E56C7"/>
    <w:rsid w:val="008E5A83"/>
    <w:rsid w:val="008E5E44"/>
    <w:rsid w:val="008E5E60"/>
    <w:rsid w:val="008E6574"/>
    <w:rsid w:val="008E66C1"/>
    <w:rsid w:val="008E67A9"/>
    <w:rsid w:val="008E67CD"/>
    <w:rsid w:val="008E67D8"/>
    <w:rsid w:val="008E6821"/>
    <w:rsid w:val="008E6889"/>
    <w:rsid w:val="008E6B94"/>
    <w:rsid w:val="008E6BA7"/>
    <w:rsid w:val="008E6D55"/>
    <w:rsid w:val="008E6E69"/>
    <w:rsid w:val="008E6F5F"/>
    <w:rsid w:val="008E71DB"/>
    <w:rsid w:val="008E739A"/>
    <w:rsid w:val="008E73C3"/>
    <w:rsid w:val="008E755E"/>
    <w:rsid w:val="008E75CA"/>
    <w:rsid w:val="008E7693"/>
    <w:rsid w:val="008E775B"/>
    <w:rsid w:val="008E790B"/>
    <w:rsid w:val="008F0345"/>
    <w:rsid w:val="008F0433"/>
    <w:rsid w:val="008F06EE"/>
    <w:rsid w:val="008F0756"/>
    <w:rsid w:val="008F0896"/>
    <w:rsid w:val="008F09D1"/>
    <w:rsid w:val="008F09E8"/>
    <w:rsid w:val="008F0C1E"/>
    <w:rsid w:val="008F0CFE"/>
    <w:rsid w:val="008F0E1A"/>
    <w:rsid w:val="008F15DF"/>
    <w:rsid w:val="008F198C"/>
    <w:rsid w:val="008F1F48"/>
    <w:rsid w:val="008F23DE"/>
    <w:rsid w:val="008F25A0"/>
    <w:rsid w:val="008F2A16"/>
    <w:rsid w:val="008F2C6A"/>
    <w:rsid w:val="008F2DE3"/>
    <w:rsid w:val="008F31E7"/>
    <w:rsid w:val="008F32D0"/>
    <w:rsid w:val="008F3538"/>
    <w:rsid w:val="008F36AA"/>
    <w:rsid w:val="008F36E8"/>
    <w:rsid w:val="008F38C8"/>
    <w:rsid w:val="008F3CB8"/>
    <w:rsid w:val="008F3FD6"/>
    <w:rsid w:val="008F4045"/>
    <w:rsid w:val="008F4048"/>
    <w:rsid w:val="008F41C2"/>
    <w:rsid w:val="008F43E9"/>
    <w:rsid w:val="008F447C"/>
    <w:rsid w:val="008F4854"/>
    <w:rsid w:val="008F487D"/>
    <w:rsid w:val="008F4C0E"/>
    <w:rsid w:val="008F4E1F"/>
    <w:rsid w:val="008F5092"/>
    <w:rsid w:val="008F510C"/>
    <w:rsid w:val="008F517E"/>
    <w:rsid w:val="008F52AF"/>
    <w:rsid w:val="008F54A1"/>
    <w:rsid w:val="008F54F8"/>
    <w:rsid w:val="008F567B"/>
    <w:rsid w:val="008F5B63"/>
    <w:rsid w:val="008F625A"/>
    <w:rsid w:val="008F62D3"/>
    <w:rsid w:val="008F63E4"/>
    <w:rsid w:val="008F6735"/>
    <w:rsid w:val="008F67BD"/>
    <w:rsid w:val="008F6A10"/>
    <w:rsid w:val="008F6C68"/>
    <w:rsid w:val="008F6E3F"/>
    <w:rsid w:val="008F6F29"/>
    <w:rsid w:val="008F701B"/>
    <w:rsid w:val="008F707A"/>
    <w:rsid w:val="008F74B0"/>
    <w:rsid w:val="008F751B"/>
    <w:rsid w:val="008F7AD7"/>
    <w:rsid w:val="008F7C19"/>
    <w:rsid w:val="008F7DBD"/>
    <w:rsid w:val="008F7E11"/>
    <w:rsid w:val="008F7E42"/>
    <w:rsid w:val="008F7E68"/>
    <w:rsid w:val="008F7F1A"/>
    <w:rsid w:val="008F7FEF"/>
    <w:rsid w:val="009000D9"/>
    <w:rsid w:val="009002DD"/>
    <w:rsid w:val="00900398"/>
    <w:rsid w:val="009003BB"/>
    <w:rsid w:val="009003BD"/>
    <w:rsid w:val="009009C0"/>
    <w:rsid w:val="00900E7F"/>
    <w:rsid w:val="00900FCB"/>
    <w:rsid w:val="00901057"/>
    <w:rsid w:val="0090113C"/>
    <w:rsid w:val="0090115D"/>
    <w:rsid w:val="00901327"/>
    <w:rsid w:val="00901352"/>
    <w:rsid w:val="009013E4"/>
    <w:rsid w:val="0090148C"/>
    <w:rsid w:val="00901646"/>
    <w:rsid w:val="009016BA"/>
    <w:rsid w:val="00901897"/>
    <w:rsid w:val="0090195B"/>
    <w:rsid w:val="00901AA3"/>
    <w:rsid w:val="00901AD1"/>
    <w:rsid w:val="00901C7B"/>
    <w:rsid w:val="00901EE0"/>
    <w:rsid w:val="00901F5C"/>
    <w:rsid w:val="00902116"/>
    <w:rsid w:val="00902738"/>
    <w:rsid w:val="0090276D"/>
    <w:rsid w:val="0090297F"/>
    <w:rsid w:val="00902D88"/>
    <w:rsid w:val="00902DD1"/>
    <w:rsid w:val="00902EF9"/>
    <w:rsid w:val="00903079"/>
    <w:rsid w:val="00903158"/>
    <w:rsid w:val="00903485"/>
    <w:rsid w:val="00903B2F"/>
    <w:rsid w:val="00903BAB"/>
    <w:rsid w:val="00903C1D"/>
    <w:rsid w:val="00903DB2"/>
    <w:rsid w:val="00903E0A"/>
    <w:rsid w:val="00903FBF"/>
    <w:rsid w:val="00904062"/>
    <w:rsid w:val="00904116"/>
    <w:rsid w:val="00904360"/>
    <w:rsid w:val="0090451B"/>
    <w:rsid w:val="00904724"/>
    <w:rsid w:val="00904838"/>
    <w:rsid w:val="009049EF"/>
    <w:rsid w:val="0090509F"/>
    <w:rsid w:val="009050DA"/>
    <w:rsid w:val="00905240"/>
    <w:rsid w:val="00905548"/>
    <w:rsid w:val="00905612"/>
    <w:rsid w:val="009058E7"/>
    <w:rsid w:val="0090592E"/>
    <w:rsid w:val="00905A84"/>
    <w:rsid w:val="00905E34"/>
    <w:rsid w:val="00905FA4"/>
    <w:rsid w:val="00906061"/>
    <w:rsid w:val="00906223"/>
    <w:rsid w:val="00906248"/>
    <w:rsid w:val="009063C0"/>
    <w:rsid w:val="0090655D"/>
    <w:rsid w:val="009067AC"/>
    <w:rsid w:val="0090697E"/>
    <w:rsid w:val="00906DBD"/>
    <w:rsid w:val="00907182"/>
    <w:rsid w:val="00907644"/>
    <w:rsid w:val="00907845"/>
    <w:rsid w:val="009078CA"/>
    <w:rsid w:val="009079E3"/>
    <w:rsid w:val="00907B62"/>
    <w:rsid w:val="00907EF0"/>
    <w:rsid w:val="00910431"/>
    <w:rsid w:val="00910529"/>
    <w:rsid w:val="0091054E"/>
    <w:rsid w:val="00910A7F"/>
    <w:rsid w:val="00910C73"/>
    <w:rsid w:val="00910CB2"/>
    <w:rsid w:val="00910CDE"/>
    <w:rsid w:val="0091132D"/>
    <w:rsid w:val="009113CF"/>
    <w:rsid w:val="009114A5"/>
    <w:rsid w:val="00911634"/>
    <w:rsid w:val="0091166B"/>
    <w:rsid w:val="0091180B"/>
    <w:rsid w:val="00911848"/>
    <w:rsid w:val="009118BF"/>
    <w:rsid w:val="00911958"/>
    <w:rsid w:val="00911973"/>
    <w:rsid w:val="00911F50"/>
    <w:rsid w:val="0091208F"/>
    <w:rsid w:val="009122AD"/>
    <w:rsid w:val="009123DD"/>
    <w:rsid w:val="00912991"/>
    <w:rsid w:val="00912FB3"/>
    <w:rsid w:val="00912FDE"/>
    <w:rsid w:val="009132C2"/>
    <w:rsid w:val="00913710"/>
    <w:rsid w:val="0091373B"/>
    <w:rsid w:val="00913794"/>
    <w:rsid w:val="00913A39"/>
    <w:rsid w:val="00913A62"/>
    <w:rsid w:val="00913C29"/>
    <w:rsid w:val="00914120"/>
    <w:rsid w:val="009144B5"/>
    <w:rsid w:val="00914559"/>
    <w:rsid w:val="00914A64"/>
    <w:rsid w:val="00915253"/>
    <w:rsid w:val="00915414"/>
    <w:rsid w:val="00915527"/>
    <w:rsid w:val="00915738"/>
    <w:rsid w:val="00915A0E"/>
    <w:rsid w:val="00915AE8"/>
    <w:rsid w:val="00915DE8"/>
    <w:rsid w:val="0091614F"/>
    <w:rsid w:val="009163BF"/>
    <w:rsid w:val="00916668"/>
    <w:rsid w:val="009166CA"/>
    <w:rsid w:val="009167D3"/>
    <w:rsid w:val="00916859"/>
    <w:rsid w:val="00916A3F"/>
    <w:rsid w:val="00916B11"/>
    <w:rsid w:val="00916B94"/>
    <w:rsid w:val="00916DFE"/>
    <w:rsid w:val="00917543"/>
    <w:rsid w:val="009175A0"/>
    <w:rsid w:val="00917695"/>
    <w:rsid w:val="009177E9"/>
    <w:rsid w:val="00917890"/>
    <w:rsid w:val="009178A8"/>
    <w:rsid w:val="00917924"/>
    <w:rsid w:val="00917EFB"/>
    <w:rsid w:val="00920092"/>
    <w:rsid w:val="009200D8"/>
    <w:rsid w:val="00920102"/>
    <w:rsid w:val="00920191"/>
    <w:rsid w:val="00920195"/>
    <w:rsid w:val="009208C6"/>
    <w:rsid w:val="00920926"/>
    <w:rsid w:val="00920CC7"/>
    <w:rsid w:val="00920CD1"/>
    <w:rsid w:val="00920F9C"/>
    <w:rsid w:val="00920FAF"/>
    <w:rsid w:val="0092100C"/>
    <w:rsid w:val="0092120B"/>
    <w:rsid w:val="0092147E"/>
    <w:rsid w:val="0092168D"/>
    <w:rsid w:val="009216BA"/>
    <w:rsid w:val="009217DF"/>
    <w:rsid w:val="009219CC"/>
    <w:rsid w:val="00921E27"/>
    <w:rsid w:val="009223B4"/>
    <w:rsid w:val="009224CD"/>
    <w:rsid w:val="009229E8"/>
    <w:rsid w:val="00923230"/>
    <w:rsid w:val="009232FA"/>
    <w:rsid w:val="009235A3"/>
    <w:rsid w:val="00923671"/>
    <w:rsid w:val="009239C5"/>
    <w:rsid w:val="00923E0E"/>
    <w:rsid w:val="00923EA4"/>
    <w:rsid w:val="00923ED4"/>
    <w:rsid w:val="00923FFF"/>
    <w:rsid w:val="0092400B"/>
    <w:rsid w:val="009240A0"/>
    <w:rsid w:val="009241F2"/>
    <w:rsid w:val="0092455F"/>
    <w:rsid w:val="00924982"/>
    <w:rsid w:val="00924A33"/>
    <w:rsid w:val="00924AC9"/>
    <w:rsid w:val="00924B22"/>
    <w:rsid w:val="00925675"/>
    <w:rsid w:val="0092595E"/>
    <w:rsid w:val="00925C2E"/>
    <w:rsid w:val="00925C3B"/>
    <w:rsid w:val="00925C5A"/>
    <w:rsid w:val="00925CB2"/>
    <w:rsid w:val="00925DE0"/>
    <w:rsid w:val="009261E4"/>
    <w:rsid w:val="00926924"/>
    <w:rsid w:val="009269CF"/>
    <w:rsid w:val="00926B2C"/>
    <w:rsid w:val="00926D3E"/>
    <w:rsid w:val="00926E94"/>
    <w:rsid w:val="0092705C"/>
    <w:rsid w:val="009273C6"/>
    <w:rsid w:val="009276BF"/>
    <w:rsid w:val="009276CE"/>
    <w:rsid w:val="00927870"/>
    <w:rsid w:val="00927CFF"/>
    <w:rsid w:val="0093001B"/>
    <w:rsid w:val="0093001F"/>
    <w:rsid w:val="00930034"/>
    <w:rsid w:val="00930367"/>
    <w:rsid w:val="0093044F"/>
    <w:rsid w:val="00930718"/>
    <w:rsid w:val="00930808"/>
    <w:rsid w:val="00930B3B"/>
    <w:rsid w:val="009311BE"/>
    <w:rsid w:val="0093127F"/>
    <w:rsid w:val="00931643"/>
    <w:rsid w:val="00931721"/>
    <w:rsid w:val="00931906"/>
    <w:rsid w:val="00931D0F"/>
    <w:rsid w:val="0093215E"/>
    <w:rsid w:val="00932541"/>
    <w:rsid w:val="009329FA"/>
    <w:rsid w:val="00932B0E"/>
    <w:rsid w:val="00932E76"/>
    <w:rsid w:val="00933367"/>
    <w:rsid w:val="00933451"/>
    <w:rsid w:val="00933513"/>
    <w:rsid w:val="009335B3"/>
    <w:rsid w:val="00933723"/>
    <w:rsid w:val="00933C57"/>
    <w:rsid w:val="009341D7"/>
    <w:rsid w:val="009343A7"/>
    <w:rsid w:val="00934445"/>
    <w:rsid w:val="009346F3"/>
    <w:rsid w:val="00934705"/>
    <w:rsid w:val="00934D6F"/>
    <w:rsid w:val="0093505E"/>
    <w:rsid w:val="0093508C"/>
    <w:rsid w:val="00935258"/>
    <w:rsid w:val="00935297"/>
    <w:rsid w:val="009353F0"/>
    <w:rsid w:val="00935526"/>
    <w:rsid w:val="009358EC"/>
    <w:rsid w:val="00935B14"/>
    <w:rsid w:val="00935ECA"/>
    <w:rsid w:val="00935F45"/>
    <w:rsid w:val="00936098"/>
    <w:rsid w:val="009363B0"/>
    <w:rsid w:val="009365A7"/>
    <w:rsid w:val="009368B9"/>
    <w:rsid w:val="00936952"/>
    <w:rsid w:val="00936D35"/>
    <w:rsid w:val="00936E9E"/>
    <w:rsid w:val="00936EDA"/>
    <w:rsid w:val="00936EF3"/>
    <w:rsid w:val="00936F04"/>
    <w:rsid w:val="00937088"/>
    <w:rsid w:val="009371E9"/>
    <w:rsid w:val="00937323"/>
    <w:rsid w:val="0093763C"/>
    <w:rsid w:val="00937646"/>
    <w:rsid w:val="00937766"/>
    <w:rsid w:val="00937BC9"/>
    <w:rsid w:val="00937C0A"/>
    <w:rsid w:val="00937DA2"/>
    <w:rsid w:val="00937F83"/>
    <w:rsid w:val="00940678"/>
    <w:rsid w:val="00940CF1"/>
    <w:rsid w:val="00940D74"/>
    <w:rsid w:val="00940EBE"/>
    <w:rsid w:val="00940EC3"/>
    <w:rsid w:val="0094114F"/>
    <w:rsid w:val="009411F2"/>
    <w:rsid w:val="0094143B"/>
    <w:rsid w:val="00941891"/>
    <w:rsid w:val="00941973"/>
    <w:rsid w:val="00941AD6"/>
    <w:rsid w:val="00941F2F"/>
    <w:rsid w:val="009421BE"/>
    <w:rsid w:val="0094273C"/>
    <w:rsid w:val="009429AE"/>
    <w:rsid w:val="009429BA"/>
    <w:rsid w:val="009429C5"/>
    <w:rsid w:val="00942C4D"/>
    <w:rsid w:val="00942D46"/>
    <w:rsid w:val="00942DE9"/>
    <w:rsid w:val="00942E4A"/>
    <w:rsid w:val="00942EE1"/>
    <w:rsid w:val="0094307D"/>
    <w:rsid w:val="009431CE"/>
    <w:rsid w:val="00943347"/>
    <w:rsid w:val="009433B8"/>
    <w:rsid w:val="0094358B"/>
    <w:rsid w:val="009436C8"/>
    <w:rsid w:val="009436EF"/>
    <w:rsid w:val="0094383E"/>
    <w:rsid w:val="009439EE"/>
    <w:rsid w:val="00943B8F"/>
    <w:rsid w:val="00943BAD"/>
    <w:rsid w:val="00943DB1"/>
    <w:rsid w:val="00943E7F"/>
    <w:rsid w:val="00944145"/>
    <w:rsid w:val="009441FA"/>
    <w:rsid w:val="009443B7"/>
    <w:rsid w:val="00944743"/>
    <w:rsid w:val="009447C9"/>
    <w:rsid w:val="00944A31"/>
    <w:rsid w:val="00944FF5"/>
    <w:rsid w:val="0094509A"/>
    <w:rsid w:val="00945505"/>
    <w:rsid w:val="009457E6"/>
    <w:rsid w:val="00945888"/>
    <w:rsid w:val="009458A5"/>
    <w:rsid w:val="00945AF8"/>
    <w:rsid w:val="009461FC"/>
    <w:rsid w:val="00946335"/>
    <w:rsid w:val="0094635D"/>
    <w:rsid w:val="00946544"/>
    <w:rsid w:val="00946641"/>
    <w:rsid w:val="009467A6"/>
    <w:rsid w:val="009469FE"/>
    <w:rsid w:val="00946A04"/>
    <w:rsid w:val="00946AFC"/>
    <w:rsid w:val="00946BF4"/>
    <w:rsid w:val="00946BF9"/>
    <w:rsid w:val="00946C94"/>
    <w:rsid w:val="00946CE1"/>
    <w:rsid w:val="00946DCE"/>
    <w:rsid w:val="00946DD1"/>
    <w:rsid w:val="00946E8F"/>
    <w:rsid w:val="00946F3D"/>
    <w:rsid w:val="009471EE"/>
    <w:rsid w:val="00947C1B"/>
    <w:rsid w:val="00947E21"/>
    <w:rsid w:val="00947EB9"/>
    <w:rsid w:val="009501A1"/>
    <w:rsid w:val="00950270"/>
    <w:rsid w:val="0095043E"/>
    <w:rsid w:val="00950820"/>
    <w:rsid w:val="00950A17"/>
    <w:rsid w:val="00950A74"/>
    <w:rsid w:val="00951422"/>
    <w:rsid w:val="00951625"/>
    <w:rsid w:val="009517D8"/>
    <w:rsid w:val="00951998"/>
    <w:rsid w:val="00952463"/>
    <w:rsid w:val="0095262B"/>
    <w:rsid w:val="0095290A"/>
    <w:rsid w:val="00953000"/>
    <w:rsid w:val="00953351"/>
    <w:rsid w:val="00953362"/>
    <w:rsid w:val="009536B2"/>
    <w:rsid w:val="00953902"/>
    <w:rsid w:val="00953A56"/>
    <w:rsid w:val="00953D2D"/>
    <w:rsid w:val="00953E65"/>
    <w:rsid w:val="00954592"/>
    <w:rsid w:val="00954B2B"/>
    <w:rsid w:val="00954C3C"/>
    <w:rsid w:val="00954D99"/>
    <w:rsid w:val="00954FF8"/>
    <w:rsid w:val="009553B2"/>
    <w:rsid w:val="0095569C"/>
    <w:rsid w:val="00955AAC"/>
    <w:rsid w:val="00955AC6"/>
    <w:rsid w:val="00955B14"/>
    <w:rsid w:val="00955E79"/>
    <w:rsid w:val="00955F33"/>
    <w:rsid w:val="00956098"/>
    <w:rsid w:val="009560B3"/>
    <w:rsid w:val="009562CB"/>
    <w:rsid w:val="0095637F"/>
    <w:rsid w:val="009563F1"/>
    <w:rsid w:val="009564F7"/>
    <w:rsid w:val="0095667A"/>
    <w:rsid w:val="0095694B"/>
    <w:rsid w:val="00956A60"/>
    <w:rsid w:val="00956AD4"/>
    <w:rsid w:val="00956E8C"/>
    <w:rsid w:val="00957111"/>
    <w:rsid w:val="00957136"/>
    <w:rsid w:val="00957260"/>
    <w:rsid w:val="009577AA"/>
    <w:rsid w:val="00957997"/>
    <w:rsid w:val="00957FF5"/>
    <w:rsid w:val="009603C5"/>
    <w:rsid w:val="00960414"/>
    <w:rsid w:val="00960B45"/>
    <w:rsid w:val="00960EF0"/>
    <w:rsid w:val="00961486"/>
    <w:rsid w:val="00961ADE"/>
    <w:rsid w:val="00961BB0"/>
    <w:rsid w:val="00961CA7"/>
    <w:rsid w:val="00961E37"/>
    <w:rsid w:val="00961F9C"/>
    <w:rsid w:val="009620D9"/>
    <w:rsid w:val="0096227D"/>
    <w:rsid w:val="009627FF"/>
    <w:rsid w:val="00962A84"/>
    <w:rsid w:val="00962CA7"/>
    <w:rsid w:val="00962E09"/>
    <w:rsid w:val="009631C1"/>
    <w:rsid w:val="0096330E"/>
    <w:rsid w:val="00963342"/>
    <w:rsid w:val="009633DD"/>
    <w:rsid w:val="00963590"/>
    <w:rsid w:val="0096379D"/>
    <w:rsid w:val="00963ACB"/>
    <w:rsid w:val="00963AFD"/>
    <w:rsid w:val="009643ED"/>
    <w:rsid w:val="0096471B"/>
    <w:rsid w:val="009648A2"/>
    <w:rsid w:val="00964A11"/>
    <w:rsid w:val="00964B66"/>
    <w:rsid w:val="00964F1D"/>
    <w:rsid w:val="00964F93"/>
    <w:rsid w:val="00965043"/>
    <w:rsid w:val="00965380"/>
    <w:rsid w:val="00965434"/>
    <w:rsid w:val="009658DB"/>
    <w:rsid w:val="00965B88"/>
    <w:rsid w:val="00966211"/>
    <w:rsid w:val="0096657A"/>
    <w:rsid w:val="009669E3"/>
    <w:rsid w:val="00966A68"/>
    <w:rsid w:val="00966A7B"/>
    <w:rsid w:val="00966AB9"/>
    <w:rsid w:val="00966FBF"/>
    <w:rsid w:val="0096702A"/>
    <w:rsid w:val="00967112"/>
    <w:rsid w:val="0096716B"/>
    <w:rsid w:val="00967383"/>
    <w:rsid w:val="009675CB"/>
    <w:rsid w:val="00967B85"/>
    <w:rsid w:val="00967BAF"/>
    <w:rsid w:val="00970197"/>
    <w:rsid w:val="009703AA"/>
    <w:rsid w:val="009708B9"/>
    <w:rsid w:val="009709EA"/>
    <w:rsid w:val="00970A44"/>
    <w:rsid w:val="00970AB2"/>
    <w:rsid w:val="00970DC3"/>
    <w:rsid w:val="00970E7E"/>
    <w:rsid w:val="00971084"/>
    <w:rsid w:val="0097133E"/>
    <w:rsid w:val="00971367"/>
    <w:rsid w:val="0097179D"/>
    <w:rsid w:val="00971805"/>
    <w:rsid w:val="00971A6B"/>
    <w:rsid w:val="00971CA9"/>
    <w:rsid w:val="00971FDB"/>
    <w:rsid w:val="009721B9"/>
    <w:rsid w:val="009726B9"/>
    <w:rsid w:val="00972845"/>
    <w:rsid w:val="00972951"/>
    <w:rsid w:val="00972A17"/>
    <w:rsid w:val="00972A50"/>
    <w:rsid w:val="00972B9D"/>
    <w:rsid w:val="00972DBB"/>
    <w:rsid w:val="00972FA5"/>
    <w:rsid w:val="0097342D"/>
    <w:rsid w:val="009736E8"/>
    <w:rsid w:val="00973882"/>
    <w:rsid w:val="00973B26"/>
    <w:rsid w:val="00973BA8"/>
    <w:rsid w:val="00973D95"/>
    <w:rsid w:val="00973E52"/>
    <w:rsid w:val="0097416A"/>
    <w:rsid w:val="0097424E"/>
    <w:rsid w:val="0097429D"/>
    <w:rsid w:val="0097430B"/>
    <w:rsid w:val="00974501"/>
    <w:rsid w:val="00974531"/>
    <w:rsid w:val="00974565"/>
    <w:rsid w:val="0097464A"/>
    <w:rsid w:val="009746EF"/>
    <w:rsid w:val="009749B0"/>
    <w:rsid w:val="00974BC6"/>
    <w:rsid w:val="00975220"/>
    <w:rsid w:val="009753F7"/>
    <w:rsid w:val="00975611"/>
    <w:rsid w:val="0097563F"/>
    <w:rsid w:val="0097579B"/>
    <w:rsid w:val="00975C42"/>
    <w:rsid w:val="0097633F"/>
    <w:rsid w:val="00976363"/>
    <w:rsid w:val="0097647B"/>
    <w:rsid w:val="00976A0F"/>
    <w:rsid w:val="00977028"/>
    <w:rsid w:val="009772F7"/>
    <w:rsid w:val="0097767B"/>
    <w:rsid w:val="00977A02"/>
    <w:rsid w:val="00977B3E"/>
    <w:rsid w:val="00977B7A"/>
    <w:rsid w:val="00977C5C"/>
    <w:rsid w:val="00977EA9"/>
    <w:rsid w:val="00980440"/>
    <w:rsid w:val="009807D2"/>
    <w:rsid w:val="00980EAF"/>
    <w:rsid w:val="00980EE8"/>
    <w:rsid w:val="00980F13"/>
    <w:rsid w:val="00980FF1"/>
    <w:rsid w:val="00981122"/>
    <w:rsid w:val="00981335"/>
    <w:rsid w:val="00981366"/>
    <w:rsid w:val="009814D7"/>
    <w:rsid w:val="0098157F"/>
    <w:rsid w:val="00981668"/>
    <w:rsid w:val="00981929"/>
    <w:rsid w:val="00981985"/>
    <w:rsid w:val="00981AFC"/>
    <w:rsid w:val="00981CB7"/>
    <w:rsid w:val="00981CF7"/>
    <w:rsid w:val="00981EFB"/>
    <w:rsid w:val="00982334"/>
    <w:rsid w:val="009825F5"/>
    <w:rsid w:val="009826F2"/>
    <w:rsid w:val="00982C45"/>
    <w:rsid w:val="00982C4A"/>
    <w:rsid w:val="00982D30"/>
    <w:rsid w:val="00982D8A"/>
    <w:rsid w:val="00982E0C"/>
    <w:rsid w:val="00983265"/>
    <w:rsid w:val="009832B5"/>
    <w:rsid w:val="009833AD"/>
    <w:rsid w:val="00983442"/>
    <w:rsid w:val="009836B6"/>
    <w:rsid w:val="00983846"/>
    <w:rsid w:val="00983C35"/>
    <w:rsid w:val="00983E6F"/>
    <w:rsid w:val="00984234"/>
    <w:rsid w:val="0098427C"/>
    <w:rsid w:val="00984298"/>
    <w:rsid w:val="0098438D"/>
    <w:rsid w:val="0098442D"/>
    <w:rsid w:val="00984487"/>
    <w:rsid w:val="009844AE"/>
    <w:rsid w:val="009845A3"/>
    <w:rsid w:val="00984903"/>
    <w:rsid w:val="00984A2D"/>
    <w:rsid w:val="00984A5F"/>
    <w:rsid w:val="00984E7C"/>
    <w:rsid w:val="00984EF6"/>
    <w:rsid w:val="0098524B"/>
    <w:rsid w:val="00985703"/>
    <w:rsid w:val="00985801"/>
    <w:rsid w:val="009859D3"/>
    <w:rsid w:val="00985ABB"/>
    <w:rsid w:val="009865A3"/>
    <w:rsid w:val="00986822"/>
    <w:rsid w:val="0098683E"/>
    <w:rsid w:val="00986857"/>
    <w:rsid w:val="00986D42"/>
    <w:rsid w:val="00986E5E"/>
    <w:rsid w:val="00986F83"/>
    <w:rsid w:val="0098767E"/>
    <w:rsid w:val="009876FB"/>
    <w:rsid w:val="009877B1"/>
    <w:rsid w:val="009877F8"/>
    <w:rsid w:val="00987978"/>
    <w:rsid w:val="00987B0B"/>
    <w:rsid w:val="00990000"/>
    <w:rsid w:val="009900BB"/>
    <w:rsid w:val="0099045E"/>
    <w:rsid w:val="009906DD"/>
    <w:rsid w:val="009906F1"/>
    <w:rsid w:val="00990867"/>
    <w:rsid w:val="00990B93"/>
    <w:rsid w:val="00991198"/>
    <w:rsid w:val="009914E2"/>
    <w:rsid w:val="0099159F"/>
    <w:rsid w:val="00991654"/>
    <w:rsid w:val="00991742"/>
    <w:rsid w:val="00991930"/>
    <w:rsid w:val="00991BF8"/>
    <w:rsid w:val="00991D66"/>
    <w:rsid w:val="00991EF0"/>
    <w:rsid w:val="0099210B"/>
    <w:rsid w:val="0099242C"/>
    <w:rsid w:val="009926E1"/>
    <w:rsid w:val="0099280A"/>
    <w:rsid w:val="00992868"/>
    <w:rsid w:val="00992962"/>
    <w:rsid w:val="0099298E"/>
    <w:rsid w:val="009929B7"/>
    <w:rsid w:val="00992A66"/>
    <w:rsid w:val="00992B31"/>
    <w:rsid w:val="00992B5D"/>
    <w:rsid w:val="00992FB3"/>
    <w:rsid w:val="0099335C"/>
    <w:rsid w:val="0099336C"/>
    <w:rsid w:val="00993377"/>
    <w:rsid w:val="009939AA"/>
    <w:rsid w:val="00993A6C"/>
    <w:rsid w:val="00993C94"/>
    <w:rsid w:val="00993E03"/>
    <w:rsid w:val="00993E4B"/>
    <w:rsid w:val="00993EFA"/>
    <w:rsid w:val="00993F9F"/>
    <w:rsid w:val="0099417B"/>
    <w:rsid w:val="009947D7"/>
    <w:rsid w:val="00994837"/>
    <w:rsid w:val="00994B17"/>
    <w:rsid w:val="00994E4F"/>
    <w:rsid w:val="00994EE5"/>
    <w:rsid w:val="00995000"/>
    <w:rsid w:val="0099544B"/>
    <w:rsid w:val="009954A3"/>
    <w:rsid w:val="00995527"/>
    <w:rsid w:val="009955F7"/>
    <w:rsid w:val="00995633"/>
    <w:rsid w:val="00995694"/>
    <w:rsid w:val="00995A77"/>
    <w:rsid w:val="00995B06"/>
    <w:rsid w:val="00995C44"/>
    <w:rsid w:val="00995DBD"/>
    <w:rsid w:val="00995DEC"/>
    <w:rsid w:val="00995F03"/>
    <w:rsid w:val="00995FA1"/>
    <w:rsid w:val="009962FC"/>
    <w:rsid w:val="009963B2"/>
    <w:rsid w:val="00996582"/>
    <w:rsid w:val="00996816"/>
    <w:rsid w:val="00996863"/>
    <w:rsid w:val="00996933"/>
    <w:rsid w:val="00996AEE"/>
    <w:rsid w:val="00996EA8"/>
    <w:rsid w:val="00997027"/>
    <w:rsid w:val="00997080"/>
    <w:rsid w:val="0099708F"/>
    <w:rsid w:val="009971C9"/>
    <w:rsid w:val="0099730F"/>
    <w:rsid w:val="00997361"/>
    <w:rsid w:val="0099774F"/>
    <w:rsid w:val="009977D7"/>
    <w:rsid w:val="009978AA"/>
    <w:rsid w:val="00997A22"/>
    <w:rsid w:val="00997D06"/>
    <w:rsid w:val="00997D66"/>
    <w:rsid w:val="009A0148"/>
    <w:rsid w:val="009A0150"/>
    <w:rsid w:val="009A0377"/>
    <w:rsid w:val="009A03C8"/>
    <w:rsid w:val="009A07EB"/>
    <w:rsid w:val="009A0CE7"/>
    <w:rsid w:val="009A0DB4"/>
    <w:rsid w:val="009A11A7"/>
    <w:rsid w:val="009A1328"/>
    <w:rsid w:val="009A1430"/>
    <w:rsid w:val="009A1518"/>
    <w:rsid w:val="009A1879"/>
    <w:rsid w:val="009A1909"/>
    <w:rsid w:val="009A1948"/>
    <w:rsid w:val="009A1AB3"/>
    <w:rsid w:val="009A1E5A"/>
    <w:rsid w:val="009A1EF2"/>
    <w:rsid w:val="009A2091"/>
    <w:rsid w:val="009A213F"/>
    <w:rsid w:val="009A214F"/>
    <w:rsid w:val="009A2191"/>
    <w:rsid w:val="009A2199"/>
    <w:rsid w:val="009A2239"/>
    <w:rsid w:val="009A2460"/>
    <w:rsid w:val="009A2843"/>
    <w:rsid w:val="009A2897"/>
    <w:rsid w:val="009A299F"/>
    <w:rsid w:val="009A30FE"/>
    <w:rsid w:val="009A31ED"/>
    <w:rsid w:val="009A338B"/>
    <w:rsid w:val="009A34FC"/>
    <w:rsid w:val="009A3603"/>
    <w:rsid w:val="009A3710"/>
    <w:rsid w:val="009A3A57"/>
    <w:rsid w:val="009A3BCA"/>
    <w:rsid w:val="009A3F44"/>
    <w:rsid w:val="009A4471"/>
    <w:rsid w:val="009A4578"/>
    <w:rsid w:val="009A480F"/>
    <w:rsid w:val="009A499F"/>
    <w:rsid w:val="009A4BCE"/>
    <w:rsid w:val="009A4C12"/>
    <w:rsid w:val="009A4D9B"/>
    <w:rsid w:val="009A514B"/>
    <w:rsid w:val="009A5483"/>
    <w:rsid w:val="009A560C"/>
    <w:rsid w:val="009A5617"/>
    <w:rsid w:val="009A579E"/>
    <w:rsid w:val="009A58FC"/>
    <w:rsid w:val="009A6458"/>
    <w:rsid w:val="009A6501"/>
    <w:rsid w:val="009A6699"/>
    <w:rsid w:val="009A6BA3"/>
    <w:rsid w:val="009A6EFC"/>
    <w:rsid w:val="009A72ED"/>
    <w:rsid w:val="009A75B8"/>
    <w:rsid w:val="009A7909"/>
    <w:rsid w:val="009A7A6B"/>
    <w:rsid w:val="009A7D1D"/>
    <w:rsid w:val="009A7E2C"/>
    <w:rsid w:val="009A7F05"/>
    <w:rsid w:val="009B0053"/>
    <w:rsid w:val="009B0351"/>
    <w:rsid w:val="009B04D7"/>
    <w:rsid w:val="009B0733"/>
    <w:rsid w:val="009B08B0"/>
    <w:rsid w:val="009B127F"/>
    <w:rsid w:val="009B136C"/>
    <w:rsid w:val="009B148A"/>
    <w:rsid w:val="009B177D"/>
    <w:rsid w:val="009B1847"/>
    <w:rsid w:val="009B1B9A"/>
    <w:rsid w:val="009B1C0D"/>
    <w:rsid w:val="009B1DB6"/>
    <w:rsid w:val="009B1EDE"/>
    <w:rsid w:val="009B2018"/>
    <w:rsid w:val="009B21E2"/>
    <w:rsid w:val="009B2377"/>
    <w:rsid w:val="009B24D4"/>
    <w:rsid w:val="009B263C"/>
    <w:rsid w:val="009B2737"/>
    <w:rsid w:val="009B28E6"/>
    <w:rsid w:val="009B2A8A"/>
    <w:rsid w:val="009B2CDE"/>
    <w:rsid w:val="009B2E99"/>
    <w:rsid w:val="009B3396"/>
    <w:rsid w:val="009B3885"/>
    <w:rsid w:val="009B3A5D"/>
    <w:rsid w:val="009B3BF2"/>
    <w:rsid w:val="009B3F14"/>
    <w:rsid w:val="009B494B"/>
    <w:rsid w:val="009B4B04"/>
    <w:rsid w:val="009B4C6F"/>
    <w:rsid w:val="009B4D3C"/>
    <w:rsid w:val="009B4F55"/>
    <w:rsid w:val="009B4F7B"/>
    <w:rsid w:val="009B5163"/>
    <w:rsid w:val="009B581C"/>
    <w:rsid w:val="009B5A86"/>
    <w:rsid w:val="009B606F"/>
    <w:rsid w:val="009B6534"/>
    <w:rsid w:val="009B65F9"/>
    <w:rsid w:val="009B6686"/>
    <w:rsid w:val="009B6914"/>
    <w:rsid w:val="009B6E2E"/>
    <w:rsid w:val="009B7067"/>
    <w:rsid w:val="009B70B0"/>
    <w:rsid w:val="009B715C"/>
    <w:rsid w:val="009B7287"/>
    <w:rsid w:val="009B79E9"/>
    <w:rsid w:val="009B7B86"/>
    <w:rsid w:val="009B7D76"/>
    <w:rsid w:val="009B7DF1"/>
    <w:rsid w:val="009B7F31"/>
    <w:rsid w:val="009C000E"/>
    <w:rsid w:val="009C014A"/>
    <w:rsid w:val="009C045A"/>
    <w:rsid w:val="009C0571"/>
    <w:rsid w:val="009C0AA1"/>
    <w:rsid w:val="009C0DC6"/>
    <w:rsid w:val="009C0E22"/>
    <w:rsid w:val="009C0EB8"/>
    <w:rsid w:val="009C0EC0"/>
    <w:rsid w:val="009C11DA"/>
    <w:rsid w:val="009C12E9"/>
    <w:rsid w:val="009C14EF"/>
    <w:rsid w:val="009C17B5"/>
    <w:rsid w:val="009C182C"/>
    <w:rsid w:val="009C19BA"/>
    <w:rsid w:val="009C1C0B"/>
    <w:rsid w:val="009C1F60"/>
    <w:rsid w:val="009C20F3"/>
    <w:rsid w:val="009C2313"/>
    <w:rsid w:val="009C2621"/>
    <w:rsid w:val="009C28BA"/>
    <w:rsid w:val="009C29FE"/>
    <w:rsid w:val="009C2B1A"/>
    <w:rsid w:val="009C30CF"/>
    <w:rsid w:val="009C3118"/>
    <w:rsid w:val="009C3303"/>
    <w:rsid w:val="009C34F4"/>
    <w:rsid w:val="009C361B"/>
    <w:rsid w:val="009C3752"/>
    <w:rsid w:val="009C3DEF"/>
    <w:rsid w:val="009C406C"/>
    <w:rsid w:val="009C40B0"/>
    <w:rsid w:val="009C433D"/>
    <w:rsid w:val="009C4410"/>
    <w:rsid w:val="009C4809"/>
    <w:rsid w:val="009C4CF8"/>
    <w:rsid w:val="009C4D1F"/>
    <w:rsid w:val="009C4D67"/>
    <w:rsid w:val="009C4E42"/>
    <w:rsid w:val="009C5125"/>
    <w:rsid w:val="009C563C"/>
    <w:rsid w:val="009C5B19"/>
    <w:rsid w:val="009C5CE9"/>
    <w:rsid w:val="009C5D02"/>
    <w:rsid w:val="009C65CE"/>
    <w:rsid w:val="009C65D1"/>
    <w:rsid w:val="009C6724"/>
    <w:rsid w:val="009C68C7"/>
    <w:rsid w:val="009C6967"/>
    <w:rsid w:val="009C6AF4"/>
    <w:rsid w:val="009C6C95"/>
    <w:rsid w:val="009C6D38"/>
    <w:rsid w:val="009C6EDF"/>
    <w:rsid w:val="009C6F0E"/>
    <w:rsid w:val="009C74C2"/>
    <w:rsid w:val="009C7521"/>
    <w:rsid w:val="009C7746"/>
    <w:rsid w:val="009C79BD"/>
    <w:rsid w:val="009C7B16"/>
    <w:rsid w:val="009C7D35"/>
    <w:rsid w:val="009C7F5D"/>
    <w:rsid w:val="009D0390"/>
    <w:rsid w:val="009D048D"/>
    <w:rsid w:val="009D04CA"/>
    <w:rsid w:val="009D06D4"/>
    <w:rsid w:val="009D0882"/>
    <w:rsid w:val="009D09E3"/>
    <w:rsid w:val="009D0E36"/>
    <w:rsid w:val="009D0F59"/>
    <w:rsid w:val="009D0F5D"/>
    <w:rsid w:val="009D114C"/>
    <w:rsid w:val="009D1164"/>
    <w:rsid w:val="009D18F7"/>
    <w:rsid w:val="009D19F5"/>
    <w:rsid w:val="009D1B2F"/>
    <w:rsid w:val="009D1DD2"/>
    <w:rsid w:val="009D1F8B"/>
    <w:rsid w:val="009D1FD5"/>
    <w:rsid w:val="009D1FFF"/>
    <w:rsid w:val="009D21F0"/>
    <w:rsid w:val="009D2BFD"/>
    <w:rsid w:val="009D301B"/>
    <w:rsid w:val="009D323C"/>
    <w:rsid w:val="009D372F"/>
    <w:rsid w:val="009D3BCF"/>
    <w:rsid w:val="009D3BED"/>
    <w:rsid w:val="009D3F3B"/>
    <w:rsid w:val="009D41F7"/>
    <w:rsid w:val="009D4296"/>
    <w:rsid w:val="009D439B"/>
    <w:rsid w:val="009D46B6"/>
    <w:rsid w:val="009D47AF"/>
    <w:rsid w:val="009D47FE"/>
    <w:rsid w:val="009D4A40"/>
    <w:rsid w:val="009D4A58"/>
    <w:rsid w:val="009D4CAC"/>
    <w:rsid w:val="009D4F0E"/>
    <w:rsid w:val="009D53D7"/>
    <w:rsid w:val="009D5781"/>
    <w:rsid w:val="009D580B"/>
    <w:rsid w:val="009D58AE"/>
    <w:rsid w:val="009D59C9"/>
    <w:rsid w:val="009D5DA4"/>
    <w:rsid w:val="009D5E05"/>
    <w:rsid w:val="009D6035"/>
    <w:rsid w:val="009D60EA"/>
    <w:rsid w:val="009D635B"/>
    <w:rsid w:val="009D6547"/>
    <w:rsid w:val="009D6604"/>
    <w:rsid w:val="009D661A"/>
    <w:rsid w:val="009D6D71"/>
    <w:rsid w:val="009D6DDC"/>
    <w:rsid w:val="009D6EC4"/>
    <w:rsid w:val="009D711C"/>
    <w:rsid w:val="009D71C0"/>
    <w:rsid w:val="009D71D4"/>
    <w:rsid w:val="009D736B"/>
    <w:rsid w:val="009D7B7B"/>
    <w:rsid w:val="009D7BF8"/>
    <w:rsid w:val="009D7DB9"/>
    <w:rsid w:val="009D7F79"/>
    <w:rsid w:val="009E0139"/>
    <w:rsid w:val="009E0657"/>
    <w:rsid w:val="009E0792"/>
    <w:rsid w:val="009E0796"/>
    <w:rsid w:val="009E07FD"/>
    <w:rsid w:val="009E0BDF"/>
    <w:rsid w:val="009E13CE"/>
    <w:rsid w:val="009E140D"/>
    <w:rsid w:val="009E15D5"/>
    <w:rsid w:val="009E1666"/>
    <w:rsid w:val="009E1868"/>
    <w:rsid w:val="009E1BC6"/>
    <w:rsid w:val="009E209A"/>
    <w:rsid w:val="009E22C5"/>
    <w:rsid w:val="009E2305"/>
    <w:rsid w:val="009E26A0"/>
    <w:rsid w:val="009E28D2"/>
    <w:rsid w:val="009E2B5E"/>
    <w:rsid w:val="009E2B6A"/>
    <w:rsid w:val="009E2BA2"/>
    <w:rsid w:val="009E2C53"/>
    <w:rsid w:val="009E2CD4"/>
    <w:rsid w:val="009E3103"/>
    <w:rsid w:val="009E3561"/>
    <w:rsid w:val="009E36CD"/>
    <w:rsid w:val="009E3A12"/>
    <w:rsid w:val="009E3E83"/>
    <w:rsid w:val="009E3EDA"/>
    <w:rsid w:val="009E4256"/>
    <w:rsid w:val="009E43D2"/>
    <w:rsid w:val="009E4A47"/>
    <w:rsid w:val="009E4B6C"/>
    <w:rsid w:val="009E4EEB"/>
    <w:rsid w:val="009E5374"/>
    <w:rsid w:val="009E5B5C"/>
    <w:rsid w:val="009E5EC1"/>
    <w:rsid w:val="009E608A"/>
    <w:rsid w:val="009E6090"/>
    <w:rsid w:val="009E60C5"/>
    <w:rsid w:val="009E6243"/>
    <w:rsid w:val="009E6278"/>
    <w:rsid w:val="009E645E"/>
    <w:rsid w:val="009E6823"/>
    <w:rsid w:val="009E6C88"/>
    <w:rsid w:val="009E6D32"/>
    <w:rsid w:val="009E6E5B"/>
    <w:rsid w:val="009E70AE"/>
    <w:rsid w:val="009E76C9"/>
    <w:rsid w:val="009E76CC"/>
    <w:rsid w:val="009E77F9"/>
    <w:rsid w:val="009E786B"/>
    <w:rsid w:val="009E7956"/>
    <w:rsid w:val="009E7E67"/>
    <w:rsid w:val="009F0097"/>
    <w:rsid w:val="009F013D"/>
    <w:rsid w:val="009F0212"/>
    <w:rsid w:val="009F0612"/>
    <w:rsid w:val="009F06E4"/>
    <w:rsid w:val="009F0790"/>
    <w:rsid w:val="009F0818"/>
    <w:rsid w:val="009F0878"/>
    <w:rsid w:val="009F088E"/>
    <w:rsid w:val="009F0B6D"/>
    <w:rsid w:val="009F0C3F"/>
    <w:rsid w:val="009F0E16"/>
    <w:rsid w:val="009F0E7C"/>
    <w:rsid w:val="009F10BA"/>
    <w:rsid w:val="009F10F7"/>
    <w:rsid w:val="009F1210"/>
    <w:rsid w:val="009F1398"/>
    <w:rsid w:val="009F1447"/>
    <w:rsid w:val="009F1625"/>
    <w:rsid w:val="009F176A"/>
    <w:rsid w:val="009F1879"/>
    <w:rsid w:val="009F22E4"/>
    <w:rsid w:val="009F23D2"/>
    <w:rsid w:val="009F248D"/>
    <w:rsid w:val="009F24EE"/>
    <w:rsid w:val="009F25A1"/>
    <w:rsid w:val="009F2664"/>
    <w:rsid w:val="009F2943"/>
    <w:rsid w:val="009F2A06"/>
    <w:rsid w:val="009F2B00"/>
    <w:rsid w:val="009F2BB9"/>
    <w:rsid w:val="009F2BDA"/>
    <w:rsid w:val="009F3312"/>
    <w:rsid w:val="009F3734"/>
    <w:rsid w:val="009F39EA"/>
    <w:rsid w:val="009F3A1C"/>
    <w:rsid w:val="009F3B0E"/>
    <w:rsid w:val="009F42CB"/>
    <w:rsid w:val="009F43B7"/>
    <w:rsid w:val="009F45DB"/>
    <w:rsid w:val="009F4623"/>
    <w:rsid w:val="009F464D"/>
    <w:rsid w:val="009F493C"/>
    <w:rsid w:val="009F4B6F"/>
    <w:rsid w:val="009F4C48"/>
    <w:rsid w:val="009F4D72"/>
    <w:rsid w:val="009F507F"/>
    <w:rsid w:val="009F5194"/>
    <w:rsid w:val="009F5211"/>
    <w:rsid w:val="009F596A"/>
    <w:rsid w:val="009F5C1C"/>
    <w:rsid w:val="009F5D89"/>
    <w:rsid w:val="009F5F26"/>
    <w:rsid w:val="009F6174"/>
    <w:rsid w:val="009F61C5"/>
    <w:rsid w:val="009F6AD0"/>
    <w:rsid w:val="009F6CB4"/>
    <w:rsid w:val="009F73F4"/>
    <w:rsid w:val="009F74C6"/>
    <w:rsid w:val="009F7979"/>
    <w:rsid w:val="009F7BAF"/>
    <w:rsid w:val="009F7C5C"/>
    <w:rsid w:val="009F7CEE"/>
    <w:rsid w:val="009F7E76"/>
    <w:rsid w:val="00A00342"/>
    <w:rsid w:val="00A0062E"/>
    <w:rsid w:val="00A00D2D"/>
    <w:rsid w:val="00A00F69"/>
    <w:rsid w:val="00A01019"/>
    <w:rsid w:val="00A0150C"/>
    <w:rsid w:val="00A016E4"/>
    <w:rsid w:val="00A017A4"/>
    <w:rsid w:val="00A018EC"/>
    <w:rsid w:val="00A01B5F"/>
    <w:rsid w:val="00A01F52"/>
    <w:rsid w:val="00A020A2"/>
    <w:rsid w:val="00A0217F"/>
    <w:rsid w:val="00A0231B"/>
    <w:rsid w:val="00A025DD"/>
    <w:rsid w:val="00A02667"/>
    <w:rsid w:val="00A02C41"/>
    <w:rsid w:val="00A02C5D"/>
    <w:rsid w:val="00A02F35"/>
    <w:rsid w:val="00A03122"/>
    <w:rsid w:val="00A031DE"/>
    <w:rsid w:val="00A0328B"/>
    <w:rsid w:val="00A036C8"/>
    <w:rsid w:val="00A038CB"/>
    <w:rsid w:val="00A03990"/>
    <w:rsid w:val="00A03B68"/>
    <w:rsid w:val="00A03C74"/>
    <w:rsid w:val="00A03CF1"/>
    <w:rsid w:val="00A03E72"/>
    <w:rsid w:val="00A03FFB"/>
    <w:rsid w:val="00A04160"/>
    <w:rsid w:val="00A0482C"/>
    <w:rsid w:val="00A048C3"/>
    <w:rsid w:val="00A0493A"/>
    <w:rsid w:val="00A04961"/>
    <w:rsid w:val="00A049B1"/>
    <w:rsid w:val="00A049CC"/>
    <w:rsid w:val="00A04EFF"/>
    <w:rsid w:val="00A04F40"/>
    <w:rsid w:val="00A0506A"/>
    <w:rsid w:val="00A05131"/>
    <w:rsid w:val="00A051DF"/>
    <w:rsid w:val="00A05260"/>
    <w:rsid w:val="00A05A7A"/>
    <w:rsid w:val="00A05AD0"/>
    <w:rsid w:val="00A05CB4"/>
    <w:rsid w:val="00A05CD5"/>
    <w:rsid w:val="00A05FFA"/>
    <w:rsid w:val="00A06087"/>
    <w:rsid w:val="00A06094"/>
    <w:rsid w:val="00A061AB"/>
    <w:rsid w:val="00A066C0"/>
    <w:rsid w:val="00A068F3"/>
    <w:rsid w:val="00A06ABF"/>
    <w:rsid w:val="00A06CF5"/>
    <w:rsid w:val="00A06D40"/>
    <w:rsid w:val="00A06EDA"/>
    <w:rsid w:val="00A0712E"/>
    <w:rsid w:val="00A07771"/>
    <w:rsid w:val="00A07DAD"/>
    <w:rsid w:val="00A07F24"/>
    <w:rsid w:val="00A102AF"/>
    <w:rsid w:val="00A10313"/>
    <w:rsid w:val="00A10993"/>
    <w:rsid w:val="00A10AF4"/>
    <w:rsid w:val="00A10DDC"/>
    <w:rsid w:val="00A11798"/>
    <w:rsid w:val="00A11A80"/>
    <w:rsid w:val="00A11E52"/>
    <w:rsid w:val="00A120D0"/>
    <w:rsid w:val="00A122D0"/>
    <w:rsid w:val="00A1260A"/>
    <w:rsid w:val="00A13138"/>
    <w:rsid w:val="00A1339B"/>
    <w:rsid w:val="00A1356E"/>
    <w:rsid w:val="00A136B7"/>
    <w:rsid w:val="00A138BE"/>
    <w:rsid w:val="00A13A11"/>
    <w:rsid w:val="00A13AD1"/>
    <w:rsid w:val="00A13CB8"/>
    <w:rsid w:val="00A13D10"/>
    <w:rsid w:val="00A14017"/>
    <w:rsid w:val="00A1427E"/>
    <w:rsid w:val="00A14294"/>
    <w:rsid w:val="00A1431F"/>
    <w:rsid w:val="00A1432A"/>
    <w:rsid w:val="00A14487"/>
    <w:rsid w:val="00A14513"/>
    <w:rsid w:val="00A14516"/>
    <w:rsid w:val="00A14615"/>
    <w:rsid w:val="00A1462E"/>
    <w:rsid w:val="00A1475B"/>
    <w:rsid w:val="00A14BBA"/>
    <w:rsid w:val="00A152D7"/>
    <w:rsid w:val="00A1572A"/>
    <w:rsid w:val="00A1577D"/>
    <w:rsid w:val="00A15804"/>
    <w:rsid w:val="00A15876"/>
    <w:rsid w:val="00A15A99"/>
    <w:rsid w:val="00A15C75"/>
    <w:rsid w:val="00A15CCC"/>
    <w:rsid w:val="00A16086"/>
    <w:rsid w:val="00A16498"/>
    <w:rsid w:val="00A16558"/>
    <w:rsid w:val="00A167CE"/>
    <w:rsid w:val="00A1689F"/>
    <w:rsid w:val="00A168BE"/>
    <w:rsid w:val="00A16926"/>
    <w:rsid w:val="00A16F34"/>
    <w:rsid w:val="00A172EF"/>
    <w:rsid w:val="00A17818"/>
    <w:rsid w:val="00A1783F"/>
    <w:rsid w:val="00A17A29"/>
    <w:rsid w:val="00A17CA6"/>
    <w:rsid w:val="00A17F6B"/>
    <w:rsid w:val="00A20008"/>
    <w:rsid w:val="00A200E3"/>
    <w:rsid w:val="00A2026E"/>
    <w:rsid w:val="00A20465"/>
    <w:rsid w:val="00A20619"/>
    <w:rsid w:val="00A20B61"/>
    <w:rsid w:val="00A20DCB"/>
    <w:rsid w:val="00A20EC4"/>
    <w:rsid w:val="00A20F27"/>
    <w:rsid w:val="00A20FCA"/>
    <w:rsid w:val="00A21009"/>
    <w:rsid w:val="00A21049"/>
    <w:rsid w:val="00A2144B"/>
    <w:rsid w:val="00A21612"/>
    <w:rsid w:val="00A219BD"/>
    <w:rsid w:val="00A21AC6"/>
    <w:rsid w:val="00A21C34"/>
    <w:rsid w:val="00A21ED1"/>
    <w:rsid w:val="00A21F19"/>
    <w:rsid w:val="00A21F55"/>
    <w:rsid w:val="00A2210F"/>
    <w:rsid w:val="00A22198"/>
    <w:rsid w:val="00A22284"/>
    <w:rsid w:val="00A2244D"/>
    <w:rsid w:val="00A225F5"/>
    <w:rsid w:val="00A2265B"/>
    <w:rsid w:val="00A22735"/>
    <w:rsid w:val="00A22764"/>
    <w:rsid w:val="00A228F3"/>
    <w:rsid w:val="00A229E0"/>
    <w:rsid w:val="00A22E9C"/>
    <w:rsid w:val="00A231A0"/>
    <w:rsid w:val="00A231C7"/>
    <w:rsid w:val="00A234E6"/>
    <w:rsid w:val="00A23688"/>
    <w:rsid w:val="00A237DC"/>
    <w:rsid w:val="00A23CCF"/>
    <w:rsid w:val="00A23EBF"/>
    <w:rsid w:val="00A23F2E"/>
    <w:rsid w:val="00A24A2D"/>
    <w:rsid w:val="00A24DB8"/>
    <w:rsid w:val="00A25439"/>
    <w:rsid w:val="00A25A12"/>
    <w:rsid w:val="00A25A29"/>
    <w:rsid w:val="00A25B45"/>
    <w:rsid w:val="00A25C19"/>
    <w:rsid w:val="00A25D6D"/>
    <w:rsid w:val="00A25F07"/>
    <w:rsid w:val="00A260F3"/>
    <w:rsid w:val="00A267BE"/>
    <w:rsid w:val="00A2682A"/>
    <w:rsid w:val="00A26833"/>
    <w:rsid w:val="00A2690C"/>
    <w:rsid w:val="00A26A4A"/>
    <w:rsid w:val="00A26B2E"/>
    <w:rsid w:val="00A26C19"/>
    <w:rsid w:val="00A26E80"/>
    <w:rsid w:val="00A27025"/>
    <w:rsid w:val="00A27054"/>
    <w:rsid w:val="00A2729E"/>
    <w:rsid w:val="00A27376"/>
    <w:rsid w:val="00A274C0"/>
    <w:rsid w:val="00A27853"/>
    <w:rsid w:val="00A27864"/>
    <w:rsid w:val="00A27A0E"/>
    <w:rsid w:val="00A27BD2"/>
    <w:rsid w:val="00A27ECA"/>
    <w:rsid w:val="00A3018B"/>
    <w:rsid w:val="00A301EB"/>
    <w:rsid w:val="00A30293"/>
    <w:rsid w:val="00A303D1"/>
    <w:rsid w:val="00A305B0"/>
    <w:rsid w:val="00A30A2C"/>
    <w:rsid w:val="00A30E5A"/>
    <w:rsid w:val="00A30E6B"/>
    <w:rsid w:val="00A30F20"/>
    <w:rsid w:val="00A31174"/>
    <w:rsid w:val="00A319CC"/>
    <w:rsid w:val="00A31ABA"/>
    <w:rsid w:val="00A31BF8"/>
    <w:rsid w:val="00A31D7D"/>
    <w:rsid w:val="00A31DE5"/>
    <w:rsid w:val="00A3217E"/>
    <w:rsid w:val="00A3251F"/>
    <w:rsid w:val="00A32536"/>
    <w:rsid w:val="00A3266F"/>
    <w:rsid w:val="00A32809"/>
    <w:rsid w:val="00A32840"/>
    <w:rsid w:val="00A328BD"/>
    <w:rsid w:val="00A32BED"/>
    <w:rsid w:val="00A32EA0"/>
    <w:rsid w:val="00A32EA1"/>
    <w:rsid w:val="00A33162"/>
    <w:rsid w:val="00A33479"/>
    <w:rsid w:val="00A3358C"/>
    <w:rsid w:val="00A33648"/>
    <w:rsid w:val="00A33654"/>
    <w:rsid w:val="00A3365E"/>
    <w:rsid w:val="00A337FB"/>
    <w:rsid w:val="00A339FC"/>
    <w:rsid w:val="00A33D71"/>
    <w:rsid w:val="00A33EDA"/>
    <w:rsid w:val="00A3452B"/>
    <w:rsid w:val="00A34762"/>
    <w:rsid w:val="00A34EF2"/>
    <w:rsid w:val="00A3532C"/>
    <w:rsid w:val="00A3538D"/>
    <w:rsid w:val="00A3566C"/>
    <w:rsid w:val="00A35824"/>
    <w:rsid w:val="00A359FB"/>
    <w:rsid w:val="00A35BB2"/>
    <w:rsid w:val="00A35E56"/>
    <w:rsid w:val="00A36242"/>
    <w:rsid w:val="00A362D4"/>
    <w:rsid w:val="00A363C6"/>
    <w:rsid w:val="00A3658B"/>
    <w:rsid w:val="00A36908"/>
    <w:rsid w:val="00A3690A"/>
    <w:rsid w:val="00A36A61"/>
    <w:rsid w:val="00A36DBD"/>
    <w:rsid w:val="00A36E0A"/>
    <w:rsid w:val="00A36E92"/>
    <w:rsid w:val="00A36EE6"/>
    <w:rsid w:val="00A36F98"/>
    <w:rsid w:val="00A3715F"/>
    <w:rsid w:val="00A3724F"/>
    <w:rsid w:val="00A37529"/>
    <w:rsid w:val="00A376B0"/>
    <w:rsid w:val="00A37EA5"/>
    <w:rsid w:val="00A37F0C"/>
    <w:rsid w:val="00A4010C"/>
    <w:rsid w:val="00A401FD"/>
    <w:rsid w:val="00A40206"/>
    <w:rsid w:val="00A402B4"/>
    <w:rsid w:val="00A4048B"/>
    <w:rsid w:val="00A408A3"/>
    <w:rsid w:val="00A40900"/>
    <w:rsid w:val="00A40925"/>
    <w:rsid w:val="00A40B1C"/>
    <w:rsid w:val="00A40D32"/>
    <w:rsid w:val="00A40DD8"/>
    <w:rsid w:val="00A410C8"/>
    <w:rsid w:val="00A418CC"/>
    <w:rsid w:val="00A41A67"/>
    <w:rsid w:val="00A41BA2"/>
    <w:rsid w:val="00A41D46"/>
    <w:rsid w:val="00A42130"/>
    <w:rsid w:val="00A42498"/>
    <w:rsid w:val="00A42AE5"/>
    <w:rsid w:val="00A42CBD"/>
    <w:rsid w:val="00A42CC5"/>
    <w:rsid w:val="00A42FE7"/>
    <w:rsid w:val="00A4307B"/>
    <w:rsid w:val="00A4332B"/>
    <w:rsid w:val="00A438FE"/>
    <w:rsid w:val="00A43923"/>
    <w:rsid w:val="00A439F3"/>
    <w:rsid w:val="00A43A0A"/>
    <w:rsid w:val="00A43DF7"/>
    <w:rsid w:val="00A440A3"/>
    <w:rsid w:val="00A440C3"/>
    <w:rsid w:val="00A44385"/>
    <w:rsid w:val="00A44431"/>
    <w:rsid w:val="00A44500"/>
    <w:rsid w:val="00A4466F"/>
    <w:rsid w:val="00A44A38"/>
    <w:rsid w:val="00A44AD2"/>
    <w:rsid w:val="00A44D89"/>
    <w:rsid w:val="00A44E83"/>
    <w:rsid w:val="00A45523"/>
    <w:rsid w:val="00A45660"/>
    <w:rsid w:val="00A45687"/>
    <w:rsid w:val="00A456B6"/>
    <w:rsid w:val="00A456E5"/>
    <w:rsid w:val="00A45919"/>
    <w:rsid w:val="00A45AAD"/>
    <w:rsid w:val="00A45B79"/>
    <w:rsid w:val="00A45C3A"/>
    <w:rsid w:val="00A45F77"/>
    <w:rsid w:val="00A4609C"/>
    <w:rsid w:val="00A46211"/>
    <w:rsid w:val="00A46257"/>
    <w:rsid w:val="00A46322"/>
    <w:rsid w:val="00A464A6"/>
    <w:rsid w:val="00A4681F"/>
    <w:rsid w:val="00A469B7"/>
    <w:rsid w:val="00A46B88"/>
    <w:rsid w:val="00A46DEC"/>
    <w:rsid w:val="00A4712E"/>
    <w:rsid w:val="00A474B5"/>
    <w:rsid w:val="00A47606"/>
    <w:rsid w:val="00A477F0"/>
    <w:rsid w:val="00A4796B"/>
    <w:rsid w:val="00A47E2B"/>
    <w:rsid w:val="00A47E9B"/>
    <w:rsid w:val="00A5006D"/>
    <w:rsid w:val="00A50076"/>
    <w:rsid w:val="00A501F0"/>
    <w:rsid w:val="00A506E0"/>
    <w:rsid w:val="00A50B96"/>
    <w:rsid w:val="00A50D60"/>
    <w:rsid w:val="00A50FC2"/>
    <w:rsid w:val="00A51162"/>
    <w:rsid w:val="00A51530"/>
    <w:rsid w:val="00A517CE"/>
    <w:rsid w:val="00A519BB"/>
    <w:rsid w:val="00A51A39"/>
    <w:rsid w:val="00A51DE5"/>
    <w:rsid w:val="00A522B8"/>
    <w:rsid w:val="00A524ED"/>
    <w:rsid w:val="00A525B4"/>
    <w:rsid w:val="00A527E4"/>
    <w:rsid w:val="00A528DC"/>
    <w:rsid w:val="00A52C8B"/>
    <w:rsid w:val="00A532DD"/>
    <w:rsid w:val="00A5336C"/>
    <w:rsid w:val="00A533FA"/>
    <w:rsid w:val="00A534A0"/>
    <w:rsid w:val="00A53529"/>
    <w:rsid w:val="00A535EC"/>
    <w:rsid w:val="00A53601"/>
    <w:rsid w:val="00A53615"/>
    <w:rsid w:val="00A53743"/>
    <w:rsid w:val="00A5382B"/>
    <w:rsid w:val="00A54080"/>
    <w:rsid w:val="00A54222"/>
    <w:rsid w:val="00A54473"/>
    <w:rsid w:val="00A545D3"/>
    <w:rsid w:val="00A546B7"/>
    <w:rsid w:val="00A548A6"/>
    <w:rsid w:val="00A548D3"/>
    <w:rsid w:val="00A54946"/>
    <w:rsid w:val="00A54AB2"/>
    <w:rsid w:val="00A54B31"/>
    <w:rsid w:val="00A54E71"/>
    <w:rsid w:val="00A55153"/>
    <w:rsid w:val="00A5515A"/>
    <w:rsid w:val="00A55320"/>
    <w:rsid w:val="00A553CE"/>
    <w:rsid w:val="00A55464"/>
    <w:rsid w:val="00A5548E"/>
    <w:rsid w:val="00A55729"/>
    <w:rsid w:val="00A5580C"/>
    <w:rsid w:val="00A55C73"/>
    <w:rsid w:val="00A5627E"/>
    <w:rsid w:val="00A562CF"/>
    <w:rsid w:val="00A563BB"/>
    <w:rsid w:val="00A564A0"/>
    <w:rsid w:val="00A56725"/>
    <w:rsid w:val="00A56ABB"/>
    <w:rsid w:val="00A56D72"/>
    <w:rsid w:val="00A56D8C"/>
    <w:rsid w:val="00A56DFD"/>
    <w:rsid w:val="00A56F2C"/>
    <w:rsid w:val="00A57039"/>
    <w:rsid w:val="00A57317"/>
    <w:rsid w:val="00A57D5C"/>
    <w:rsid w:val="00A57E17"/>
    <w:rsid w:val="00A57E6D"/>
    <w:rsid w:val="00A601F9"/>
    <w:rsid w:val="00A60286"/>
    <w:rsid w:val="00A607D2"/>
    <w:rsid w:val="00A60989"/>
    <w:rsid w:val="00A60AF4"/>
    <w:rsid w:val="00A60BD7"/>
    <w:rsid w:val="00A60C7B"/>
    <w:rsid w:val="00A60C93"/>
    <w:rsid w:val="00A61061"/>
    <w:rsid w:val="00A61530"/>
    <w:rsid w:val="00A619CC"/>
    <w:rsid w:val="00A61BF0"/>
    <w:rsid w:val="00A61CC4"/>
    <w:rsid w:val="00A61D57"/>
    <w:rsid w:val="00A6206C"/>
    <w:rsid w:val="00A62072"/>
    <w:rsid w:val="00A6223C"/>
    <w:rsid w:val="00A62454"/>
    <w:rsid w:val="00A62C7F"/>
    <w:rsid w:val="00A62CD2"/>
    <w:rsid w:val="00A6312C"/>
    <w:rsid w:val="00A63287"/>
    <w:rsid w:val="00A635F8"/>
    <w:rsid w:val="00A637E5"/>
    <w:rsid w:val="00A63851"/>
    <w:rsid w:val="00A63C48"/>
    <w:rsid w:val="00A63D0B"/>
    <w:rsid w:val="00A63D2B"/>
    <w:rsid w:val="00A63D6D"/>
    <w:rsid w:val="00A642FF"/>
    <w:rsid w:val="00A644F1"/>
    <w:rsid w:val="00A64512"/>
    <w:rsid w:val="00A64999"/>
    <w:rsid w:val="00A64AC8"/>
    <w:rsid w:val="00A64B34"/>
    <w:rsid w:val="00A64B5B"/>
    <w:rsid w:val="00A64C54"/>
    <w:rsid w:val="00A64DBD"/>
    <w:rsid w:val="00A652A9"/>
    <w:rsid w:val="00A6530C"/>
    <w:rsid w:val="00A65363"/>
    <w:rsid w:val="00A65606"/>
    <w:rsid w:val="00A657BF"/>
    <w:rsid w:val="00A65955"/>
    <w:rsid w:val="00A65C04"/>
    <w:rsid w:val="00A65DC9"/>
    <w:rsid w:val="00A65FB3"/>
    <w:rsid w:val="00A662AD"/>
    <w:rsid w:val="00A663FE"/>
    <w:rsid w:val="00A66663"/>
    <w:rsid w:val="00A6674A"/>
    <w:rsid w:val="00A66873"/>
    <w:rsid w:val="00A670E5"/>
    <w:rsid w:val="00A67156"/>
    <w:rsid w:val="00A67187"/>
    <w:rsid w:val="00A671E2"/>
    <w:rsid w:val="00A673BD"/>
    <w:rsid w:val="00A67511"/>
    <w:rsid w:val="00A679AC"/>
    <w:rsid w:val="00A67A32"/>
    <w:rsid w:val="00A67D5F"/>
    <w:rsid w:val="00A7017D"/>
    <w:rsid w:val="00A703F1"/>
    <w:rsid w:val="00A704FA"/>
    <w:rsid w:val="00A7061E"/>
    <w:rsid w:val="00A70AA0"/>
    <w:rsid w:val="00A70BA3"/>
    <w:rsid w:val="00A70BF2"/>
    <w:rsid w:val="00A70D25"/>
    <w:rsid w:val="00A710E6"/>
    <w:rsid w:val="00A7197C"/>
    <w:rsid w:val="00A71C6C"/>
    <w:rsid w:val="00A71D83"/>
    <w:rsid w:val="00A71F20"/>
    <w:rsid w:val="00A7242E"/>
    <w:rsid w:val="00A7249C"/>
    <w:rsid w:val="00A724DA"/>
    <w:rsid w:val="00A72821"/>
    <w:rsid w:val="00A7288A"/>
    <w:rsid w:val="00A72D10"/>
    <w:rsid w:val="00A72D48"/>
    <w:rsid w:val="00A72E78"/>
    <w:rsid w:val="00A72F72"/>
    <w:rsid w:val="00A72FB1"/>
    <w:rsid w:val="00A7303E"/>
    <w:rsid w:val="00A73073"/>
    <w:rsid w:val="00A73178"/>
    <w:rsid w:val="00A736FD"/>
    <w:rsid w:val="00A7383A"/>
    <w:rsid w:val="00A73B76"/>
    <w:rsid w:val="00A73E8E"/>
    <w:rsid w:val="00A7411B"/>
    <w:rsid w:val="00A74219"/>
    <w:rsid w:val="00A74269"/>
    <w:rsid w:val="00A742B5"/>
    <w:rsid w:val="00A74374"/>
    <w:rsid w:val="00A744C3"/>
    <w:rsid w:val="00A74A23"/>
    <w:rsid w:val="00A74A3D"/>
    <w:rsid w:val="00A74CCB"/>
    <w:rsid w:val="00A74E1D"/>
    <w:rsid w:val="00A7521E"/>
    <w:rsid w:val="00A75750"/>
    <w:rsid w:val="00A75AC0"/>
    <w:rsid w:val="00A75D77"/>
    <w:rsid w:val="00A75E06"/>
    <w:rsid w:val="00A75E84"/>
    <w:rsid w:val="00A75ED6"/>
    <w:rsid w:val="00A760A9"/>
    <w:rsid w:val="00A763FF"/>
    <w:rsid w:val="00A766D5"/>
    <w:rsid w:val="00A7670E"/>
    <w:rsid w:val="00A76AC3"/>
    <w:rsid w:val="00A76BFF"/>
    <w:rsid w:val="00A76C4C"/>
    <w:rsid w:val="00A771C8"/>
    <w:rsid w:val="00A7728F"/>
    <w:rsid w:val="00A772EE"/>
    <w:rsid w:val="00A776EE"/>
    <w:rsid w:val="00A77E14"/>
    <w:rsid w:val="00A80002"/>
    <w:rsid w:val="00A8007B"/>
    <w:rsid w:val="00A803C6"/>
    <w:rsid w:val="00A80984"/>
    <w:rsid w:val="00A80A84"/>
    <w:rsid w:val="00A80ABE"/>
    <w:rsid w:val="00A8110F"/>
    <w:rsid w:val="00A8124B"/>
    <w:rsid w:val="00A812A5"/>
    <w:rsid w:val="00A814A0"/>
    <w:rsid w:val="00A81568"/>
    <w:rsid w:val="00A8168C"/>
    <w:rsid w:val="00A81A21"/>
    <w:rsid w:val="00A81E4C"/>
    <w:rsid w:val="00A82161"/>
    <w:rsid w:val="00A8217B"/>
    <w:rsid w:val="00A82602"/>
    <w:rsid w:val="00A828D2"/>
    <w:rsid w:val="00A82C2E"/>
    <w:rsid w:val="00A82E75"/>
    <w:rsid w:val="00A82ECD"/>
    <w:rsid w:val="00A82FC1"/>
    <w:rsid w:val="00A8358F"/>
    <w:rsid w:val="00A838FC"/>
    <w:rsid w:val="00A83903"/>
    <w:rsid w:val="00A83B95"/>
    <w:rsid w:val="00A83FE0"/>
    <w:rsid w:val="00A84225"/>
    <w:rsid w:val="00A8444A"/>
    <w:rsid w:val="00A84857"/>
    <w:rsid w:val="00A84C1C"/>
    <w:rsid w:val="00A850D3"/>
    <w:rsid w:val="00A8518E"/>
    <w:rsid w:val="00A858E8"/>
    <w:rsid w:val="00A85D36"/>
    <w:rsid w:val="00A85E2E"/>
    <w:rsid w:val="00A86120"/>
    <w:rsid w:val="00A86444"/>
    <w:rsid w:val="00A86543"/>
    <w:rsid w:val="00A866B0"/>
    <w:rsid w:val="00A8688C"/>
    <w:rsid w:val="00A868AA"/>
    <w:rsid w:val="00A86A5D"/>
    <w:rsid w:val="00A86C1F"/>
    <w:rsid w:val="00A86F3D"/>
    <w:rsid w:val="00A8700B"/>
    <w:rsid w:val="00A870ED"/>
    <w:rsid w:val="00A8714F"/>
    <w:rsid w:val="00A874E1"/>
    <w:rsid w:val="00A8768E"/>
    <w:rsid w:val="00A8779A"/>
    <w:rsid w:val="00A8784F"/>
    <w:rsid w:val="00A87A39"/>
    <w:rsid w:val="00A87CE9"/>
    <w:rsid w:val="00A87EAA"/>
    <w:rsid w:val="00A87FF5"/>
    <w:rsid w:val="00A90229"/>
    <w:rsid w:val="00A9031B"/>
    <w:rsid w:val="00A90599"/>
    <w:rsid w:val="00A9089B"/>
    <w:rsid w:val="00A908AD"/>
    <w:rsid w:val="00A909EA"/>
    <w:rsid w:val="00A90AD0"/>
    <w:rsid w:val="00A90AF9"/>
    <w:rsid w:val="00A90B2E"/>
    <w:rsid w:val="00A90EF7"/>
    <w:rsid w:val="00A912B4"/>
    <w:rsid w:val="00A913B1"/>
    <w:rsid w:val="00A9189F"/>
    <w:rsid w:val="00A91C2C"/>
    <w:rsid w:val="00A91CC0"/>
    <w:rsid w:val="00A91DEC"/>
    <w:rsid w:val="00A91E98"/>
    <w:rsid w:val="00A92003"/>
    <w:rsid w:val="00A92229"/>
    <w:rsid w:val="00A925E7"/>
    <w:rsid w:val="00A92958"/>
    <w:rsid w:val="00A92B60"/>
    <w:rsid w:val="00A92BD2"/>
    <w:rsid w:val="00A92BEE"/>
    <w:rsid w:val="00A931DB"/>
    <w:rsid w:val="00A93210"/>
    <w:rsid w:val="00A9324D"/>
    <w:rsid w:val="00A933AC"/>
    <w:rsid w:val="00A9342A"/>
    <w:rsid w:val="00A93456"/>
    <w:rsid w:val="00A9347D"/>
    <w:rsid w:val="00A936F9"/>
    <w:rsid w:val="00A93718"/>
    <w:rsid w:val="00A9377E"/>
    <w:rsid w:val="00A939BB"/>
    <w:rsid w:val="00A93A0E"/>
    <w:rsid w:val="00A93B62"/>
    <w:rsid w:val="00A93FE4"/>
    <w:rsid w:val="00A940F5"/>
    <w:rsid w:val="00A94884"/>
    <w:rsid w:val="00A94B24"/>
    <w:rsid w:val="00A94C27"/>
    <w:rsid w:val="00A94DE7"/>
    <w:rsid w:val="00A94E55"/>
    <w:rsid w:val="00A95120"/>
    <w:rsid w:val="00A95457"/>
    <w:rsid w:val="00A95478"/>
    <w:rsid w:val="00A95CF9"/>
    <w:rsid w:val="00A95D4E"/>
    <w:rsid w:val="00A95E4D"/>
    <w:rsid w:val="00A961F0"/>
    <w:rsid w:val="00A964F4"/>
    <w:rsid w:val="00A96B3D"/>
    <w:rsid w:val="00A96B7A"/>
    <w:rsid w:val="00A96D08"/>
    <w:rsid w:val="00A972C4"/>
    <w:rsid w:val="00A97339"/>
    <w:rsid w:val="00A97380"/>
    <w:rsid w:val="00A973BC"/>
    <w:rsid w:val="00A97676"/>
    <w:rsid w:val="00A97B41"/>
    <w:rsid w:val="00A97BF8"/>
    <w:rsid w:val="00A97C20"/>
    <w:rsid w:val="00A97CA7"/>
    <w:rsid w:val="00A97CD0"/>
    <w:rsid w:val="00A97E28"/>
    <w:rsid w:val="00AA0152"/>
    <w:rsid w:val="00AA0362"/>
    <w:rsid w:val="00AA03C4"/>
    <w:rsid w:val="00AA03E8"/>
    <w:rsid w:val="00AA0423"/>
    <w:rsid w:val="00AA06E7"/>
    <w:rsid w:val="00AA073A"/>
    <w:rsid w:val="00AA076C"/>
    <w:rsid w:val="00AA07C3"/>
    <w:rsid w:val="00AA0CB0"/>
    <w:rsid w:val="00AA0D71"/>
    <w:rsid w:val="00AA0D92"/>
    <w:rsid w:val="00AA0E70"/>
    <w:rsid w:val="00AA1077"/>
    <w:rsid w:val="00AA1106"/>
    <w:rsid w:val="00AA147F"/>
    <w:rsid w:val="00AA1ECF"/>
    <w:rsid w:val="00AA207C"/>
    <w:rsid w:val="00AA2170"/>
    <w:rsid w:val="00AA2183"/>
    <w:rsid w:val="00AA261B"/>
    <w:rsid w:val="00AA2786"/>
    <w:rsid w:val="00AA2842"/>
    <w:rsid w:val="00AA2920"/>
    <w:rsid w:val="00AA2A5D"/>
    <w:rsid w:val="00AA2B2E"/>
    <w:rsid w:val="00AA2C3C"/>
    <w:rsid w:val="00AA2F86"/>
    <w:rsid w:val="00AA3274"/>
    <w:rsid w:val="00AA345E"/>
    <w:rsid w:val="00AA36EC"/>
    <w:rsid w:val="00AA390E"/>
    <w:rsid w:val="00AA3A15"/>
    <w:rsid w:val="00AA3A16"/>
    <w:rsid w:val="00AA3B16"/>
    <w:rsid w:val="00AA3BD5"/>
    <w:rsid w:val="00AA3CB6"/>
    <w:rsid w:val="00AA3ECE"/>
    <w:rsid w:val="00AA4217"/>
    <w:rsid w:val="00AA42A7"/>
    <w:rsid w:val="00AA4317"/>
    <w:rsid w:val="00AA451C"/>
    <w:rsid w:val="00AA460D"/>
    <w:rsid w:val="00AA4787"/>
    <w:rsid w:val="00AA49C7"/>
    <w:rsid w:val="00AA4A7A"/>
    <w:rsid w:val="00AA4BAB"/>
    <w:rsid w:val="00AA4DFE"/>
    <w:rsid w:val="00AA50ED"/>
    <w:rsid w:val="00AA52C3"/>
    <w:rsid w:val="00AA534A"/>
    <w:rsid w:val="00AA58B7"/>
    <w:rsid w:val="00AA5A7B"/>
    <w:rsid w:val="00AA5B29"/>
    <w:rsid w:val="00AA5B4A"/>
    <w:rsid w:val="00AA5BEE"/>
    <w:rsid w:val="00AA5D35"/>
    <w:rsid w:val="00AA5DCE"/>
    <w:rsid w:val="00AA5E2A"/>
    <w:rsid w:val="00AA61BE"/>
    <w:rsid w:val="00AA64F3"/>
    <w:rsid w:val="00AA6773"/>
    <w:rsid w:val="00AA68FF"/>
    <w:rsid w:val="00AA6AE2"/>
    <w:rsid w:val="00AA6AF0"/>
    <w:rsid w:val="00AA6D8F"/>
    <w:rsid w:val="00AA6F11"/>
    <w:rsid w:val="00AA719E"/>
    <w:rsid w:val="00AA71C0"/>
    <w:rsid w:val="00AA730D"/>
    <w:rsid w:val="00AA7399"/>
    <w:rsid w:val="00AA7513"/>
    <w:rsid w:val="00AA7587"/>
    <w:rsid w:val="00AA75F0"/>
    <w:rsid w:val="00AA7799"/>
    <w:rsid w:val="00AA78CA"/>
    <w:rsid w:val="00AA7B37"/>
    <w:rsid w:val="00AA7D44"/>
    <w:rsid w:val="00AA7DCF"/>
    <w:rsid w:val="00AA7E73"/>
    <w:rsid w:val="00AA7F9E"/>
    <w:rsid w:val="00AB0031"/>
    <w:rsid w:val="00AB01BE"/>
    <w:rsid w:val="00AB0310"/>
    <w:rsid w:val="00AB0442"/>
    <w:rsid w:val="00AB0CEE"/>
    <w:rsid w:val="00AB1066"/>
    <w:rsid w:val="00AB10D4"/>
    <w:rsid w:val="00AB10FE"/>
    <w:rsid w:val="00AB129F"/>
    <w:rsid w:val="00AB14A8"/>
    <w:rsid w:val="00AB1879"/>
    <w:rsid w:val="00AB1B1B"/>
    <w:rsid w:val="00AB1D13"/>
    <w:rsid w:val="00AB1D4B"/>
    <w:rsid w:val="00AB2066"/>
    <w:rsid w:val="00AB22BA"/>
    <w:rsid w:val="00AB2389"/>
    <w:rsid w:val="00AB2444"/>
    <w:rsid w:val="00AB26CB"/>
    <w:rsid w:val="00AB2E46"/>
    <w:rsid w:val="00AB2ECA"/>
    <w:rsid w:val="00AB2F08"/>
    <w:rsid w:val="00AB31DC"/>
    <w:rsid w:val="00AB33F4"/>
    <w:rsid w:val="00AB35A2"/>
    <w:rsid w:val="00AB3622"/>
    <w:rsid w:val="00AB39F4"/>
    <w:rsid w:val="00AB3A6E"/>
    <w:rsid w:val="00AB3D21"/>
    <w:rsid w:val="00AB416C"/>
    <w:rsid w:val="00AB44C3"/>
    <w:rsid w:val="00AB4794"/>
    <w:rsid w:val="00AB47B5"/>
    <w:rsid w:val="00AB4938"/>
    <w:rsid w:val="00AB4E33"/>
    <w:rsid w:val="00AB4F6A"/>
    <w:rsid w:val="00AB4F79"/>
    <w:rsid w:val="00AB4F9B"/>
    <w:rsid w:val="00AB5251"/>
    <w:rsid w:val="00AB52BE"/>
    <w:rsid w:val="00AB537D"/>
    <w:rsid w:val="00AB55F8"/>
    <w:rsid w:val="00AB58FD"/>
    <w:rsid w:val="00AB6547"/>
    <w:rsid w:val="00AB685D"/>
    <w:rsid w:val="00AB6917"/>
    <w:rsid w:val="00AB69F1"/>
    <w:rsid w:val="00AB6AE6"/>
    <w:rsid w:val="00AB72BF"/>
    <w:rsid w:val="00AB74E7"/>
    <w:rsid w:val="00AB770F"/>
    <w:rsid w:val="00AB785A"/>
    <w:rsid w:val="00AB7BF6"/>
    <w:rsid w:val="00AB7D89"/>
    <w:rsid w:val="00AB7E51"/>
    <w:rsid w:val="00AB7E87"/>
    <w:rsid w:val="00AC06D5"/>
    <w:rsid w:val="00AC0865"/>
    <w:rsid w:val="00AC09AD"/>
    <w:rsid w:val="00AC0DC5"/>
    <w:rsid w:val="00AC0EDD"/>
    <w:rsid w:val="00AC1342"/>
    <w:rsid w:val="00AC142D"/>
    <w:rsid w:val="00AC1B1F"/>
    <w:rsid w:val="00AC1B9D"/>
    <w:rsid w:val="00AC1F3D"/>
    <w:rsid w:val="00AC1FC5"/>
    <w:rsid w:val="00AC2135"/>
    <w:rsid w:val="00AC22A0"/>
    <w:rsid w:val="00AC2C8F"/>
    <w:rsid w:val="00AC3086"/>
    <w:rsid w:val="00AC3140"/>
    <w:rsid w:val="00AC32DC"/>
    <w:rsid w:val="00AC36C2"/>
    <w:rsid w:val="00AC36DB"/>
    <w:rsid w:val="00AC3BA5"/>
    <w:rsid w:val="00AC3FE9"/>
    <w:rsid w:val="00AC4211"/>
    <w:rsid w:val="00AC4276"/>
    <w:rsid w:val="00AC45C4"/>
    <w:rsid w:val="00AC4631"/>
    <w:rsid w:val="00AC4A6F"/>
    <w:rsid w:val="00AC4C70"/>
    <w:rsid w:val="00AC4DB5"/>
    <w:rsid w:val="00AC4DCE"/>
    <w:rsid w:val="00AC4E66"/>
    <w:rsid w:val="00AC4F47"/>
    <w:rsid w:val="00AC4F4B"/>
    <w:rsid w:val="00AC5604"/>
    <w:rsid w:val="00AC5747"/>
    <w:rsid w:val="00AC583C"/>
    <w:rsid w:val="00AC5919"/>
    <w:rsid w:val="00AC59C6"/>
    <w:rsid w:val="00AC5BD0"/>
    <w:rsid w:val="00AC5C68"/>
    <w:rsid w:val="00AC5E6F"/>
    <w:rsid w:val="00AC600F"/>
    <w:rsid w:val="00AC62AE"/>
    <w:rsid w:val="00AC639C"/>
    <w:rsid w:val="00AC63A9"/>
    <w:rsid w:val="00AC644C"/>
    <w:rsid w:val="00AC64C2"/>
    <w:rsid w:val="00AC6728"/>
    <w:rsid w:val="00AC677B"/>
    <w:rsid w:val="00AC69CD"/>
    <w:rsid w:val="00AC6B09"/>
    <w:rsid w:val="00AC6CB7"/>
    <w:rsid w:val="00AC6DEC"/>
    <w:rsid w:val="00AC70C2"/>
    <w:rsid w:val="00AC71D7"/>
    <w:rsid w:val="00AC7328"/>
    <w:rsid w:val="00AC7932"/>
    <w:rsid w:val="00AC79CC"/>
    <w:rsid w:val="00AC7A86"/>
    <w:rsid w:val="00AC7BF8"/>
    <w:rsid w:val="00AD0096"/>
    <w:rsid w:val="00AD0327"/>
    <w:rsid w:val="00AD0D7C"/>
    <w:rsid w:val="00AD0ED3"/>
    <w:rsid w:val="00AD10E2"/>
    <w:rsid w:val="00AD11AF"/>
    <w:rsid w:val="00AD13E6"/>
    <w:rsid w:val="00AD1593"/>
    <w:rsid w:val="00AD160C"/>
    <w:rsid w:val="00AD177E"/>
    <w:rsid w:val="00AD186A"/>
    <w:rsid w:val="00AD1B1D"/>
    <w:rsid w:val="00AD1B3A"/>
    <w:rsid w:val="00AD1C7A"/>
    <w:rsid w:val="00AD1E9C"/>
    <w:rsid w:val="00AD2104"/>
    <w:rsid w:val="00AD2420"/>
    <w:rsid w:val="00AD24CE"/>
    <w:rsid w:val="00AD2893"/>
    <w:rsid w:val="00AD2906"/>
    <w:rsid w:val="00AD2B2A"/>
    <w:rsid w:val="00AD2C73"/>
    <w:rsid w:val="00AD2CEB"/>
    <w:rsid w:val="00AD2DEB"/>
    <w:rsid w:val="00AD2F6F"/>
    <w:rsid w:val="00AD2FE7"/>
    <w:rsid w:val="00AD30C4"/>
    <w:rsid w:val="00AD32AB"/>
    <w:rsid w:val="00AD34BC"/>
    <w:rsid w:val="00AD373E"/>
    <w:rsid w:val="00AD3765"/>
    <w:rsid w:val="00AD3B64"/>
    <w:rsid w:val="00AD424B"/>
    <w:rsid w:val="00AD4279"/>
    <w:rsid w:val="00AD42F2"/>
    <w:rsid w:val="00AD43F9"/>
    <w:rsid w:val="00AD451A"/>
    <w:rsid w:val="00AD47B3"/>
    <w:rsid w:val="00AD48E7"/>
    <w:rsid w:val="00AD4DE0"/>
    <w:rsid w:val="00AD4F67"/>
    <w:rsid w:val="00AD4F92"/>
    <w:rsid w:val="00AD51BE"/>
    <w:rsid w:val="00AD52A5"/>
    <w:rsid w:val="00AD5F50"/>
    <w:rsid w:val="00AD6054"/>
    <w:rsid w:val="00AD60C1"/>
    <w:rsid w:val="00AD625A"/>
    <w:rsid w:val="00AD625B"/>
    <w:rsid w:val="00AD6613"/>
    <w:rsid w:val="00AD69D1"/>
    <w:rsid w:val="00AD6C77"/>
    <w:rsid w:val="00AD6DA2"/>
    <w:rsid w:val="00AD6F11"/>
    <w:rsid w:val="00AD6F71"/>
    <w:rsid w:val="00AD6FB0"/>
    <w:rsid w:val="00AD702F"/>
    <w:rsid w:val="00AD71BB"/>
    <w:rsid w:val="00AD71CB"/>
    <w:rsid w:val="00AD72C2"/>
    <w:rsid w:val="00AD774F"/>
    <w:rsid w:val="00AD7868"/>
    <w:rsid w:val="00AD78FA"/>
    <w:rsid w:val="00AD7CB8"/>
    <w:rsid w:val="00AD7E93"/>
    <w:rsid w:val="00AD7F1C"/>
    <w:rsid w:val="00AE02B1"/>
    <w:rsid w:val="00AE0482"/>
    <w:rsid w:val="00AE04C6"/>
    <w:rsid w:val="00AE079C"/>
    <w:rsid w:val="00AE089A"/>
    <w:rsid w:val="00AE0C20"/>
    <w:rsid w:val="00AE0CC0"/>
    <w:rsid w:val="00AE0E93"/>
    <w:rsid w:val="00AE12DE"/>
    <w:rsid w:val="00AE15B1"/>
    <w:rsid w:val="00AE1694"/>
    <w:rsid w:val="00AE1829"/>
    <w:rsid w:val="00AE188E"/>
    <w:rsid w:val="00AE19CB"/>
    <w:rsid w:val="00AE1A78"/>
    <w:rsid w:val="00AE1B43"/>
    <w:rsid w:val="00AE1F15"/>
    <w:rsid w:val="00AE2013"/>
    <w:rsid w:val="00AE2656"/>
    <w:rsid w:val="00AE2733"/>
    <w:rsid w:val="00AE286C"/>
    <w:rsid w:val="00AE297F"/>
    <w:rsid w:val="00AE30B1"/>
    <w:rsid w:val="00AE33DA"/>
    <w:rsid w:val="00AE35DE"/>
    <w:rsid w:val="00AE37B7"/>
    <w:rsid w:val="00AE3A33"/>
    <w:rsid w:val="00AE3B7C"/>
    <w:rsid w:val="00AE3D07"/>
    <w:rsid w:val="00AE3FBE"/>
    <w:rsid w:val="00AE4148"/>
    <w:rsid w:val="00AE4A3D"/>
    <w:rsid w:val="00AE4BF4"/>
    <w:rsid w:val="00AE4C46"/>
    <w:rsid w:val="00AE4E02"/>
    <w:rsid w:val="00AE4EFA"/>
    <w:rsid w:val="00AE4F1F"/>
    <w:rsid w:val="00AE4F58"/>
    <w:rsid w:val="00AE5440"/>
    <w:rsid w:val="00AE54CC"/>
    <w:rsid w:val="00AE570A"/>
    <w:rsid w:val="00AE570C"/>
    <w:rsid w:val="00AE5924"/>
    <w:rsid w:val="00AE5C78"/>
    <w:rsid w:val="00AE5DE2"/>
    <w:rsid w:val="00AE617E"/>
    <w:rsid w:val="00AE626E"/>
    <w:rsid w:val="00AE635B"/>
    <w:rsid w:val="00AE660A"/>
    <w:rsid w:val="00AE663D"/>
    <w:rsid w:val="00AE692C"/>
    <w:rsid w:val="00AE6947"/>
    <w:rsid w:val="00AE6C40"/>
    <w:rsid w:val="00AE6CE7"/>
    <w:rsid w:val="00AE6EAA"/>
    <w:rsid w:val="00AE6FB1"/>
    <w:rsid w:val="00AE7429"/>
    <w:rsid w:val="00AE7458"/>
    <w:rsid w:val="00AE75DF"/>
    <w:rsid w:val="00AE786D"/>
    <w:rsid w:val="00AE7947"/>
    <w:rsid w:val="00AE7C9C"/>
    <w:rsid w:val="00AE7D36"/>
    <w:rsid w:val="00AE7F21"/>
    <w:rsid w:val="00AE7FAD"/>
    <w:rsid w:val="00AF0228"/>
    <w:rsid w:val="00AF031A"/>
    <w:rsid w:val="00AF0725"/>
    <w:rsid w:val="00AF0C81"/>
    <w:rsid w:val="00AF1080"/>
    <w:rsid w:val="00AF1172"/>
    <w:rsid w:val="00AF15AF"/>
    <w:rsid w:val="00AF19BB"/>
    <w:rsid w:val="00AF1A35"/>
    <w:rsid w:val="00AF1E23"/>
    <w:rsid w:val="00AF1F5A"/>
    <w:rsid w:val="00AF20D1"/>
    <w:rsid w:val="00AF2349"/>
    <w:rsid w:val="00AF2395"/>
    <w:rsid w:val="00AF245C"/>
    <w:rsid w:val="00AF269E"/>
    <w:rsid w:val="00AF2969"/>
    <w:rsid w:val="00AF2E6F"/>
    <w:rsid w:val="00AF3101"/>
    <w:rsid w:val="00AF32B9"/>
    <w:rsid w:val="00AF3A51"/>
    <w:rsid w:val="00AF402D"/>
    <w:rsid w:val="00AF406C"/>
    <w:rsid w:val="00AF43C2"/>
    <w:rsid w:val="00AF44F4"/>
    <w:rsid w:val="00AF45B5"/>
    <w:rsid w:val="00AF46CE"/>
    <w:rsid w:val="00AF493F"/>
    <w:rsid w:val="00AF4AC5"/>
    <w:rsid w:val="00AF4B09"/>
    <w:rsid w:val="00AF4B6D"/>
    <w:rsid w:val="00AF4C45"/>
    <w:rsid w:val="00AF4D50"/>
    <w:rsid w:val="00AF4F58"/>
    <w:rsid w:val="00AF5014"/>
    <w:rsid w:val="00AF513B"/>
    <w:rsid w:val="00AF570A"/>
    <w:rsid w:val="00AF58B6"/>
    <w:rsid w:val="00AF5C31"/>
    <w:rsid w:val="00AF5ED1"/>
    <w:rsid w:val="00AF5F5F"/>
    <w:rsid w:val="00AF60CD"/>
    <w:rsid w:val="00AF66F3"/>
    <w:rsid w:val="00AF693C"/>
    <w:rsid w:val="00AF6ABB"/>
    <w:rsid w:val="00AF6C3B"/>
    <w:rsid w:val="00AF6FBD"/>
    <w:rsid w:val="00AF72C1"/>
    <w:rsid w:val="00AF735E"/>
    <w:rsid w:val="00AF73CC"/>
    <w:rsid w:val="00AF74E2"/>
    <w:rsid w:val="00AF754C"/>
    <w:rsid w:val="00AF781D"/>
    <w:rsid w:val="00AF784F"/>
    <w:rsid w:val="00AF7A6F"/>
    <w:rsid w:val="00AF7BE7"/>
    <w:rsid w:val="00AF7D15"/>
    <w:rsid w:val="00AF7EA1"/>
    <w:rsid w:val="00B0059C"/>
    <w:rsid w:val="00B008BE"/>
    <w:rsid w:val="00B00B97"/>
    <w:rsid w:val="00B00FB2"/>
    <w:rsid w:val="00B01385"/>
    <w:rsid w:val="00B0155F"/>
    <w:rsid w:val="00B015F0"/>
    <w:rsid w:val="00B0194F"/>
    <w:rsid w:val="00B019C9"/>
    <w:rsid w:val="00B01BFC"/>
    <w:rsid w:val="00B0200F"/>
    <w:rsid w:val="00B0232C"/>
    <w:rsid w:val="00B028FD"/>
    <w:rsid w:val="00B02F0D"/>
    <w:rsid w:val="00B0337E"/>
    <w:rsid w:val="00B033C4"/>
    <w:rsid w:val="00B034F4"/>
    <w:rsid w:val="00B0354C"/>
    <w:rsid w:val="00B0373F"/>
    <w:rsid w:val="00B037BA"/>
    <w:rsid w:val="00B03AB7"/>
    <w:rsid w:val="00B03DD8"/>
    <w:rsid w:val="00B03E09"/>
    <w:rsid w:val="00B040D1"/>
    <w:rsid w:val="00B04118"/>
    <w:rsid w:val="00B048C2"/>
    <w:rsid w:val="00B04B7B"/>
    <w:rsid w:val="00B04CE3"/>
    <w:rsid w:val="00B04D4F"/>
    <w:rsid w:val="00B04D8B"/>
    <w:rsid w:val="00B04F41"/>
    <w:rsid w:val="00B050B5"/>
    <w:rsid w:val="00B053EC"/>
    <w:rsid w:val="00B055B8"/>
    <w:rsid w:val="00B05896"/>
    <w:rsid w:val="00B05AD4"/>
    <w:rsid w:val="00B05B28"/>
    <w:rsid w:val="00B05B48"/>
    <w:rsid w:val="00B05C2B"/>
    <w:rsid w:val="00B05C80"/>
    <w:rsid w:val="00B05E41"/>
    <w:rsid w:val="00B0632B"/>
    <w:rsid w:val="00B06999"/>
    <w:rsid w:val="00B06FC8"/>
    <w:rsid w:val="00B07349"/>
    <w:rsid w:val="00B07367"/>
    <w:rsid w:val="00B0764E"/>
    <w:rsid w:val="00B07692"/>
    <w:rsid w:val="00B076DE"/>
    <w:rsid w:val="00B078C8"/>
    <w:rsid w:val="00B07AA7"/>
    <w:rsid w:val="00B07ACB"/>
    <w:rsid w:val="00B07BE9"/>
    <w:rsid w:val="00B07E2A"/>
    <w:rsid w:val="00B07FE5"/>
    <w:rsid w:val="00B10638"/>
    <w:rsid w:val="00B106AC"/>
    <w:rsid w:val="00B10755"/>
    <w:rsid w:val="00B108B6"/>
    <w:rsid w:val="00B10B9D"/>
    <w:rsid w:val="00B10BDF"/>
    <w:rsid w:val="00B10C26"/>
    <w:rsid w:val="00B10C31"/>
    <w:rsid w:val="00B10DF0"/>
    <w:rsid w:val="00B10EFC"/>
    <w:rsid w:val="00B1109C"/>
    <w:rsid w:val="00B112AE"/>
    <w:rsid w:val="00B1154D"/>
    <w:rsid w:val="00B11603"/>
    <w:rsid w:val="00B119D5"/>
    <w:rsid w:val="00B11AB4"/>
    <w:rsid w:val="00B11AFF"/>
    <w:rsid w:val="00B11CED"/>
    <w:rsid w:val="00B11FED"/>
    <w:rsid w:val="00B12056"/>
    <w:rsid w:val="00B12179"/>
    <w:rsid w:val="00B121FE"/>
    <w:rsid w:val="00B1227C"/>
    <w:rsid w:val="00B122BD"/>
    <w:rsid w:val="00B1269C"/>
    <w:rsid w:val="00B12728"/>
    <w:rsid w:val="00B127EE"/>
    <w:rsid w:val="00B12851"/>
    <w:rsid w:val="00B12988"/>
    <w:rsid w:val="00B129A3"/>
    <w:rsid w:val="00B12A0A"/>
    <w:rsid w:val="00B12A98"/>
    <w:rsid w:val="00B12B2C"/>
    <w:rsid w:val="00B12D22"/>
    <w:rsid w:val="00B12DDD"/>
    <w:rsid w:val="00B12F3B"/>
    <w:rsid w:val="00B13006"/>
    <w:rsid w:val="00B1335B"/>
    <w:rsid w:val="00B1371C"/>
    <w:rsid w:val="00B13B0F"/>
    <w:rsid w:val="00B13C17"/>
    <w:rsid w:val="00B13CB8"/>
    <w:rsid w:val="00B13D2E"/>
    <w:rsid w:val="00B13DB8"/>
    <w:rsid w:val="00B13DEC"/>
    <w:rsid w:val="00B141D3"/>
    <w:rsid w:val="00B141F1"/>
    <w:rsid w:val="00B142AD"/>
    <w:rsid w:val="00B1454E"/>
    <w:rsid w:val="00B1457A"/>
    <w:rsid w:val="00B1464B"/>
    <w:rsid w:val="00B14883"/>
    <w:rsid w:val="00B148BA"/>
    <w:rsid w:val="00B148D4"/>
    <w:rsid w:val="00B149E7"/>
    <w:rsid w:val="00B14D56"/>
    <w:rsid w:val="00B14DB8"/>
    <w:rsid w:val="00B14E13"/>
    <w:rsid w:val="00B1518A"/>
    <w:rsid w:val="00B152B9"/>
    <w:rsid w:val="00B15687"/>
    <w:rsid w:val="00B156AA"/>
    <w:rsid w:val="00B15757"/>
    <w:rsid w:val="00B1583C"/>
    <w:rsid w:val="00B15941"/>
    <w:rsid w:val="00B15DAF"/>
    <w:rsid w:val="00B15FD0"/>
    <w:rsid w:val="00B160AB"/>
    <w:rsid w:val="00B16105"/>
    <w:rsid w:val="00B1649F"/>
    <w:rsid w:val="00B166A5"/>
    <w:rsid w:val="00B168E7"/>
    <w:rsid w:val="00B16BC6"/>
    <w:rsid w:val="00B16D2E"/>
    <w:rsid w:val="00B16FDF"/>
    <w:rsid w:val="00B1709E"/>
    <w:rsid w:val="00B17111"/>
    <w:rsid w:val="00B17440"/>
    <w:rsid w:val="00B17457"/>
    <w:rsid w:val="00B17A41"/>
    <w:rsid w:val="00B17BEB"/>
    <w:rsid w:val="00B17D3E"/>
    <w:rsid w:val="00B17F33"/>
    <w:rsid w:val="00B204D9"/>
    <w:rsid w:val="00B2069D"/>
    <w:rsid w:val="00B20770"/>
    <w:rsid w:val="00B207FD"/>
    <w:rsid w:val="00B20B82"/>
    <w:rsid w:val="00B20CB4"/>
    <w:rsid w:val="00B20CD0"/>
    <w:rsid w:val="00B20E33"/>
    <w:rsid w:val="00B20EC7"/>
    <w:rsid w:val="00B210AF"/>
    <w:rsid w:val="00B21417"/>
    <w:rsid w:val="00B21429"/>
    <w:rsid w:val="00B214A7"/>
    <w:rsid w:val="00B216A4"/>
    <w:rsid w:val="00B21922"/>
    <w:rsid w:val="00B219C3"/>
    <w:rsid w:val="00B219CF"/>
    <w:rsid w:val="00B21A84"/>
    <w:rsid w:val="00B21B09"/>
    <w:rsid w:val="00B21D36"/>
    <w:rsid w:val="00B2297F"/>
    <w:rsid w:val="00B229AF"/>
    <w:rsid w:val="00B22D47"/>
    <w:rsid w:val="00B22E90"/>
    <w:rsid w:val="00B22F5B"/>
    <w:rsid w:val="00B2317E"/>
    <w:rsid w:val="00B23189"/>
    <w:rsid w:val="00B231C2"/>
    <w:rsid w:val="00B2324B"/>
    <w:rsid w:val="00B2340C"/>
    <w:rsid w:val="00B2391E"/>
    <w:rsid w:val="00B23E93"/>
    <w:rsid w:val="00B2421C"/>
    <w:rsid w:val="00B2422F"/>
    <w:rsid w:val="00B2447A"/>
    <w:rsid w:val="00B24A5E"/>
    <w:rsid w:val="00B24B6E"/>
    <w:rsid w:val="00B24BDD"/>
    <w:rsid w:val="00B24C9C"/>
    <w:rsid w:val="00B24ED5"/>
    <w:rsid w:val="00B24F99"/>
    <w:rsid w:val="00B250C1"/>
    <w:rsid w:val="00B25583"/>
    <w:rsid w:val="00B256B8"/>
    <w:rsid w:val="00B2573E"/>
    <w:rsid w:val="00B25757"/>
    <w:rsid w:val="00B25F0E"/>
    <w:rsid w:val="00B26200"/>
    <w:rsid w:val="00B2623F"/>
    <w:rsid w:val="00B26463"/>
    <w:rsid w:val="00B264FC"/>
    <w:rsid w:val="00B2663F"/>
    <w:rsid w:val="00B26867"/>
    <w:rsid w:val="00B269AD"/>
    <w:rsid w:val="00B269CB"/>
    <w:rsid w:val="00B26CB4"/>
    <w:rsid w:val="00B27424"/>
    <w:rsid w:val="00B27460"/>
    <w:rsid w:val="00B276DE"/>
    <w:rsid w:val="00B27711"/>
    <w:rsid w:val="00B2785B"/>
    <w:rsid w:val="00B27985"/>
    <w:rsid w:val="00B27AAB"/>
    <w:rsid w:val="00B27BED"/>
    <w:rsid w:val="00B27C7A"/>
    <w:rsid w:val="00B27DCB"/>
    <w:rsid w:val="00B27E29"/>
    <w:rsid w:val="00B27F82"/>
    <w:rsid w:val="00B30028"/>
    <w:rsid w:val="00B30326"/>
    <w:rsid w:val="00B30563"/>
    <w:rsid w:val="00B307A9"/>
    <w:rsid w:val="00B30823"/>
    <w:rsid w:val="00B30B2B"/>
    <w:rsid w:val="00B30B66"/>
    <w:rsid w:val="00B30F7D"/>
    <w:rsid w:val="00B311B6"/>
    <w:rsid w:val="00B31328"/>
    <w:rsid w:val="00B317BE"/>
    <w:rsid w:val="00B31AEB"/>
    <w:rsid w:val="00B31D80"/>
    <w:rsid w:val="00B3204A"/>
    <w:rsid w:val="00B32128"/>
    <w:rsid w:val="00B321FF"/>
    <w:rsid w:val="00B32611"/>
    <w:rsid w:val="00B329EF"/>
    <w:rsid w:val="00B32DFA"/>
    <w:rsid w:val="00B32E1D"/>
    <w:rsid w:val="00B32EF4"/>
    <w:rsid w:val="00B3305E"/>
    <w:rsid w:val="00B330AC"/>
    <w:rsid w:val="00B3338F"/>
    <w:rsid w:val="00B33616"/>
    <w:rsid w:val="00B337E6"/>
    <w:rsid w:val="00B33CC4"/>
    <w:rsid w:val="00B33D9B"/>
    <w:rsid w:val="00B34065"/>
    <w:rsid w:val="00B3414C"/>
    <w:rsid w:val="00B341FE"/>
    <w:rsid w:val="00B34218"/>
    <w:rsid w:val="00B345CF"/>
    <w:rsid w:val="00B3463B"/>
    <w:rsid w:val="00B34660"/>
    <w:rsid w:val="00B34ACC"/>
    <w:rsid w:val="00B34E56"/>
    <w:rsid w:val="00B34EAF"/>
    <w:rsid w:val="00B351F2"/>
    <w:rsid w:val="00B353DE"/>
    <w:rsid w:val="00B3542F"/>
    <w:rsid w:val="00B35528"/>
    <w:rsid w:val="00B35900"/>
    <w:rsid w:val="00B35A16"/>
    <w:rsid w:val="00B35A54"/>
    <w:rsid w:val="00B35FDB"/>
    <w:rsid w:val="00B365A5"/>
    <w:rsid w:val="00B365AE"/>
    <w:rsid w:val="00B3690E"/>
    <w:rsid w:val="00B3691D"/>
    <w:rsid w:val="00B36E70"/>
    <w:rsid w:val="00B36E78"/>
    <w:rsid w:val="00B36EC8"/>
    <w:rsid w:val="00B36F30"/>
    <w:rsid w:val="00B371CC"/>
    <w:rsid w:val="00B37A74"/>
    <w:rsid w:val="00B37DF5"/>
    <w:rsid w:val="00B37F5D"/>
    <w:rsid w:val="00B40611"/>
    <w:rsid w:val="00B40837"/>
    <w:rsid w:val="00B4091D"/>
    <w:rsid w:val="00B409BB"/>
    <w:rsid w:val="00B40CC5"/>
    <w:rsid w:val="00B40DB9"/>
    <w:rsid w:val="00B40FF3"/>
    <w:rsid w:val="00B410FE"/>
    <w:rsid w:val="00B4125D"/>
    <w:rsid w:val="00B4140B"/>
    <w:rsid w:val="00B41743"/>
    <w:rsid w:val="00B41749"/>
    <w:rsid w:val="00B41921"/>
    <w:rsid w:val="00B4193C"/>
    <w:rsid w:val="00B419F2"/>
    <w:rsid w:val="00B41BCF"/>
    <w:rsid w:val="00B41D86"/>
    <w:rsid w:val="00B41EB9"/>
    <w:rsid w:val="00B42346"/>
    <w:rsid w:val="00B42983"/>
    <w:rsid w:val="00B42A96"/>
    <w:rsid w:val="00B42FD6"/>
    <w:rsid w:val="00B43030"/>
    <w:rsid w:val="00B4352F"/>
    <w:rsid w:val="00B4369E"/>
    <w:rsid w:val="00B43822"/>
    <w:rsid w:val="00B43984"/>
    <w:rsid w:val="00B43A57"/>
    <w:rsid w:val="00B43A78"/>
    <w:rsid w:val="00B43C9B"/>
    <w:rsid w:val="00B43D6F"/>
    <w:rsid w:val="00B43DA3"/>
    <w:rsid w:val="00B43E39"/>
    <w:rsid w:val="00B441C4"/>
    <w:rsid w:val="00B4426B"/>
    <w:rsid w:val="00B4445A"/>
    <w:rsid w:val="00B445E4"/>
    <w:rsid w:val="00B4482C"/>
    <w:rsid w:val="00B448CB"/>
    <w:rsid w:val="00B44A66"/>
    <w:rsid w:val="00B44B0A"/>
    <w:rsid w:val="00B44BE8"/>
    <w:rsid w:val="00B44D8D"/>
    <w:rsid w:val="00B44DAA"/>
    <w:rsid w:val="00B450ED"/>
    <w:rsid w:val="00B452EB"/>
    <w:rsid w:val="00B4543F"/>
    <w:rsid w:val="00B4553F"/>
    <w:rsid w:val="00B45870"/>
    <w:rsid w:val="00B46060"/>
    <w:rsid w:val="00B461A1"/>
    <w:rsid w:val="00B46216"/>
    <w:rsid w:val="00B46483"/>
    <w:rsid w:val="00B464A4"/>
    <w:rsid w:val="00B4652C"/>
    <w:rsid w:val="00B470EC"/>
    <w:rsid w:val="00B47222"/>
    <w:rsid w:val="00B472F6"/>
    <w:rsid w:val="00B475DE"/>
    <w:rsid w:val="00B476D2"/>
    <w:rsid w:val="00B47942"/>
    <w:rsid w:val="00B479E0"/>
    <w:rsid w:val="00B47AD5"/>
    <w:rsid w:val="00B47B3D"/>
    <w:rsid w:val="00B47C17"/>
    <w:rsid w:val="00B47C7E"/>
    <w:rsid w:val="00B47D42"/>
    <w:rsid w:val="00B47ED8"/>
    <w:rsid w:val="00B47EE7"/>
    <w:rsid w:val="00B47F18"/>
    <w:rsid w:val="00B5014B"/>
    <w:rsid w:val="00B5048D"/>
    <w:rsid w:val="00B50598"/>
    <w:rsid w:val="00B5059E"/>
    <w:rsid w:val="00B50AE1"/>
    <w:rsid w:val="00B50DF8"/>
    <w:rsid w:val="00B50FD5"/>
    <w:rsid w:val="00B5155E"/>
    <w:rsid w:val="00B516F6"/>
    <w:rsid w:val="00B51AC1"/>
    <w:rsid w:val="00B51D32"/>
    <w:rsid w:val="00B51FA1"/>
    <w:rsid w:val="00B52023"/>
    <w:rsid w:val="00B521E0"/>
    <w:rsid w:val="00B522B1"/>
    <w:rsid w:val="00B5241B"/>
    <w:rsid w:val="00B5242A"/>
    <w:rsid w:val="00B52823"/>
    <w:rsid w:val="00B528BC"/>
    <w:rsid w:val="00B5290B"/>
    <w:rsid w:val="00B52BC2"/>
    <w:rsid w:val="00B52C63"/>
    <w:rsid w:val="00B52FE8"/>
    <w:rsid w:val="00B53154"/>
    <w:rsid w:val="00B531C8"/>
    <w:rsid w:val="00B533B0"/>
    <w:rsid w:val="00B53416"/>
    <w:rsid w:val="00B534D6"/>
    <w:rsid w:val="00B53533"/>
    <w:rsid w:val="00B53632"/>
    <w:rsid w:val="00B536EC"/>
    <w:rsid w:val="00B5380A"/>
    <w:rsid w:val="00B53B31"/>
    <w:rsid w:val="00B53B85"/>
    <w:rsid w:val="00B53DF7"/>
    <w:rsid w:val="00B54743"/>
    <w:rsid w:val="00B54A2A"/>
    <w:rsid w:val="00B54F5A"/>
    <w:rsid w:val="00B55001"/>
    <w:rsid w:val="00B5508C"/>
    <w:rsid w:val="00B551F5"/>
    <w:rsid w:val="00B55691"/>
    <w:rsid w:val="00B556CC"/>
    <w:rsid w:val="00B55B67"/>
    <w:rsid w:val="00B55FF2"/>
    <w:rsid w:val="00B56040"/>
    <w:rsid w:val="00B56734"/>
    <w:rsid w:val="00B5679B"/>
    <w:rsid w:val="00B56836"/>
    <w:rsid w:val="00B56A28"/>
    <w:rsid w:val="00B56B2C"/>
    <w:rsid w:val="00B56C46"/>
    <w:rsid w:val="00B56F8A"/>
    <w:rsid w:val="00B5714F"/>
    <w:rsid w:val="00B571B9"/>
    <w:rsid w:val="00B57576"/>
    <w:rsid w:val="00B57772"/>
    <w:rsid w:val="00B57807"/>
    <w:rsid w:val="00B57A95"/>
    <w:rsid w:val="00B57B25"/>
    <w:rsid w:val="00B57C7F"/>
    <w:rsid w:val="00B6001D"/>
    <w:rsid w:val="00B60028"/>
    <w:rsid w:val="00B6022D"/>
    <w:rsid w:val="00B602D4"/>
    <w:rsid w:val="00B604DE"/>
    <w:rsid w:val="00B60556"/>
    <w:rsid w:val="00B605B3"/>
    <w:rsid w:val="00B608F5"/>
    <w:rsid w:val="00B609BF"/>
    <w:rsid w:val="00B60AB2"/>
    <w:rsid w:val="00B60E54"/>
    <w:rsid w:val="00B610D3"/>
    <w:rsid w:val="00B610DA"/>
    <w:rsid w:val="00B611E9"/>
    <w:rsid w:val="00B61340"/>
    <w:rsid w:val="00B614AC"/>
    <w:rsid w:val="00B61861"/>
    <w:rsid w:val="00B61C17"/>
    <w:rsid w:val="00B61E41"/>
    <w:rsid w:val="00B61F3C"/>
    <w:rsid w:val="00B620D0"/>
    <w:rsid w:val="00B622A8"/>
    <w:rsid w:val="00B626F7"/>
    <w:rsid w:val="00B629DE"/>
    <w:rsid w:val="00B62DF8"/>
    <w:rsid w:val="00B62F65"/>
    <w:rsid w:val="00B630DF"/>
    <w:rsid w:val="00B6329D"/>
    <w:rsid w:val="00B634DB"/>
    <w:rsid w:val="00B637AB"/>
    <w:rsid w:val="00B63BA7"/>
    <w:rsid w:val="00B63E05"/>
    <w:rsid w:val="00B63E41"/>
    <w:rsid w:val="00B64030"/>
    <w:rsid w:val="00B640DB"/>
    <w:rsid w:val="00B64294"/>
    <w:rsid w:val="00B64314"/>
    <w:rsid w:val="00B64381"/>
    <w:rsid w:val="00B6450C"/>
    <w:rsid w:val="00B646D8"/>
    <w:rsid w:val="00B64744"/>
    <w:rsid w:val="00B6486A"/>
    <w:rsid w:val="00B64C65"/>
    <w:rsid w:val="00B65236"/>
    <w:rsid w:val="00B65301"/>
    <w:rsid w:val="00B656CD"/>
    <w:rsid w:val="00B6586C"/>
    <w:rsid w:val="00B65F1F"/>
    <w:rsid w:val="00B66024"/>
    <w:rsid w:val="00B660D1"/>
    <w:rsid w:val="00B662D2"/>
    <w:rsid w:val="00B66437"/>
    <w:rsid w:val="00B6690E"/>
    <w:rsid w:val="00B66B7B"/>
    <w:rsid w:val="00B66ECA"/>
    <w:rsid w:val="00B66F05"/>
    <w:rsid w:val="00B66F46"/>
    <w:rsid w:val="00B66FB7"/>
    <w:rsid w:val="00B67196"/>
    <w:rsid w:val="00B67346"/>
    <w:rsid w:val="00B67489"/>
    <w:rsid w:val="00B67668"/>
    <w:rsid w:val="00B67745"/>
    <w:rsid w:val="00B67748"/>
    <w:rsid w:val="00B678A3"/>
    <w:rsid w:val="00B67F87"/>
    <w:rsid w:val="00B700D7"/>
    <w:rsid w:val="00B70121"/>
    <w:rsid w:val="00B702CC"/>
    <w:rsid w:val="00B703BC"/>
    <w:rsid w:val="00B709E1"/>
    <w:rsid w:val="00B710BE"/>
    <w:rsid w:val="00B713C6"/>
    <w:rsid w:val="00B7173A"/>
    <w:rsid w:val="00B71847"/>
    <w:rsid w:val="00B71ACB"/>
    <w:rsid w:val="00B71B99"/>
    <w:rsid w:val="00B71DE0"/>
    <w:rsid w:val="00B7214F"/>
    <w:rsid w:val="00B72484"/>
    <w:rsid w:val="00B725BB"/>
    <w:rsid w:val="00B725C5"/>
    <w:rsid w:val="00B7272C"/>
    <w:rsid w:val="00B7281B"/>
    <w:rsid w:val="00B72A6B"/>
    <w:rsid w:val="00B72DC0"/>
    <w:rsid w:val="00B73661"/>
    <w:rsid w:val="00B73835"/>
    <w:rsid w:val="00B739CE"/>
    <w:rsid w:val="00B73AAF"/>
    <w:rsid w:val="00B73D7D"/>
    <w:rsid w:val="00B73F28"/>
    <w:rsid w:val="00B740C4"/>
    <w:rsid w:val="00B74691"/>
    <w:rsid w:val="00B74912"/>
    <w:rsid w:val="00B74A43"/>
    <w:rsid w:val="00B74AAB"/>
    <w:rsid w:val="00B74D05"/>
    <w:rsid w:val="00B74EEA"/>
    <w:rsid w:val="00B74F1F"/>
    <w:rsid w:val="00B7516A"/>
    <w:rsid w:val="00B75510"/>
    <w:rsid w:val="00B75642"/>
    <w:rsid w:val="00B7589B"/>
    <w:rsid w:val="00B758F2"/>
    <w:rsid w:val="00B75966"/>
    <w:rsid w:val="00B75AB1"/>
    <w:rsid w:val="00B75C97"/>
    <w:rsid w:val="00B75E6A"/>
    <w:rsid w:val="00B761E3"/>
    <w:rsid w:val="00B76243"/>
    <w:rsid w:val="00B7668A"/>
    <w:rsid w:val="00B76817"/>
    <w:rsid w:val="00B768CD"/>
    <w:rsid w:val="00B7693B"/>
    <w:rsid w:val="00B76B6F"/>
    <w:rsid w:val="00B76CB0"/>
    <w:rsid w:val="00B76D84"/>
    <w:rsid w:val="00B771B5"/>
    <w:rsid w:val="00B77496"/>
    <w:rsid w:val="00B77AD5"/>
    <w:rsid w:val="00B77D37"/>
    <w:rsid w:val="00B77D4D"/>
    <w:rsid w:val="00B802F9"/>
    <w:rsid w:val="00B8038E"/>
    <w:rsid w:val="00B80432"/>
    <w:rsid w:val="00B80561"/>
    <w:rsid w:val="00B80A3E"/>
    <w:rsid w:val="00B80B4A"/>
    <w:rsid w:val="00B80EF7"/>
    <w:rsid w:val="00B80F49"/>
    <w:rsid w:val="00B81035"/>
    <w:rsid w:val="00B81306"/>
    <w:rsid w:val="00B81498"/>
    <w:rsid w:val="00B8152E"/>
    <w:rsid w:val="00B816F3"/>
    <w:rsid w:val="00B81909"/>
    <w:rsid w:val="00B81911"/>
    <w:rsid w:val="00B81BF7"/>
    <w:rsid w:val="00B824D3"/>
    <w:rsid w:val="00B8288A"/>
    <w:rsid w:val="00B82992"/>
    <w:rsid w:val="00B82BAE"/>
    <w:rsid w:val="00B82CF8"/>
    <w:rsid w:val="00B82FB3"/>
    <w:rsid w:val="00B83089"/>
    <w:rsid w:val="00B8318D"/>
    <w:rsid w:val="00B833E4"/>
    <w:rsid w:val="00B8362D"/>
    <w:rsid w:val="00B838E1"/>
    <w:rsid w:val="00B8398B"/>
    <w:rsid w:val="00B839D8"/>
    <w:rsid w:val="00B83A93"/>
    <w:rsid w:val="00B840DA"/>
    <w:rsid w:val="00B8439D"/>
    <w:rsid w:val="00B8450C"/>
    <w:rsid w:val="00B8452A"/>
    <w:rsid w:val="00B84569"/>
    <w:rsid w:val="00B84DC3"/>
    <w:rsid w:val="00B84EDC"/>
    <w:rsid w:val="00B84FE6"/>
    <w:rsid w:val="00B851ED"/>
    <w:rsid w:val="00B855A7"/>
    <w:rsid w:val="00B855D8"/>
    <w:rsid w:val="00B85600"/>
    <w:rsid w:val="00B8574C"/>
    <w:rsid w:val="00B857E6"/>
    <w:rsid w:val="00B85822"/>
    <w:rsid w:val="00B8584B"/>
    <w:rsid w:val="00B85A7F"/>
    <w:rsid w:val="00B85C8B"/>
    <w:rsid w:val="00B86197"/>
    <w:rsid w:val="00B86398"/>
    <w:rsid w:val="00B864A1"/>
    <w:rsid w:val="00B86771"/>
    <w:rsid w:val="00B8683D"/>
    <w:rsid w:val="00B868CD"/>
    <w:rsid w:val="00B86B9C"/>
    <w:rsid w:val="00B86F37"/>
    <w:rsid w:val="00B86F4C"/>
    <w:rsid w:val="00B87124"/>
    <w:rsid w:val="00B87185"/>
    <w:rsid w:val="00B87347"/>
    <w:rsid w:val="00B87393"/>
    <w:rsid w:val="00B87CDC"/>
    <w:rsid w:val="00B90921"/>
    <w:rsid w:val="00B90AFC"/>
    <w:rsid w:val="00B90C63"/>
    <w:rsid w:val="00B90DB5"/>
    <w:rsid w:val="00B91284"/>
    <w:rsid w:val="00B9151D"/>
    <w:rsid w:val="00B91826"/>
    <w:rsid w:val="00B9182C"/>
    <w:rsid w:val="00B919A3"/>
    <w:rsid w:val="00B91A08"/>
    <w:rsid w:val="00B91D08"/>
    <w:rsid w:val="00B92025"/>
    <w:rsid w:val="00B92063"/>
    <w:rsid w:val="00B920C7"/>
    <w:rsid w:val="00B92339"/>
    <w:rsid w:val="00B9274C"/>
    <w:rsid w:val="00B927B2"/>
    <w:rsid w:val="00B92B84"/>
    <w:rsid w:val="00B92CAB"/>
    <w:rsid w:val="00B93125"/>
    <w:rsid w:val="00B93165"/>
    <w:rsid w:val="00B934A9"/>
    <w:rsid w:val="00B935CB"/>
    <w:rsid w:val="00B939B2"/>
    <w:rsid w:val="00B93BFE"/>
    <w:rsid w:val="00B93D28"/>
    <w:rsid w:val="00B93D4B"/>
    <w:rsid w:val="00B941D0"/>
    <w:rsid w:val="00B94284"/>
    <w:rsid w:val="00B94388"/>
    <w:rsid w:val="00B943E0"/>
    <w:rsid w:val="00B94464"/>
    <w:rsid w:val="00B945D9"/>
    <w:rsid w:val="00B9465D"/>
    <w:rsid w:val="00B947E9"/>
    <w:rsid w:val="00B948B7"/>
    <w:rsid w:val="00B94A36"/>
    <w:rsid w:val="00B94AC6"/>
    <w:rsid w:val="00B94AFA"/>
    <w:rsid w:val="00B9527E"/>
    <w:rsid w:val="00B95598"/>
    <w:rsid w:val="00B955AD"/>
    <w:rsid w:val="00B9569D"/>
    <w:rsid w:val="00B95CFB"/>
    <w:rsid w:val="00B9677A"/>
    <w:rsid w:val="00B96943"/>
    <w:rsid w:val="00B96A56"/>
    <w:rsid w:val="00B96D59"/>
    <w:rsid w:val="00B96EB3"/>
    <w:rsid w:val="00B970D3"/>
    <w:rsid w:val="00B9717D"/>
    <w:rsid w:val="00B971DD"/>
    <w:rsid w:val="00B97580"/>
    <w:rsid w:val="00B97864"/>
    <w:rsid w:val="00B978F1"/>
    <w:rsid w:val="00B97CC1"/>
    <w:rsid w:val="00BA00EE"/>
    <w:rsid w:val="00BA0138"/>
    <w:rsid w:val="00BA01E8"/>
    <w:rsid w:val="00BA048A"/>
    <w:rsid w:val="00BA0572"/>
    <w:rsid w:val="00BA08BA"/>
    <w:rsid w:val="00BA09CA"/>
    <w:rsid w:val="00BA09EC"/>
    <w:rsid w:val="00BA09EF"/>
    <w:rsid w:val="00BA0D70"/>
    <w:rsid w:val="00BA1347"/>
    <w:rsid w:val="00BA154D"/>
    <w:rsid w:val="00BA16C8"/>
    <w:rsid w:val="00BA1766"/>
    <w:rsid w:val="00BA1861"/>
    <w:rsid w:val="00BA1967"/>
    <w:rsid w:val="00BA1A78"/>
    <w:rsid w:val="00BA217F"/>
    <w:rsid w:val="00BA24BE"/>
    <w:rsid w:val="00BA2B2A"/>
    <w:rsid w:val="00BA2C8E"/>
    <w:rsid w:val="00BA2CB8"/>
    <w:rsid w:val="00BA2D64"/>
    <w:rsid w:val="00BA2DB1"/>
    <w:rsid w:val="00BA311B"/>
    <w:rsid w:val="00BA329B"/>
    <w:rsid w:val="00BA3457"/>
    <w:rsid w:val="00BA35CB"/>
    <w:rsid w:val="00BA3759"/>
    <w:rsid w:val="00BA37D9"/>
    <w:rsid w:val="00BA3938"/>
    <w:rsid w:val="00BA3A5F"/>
    <w:rsid w:val="00BA3AF2"/>
    <w:rsid w:val="00BA3C69"/>
    <w:rsid w:val="00BA3D09"/>
    <w:rsid w:val="00BA4037"/>
    <w:rsid w:val="00BA405E"/>
    <w:rsid w:val="00BA4586"/>
    <w:rsid w:val="00BA46C4"/>
    <w:rsid w:val="00BA4B40"/>
    <w:rsid w:val="00BA4E15"/>
    <w:rsid w:val="00BA4F76"/>
    <w:rsid w:val="00BA5175"/>
    <w:rsid w:val="00BA518B"/>
    <w:rsid w:val="00BA51E5"/>
    <w:rsid w:val="00BA57A3"/>
    <w:rsid w:val="00BA598D"/>
    <w:rsid w:val="00BA5B30"/>
    <w:rsid w:val="00BA5EFD"/>
    <w:rsid w:val="00BA6132"/>
    <w:rsid w:val="00BA6140"/>
    <w:rsid w:val="00BA627B"/>
    <w:rsid w:val="00BA6626"/>
    <w:rsid w:val="00BA6839"/>
    <w:rsid w:val="00BA6AC9"/>
    <w:rsid w:val="00BA6C48"/>
    <w:rsid w:val="00BA6C68"/>
    <w:rsid w:val="00BA6FCC"/>
    <w:rsid w:val="00BA7508"/>
    <w:rsid w:val="00BA776E"/>
    <w:rsid w:val="00BA7956"/>
    <w:rsid w:val="00BA7C79"/>
    <w:rsid w:val="00BB0024"/>
    <w:rsid w:val="00BB049E"/>
    <w:rsid w:val="00BB06E3"/>
    <w:rsid w:val="00BB0762"/>
    <w:rsid w:val="00BB082B"/>
    <w:rsid w:val="00BB08A0"/>
    <w:rsid w:val="00BB0998"/>
    <w:rsid w:val="00BB1160"/>
    <w:rsid w:val="00BB1247"/>
    <w:rsid w:val="00BB1295"/>
    <w:rsid w:val="00BB1337"/>
    <w:rsid w:val="00BB14EE"/>
    <w:rsid w:val="00BB1951"/>
    <w:rsid w:val="00BB19DA"/>
    <w:rsid w:val="00BB1D6C"/>
    <w:rsid w:val="00BB1F98"/>
    <w:rsid w:val="00BB209C"/>
    <w:rsid w:val="00BB20EE"/>
    <w:rsid w:val="00BB219D"/>
    <w:rsid w:val="00BB23ED"/>
    <w:rsid w:val="00BB267A"/>
    <w:rsid w:val="00BB2912"/>
    <w:rsid w:val="00BB2AF3"/>
    <w:rsid w:val="00BB2C37"/>
    <w:rsid w:val="00BB2D22"/>
    <w:rsid w:val="00BB2FD2"/>
    <w:rsid w:val="00BB3047"/>
    <w:rsid w:val="00BB354A"/>
    <w:rsid w:val="00BB3607"/>
    <w:rsid w:val="00BB387C"/>
    <w:rsid w:val="00BB396D"/>
    <w:rsid w:val="00BB3AD6"/>
    <w:rsid w:val="00BB3D0B"/>
    <w:rsid w:val="00BB3F65"/>
    <w:rsid w:val="00BB3FAE"/>
    <w:rsid w:val="00BB3FBA"/>
    <w:rsid w:val="00BB400B"/>
    <w:rsid w:val="00BB439C"/>
    <w:rsid w:val="00BB46CE"/>
    <w:rsid w:val="00BB52C1"/>
    <w:rsid w:val="00BB5424"/>
    <w:rsid w:val="00BB5563"/>
    <w:rsid w:val="00BB56EC"/>
    <w:rsid w:val="00BB57A8"/>
    <w:rsid w:val="00BB596C"/>
    <w:rsid w:val="00BB5BA5"/>
    <w:rsid w:val="00BB5BBF"/>
    <w:rsid w:val="00BB5CBA"/>
    <w:rsid w:val="00BB5DD6"/>
    <w:rsid w:val="00BB60E6"/>
    <w:rsid w:val="00BB6351"/>
    <w:rsid w:val="00BB638A"/>
    <w:rsid w:val="00BB65A9"/>
    <w:rsid w:val="00BB6A15"/>
    <w:rsid w:val="00BB6B88"/>
    <w:rsid w:val="00BB6D59"/>
    <w:rsid w:val="00BB7248"/>
    <w:rsid w:val="00BB745D"/>
    <w:rsid w:val="00BB7580"/>
    <w:rsid w:val="00BB75D7"/>
    <w:rsid w:val="00BB7635"/>
    <w:rsid w:val="00BB79DA"/>
    <w:rsid w:val="00BB7C5C"/>
    <w:rsid w:val="00BC0066"/>
    <w:rsid w:val="00BC00AD"/>
    <w:rsid w:val="00BC014B"/>
    <w:rsid w:val="00BC057F"/>
    <w:rsid w:val="00BC07B8"/>
    <w:rsid w:val="00BC0C87"/>
    <w:rsid w:val="00BC0E78"/>
    <w:rsid w:val="00BC0FAE"/>
    <w:rsid w:val="00BC120E"/>
    <w:rsid w:val="00BC1556"/>
    <w:rsid w:val="00BC156F"/>
    <w:rsid w:val="00BC157E"/>
    <w:rsid w:val="00BC1791"/>
    <w:rsid w:val="00BC19A4"/>
    <w:rsid w:val="00BC1A76"/>
    <w:rsid w:val="00BC24A5"/>
    <w:rsid w:val="00BC2773"/>
    <w:rsid w:val="00BC2821"/>
    <w:rsid w:val="00BC2887"/>
    <w:rsid w:val="00BC2894"/>
    <w:rsid w:val="00BC290E"/>
    <w:rsid w:val="00BC29E6"/>
    <w:rsid w:val="00BC2A66"/>
    <w:rsid w:val="00BC2C43"/>
    <w:rsid w:val="00BC2E8E"/>
    <w:rsid w:val="00BC2F3A"/>
    <w:rsid w:val="00BC3022"/>
    <w:rsid w:val="00BC3371"/>
    <w:rsid w:val="00BC34B8"/>
    <w:rsid w:val="00BC3714"/>
    <w:rsid w:val="00BC37D5"/>
    <w:rsid w:val="00BC3854"/>
    <w:rsid w:val="00BC3C18"/>
    <w:rsid w:val="00BC3E69"/>
    <w:rsid w:val="00BC41D4"/>
    <w:rsid w:val="00BC41F2"/>
    <w:rsid w:val="00BC43FF"/>
    <w:rsid w:val="00BC45A2"/>
    <w:rsid w:val="00BC45EB"/>
    <w:rsid w:val="00BC464F"/>
    <w:rsid w:val="00BC4691"/>
    <w:rsid w:val="00BC4B52"/>
    <w:rsid w:val="00BC4B61"/>
    <w:rsid w:val="00BC4E67"/>
    <w:rsid w:val="00BC4EDB"/>
    <w:rsid w:val="00BC5056"/>
    <w:rsid w:val="00BC53C4"/>
    <w:rsid w:val="00BC5595"/>
    <w:rsid w:val="00BC5D57"/>
    <w:rsid w:val="00BC5DF9"/>
    <w:rsid w:val="00BC6085"/>
    <w:rsid w:val="00BC6147"/>
    <w:rsid w:val="00BC61A5"/>
    <w:rsid w:val="00BC62F6"/>
    <w:rsid w:val="00BC6366"/>
    <w:rsid w:val="00BC638A"/>
    <w:rsid w:val="00BC69ED"/>
    <w:rsid w:val="00BC6D1B"/>
    <w:rsid w:val="00BC6E2F"/>
    <w:rsid w:val="00BC7015"/>
    <w:rsid w:val="00BC7303"/>
    <w:rsid w:val="00BC7442"/>
    <w:rsid w:val="00BC784C"/>
    <w:rsid w:val="00BC7BD6"/>
    <w:rsid w:val="00BC7C4A"/>
    <w:rsid w:val="00BC7DBE"/>
    <w:rsid w:val="00BD058A"/>
    <w:rsid w:val="00BD06B3"/>
    <w:rsid w:val="00BD0805"/>
    <w:rsid w:val="00BD0F78"/>
    <w:rsid w:val="00BD0FE1"/>
    <w:rsid w:val="00BD1475"/>
    <w:rsid w:val="00BD14BE"/>
    <w:rsid w:val="00BD15F9"/>
    <w:rsid w:val="00BD172E"/>
    <w:rsid w:val="00BD1918"/>
    <w:rsid w:val="00BD198C"/>
    <w:rsid w:val="00BD1C09"/>
    <w:rsid w:val="00BD1C51"/>
    <w:rsid w:val="00BD1E66"/>
    <w:rsid w:val="00BD22B4"/>
    <w:rsid w:val="00BD2353"/>
    <w:rsid w:val="00BD23DB"/>
    <w:rsid w:val="00BD2677"/>
    <w:rsid w:val="00BD2786"/>
    <w:rsid w:val="00BD2E4E"/>
    <w:rsid w:val="00BD322B"/>
    <w:rsid w:val="00BD32D9"/>
    <w:rsid w:val="00BD332D"/>
    <w:rsid w:val="00BD37C2"/>
    <w:rsid w:val="00BD3801"/>
    <w:rsid w:val="00BD391A"/>
    <w:rsid w:val="00BD3DAC"/>
    <w:rsid w:val="00BD3E62"/>
    <w:rsid w:val="00BD40F3"/>
    <w:rsid w:val="00BD44E3"/>
    <w:rsid w:val="00BD4552"/>
    <w:rsid w:val="00BD466C"/>
    <w:rsid w:val="00BD4BC3"/>
    <w:rsid w:val="00BD4E6E"/>
    <w:rsid w:val="00BD4FA2"/>
    <w:rsid w:val="00BD56AF"/>
    <w:rsid w:val="00BD5AD3"/>
    <w:rsid w:val="00BD5B4A"/>
    <w:rsid w:val="00BD5C23"/>
    <w:rsid w:val="00BD60F1"/>
    <w:rsid w:val="00BD616F"/>
    <w:rsid w:val="00BD6275"/>
    <w:rsid w:val="00BD6446"/>
    <w:rsid w:val="00BD65B0"/>
    <w:rsid w:val="00BD67EE"/>
    <w:rsid w:val="00BD68A2"/>
    <w:rsid w:val="00BD6AE7"/>
    <w:rsid w:val="00BD6C10"/>
    <w:rsid w:val="00BD6E58"/>
    <w:rsid w:val="00BD7088"/>
    <w:rsid w:val="00BD7092"/>
    <w:rsid w:val="00BD7093"/>
    <w:rsid w:val="00BD7254"/>
    <w:rsid w:val="00BD74A6"/>
    <w:rsid w:val="00BD78F4"/>
    <w:rsid w:val="00BD7E6D"/>
    <w:rsid w:val="00BE0155"/>
    <w:rsid w:val="00BE03A8"/>
    <w:rsid w:val="00BE07CF"/>
    <w:rsid w:val="00BE0893"/>
    <w:rsid w:val="00BE0EF8"/>
    <w:rsid w:val="00BE112A"/>
    <w:rsid w:val="00BE12A9"/>
    <w:rsid w:val="00BE12BB"/>
    <w:rsid w:val="00BE1381"/>
    <w:rsid w:val="00BE15E4"/>
    <w:rsid w:val="00BE16E7"/>
    <w:rsid w:val="00BE172E"/>
    <w:rsid w:val="00BE1C28"/>
    <w:rsid w:val="00BE1D8A"/>
    <w:rsid w:val="00BE1F48"/>
    <w:rsid w:val="00BE21A6"/>
    <w:rsid w:val="00BE2211"/>
    <w:rsid w:val="00BE2444"/>
    <w:rsid w:val="00BE262F"/>
    <w:rsid w:val="00BE26D4"/>
    <w:rsid w:val="00BE2A56"/>
    <w:rsid w:val="00BE2B92"/>
    <w:rsid w:val="00BE2BB3"/>
    <w:rsid w:val="00BE2C09"/>
    <w:rsid w:val="00BE2D01"/>
    <w:rsid w:val="00BE316E"/>
    <w:rsid w:val="00BE31C9"/>
    <w:rsid w:val="00BE3265"/>
    <w:rsid w:val="00BE37CF"/>
    <w:rsid w:val="00BE37E2"/>
    <w:rsid w:val="00BE37E3"/>
    <w:rsid w:val="00BE39E6"/>
    <w:rsid w:val="00BE3B74"/>
    <w:rsid w:val="00BE3BB6"/>
    <w:rsid w:val="00BE3DF4"/>
    <w:rsid w:val="00BE3EB0"/>
    <w:rsid w:val="00BE4094"/>
    <w:rsid w:val="00BE421C"/>
    <w:rsid w:val="00BE44FA"/>
    <w:rsid w:val="00BE4A13"/>
    <w:rsid w:val="00BE4A7F"/>
    <w:rsid w:val="00BE4BFD"/>
    <w:rsid w:val="00BE4F85"/>
    <w:rsid w:val="00BE50C5"/>
    <w:rsid w:val="00BE5269"/>
    <w:rsid w:val="00BE544F"/>
    <w:rsid w:val="00BE57DE"/>
    <w:rsid w:val="00BE58F2"/>
    <w:rsid w:val="00BE5989"/>
    <w:rsid w:val="00BE59EA"/>
    <w:rsid w:val="00BE5AC0"/>
    <w:rsid w:val="00BE60D0"/>
    <w:rsid w:val="00BE61D5"/>
    <w:rsid w:val="00BE621D"/>
    <w:rsid w:val="00BE661C"/>
    <w:rsid w:val="00BE6713"/>
    <w:rsid w:val="00BE67F2"/>
    <w:rsid w:val="00BE68A1"/>
    <w:rsid w:val="00BE6A1A"/>
    <w:rsid w:val="00BE6DE9"/>
    <w:rsid w:val="00BE7130"/>
    <w:rsid w:val="00BE787C"/>
    <w:rsid w:val="00BE79BD"/>
    <w:rsid w:val="00BE7AC4"/>
    <w:rsid w:val="00BE7BD2"/>
    <w:rsid w:val="00BE7E8E"/>
    <w:rsid w:val="00BF006C"/>
    <w:rsid w:val="00BF020D"/>
    <w:rsid w:val="00BF02BE"/>
    <w:rsid w:val="00BF0436"/>
    <w:rsid w:val="00BF04CD"/>
    <w:rsid w:val="00BF0536"/>
    <w:rsid w:val="00BF05A4"/>
    <w:rsid w:val="00BF0665"/>
    <w:rsid w:val="00BF08EB"/>
    <w:rsid w:val="00BF09EA"/>
    <w:rsid w:val="00BF0FCC"/>
    <w:rsid w:val="00BF1035"/>
    <w:rsid w:val="00BF1296"/>
    <w:rsid w:val="00BF13B5"/>
    <w:rsid w:val="00BF146D"/>
    <w:rsid w:val="00BF16AF"/>
    <w:rsid w:val="00BF1E8E"/>
    <w:rsid w:val="00BF20AC"/>
    <w:rsid w:val="00BF243E"/>
    <w:rsid w:val="00BF25B7"/>
    <w:rsid w:val="00BF25F8"/>
    <w:rsid w:val="00BF25FB"/>
    <w:rsid w:val="00BF2654"/>
    <w:rsid w:val="00BF286B"/>
    <w:rsid w:val="00BF287E"/>
    <w:rsid w:val="00BF2AC2"/>
    <w:rsid w:val="00BF2B1F"/>
    <w:rsid w:val="00BF2CE7"/>
    <w:rsid w:val="00BF2E70"/>
    <w:rsid w:val="00BF323D"/>
    <w:rsid w:val="00BF3361"/>
    <w:rsid w:val="00BF3377"/>
    <w:rsid w:val="00BF3420"/>
    <w:rsid w:val="00BF34E6"/>
    <w:rsid w:val="00BF37F5"/>
    <w:rsid w:val="00BF38FE"/>
    <w:rsid w:val="00BF398B"/>
    <w:rsid w:val="00BF3B3E"/>
    <w:rsid w:val="00BF3C49"/>
    <w:rsid w:val="00BF3C5F"/>
    <w:rsid w:val="00BF455D"/>
    <w:rsid w:val="00BF4832"/>
    <w:rsid w:val="00BF4910"/>
    <w:rsid w:val="00BF4B06"/>
    <w:rsid w:val="00BF4B4E"/>
    <w:rsid w:val="00BF4EF4"/>
    <w:rsid w:val="00BF5030"/>
    <w:rsid w:val="00BF510C"/>
    <w:rsid w:val="00BF52A3"/>
    <w:rsid w:val="00BF54FD"/>
    <w:rsid w:val="00BF5560"/>
    <w:rsid w:val="00BF596B"/>
    <w:rsid w:val="00BF599B"/>
    <w:rsid w:val="00BF5BCA"/>
    <w:rsid w:val="00BF5D3C"/>
    <w:rsid w:val="00BF5F33"/>
    <w:rsid w:val="00BF6371"/>
    <w:rsid w:val="00BF6450"/>
    <w:rsid w:val="00BF6681"/>
    <w:rsid w:val="00BF6986"/>
    <w:rsid w:val="00BF6D3B"/>
    <w:rsid w:val="00BF6E04"/>
    <w:rsid w:val="00BF6F67"/>
    <w:rsid w:val="00BF72A7"/>
    <w:rsid w:val="00BF7587"/>
    <w:rsid w:val="00BF7A5A"/>
    <w:rsid w:val="00BF7B0A"/>
    <w:rsid w:val="00BF7C9A"/>
    <w:rsid w:val="00BF7D23"/>
    <w:rsid w:val="00C000A4"/>
    <w:rsid w:val="00C001AC"/>
    <w:rsid w:val="00C001FD"/>
    <w:rsid w:val="00C0022E"/>
    <w:rsid w:val="00C002FE"/>
    <w:rsid w:val="00C00356"/>
    <w:rsid w:val="00C009CC"/>
    <w:rsid w:val="00C00C93"/>
    <w:rsid w:val="00C010B5"/>
    <w:rsid w:val="00C01569"/>
    <w:rsid w:val="00C0157E"/>
    <w:rsid w:val="00C015B0"/>
    <w:rsid w:val="00C01738"/>
    <w:rsid w:val="00C0181C"/>
    <w:rsid w:val="00C01ADC"/>
    <w:rsid w:val="00C01B17"/>
    <w:rsid w:val="00C021F0"/>
    <w:rsid w:val="00C02263"/>
    <w:rsid w:val="00C02429"/>
    <w:rsid w:val="00C02739"/>
    <w:rsid w:val="00C028EF"/>
    <w:rsid w:val="00C02C68"/>
    <w:rsid w:val="00C02D10"/>
    <w:rsid w:val="00C03144"/>
    <w:rsid w:val="00C031DB"/>
    <w:rsid w:val="00C0348B"/>
    <w:rsid w:val="00C036E5"/>
    <w:rsid w:val="00C03D52"/>
    <w:rsid w:val="00C03DEF"/>
    <w:rsid w:val="00C03ED6"/>
    <w:rsid w:val="00C03F84"/>
    <w:rsid w:val="00C04292"/>
    <w:rsid w:val="00C04385"/>
    <w:rsid w:val="00C04504"/>
    <w:rsid w:val="00C04A33"/>
    <w:rsid w:val="00C04AA1"/>
    <w:rsid w:val="00C04E2B"/>
    <w:rsid w:val="00C04F02"/>
    <w:rsid w:val="00C04FA1"/>
    <w:rsid w:val="00C059B7"/>
    <w:rsid w:val="00C05A49"/>
    <w:rsid w:val="00C060E8"/>
    <w:rsid w:val="00C0614D"/>
    <w:rsid w:val="00C0616F"/>
    <w:rsid w:val="00C063FD"/>
    <w:rsid w:val="00C06C12"/>
    <w:rsid w:val="00C06D1C"/>
    <w:rsid w:val="00C06F4B"/>
    <w:rsid w:val="00C06FE2"/>
    <w:rsid w:val="00C07243"/>
    <w:rsid w:val="00C072D4"/>
    <w:rsid w:val="00C074E8"/>
    <w:rsid w:val="00C07942"/>
    <w:rsid w:val="00C07A96"/>
    <w:rsid w:val="00C07ABD"/>
    <w:rsid w:val="00C07B36"/>
    <w:rsid w:val="00C10183"/>
    <w:rsid w:val="00C103CD"/>
    <w:rsid w:val="00C10825"/>
    <w:rsid w:val="00C109F4"/>
    <w:rsid w:val="00C109F7"/>
    <w:rsid w:val="00C10AA6"/>
    <w:rsid w:val="00C10D28"/>
    <w:rsid w:val="00C10F49"/>
    <w:rsid w:val="00C1132F"/>
    <w:rsid w:val="00C114D0"/>
    <w:rsid w:val="00C11B81"/>
    <w:rsid w:val="00C11BFB"/>
    <w:rsid w:val="00C11D3B"/>
    <w:rsid w:val="00C11EC8"/>
    <w:rsid w:val="00C1200F"/>
    <w:rsid w:val="00C121C8"/>
    <w:rsid w:val="00C1233B"/>
    <w:rsid w:val="00C123A4"/>
    <w:rsid w:val="00C12AD8"/>
    <w:rsid w:val="00C12C40"/>
    <w:rsid w:val="00C12E5C"/>
    <w:rsid w:val="00C130AA"/>
    <w:rsid w:val="00C130C6"/>
    <w:rsid w:val="00C132F5"/>
    <w:rsid w:val="00C1346E"/>
    <w:rsid w:val="00C1353B"/>
    <w:rsid w:val="00C139E4"/>
    <w:rsid w:val="00C13B24"/>
    <w:rsid w:val="00C140DE"/>
    <w:rsid w:val="00C14551"/>
    <w:rsid w:val="00C145E7"/>
    <w:rsid w:val="00C148DF"/>
    <w:rsid w:val="00C14959"/>
    <w:rsid w:val="00C14EAD"/>
    <w:rsid w:val="00C14F34"/>
    <w:rsid w:val="00C14F9F"/>
    <w:rsid w:val="00C156EC"/>
    <w:rsid w:val="00C15BDF"/>
    <w:rsid w:val="00C15C38"/>
    <w:rsid w:val="00C15CEA"/>
    <w:rsid w:val="00C164A6"/>
    <w:rsid w:val="00C16513"/>
    <w:rsid w:val="00C16548"/>
    <w:rsid w:val="00C16618"/>
    <w:rsid w:val="00C16830"/>
    <w:rsid w:val="00C1696B"/>
    <w:rsid w:val="00C16D3D"/>
    <w:rsid w:val="00C17449"/>
    <w:rsid w:val="00C1747B"/>
    <w:rsid w:val="00C17879"/>
    <w:rsid w:val="00C178C5"/>
    <w:rsid w:val="00C178D9"/>
    <w:rsid w:val="00C178F4"/>
    <w:rsid w:val="00C17979"/>
    <w:rsid w:val="00C17A47"/>
    <w:rsid w:val="00C17B02"/>
    <w:rsid w:val="00C17BA6"/>
    <w:rsid w:val="00C17C3D"/>
    <w:rsid w:val="00C17D0A"/>
    <w:rsid w:val="00C2018A"/>
    <w:rsid w:val="00C201CB"/>
    <w:rsid w:val="00C2026F"/>
    <w:rsid w:val="00C207B0"/>
    <w:rsid w:val="00C207BC"/>
    <w:rsid w:val="00C2082D"/>
    <w:rsid w:val="00C20A1A"/>
    <w:rsid w:val="00C20CF6"/>
    <w:rsid w:val="00C20D1E"/>
    <w:rsid w:val="00C20DB5"/>
    <w:rsid w:val="00C21014"/>
    <w:rsid w:val="00C210D5"/>
    <w:rsid w:val="00C21178"/>
    <w:rsid w:val="00C2127B"/>
    <w:rsid w:val="00C21307"/>
    <w:rsid w:val="00C2170C"/>
    <w:rsid w:val="00C21761"/>
    <w:rsid w:val="00C218B7"/>
    <w:rsid w:val="00C2193E"/>
    <w:rsid w:val="00C21B86"/>
    <w:rsid w:val="00C21C88"/>
    <w:rsid w:val="00C21ED7"/>
    <w:rsid w:val="00C22285"/>
    <w:rsid w:val="00C22314"/>
    <w:rsid w:val="00C223E3"/>
    <w:rsid w:val="00C226E7"/>
    <w:rsid w:val="00C22A3D"/>
    <w:rsid w:val="00C22C92"/>
    <w:rsid w:val="00C230C2"/>
    <w:rsid w:val="00C233B1"/>
    <w:rsid w:val="00C23420"/>
    <w:rsid w:val="00C23488"/>
    <w:rsid w:val="00C237A3"/>
    <w:rsid w:val="00C239A0"/>
    <w:rsid w:val="00C23AF7"/>
    <w:rsid w:val="00C23DA0"/>
    <w:rsid w:val="00C240FD"/>
    <w:rsid w:val="00C243AB"/>
    <w:rsid w:val="00C244FF"/>
    <w:rsid w:val="00C24520"/>
    <w:rsid w:val="00C248C1"/>
    <w:rsid w:val="00C2492A"/>
    <w:rsid w:val="00C249EE"/>
    <w:rsid w:val="00C24AA3"/>
    <w:rsid w:val="00C24B82"/>
    <w:rsid w:val="00C24DAC"/>
    <w:rsid w:val="00C24E72"/>
    <w:rsid w:val="00C24EBB"/>
    <w:rsid w:val="00C24F5F"/>
    <w:rsid w:val="00C2516D"/>
    <w:rsid w:val="00C2526E"/>
    <w:rsid w:val="00C252BB"/>
    <w:rsid w:val="00C25448"/>
    <w:rsid w:val="00C25516"/>
    <w:rsid w:val="00C256A3"/>
    <w:rsid w:val="00C257E5"/>
    <w:rsid w:val="00C25DCD"/>
    <w:rsid w:val="00C25FC3"/>
    <w:rsid w:val="00C264F6"/>
    <w:rsid w:val="00C26511"/>
    <w:rsid w:val="00C269B4"/>
    <w:rsid w:val="00C26B45"/>
    <w:rsid w:val="00C2700C"/>
    <w:rsid w:val="00C27062"/>
    <w:rsid w:val="00C27165"/>
    <w:rsid w:val="00C2731F"/>
    <w:rsid w:val="00C275FB"/>
    <w:rsid w:val="00C277A1"/>
    <w:rsid w:val="00C27E08"/>
    <w:rsid w:val="00C27E16"/>
    <w:rsid w:val="00C27EA6"/>
    <w:rsid w:val="00C300B5"/>
    <w:rsid w:val="00C30117"/>
    <w:rsid w:val="00C303B2"/>
    <w:rsid w:val="00C309FA"/>
    <w:rsid w:val="00C30A9B"/>
    <w:rsid w:val="00C30AD9"/>
    <w:rsid w:val="00C30B1C"/>
    <w:rsid w:val="00C30B57"/>
    <w:rsid w:val="00C30D57"/>
    <w:rsid w:val="00C312EF"/>
    <w:rsid w:val="00C3136C"/>
    <w:rsid w:val="00C31A1D"/>
    <w:rsid w:val="00C31B23"/>
    <w:rsid w:val="00C32156"/>
    <w:rsid w:val="00C323E5"/>
    <w:rsid w:val="00C3285F"/>
    <w:rsid w:val="00C328EB"/>
    <w:rsid w:val="00C32A06"/>
    <w:rsid w:val="00C32B92"/>
    <w:rsid w:val="00C32C04"/>
    <w:rsid w:val="00C32D96"/>
    <w:rsid w:val="00C32F26"/>
    <w:rsid w:val="00C3308B"/>
    <w:rsid w:val="00C330F1"/>
    <w:rsid w:val="00C335A2"/>
    <w:rsid w:val="00C3364D"/>
    <w:rsid w:val="00C337E2"/>
    <w:rsid w:val="00C33DE4"/>
    <w:rsid w:val="00C34537"/>
    <w:rsid w:val="00C346E7"/>
    <w:rsid w:val="00C3489B"/>
    <w:rsid w:val="00C349A9"/>
    <w:rsid w:val="00C34AAF"/>
    <w:rsid w:val="00C34C4A"/>
    <w:rsid w:val="00C3558B"/>
    <w:rsid w:val="00C35610"/>
    <w:rsid w:val="00C35833"/>
    <w:rsid w:val="00C35994"/>
    <w:rsid w:val="00C359EF"/>
    <w:rsid w:val="00C35AE4"/>
    <w:rsid w:val="00C35CAF"/>
    <w:rsid w:val="00C36153"/>
    <w:rsid w:val="00C36352"/>
    <w:rsid w:val="00C3664C"/>
    <w:rsid w:val="00C366E8"/>
    <w:rsid w:val="00C36715"/>
    <w:rsid w:val="00C367C3"/>
    <w:rsid w:val="00C3691E"/>
    <w:rsid w:val="00C369BC"/>
    <w:rsid w:val="00C36C05"/>
    <w:rsid w:val="00C37839"/>
    <w:rsid w:val="00C37B2D"/>
    <w:rsid w:val="00C37B38"/>
    <w:rsid w:val="00C37B51"/>
    <w:rsid w:val="00C37B9A"/>
    <w:rsid w:val="00C37CAC"/>
    <w:rsid w:val="00C40096"/>
    <w:rsid w:val="00C401E5"/>
    <w:rsid w:val="00C40574"/>
    <w:rsid w:val="00C40605"/>
    <w:rsid w:val="00C406C8"/>
    <w:rsid w:val="00C40804"/>
    <w:rsid w:val="00C40881"/>
    <w:rsid w:val="00C409AE"/>
    <w:rsid w:val="00C40B88"/>
    <w:rsid w:val="00C40F3B"/>
    <w:rsid w:val="00C40F9D"/>
    <w:rsid w:val="00C41056"/>
    <w:rsid w:val="00C4136D"/>
    <w:rsid w:val="00C414A6"/>
    <w:rsid w:val="00C415D1"/>
    <w:rsid w:val="00C4167C"/>
    <w:rsid w:val="00C417C3"/>
    <w:rsid w:val="00C41C43"/>
    <w:rsid w:val="00C4202D"/>
    <w:rsid w:val="00C4205F"/>
    <w:rsid w:val="00C42064"/>
    <w:rsid w:val="00C426B5"/>
    <w:rsid w:val="00C42A57"/>
    <w:rsid w:val="00C42D40"/>
    <w:rsid w:val="00C42E3C"/>
    <w:rsid w:val="00C43140"/>
    <w:rsid w:val="00C434C5"/>
    <w:rsid w:val="00C43783"/>
    <w:rsid w:val="00C4387D"/>
    <w:rsid w:val="00C43C9D"/>
    <w:rsid w:val="00C43F60"/>
    <w:rsid w:val="00C4409B"/>
    <w:rsid w:val="00C440FC"/>
    <w:rsid w:val="00C44123"/>
    <w:rsid w:val="00C44440"/>
    <w:rsid w:val="00C44D84"/>
    <w:rsid w:val="00C44E5C"/>
    <w:rsid w:val="00C4545C"/>
    <w:rsid w:val="00C45769"/>
    <w:rsid w:val="00C45B46"/>
    <w:rsid w:val="00C45CE3"/>
    <w:rsid w:val="00C45E1F"/>
    <w:rsid w:val="00C45F4C"/>
    <w:rsid w:val="00C462D4"/>
    <w:rsid w:val="00C46551"/>
    <w:rsid w:val="00C46598"/>
    <w:rsid w:val="00C46ABD"/>
    <w:rsid w:val="00C46C0C"/>
    <w:rsid w:val="00C46DD4"/>
    <w:rsid w:val="00C46EF6"/>
    <w:rsid w:val="00C471FE"/>
    <w:rsid w:val="00C47232"/>
    <w:rsid w:val="00C472A6"/>
    <w:rsid w:val="00C47333"/>
    <w:rsid w:val="00C47420"/>
    <w:rsid w:val="00C47464"/>
    <w:rsid w:val="00C477CD"/>
    <w:rsid w:val="00C47818"/>
    <w:rsid w:val="00C4794E"/>
    <w:rsid w:val="00C47E44"/>
    <w:rsid w:val="00C501F3"/>
    <w:rsid w:val="00C502CD"/>
    <w:rsid w:val="00C504F0"/>
    <w:rsid w:val="00C50541"/>
    <w:rsid w:val="00C5063C"/>
    <w:rsid w:val="00C5067D"/>
    <w:rsid w:val="00C506D9"/>
    <w:rsid w:val="00C50F96"/>
    <w:rsid w:val="00C510AF"/>
    <w:rsid w:val="00C51537"/>
    <w:rsid w:val="00C51647"/>
    <w:rsid w:val="00C516C7"/>
    <w:rsid w:val="00C51899"/>
    <w:rsid w:val="00C51BF3"/>
    <w:rsid w:val="00C51EFC"/>
    <w:rsid w:val="00C5247E"/>
    <w:rsid w:val="00C5263E"/>
    <w:rsid w:val="00C529CA"/>
    <w:rsid w:val="00C52A61"/>
    <w:rsid w:val="00C52F3F"/>
    <w:rsid w:val="00C52FA6"/>
    <w:rsid w:val="00C53081"/>
    <w:rsid w:val="00C5312D"/>
    <w:rsid w:val="00C534E6"/>
    <w:rsid w:val="00C5350F"/>
    <w:rsid w:val="00C5360C"/>
    <w:rsid w:val="00C53854"/>
    <w:rsid w:val="00C53C54"/>
    <w:rsid w:val="00C53D35"/>
    <w:rsid w:val="00C53E3E"/>
    <w:rsid w:val="00C53F7C"/>
    <w:rsid w:val="00C5400B"/>
    <w:rsid w:val="00C54223"/>
    <w:rsid w:val="00C54386"/>
    <w:rsid w:val="00C54713"/>
    <w:rsid w:val="00C54718"/>
    <w:rsid w:val="00C54ADE"/>
    <w:rsid w:val="00C54B04"/>
    <w:rsid w:val="00C54C38"/>
    <w:rsid w:val="00C555F9"/>
    <w:rsid w:val="00C55C13"/>
    <w:rsid w:val="00C55C2F"/>
    <w:rsid w:val="00C55CBB"/>
    <w:rsid w:val="00C55D23"/>
    <w:rsid w:val="00C55E11"/>
    <w:rsid w:val="00C568B2"/>
    <w:rsid w:val="00C5690C"/>
    <w:rsid w:val="00C56B0F"/>
    <w:rsid w:val="00C56DD6"/>
    <w:rsid w:val="00C56E47"/>
    <w:rsid w:val="00C572F4"/>
    <w:rsid w:val="00C5756E"/>
    <w:rsid w:val="00C577A7"/>
    <w:rsid w:val="00C578A8"/>
    <w:rsid w:val="00C57928"/>
    <w:rsid w:val="00C57A9F"/>
    <w:rsid w:val="00C57D64"/>
    <w:rsid w:val="00C6012E"/>
    <w:rsid w:val="00C6013F"/>
    <w:rsid w:val="00C601C1"/>
    <w:rsid w:val="00C60227"/>
    <w:rsid w:val="00C60241"/>
    <w:rsid w:val="00C602F7"/>
    <w:rsid w:val="00C603C5"/>
    <w:rsid w:val="00C6045C"/>
    <w:rsid w:val="00C605A8"/>
    <w:rsid w:val="00C60723"/>
    <w:rsid w:val="00C6097D"/>
    <w:rsid w:val="00C60E4E"/>
    <w:rsid w:val="00C61061"/>
    <w:rsid w:val="00C6116C"/>
    <w:rsid w:val="00C6161F"/>
    <w:rsid w:val="00C617F6"/>
    <w:rsid w:val="00C618E9"/>
    <w:rsid w:val="00C61BE7"/>
    <w:rsid w:val="00C61C0F"/>
    <w:rsid w:val="00C61CE5"/>
    <w:rsid w:val="00C61DC4"/>
    <w:rsid w:val="00C61E84"/>
    <w:rsid w:val="00C621B0"/>
    <w:rsid w:val="00C622B7"/>
    <w:rsid w:val="00C6231C"/>
    <w:rsid w:val="00C6237D"/>
    <w:rsid w:val="00C62557"/>
    <w:rsid w:val="00C62CD8"/>
    <w:rsid w:val="00C62F29"/>
    <w:rsid w:val="00C6386A"/>
    <w:rsid w:val="00C63BED"/>
    <w:rsid w:val="00C63D3D"/>
    <w:rsid w:val="00C643A2"/>
    <w:rsid w:val="00C64869"/>
    <w:rsid w:val="00C64D9C"/>
    <w:rsid w:val="00C64DAC"/>
    <w:rsid w:val="00C64EE6"/>
    <w:rsid w:val="00C64F21"/>
    <w:rsid w:val="00C650F0"/>
    <w:rsid w:val="00C651E7"/>
    <w:rsid w:val="00C654BD"/>
    <w:rsid w:val="00C654FE"/>
    <w:rsid w:val="00C655C0"/>
    <w:rsid w:val="00C6585A"/>
    <w:rsid w:val="00C6585E"/>
    <w:rsid w:val="00C659A3"/>
    <w:rsid w:val="00C65B1D"/>
    <w:rsid w:val="00C65F4A"/>
    <w:rsid w:val="00C6628B"/>
    <w:rsid w:val="00C66458"/>
    <w:rsid w:val="00C66484"/>
    <w:rsid w:val="00C669EB"/>
    <w:rsid w:val="00C66F12"/>
    <w:rsid w:val="00C66FCF"/>
    <w:rsid w:val="00C672F4"/>
    <w:rsid w:val="00C674E5"/>
    <w:rsid w:val="00C67AC9"/>
    <w:rsid w:val="00C67B14"/>
    <w:rsid w:val="00C67B59"/>
    <w:rsid w:val="00C67DAF"/>
    <w:rsid w:val="00C70778"/>
    <w:rsid w:val="00C7079A"/>
    <w:rsid w:val="00C707ED"/>
    <w:rsid w:val="00C709EA"/>
    <w:rsid w:val="00C70ABC"/>
    <w:rsid w:val="00C71239"/>
    <w:rsid w:val="00C71506"/>
    <w:rsid w:val="00C71C67"/>
    <w:rsid w:val="00C71EC4"/>
    <w:rsid w:val="00C722F3"/>
    <w:rsid w:val="00C722FF"/>
    <w:rsid w:val="00C725EB"/>
    <w:rsid w:val="00C72612"/>
    <w:rsid w:val="00C7261E"/>
    <w:rsid w:val="00C72709"/>
    <w:rsid w:val="00C727BE"/>
    <w:rsid w:val="00C72A0C"/>
    <w:rsid w:val="00C72C03"/>
    <w:rsid w:val="00C7357B"/>
    <w:rsid w:val="00C737C9"/>
    <w:rsid w:val="00C737FB"/>
    <w:rsid w:val="00C739CD"/>
    <w:rsid w:val="00C739DA"/>
    <w:rsid w:val="00C73C17"/>
    <w:rsid w:val="00C74056"/>
    <w:rsid w:val="00C7457D"/>
    <w:rsid w:val="00C745CC"/>
    <w:rsid w:val="00C747B7"/>
    <w:rsid w:val="00C74CC9"/>
    <w:rsid w:val="00C74E85"/>
    <w:rsid w:val="00C75613"/>
    <w:rsid w:val="00C75892"/>
    <w:rsid w:val="00C75E2C"/>
    <w:rsid w:val="00C75FDE"/>
    <w:rsid w:val="00C7608D"/>
    <w:rsid w:val="00C7618E"/>
    <w:rsid w:val="00C76258"/>
    <w:rsid w:val="00C76273"/>
    <w:rsid w:val="00C76303"/>
    <w:rsid w:val="00C7666E"/>
    <w:rsid w:val="00C7677A"/>
    <w:rsid w:val="00C7681F"/>
    <w:rsid w:val="00C769B1"/>
    <w:rsid w:val="00C76A09"/>
    <w:rsid w:val="00C76A40"/>
    <w:rsid w:val="00C7701C"/>
    <w:rsid w:val="00C772FA"/>
    <w:rsid w:val="00C77733"/>
    <w:rsid w:val="00C777F3"/>
    <w:rsid w:val="00C778B7"/>
    <w:rsid w:val="00C77A2D"/>
    <w:rsid w:val="00C77C30"/>
    <w:rsid w:val="00C77D4C"/>
    <w:rsid w:val="00C80144"/>
    <w:rsid w:val="00C804C5"/>
    <w:rsid w:val="00C806D8"/>
    <w:rsid w:val="00C80D67"/>
    <w:rsid w:val="00C80DE5"/>
    <w:rsid w:val="00C80E54"/>
    <w:rsid w:val="00C80E6C"/>
    <w:rsid w:val="00C81035"/>
    <w:rsid w:val="00C81156"/>
    <w:rsid w:val="00C8115F"/>
    <w:rsid w:val="00C8122F"/>
    <w:rsid w:val="00C8156B"/>
    <w:rsid w:val="00C817C4"/>
    <w:rsid w:val="00C817DD"/>
    <w:rsid w:val="00C817F8"/>
    <w:rsid w:val="00C81A43"/>
    <w:rsid w:val="00C81F71"/>
    <w:rsid w:val="00C821C8"/>
    <w:rsid w:val="00C824AD"/>
    <w:rsid w:val="00C828BE"/>
    <w:rsid w:val="00C828F6"/>
    <w:rsid w:val="00C82FE8"/>
    <w:rsid w:val="00C8391F"/>
    <w:rsid w:val="00C83AEA"/>
    <w:rsid w:val="00C83C4F"/>
    <w:rsid w:val="00C83D7E"/>
    <w:rsid w:val="00C83DBE"/>
    <w:rsid w:val="00C84579"/>
    <w:rsid w:val="00C8479B"/>
    <w:rsid w:val="00C84968"/>
    <w:rsid w:val="00C84BB4"/>
    <w:rsid w:val="00C84BDE"/>
    <w:rsid w:val="00C84EF5"/>
    <w:rsid w:val="00C84FF8"/>
    <w:rsid w:val="00C8507E"/>
    <w:rsid w:val="00C85349"/>
    <w:rsid w:val="00C85350"/>
    <w:rsid w:val="00C854BC"/>
    <w:rsid w:val="00C854C8"/>
    <w:rsid w:val="00C85500"/>
    <w:rsid w:val="00C856E0"/>
    <w:rsid w:val="00C859D1"/>
    <w:rsid w:val="00C85A4E"/>
    <w:rsid w:val="00C85BA6"/>
    <w:rsid w:val="00C85FCD"/>
    <w:rsid w:val="00C860E1"/>
    <w:rsid w:val="00C86234"/>
    <w:rsid w:val="00C86552"/>
    <w:rsid w:val="00C86604"/>
    <w:rsid w:val="00C869B3"/>
    <w:rsid w:val="00C86D8F"/>
    <w:rsid w:val="00C86E7F"/>
    <w:rsid w:val="00C86F19"/>
    <w:rsid w:val="00C87062"/>
    <w:rsid w:val="00C871AB"/>
    <w:rsid w:val="00C872EF"/>
    <w:rsid w:val="00C874A8"/>
    <w:rsid w:val="00C875F6"/>
    <w:rsid w:val="00C876C9"/>
    <w:rsid w:val="00C87F0C"/>
    <w:rsid w:val="00C9071F"/>
    <w:rsid w:val="00C908F2"/>
    <w:rsid w:val="00C90A49"/>
    <w:rsid w:val="00C90C5F"/>
    <w:rsid w:val="00C90CF5"/>
    <w:rsid w:val="00C9100A"/>
    <w:rsid w:val="00C91023"/>
    <w:rsid w:val="00C91230"/>
    <w:rsid w:val="00C912B3"/>
    <w:rsid w:val="00C91375"/>
    <w:rsid w:val="00C91381"/>
    <w:rsid w:val="00C914E8"/>
    <w:rsid w:val="00C9163C"/>
    <w:rsid w:val="00C91B91"/>
    <w:rsid w:val="00C91CDD"/>
    <w:rsid w:val="00C9245B"/>
    <w:rsid w:val="00C925E8"/>
    <w:rsid w:val="00C92B98"/>
    <w:rsid w:val="00C930B1"/>
    <w:rsid w:val="00C93214"/>
    <w:rsid w:val="00C934B7"/>
    <w:rsid w:val="00C93AAE"/>
    <w:rsid w:val="00C93C9C"/>
    <w:rsid w:val="00C946CA"/>
    <w:rsid w:val="00C94A52"/>
    <w:rsid w:val="00C94D32"/>
    <w:rsid w:val="00C94E2A"/>
    <w:rsid w:val="00C94F92"/>
    <w:rsid w:val="00C951D1"/>
    <w:rsid w:val="00C9541B"/>
    <w:rsid w:val="00C95432"/>
    <w:rsid w:val="00C95485"/>
    <w:rsid w:val="00C954A4"/>
    <w:rsid w:val="00C95590"/>
    <w:rsid w:val="00C959A1"/>
    <w:rsid w:val="00C95A2B"/>
    <w:rsid w:val="00C95C4F"/>
    <w:rsid w:val="00C95C9A"/>
    <w:rsid w:val="00C9601E"/>
    <w:rsid w:val="00C961D0"/>
    <w:rsid w:val="00C96313"/>
    <w:rsid w:val="00C9642F"/>
    <w:rsid w:val="00C9650F"/>
    <w:rsid w:val="00C96646"/>
    <w:rsid w:val="00C96774"/>
    <w:rsid w:val="00C968E8"/>
    <w:rsid w:val="00C96ED2"/>
    <w:rsid w:val="00C972F7"/>
    <w:rsid w:val="00C973B4"/>
    <w:rsid w:val="00C973DE"/>
    <w:rsid w:val="00C9773C"/>
    <w:rsid w:val="00C97E29"/>
    <w:rsid w:val="00CA00D1"/>
    <w:rsid w:val="00CA011C"/>
    <w:rsid w:val="00CA0121"/>
    <w:rsid w:val="00CA0395"/>
    <w:rsid w:val="00CA071C"/>
    <w:rsid w:val="00CA073F"/>
    <w:rsid w:val="00CA07EB"/>
    <w:rsid w:val="00CA09C6"/>
    <w:rsid w:val="00CA0D61"/>
    <w:rsid w:val="00CA1067"/>
    <w:rsid w:val="00CA1148"/>
    <w:rsid w:val="00CA1388"/>
    <w:rsid w:val="00CA139F"/>
    <w:rsid w:val="00CA13C0"/>
    <w:rsid w:val="00CA14AA"/>
    <w:rsid w:val="00CA1816"/>
    <w:rsid w:val="00CA1B64"/>
    <w:rsid w:val="00CA2193"/>
    <w:rsid w:val="00CA244D"/>
    <w:rsid w:val="00CA246F"/>
    <w:rsid w:val="00CA24B6"/>
    <w:rsid w:val="00CA25C4"/>
    <w:rsid w:val="00CA2625"/>
    <w:rsid w:val="00CA286F"/>
    <w:rsid w:val="00CA29F6"/>
    <w:rsid w:val="00CA2A68"/>
    <w:rsid w:val="00CA2DC4"/>
    <w:rsid w:val="00CA2E06"/>
    <w:rsid w:val="00CA3436"/>
    <w:rsid w:val="00CA3536"/>
    <w:rsid w:val="00CA3629"/>
    <w:rsid w:val="00CA3804"/>
    <w:rsid w:val="00CA3BD3"/>
    <w:rsid w:val="00CA3D66"/>
    <w:rsid w:val="00CA3D75"/>
    <w:rsid w:val="00CA3D8D"/>
    <w:rsid w:val="00CA41F6"/>
    <w:rsid w:val="00CA45D8"/>
    <w:rsid w:val="00CA471F"/>
    <w:rsid w:val="00CA48F7"/>
    <w:rsid w:val="00CA4BB6"/>
    <w:rsid w:val="00CA4BF3"/>
    <w:rsid w:val="00CA4DEB"/>
    <w:rsid w:val="00CA511D"/>
    <w:rsid w:val="00CA51BD"/>
    <w:rsid w:val="00CA51D1"/>
    <w:rsid w:val="00CA5441"/>
    <w:rsid w:val="00CA5618"/>
    <w:rsid w:val="00CA5632"/>
    <w:rsid w:val="00CA5780"/>
    <w:rsid w:val="00CA57D2"/>
    <w:rsid w:val="00CA58DC"/>
    <w:rsid w:val="00CA595A"/>
    <w:rsid w:val="00CA5D9D"/>
    <w:rsid w:val="00CA60D7"/>
    <w:rsid w:val="00CA60E2"/>
    <w:rsid w:val="00CA614B"/>
    <w:rsid w:val="00CA6542"/>
    <w:rsid w:val="00CA6586"/>
    <w:rsid w:val="00CA6599"/>
    <w:rsid w:val="00CA65D4"/>
    <w:rsid w:val="00CA6607"/>
    <w:rsid w:val="00CA670D"/>
    <w:rsid w:val="00CA67D3"/>
    <w:rsid w:val="00CA6A76"/>
    <w:rsid w:val="00CA6C69"/>
    <w:rsid w:val="00CA6EB3"/>
    <w:rsid w:val="00CA73A9"/>
    <w:rsid w:val="00CA749C"/>
    <w:rsid w:val="00CA7608"/>
    <w:rsid w:val="00CA771C"/>
    <w:rsid w:val="00CA77E6"/>
    <w:rsid w:val="00CA780D"/>
    <w:rsid w:val="00CA7864"/>
    <w:rsid w:val="00CA7CC5"/>
    <w:rsid w:val="00CB0005"/>
    <w:rsid w:val="00CB0122"/>
    <w:rsid w:val="00CB0272"/>
    <w:rsid w:val="00CB05B0"/>
    <w:rsid w:val="00CB0849"/>
    <w:rsid w:val="00CB08A8"/>
    <w:rsid w:val="00CB0EA2"/>
    <w:rsid w:val="00CB0EAE"/>
    <w:rsid w:val="00CB0FA0"/>
    <w:rsid w:val="00CB11E5"/>
    <w:rsid w:val="00CB13C6"/>
    <w:rsid w:val="00CB146E"/>
    <w:rsid w:val="00CB1500"/>
    <w:rsid w:val="00CB1725"/>
    <w:rsid w:val="00CB1ADE"/>
    <w:rsid w:val="00CB1D79"/>
    <w:rsid w:val="00CB1DA0"/>
    <w:rsid w:val="00CB1E60"/>
    <w:rsid w:val="00CB2214"/>
    <w:rsid w:val="00CB22F1"/>
    <w:rsid w:val="00CB23CD"/>
    <w:rsid w:val="00CB24B1"/>
    <w:rsid w:val="00CB2639"/>
    <w:rsid w:val="00CB2BB1"/>
    <w:rsid w:val="00CB2C88"/>
    <w:rsid w:val="00CB2C99"/>
    <w:rsid w:val="00CB3133"/>
    <w:rsid w:val="00CB3201"/>
    <w:rsid w:val="00CB374B"/>
    <w:rsid w:val="00CB388B"/>
    <w:rsid w:val="00CB39F7"/>
    <w:rsid w:val="00CB47B6"/>
    <w:rsid w:val="00CB48AD"/>
    <w:rsid w:val="00CB4950"/>
    <w:rsid w:val="00CB49EB"/>
    <w:rsid w:val="00CB4D20"/>
    <w:rsid w:val="00CB4D60"/>
    <w:rsid w:val="00CB5332"/>
    <w:rsid w:val="00CB53EF"/>
    <w:rsid w:val="00CB53F5"/>
    <w:rsid w:val="00CB56C0"/>
    <w:rsid w:val="00CB572C"/>
    <w:rsid w:val="00CB57E5"/>
    <w:rsid w:val="00CB5D93"/>
    <w:rsid w:val="00CB5F9B"/>
    <w:rsid w:val="00CB5FDE"/>
    <w:rsid w:val="00CB6595"/>
    <w:rsid w:val="00CB6EBF"/>
    <w:rsid w:val="00CB6ED8"/>
    <w:rsid w:val="00CB714E"/>
    <w:rsid w:val="00CB753E"/>
    <w:rsid w:val="00CB75AB"/>
    <w:rsid w:val="00CB7997"/>
    <w:rsid w:val="00CB7CB4"/>
    <w:rsid w:val="00CB7D80"/>
    <w:rsid w:val="00CB7F01"/>
    <w:rsid w:val="00CC0010"/>
    <w:rsid w:val="00CC03D8"/>
    <w:rsid w:val="00CC0400"/>
    <w:rsid w:val="00CC05DF"/>
    <w:rsid w:val="00CC08BE"/>
    <w:rsid w:val="00CC09F0"/>
    <w:rsid w:val="00CC0A5C"/>
    <w:rsid w:val="00CC0BF3"/>
    <w:rsid w:val="00CC0E97"/>
    <w:rsid w:val="00CC0F3B"/>
    <w:rsid w:val="00CC1192"/>
    <w:rsid w:val="00CC12C2"/>
    <w:rsid w:val="00CC1438"/>
    <w:rsid w:val="00CC19AF"/>
    <w:rsid w:val="00CC1CDD"/>
    <w:rsid w:val="00CC1CFF"/>
    <w:rsid w:val="00CC241D"/>
    <w:rsid w:val="00CC2439"/>
    <w:rsid w:val="00CC24C7"/>
    <w:rsid w:val="00CC2669"/>
    <w:rsid w:val="00CC27D8"/>
    <w:rsid w:val="00CC2AFD"/>
    <w:rsid w:val="00CC2D9A"/>
    <w:rsid w:val="00CC31EC"/>
    <w:rsid w:val="00CC350E"/>
    <w:rsid w:val="00CC3604"/>
    <w:rsid w:val="00CC39E3"/>
    <w:rsid w:val="00CC3FE2"/>
    <w:rsid w:val="00CC413F"/>
    <w:rsid w:val="00CC41BF"/>
    <w:rsid w:val="00CC445B"/>
    <w:rsid w:val="00CC44A4"/>
    <w:rsid w:val="00CC472E"/>
    <w:rsid w:val="00CC4919"/>
    <w:rsid w:val="00CC49AB"/>
    <w:rsid w:val="00CC4B0F"/>
    <w:rsid w:val="00CC4B84"/>
    <w:rsid w:val="00CC52EF"/>
    <w:rsid w:val="00CC53BC"/>
    <w:rsid w:val="00CC5578"/>
    <w:rsid w:val="00CC5666"/>
    <w:rsid w:val="00CC5899"/>
    <w:rsid w:val="00CC59DE"/>
    <w:rsid w:val="00CC5A53"/>
    <w:rsid w:val="00CC5C64"/>
    <w:rsid w:val="00CC5CBA"/>
    <w:rsid w:val="00CC5E15"/>
    <w:rsid w:val="00CC621B"/>
    <w:rsid w:val="00CC6727"/>
    <w:rsid w:val="00CC68EE"/>
    <w:rsid w:val="00CC68F2"/>
    <w:rsid w:val="00CC6BD1"/>
    <w:rsid w:val="00CC6C6B"/>
    <w:rsid w:val="00CC6D99"/>
    <w:rsid w:val="00CC6EF3"/>
    <w:rsid w:val="00CC6F0E"/>
    <w:rsid w:val="00CC7111"/>
    <w:rsid w:val="00CC75CB"/>
    <w:rsid w:val="00CC77C7"/>
    <w:rsid w:val="00CC77FD"/>
    <w:rsid w:val="00CC7C19"/>
    <w:rsid w:val="00CC7F16"/>
    <w:rsid w:val="00CC7FD8"/>
    <w:rsid w:val="00CD0084"/>
    <w:rsid w:val="00CD0420"/>
    <w:rsid w:val="00CD064C"/>
    <w:rsid w:val="00CD0769"/>
    <w:rsid w:val="00CD0964"/>
    <w:rsid w:val="00CD0979"/>
    <w:rsid w:val="00CD09D6"/>
    <w:rsid w:val="00CD0D8B"/>
    <w:rsid w:val="00CD1013"/>
    <w:rsid w:val="00CD1230"/>
    <w:rsid w:val="00CD188D"/>
    <w:rsid w:val="00CD199A"/>
    <w:rsid w:val="00CD19BB"/>
    <w:rsid w:val="00CD1D56"/>
    <w:rsid w:val="00CD1D98"/>
    <w:rsid w:val="00CD2350"/>
    <w:rsid w:val="00CD25FE"/>
    <w:rsid w:val="00CD25FF"/>
    <w:rsid w:val="00CD263D"/>
    <w:rsid w:val="00CD2822"/>
    <w:rsid w:val="00CD2ACD"/>
    <w:rsid w:val="00CD2BC8"/>
    <w:rsid w:val="00CD2DCE"/>
    <w:rsid w:val="00CD30B3"/>
    <w:rsid w:val="00CD36D1"/>
    <w:rsid w:val="00CD390A"/>
    <w:rsid w:val="00CD3CA5"/>
    <w:rsid w:val="00CD3CB4"/>
    <w:rsid w:val="00CD3CF4"/>
    <w:rsid w:val="00CD3DC1"/>
    <w:rsid w:val="00CD3F39"/>
    <w:rsid w:val="00CD414B"/>
    <w:rsid w:val="00CD4211"/>
    <w:rsid w:val="00CD428E"/>
    <w:rsid w:val="00CD4710"/>
    <w:rsid w:val="00CD4892"/>
    <w:rsid w:val="00CD4A9D"/>
    <w:rsid w:val="00CD4BEA"/>
    <w:rsid w:val="00CD4E8F"/>
    <w:rsid w:val="00CD4EE0"/>
    <w:rsid w:val="00CD5110"/>
    <w:rsid w:val="00CD512A"/>
    <w:rsid w:val="00CD5324"/>
    <w:rsid w:val="00CD5835"/>
    <w:rsid w:val="00CD58A4"/>
    <w:rsid w:val="00CD5A95"/>
    <w:rsid w:val="00CD5B39"/>
    <w:rsid w:val="00CD5B8D"/>
    <w:rsid w:val="00CD5C76"/>
    <w:rsid w:val="00CD5D9A"/>
    <w:rsid w:val="00CD6163"/>
    <w:rsid w:val="00CD61DB"/>
    <w:rsid w:val="00CD620E"/>
    <w:rsid w:val="00CD634A"/>
    <w:rsid w:val="00CD6534"/>
    <w:rsid w:val="00CD67D8"/>
    <w:rsid w:val="00CD6BEB"/>
    <w:rsid w:val="00CD6E82"/>
    <w:rsid w:val="00CD70A4"/>
    <w:rsid w:val="00CD71F7"/>
    <w:rsid w:val="00CD7AE5"/>
    <w:rsid w:val="00CD7B72"/>
    <w:rsid w:val="00CD7E4D"/>
    <w:rsid w:val="00CE01AB"/>
    <w:rsid w:val="00CE05A6"/>
    <w:rsid w:val="00CE0919"/>
    <w:rsid w:val="00CE0BFF"/>
    <w:rsid w:val="00CE0F8A"/>
    <w:rsid w:val="00CE1046"/>
    <w:rsid w:val="00CE1290"/>
    <w:rsid w:val="00CE1605"/>
    <w:rsid w:val="00CE170E"/>
    <w:rsid w:val="00CE1986"/>
    <w:rsid w:val="00CE19B9"/>
    <w:rsid w:val="00CE19C7"/>
    <w:rsid w:val="00CE1B02"/>
    <w:rsid w:val="00CE1B93"/>
    <w:rsid w:val="00CE1C22"/>
    <w:rsid w:val="00CE21C8"/>
    <w:rsid w:val="00CE23C2"/>
    <w:rsid w:val="00CE2939"/>
    <w:rsid w:val="00CE2C06"/>
    <w:rsid w:val="00CE2CD2"/>
    <w:rsid w:val="00CE311F"/>
    <w:rsid w:val="00CE339C"/>
    <w:rsid w:val="00CE35CC"/>
    <w:rsid w:val="00CE37BE"/>
    <w:rsid w:val="00CE401A"/>
    <w:rsid w:val="00CE444F"/>
    <w:rsid w:val="00CE450A"/>
    <w:rsid w:val="00CE47FC"/>
    <w:rsid w:val="00CE4A15"/>
    <w:rsid w:val="00CE4B77"/>
    <w:rsid w:val="00CE4DC3"/>
    <w:rsid w:val="00CE502A"/>
    <w:rsid w:val="00CE5282"/>
    <w:rsid w:val="00CE537C"/>
    <w:rsid w:val="00CE53A1"/>
    <w:rsid w:val="00CE5996"/>
    <w:rsid w:val="00CE5B42"/>
    <w:rsid w:val="00CE5BEA"/>
    <w:rsid w:val="00CE5DCC"/>
    <w:rsid w:val="00CE635F"/>
    <w:rsid w:val="00CE6B2F"/>
    <w:rsid w:val="00CE6D31"/>
    <w:rsid w:val="00CE7098"/>
    <w:rsid w:val="00CE738B"/>
    <w:rsid w:val="00CE7578"/>
    <w:rsid w:val="00CE7BDF"/>
    <w:rsid w:val="00CE7BF4"/>
    <w:rsid w:val="00CE7C26"/>
    <w:rsid w:val="00CE7C57"/>
    <w:rsid w:val="00CE7D04"/>
    <w:rsid w:val="00CE7EAF"/>
    <w:rsid w:val="00CE7FA9"/>
    <w:rsid w:val="00CF0116"/>
    <w:rsid w:val="00CF022C"/>
    <w:rsid w:val="00CF050C"/>
    <w:rsid w:val="00CF0738"/>
    <w:rsid w:val="00CF07EC"/>
    <w:rsid w:val="00CF080E"/>
    <w:rsid w:val="00CF0956"/>
    <w:rsid w:val="00CF0A93"/>
    <w:rsid w:val="00CF0C7C"/>
    <w:rsid w:val="00CF0C82"/>
    <w:rsid w:val="00CF0CB4"/>
    <w:rsid w:val="00CF0D41"/>
    <w:rsid w:val="00CF0F96"/>
    <w:rsid w:val="00CF13FD"/>
    <w:rsid w:val="00CF1575"/>
    <w:rsid w:val="00CF15B7"/>
    <w:rsid w:val="00CF15D3"/>
    <w:rsid w:val="00CF18F9"/>
    <w:rsid w:val="00CF1A19"/>
    <w:rsid w:val="00CF1ACF"/>
    <w:rsid w:val="00CF1AE3"/>
    <w:rsid w:val="00CF1CA9"/>
    <w:rsid w:val="00CF1D94"/>
    <w:rsid w:val="00CF2024"/>
    <w:rsid w:val="00CF2068"/>
    <w:rsid w:val="00CF20CD"/>
    <w:rsid w:val="00CF22D7"/>
    <w:rsid w:val="00CF28D7"/>
    <w:rsid w:val="00CF2C32"/>
    <w:rsid w:val="00CF2C91"/>
    <w:rsid w:val="00CF2D34"/>
    <w:rsid w:val="00CF323E"/>
    <w:rsid w:val="00CF3241"/>
    <w:rsid w:val="00CF3284"/>
    <w:rsid w:val="00CF32E0"/>
    <w:rsid w:val="00CF35AD"/>
    <w:rsid w:val="00CF3AA1"/>
    <w:rsid w:val="00CF3F76"/>
    <w:rsid w:val="00CF4A20"/>
    <w:rsid w:val="00CF50BC"/>
    <w:rsid w:val="00CF5253"/>
    <w:rsid w:val="00CF535E"/>
    <w:rsid w:val="00CF5640"/>
    <w:rsid w:val="00CF57EF"/>
    <w:rsid w:val="00CF59DE"/>
    <w:rsid w:val="00CF5CD3"/>
    <w:rsid w:val="00CF5F24"/>
    <w:rsid w:val="00CF60EA"/>
    <w:rsid w:val="00CF667B"/>
    <w:rsid w:val="00CF674F"/>
    <w:rsid w:val="00CF689B"/>
    <w:rsid w:val="00CF691E"/>
    <w:rsid w:val="00CF6A07"/>
    <w:rsid w:val="00CF6AA0"/>
    <w:rsid w:val="00CF6DAE"/>
    <w:rsid w:val="00CF6EA4"/>
    <w:rsid w:val="00CF7105"/>
    <w:rsid w:val="00CF74CE"/>
    <w:rsid w:val="00CF78F8"/>
    <w:rsid w:val="00CF7969"/>
    <w:rsid w:val="00CF7E86"/>
    <w:rsid w:val="00D000AD"/>
    <w:rsid w:val="00D0012A"/>
    <w:rsid w:val="00D002F8"/>
    <w:rsid w:val="00D003B1"/>
    <w:rsid w:val="00D00525"/>
    <w:rsid w:val="00D008BE"/>
    <w:rsid w:val="00D0099C"/>
    <w:rsid w:val="00D00CE8"/>
    <w:rsid w:val="00D00D42"/>
    <w:rsid w:val="00D00D7A"/>
    <w:rsid w:val="00D00ED7"/>
    <w:rsid w:val="00D0108C"/>
    <w:rsid w:val="00D014FC"/>
    <w:rsid w:val="00D01C74"/>
    <w:rsid w:val="00D01D0D"/>
    <w:rsid w:val="00D01DBC"/>
    <w:rsid w:val="00D01DD5"/>
    <w:rsid w:val="00D01FD6"/>
    <w:rsid w:val="00D022F6"/>
    <w:rsid w:val="00D0244F"/>
    <w:rsid w:val="00D02841"/>
    <w:rsid w:val="00D02C31"/>
    <w:rsid w:val="00D0311B"/>
    <w:rsid w:val="00D0350F"/>
    <w:rsid w:val="00D039FD"/>
    <w:rsid w:val="00D03CFB"/>
    <w:rsid w:val="00D03F96"/>
    <w:rsid w:val="00D04248"/>
    <w:rsid w:val="00D04324"/>
    <w:rsid w:val="00D0491E"/>
    <w:rsid w:val="00D0497F"/>
    <w:rsid w:val="00D04980"/>
    <w:rsid w:val="00D04B8C"/>
    <w:rsid w:val="00D04EFA"/>
    <w:rsid w:val="00D051E9"/>
    <w:rsid w:val="00D05380"/>
    <w:rsid w:val="00D053B3"/>
    <w:rsid w:val="00D053C1"/>
    <w:rsid w:val="00D0558B"/>
    <w:rsid w:val="00D05A58"/>
    <w:rsid w:val="00D05ACC"/>
    <w:rsid w:val="00D05AD8"/>
    <w:rsid w:val="00D05BEF"/>
    <w:rsid w:val="00D05EC6"/>
    <w:rsid w:val="00D06A0C"/>
    <w:rsid w:val="00D06C38"/>
    <w:rsid w:val="00D06DDB"/>
    <w:rsid w:val="00D06F46"/>
    <w:rsid w:val="00D072C7"/>
    <w:rsid w:val="00D0753C"/>
    <w:rsid w:val="00D07838"/>
    <w:rsid w:val="00D07F34"/>
    <w:rsid w:val="00D1013C"/>
    <w:rsid w:val="00D10393"/>
    <w:rsid w:val="00D107E4"/>
    <w:rsid w:val="00D10893"/>
    <w:rsid w:val="00D10B56"/>
    <w:rsid w:val="00D10CBB"/>
    <w:rsid w:val="00D10CCD"/>
    <w:rsid w:val="00D10F0E"/>
    <w:rsid w:val="00D11033"/>
    <w:rsid w:val="00D1166A"/>
    <w:rsid w:val="00D11790"/>
    <w:rsid w:val="00D11893"/>
    <w:rsid w:val="00D11909"/>
    <w:rsid w:val="00D119A1"/>
    <w:rsid w:val="00D11C58"/>
    <w:rsid w:val="00D11CF8"/>
    <w:rsid w:val="00D123F8"/>
    <w:rsid w:val="00D12565"/>
    <w:rsid w:val="00D126D9"/>
    <w:rsid w:val="00D129E8"/>
    <w:rsid w:val="00D12B08"/>
    <w:rsid w:val="00D13351"/>
    <w:rsid w:val="00D133D3"/>
    <w:rsid w:val="00D13566"/>
    <w:rsid w:val="00D135B8"/>
    <w:rsid w:val="00D135E6"/>
    <w:rsid w:val="00D13853"/>
    <w:rsid w:val="00D138B7"/>
    <w:rsid w:val="00D138BB"/>
    <w:rsid w:val="00D13A66"/>
    <w:rsid w:val="00D13EDC"/>
    <w:rsid w:val="00D13FC0"/>
    <w:rsid w:val="00D1440B"/>
    <w:rsid w:val="00D144E2"/>
    <w:rsid w:val="00D14693"/>
    <w:rsid w:val="00D1484B"/>
    <w:rsid w:val="00D14C1F"/>
    <w:rsid w:val="00D15023"/>
    <w:rsid w:val="00D150A5"/>
    <w:rsid w:val="00D150B6"/>
    <w:rsid w:val="00D15429"/>
    <w:rsid w:val="00D15501"/>
    <w:rsid w:val="00D15C3E"/>
    <w:rsid w:val="00D15D31"/>
    <w:rsid w:val="00D15D9C"/>
    <w:rsid w:val="00D15E02"/>
    <w:rsid w:val="00D1648C"/>
    <w:rsid w:val="00D16494"/>
    <w:rsid w:val="00D168C4"/>
    <w:rsid w:val="00D168DC"/>
    <w:rsid w:val="00D168EB"/>
    <w:rsid w:val="00D16ACA"/>
    <w:rsid w:val="00D16FFD"/>
    <w:rsid w:val="00D171E0"/>
    <w:rsid w:val="00D1721A"/>
    <w:rsid w:val="00D1721E"/>
    <w:rsid w:val="00D1728F"/>
    <w:rsid w:val="00D173C4"/>
    <w:rsid w:val="00D17410"/>
    <w:rsid w:val="00D1748E"/>
    <w:rsid w:val="00D17505"/>
    <w:rsid w:val="00D17614"/>
    <w:rsid w:val="00D17695"/>
    <w:rsid w:val="00D1780C"/>
    <w:rsid w:val="00D17817"/>
    <w:rsid w:val="00D17E74"/>
    <w:rsid w:val="00D2011D"/>
    <w:rsid w:val="00D204CA"/>
    <w:rsid w:val="00D20538"/>
    <w:rsid w:val="00D20626"/>
    <w:rsid w:val="00D20981"/>
    <w:rsid w:val="00D20BD0"/>
    <w:rsid w:val="00D21034"/>
    <w:rsid w:val="00D2139B"/>
    <w:rsid w:val="00D216EC"/>
    <w:rsid w:val="00D21AC7"/>
    <w:rsid w:val="00D21E4F"/>
    <w:rsid w:val="00D21F17"/>
    <w:rsid w:val="00D22360"/>
    <w:rsid w:val="00D2247A"/>
    <w:rsid w:val="00D2255F"/>
    <w:rsid w:val="00D22796"/>
    <w:rsid w:val="00D22D4E"/>
    <w:rsid w:val="00D22D51"/>
    <w:rsid w:val="00D23153"/>
    <w:rsid w:val="00D23169"/>
    <w:rsid w:val="00D23275"/>
    <w:rsid w:val="00D235C6"/>
    <w:rsid w:val="00D235FA"/>
    <w:rsid w:val="00D2386F"/>
    <w:rsid w:val="00D23930"/>
    <w:rsid w:val="00D23B96"/>
    <w:rsid w:val="00D23CA0"/>
    <w:rsid w:val="00D23EF6"/>
    <w:rsid w:val="00D2413F"/>
    <w:rsid w:val="00D242CE"/>
    <w:rsid w:val="00D24726"/>
    <w:rsid w:val="00D24731"/>
    <w:rsid w:val="00D248DF"/>
    <w:rsid w:val="00D24976"/>
    <w:rsid w:val="00D24F6C"/>
    <w:rsid w:val="00D25286"/>
    <w:rsid w:val="00D2528A"/>
    <w:rsid w:val="00D25680"/>
    <w:rsid w:val="00D2575F"/>
    <w:rsid w:val="00D2595E"/>
    <w:rsid w:val="00D25A5E"/>
    <w:rsid w:val="00D25B5F"/>
    <w:rsid w:val="00D25D05"/>
    <w:rsid w:val="00D25E61"/>
    <w:rsid w:val="00D25ED5"/>
    <w:rsid w:val="00D261D0"/>
    <w:rsid w:val="00D265E4"/>
    <w:rsid w:val="00D2665C"/>
    <w:rsid w:val="00D267F9"/>
    <w:rsid w:val="00D269F1"/>
    <w:rsid w:val="00D26A92"/>
    <w:rsid w:val="00D26B37"/>
    <w:rsid w:val="00D26D1B"/>
    <w:rsid w:val="00D26E84"/>
    <w:rsid w:val="00D27041"/>
    <w:rsid w:val="00D2733B"/>
    <w:rsid w:val="00D27488"/>
    <w:rsid w:val="00D275E7"/>
    <w:rsid w:val="00D27603"/>
    <w:rsid w:val="00D277B6"/>
    <w:rsid w:val="00D27A05"/>
    <w:rsid w:val="00D27A81"/>
    <w:rsid w:val="00D27C1E"/>
    <w:rsid w:val="00D27CAD"/>
    <w:rsid w:val="00D305BA"/>
    <w:rsid w:val="00D30937"/>
    <w:rsid w:val="00D30ABF"/>
    <w:rsid w:val="00D30BE1"/>
    <w:rsid w:val="00D30C60"/>
    <w:rsid w:val="00D312C0"/>
    <w:rsid w:val="00D31383"/>
    <w:rsid w:val="00D31524"/>
    <w:rsid w:val="00D315D2"/>
    <w:rsid w:val="00D31749"/>
    <w:rsid w:val="00D317A4"/>
    <w:rsid w:val="00D319DC"/>
    <w:rsid w:val="00D319F6"/>
    <w:rsid w:val="00D31B32"/>
    <w:rsid w:val="00D31CD5"/>
    <w:rsid w:val="00D31F76"/>
    <w:rsid w:val="00D3225B"/>
    <w:rsid w:val="00D322AA"/>
    <w:rsid w:val="00D32312"/>
    <w:rsid w:val="00D324CC"/>
    <w:rsid w:val="00D3277E"/>
    <w:rsid w:val="00D32878"/>
    <w:rsid w:val="00D32B2F"/>
    <w:rsid w:val="00D32E2D"/>
    <w:rsid w:val="00D33003"/>
    <w:rsid w:val="00D33644"/>
    <w:rsid w:val="00D336C6"/>
    <w:rsid w:val="00D3384C"/>
    <w:rsid w:val="00D33B52"/>
    <w:rsid w:val="00D33D44"/>
    <w:rsid w:val="00D33F96"/>
    <w:rsid w:val="00D33FFB"/>
    <w:rsid w:val="00D3417B"/>
    <w:rsid w:val="00D34258"/>
    <w:rsid w:val="00D344A5"/>
    <w:rsid w:val="00D3486A"/>
    <w:rsid w:val="00D3492C"/>
    <w:rsid w:val="00D3495A"/>
    <w:rsid w:val="00D34E66"/>
    <w:rsid w:val="00D35039"/>
    <w:rsid w:val="00D350A4"/>
    <w:rsid w:val="00D3519E"/>
    <w:rsid w:val="00D353BF"/>
    <w:rsid w:val="00D3583A"/>
    <w:rsid w:val="00D358DD"/>
    <w:rsid w:val="00D35BBD"/>
    <w:rsid w:val="00D35E3C"/>
    <w:rsid w:val="00D35F16"/>
    <w:rsid w:val="00D35F38"/>
    <w:rsid w:val="00D35FE1"/>
    <w:rsid w:val="00D361C5"/>
    <w:rsid w:val="00D36238"/>
    <w:rsid w:val="00D3625D"/>
    <w:rsid w:val="00D362AC"/>
    <w:rsid w:val="00D36BD9"/>
    <w:rsid w:val="00D3700C"/>
    <w:rsid w:val="00D3748D"/>
    <w:rsid w:val="00D37575"/>
    <w:rsid w:val="00D37633"/>
    <w:rsid w:val="00D37754"/>
    <w:rsid w:val="00D37757"/>
    <w:rsid w:val="00D37BC8"/>
    <w:rsid w:val="00D401A2"/>
    <w:rsid w:val="00D40220"/>
    <w:rsid w:val="00D4037A"/>
    <w:rsid w:val="00D404A3"/>
    <w:rsid w:val="00D404ED"/>
    <w:rsid w:val="00D4069A"/>
    <w:rsid w:val="00D40C7B"/>
    <w:rsid w:val="00D40FA2"/>
    <w:rsid w:val="00D4139C"/>
    <w:rsid w:val="00D41401"/>
    <w:rsid w:val="00D4140F"/>
    <w:rsid w:val="00D415D7"/>
    <w:rsid w:val="00D4160C"/>
    <w:rsid w:val="00D41635"/>
    <w:rsid w:val="00D41741"/>
    <w:rsid w:val="00D41748"/>
    <w:rsid w:val="00D41868"/>
    <w:rsid w:val="00D41A71"/>
    <w:rsid w:val="00D41A90"/>
    <w:rsid w:val="00D41A9A"/>
    <w:rsid w:val="00D41B53"/>
    <w:rsid w:val="00D41DFF"/>
    <w:rsid w:val="00D41F4C"/>
    <w:rsid w:val="00D42147"/>
    <w:rsid w:val="00D42431"/>
    <w:rsid w:val="00D42485"/>
    <w:rsid w:val="00D42564"/>
    <w:rsid w:val="00D42968"/>
    <w:rsid w:val="00D4298E"/>
    <w:rsid w:val="00D42A8D"/>
    <w:rsid w:val="00D42ADE"/>
    <w:rsid w:val="00D42DD3"/>
    <w:rsid w:val="00D430A9"/>
    <w:rsid w:val="00D434A5"/>
    <w:rsid w:val="00D434BB"/>
    <w:rsid w:val="00D436D4"/>
    <w:rsid w:val="00D43896"/>
    <w:rsid w:val="00D43955"/>
    <w:rsid w:val="00D43B14"/>
    <w:rsid w:val="00D43C18"/>
    <w:rsid w:val="00D43EA1"/>
    <w:rsid w:val="00D44045"/>
    <w:rsid w:val="00D44137"/>
    <w:rsid w:val="00D44199"/>
    <w:rsid w:val="00D441FA"/>
    <w:rsid w:val="00D44650"/>
    <w:rsid w:val="00D44802"/>
    <w:rsid w:val="00D449FC"/>
    <w:rsid w:val="00D44AE1"/>
    <w:rsid w:val="00D44B08"/>
    <w:rsid w:val="00D44CB4"/>
    <w:rsid w:val="00D44EFC"/>
    <w:rsid w:val="00D44F82"/>
    <w:rsid w:val="00D4525D"/>
    <w:rsid w:val="00D45A6B"/>
    <w:rsid w:val="00D45EAD"/>
    <w:rsid w:val="00D45F75"/>
    <w:rsid w:val="00D462CE"/>
    <w:rsid w:val="00D4632D"/>
    <w:rsid w:val="00D4633B"/>
    <w:rsid w:val="00D4659E"/>
    <w:rsid w:val="00D46723"/>
    <w:rsid w:val="00D46E24"/>
    <w:rsid w:val="00D46E7E"/>
    <w:rsid w:val="00D46F7B"/>
    <w:rsid w:val="00D4706C"/>
    <w:rsid w:val="00D470E3"/>
    <w:rsid w:val="00D47129"/>
    <w:rsid w:val="00D47416"/>
    <w:rsid w:val="00D4742F"/>
    <w:rsid w:val="00D4751C"/>
    <w:rsid w:val="00D475F2"/>
    <w:rsid w:val="00D4761A"/>
    <w:rsid w:val="00D477D4"/>
    <w:rsid w:val="00D4791C"/>
    <w:rsid w:val="00D47CC3"/>
    <w:rsid w:val="00D47CED"/>
    <w:rsid w:val="00D47D0E"/>
    <w:rsid w:val="00D47E20"/>
    <w:rsid w:val="00D50191"/>
    <w:rsid w:val="00D501B5"/>
    <w:rsid w:val="00D501CE"/>
    <w:rsid w:val="00D50205"/>
    <w:rsid w:val="00D5039C"/>
    <w:rsid w:val="00D50ADD"/>
    <w:rsid w:val="00D50B9B"/>
    <w:rsid w:val="00D50BEE"/>
    <w:rsid w:val="00D50BF8"/>
    <w:rsid w:val="00D50DC1"/>
    <w:rsid w:val="00D50DC6"/>
    <w:rsid w:val="00D50ED3"/>
    <w:rsid w:val="00D5175B"/>
    <w:rsid w:val="00D5179F"/>
    <w:rsid w:val="00D517FF"/>
    <w:rsid w:val="00D51846"/>
    <w:rsid w:val="00D51C83"/>
    <w:rsid w:val="00D52101"/>
    <w:rsid w:val="00D5213A"/>
    <w:rsid w:val="00D52501"/>
    <w:rsid w:val="00D52697"/>
    <w:rsid w:val="00D52A7A"/>
    <w:rsid w:val="00D52B28"/>
    <w:rsid w:val="00D52B51"/>
    <w:rsid w:val="00D52D39"/>
    <w:rsid w:val="00D52D73"/>
    <w:rsid w:val="00D52DCB"/>
    <w:rsid w:val="00D52E68"/>
    <w:rsid w:val="00D530FE"/>
    <w:rsid w:val="00D5317C"/>
    <w:rsid w:val="00D533A8"/>
    <w:rsid w:val="00D53570"/>
    <w:rsid w:val="00D53FBD"/>
    <w:rsid w:val="00D542F8"/>
    <w:rsid w:val="00D54435"/>
    <w:rsid w:val="00D54527"/>
    <w:rsid w:val="00D546DF"/>
    <w:rsid w:val="00D549C9"/>
    <w:rsid w:val="00D54AFE"/>
    <w:rsid w:val="00D550E7"/>
    <w:rsid w:val="00D551EB"/>
    <w:rsid w:val="00D55238"/>
    <w:rsid w:val="00D5555E"/>
    <w:rsid w:val="00D555E6"/>
    <w:rsid w:val="00D55684"/>
    <w:rsid w:val="00D557FC"/>
    <w:rsid w:val="00D559DB"/>
    <w:rsid w:val="00D55CA8"/>
    <w:rsid w:val="00D5605E"/>
    <w:rsid w:val="00D561BC"/>
    <w:rsid w:val="00D561BE"/>
    <w:rsid w:val="00D56474"/>
    <w:rsid w:val="00D565F3"/>
    <w:rsid w:val="00D56646"/>
    <w:rsid w:val="00D56835"/>
    <w:rsid w:val="00D568A6"/>
    <w:rsid w:val="00D568FA"/>
    <w:rsid w:val="00D56B07"/>
    <w:rsid w:val="00D56FE8"/>
    <w:rsid w:val="00D57249"/>
    <w:rsid w:val="00D57375"/>
    <w:rsid w:val="00D5739C"/>
    <w:rsid w:val="00D5771E"/>
    <w:rsid w:val="00D57B1F"/>
    <w:rsid w:val="00D57C21"/>
    <w:rsid w:val="00D57DEB"/>
    <w:rsid w:val="00D57EBB"/>
    <w:rsid w:val="00D60242"/>
    <w:rsid w:val="00D6026B"/>
    <w:rsid w:val="00D606D9"/>
    <w:rsid w:val="00D60A81"/>
    <w:rsid w:val="00D60AD9"/>
    <w:rsid w:val="00D60EF0"/>
    <w:rsid w:val="00D61270"/>
    <w:rsid w:val="00D612B8"/>
    <w:rsid w:val="00D614A1"/>
    <w:rsid w:val="00D614E7"/>
    <w:rsid w:val="00D61722"/>
    <w:rsid w:val="00D617AE"/>
    <w:rsid w:val="00D6192D"/>
    <w:rsid w:val="00D61B11"/>
    <w:rsid w:val="00D6243F"/>
    <w:rsid w:val="00D62495"/>
    <w:rsid w:val="00D626CB"/>
    <w:rsid w:val="00D628F3"/>
    <w:rsid w:val="00D62959"/>
    <w:rsid w:val="00D62AB8"/>
    <w:rsid w:val="00D62BB4"/>
    <w:rsid w:val="00D62DAC"/>
    <w:rsid w:val="00D62EFD"/>
    <w:rsid w:val="00D62F1D"/>
    <w:rsid w:val="00D62FC7"/>
    <w:rsid w:val="00D6350E"/>
    <w:rsid w:val="00D637FF"/>
    <w:rsid w:val="00D63992"/>
    <w:rsid w:val="00D63D13"/>
    <w:rsid w:val="00D63FA7"/>
    <w:rsid w:val="00D64020"/>
    <w:rsid w:val="00D6405D"/>
    <w:rsid w:val="00D640CD"/>
    <w:rsid w:val="00D64210"/>
    <w:rsid w:val="00D64690"/>
    <w:rsid w:val="00D646E5"/>
    <w:rsid w:val="00D64741"/>
    <w:rsid w:val="00D6489D"/>
    <w:rsid w:val="00D6492D"/>
    <w:rsid w:val="00D64951"/>
    <w:rsid w:val="00D64B5B"/>
    <w:rsid w:val="00D64D17"/>
    <w:rsid w:val="00D65302"/>
    <w:rsid w:val="00D65540"/>
    <w:rsid w:val="00D6567C"/>
    <w:rsid w:val="00D659D9"/>
    <w:rsid w:val="00D65B11"/>
    <w:rsid w:val="00D65E6B"/>
    <w:rsid w:val="00D662F0"/>
    <w:rsid w:val="00D66361"/>
    <w:rsid w:val="00D666A5"/>
    <w:rsid w:val="00D66834"/>
    <w:rsid w:val="00D669E4"/>
    <w:rsid w:val="00D66B27"/>
    <w:rsid w:val="00D672CC"/>
    <w:rsid w:val="00D674ED"/>
    <w:rsid w:val="00D675C4"/>
    <w:rsid w:val="00D67740"/>
    <w:rsid w:val="00D678DA"/>
    <w:rsid w:val="00D67A79"/>
    <w:rsid w:val="00D7029C"/>
    <w:rsid w:val="00D7038B"/>
    <w:rsid w:val="00D704C2"/>
    <w:rsid w:val="00D70640"/>
    <w:rsid w:val="00D70F82"/>
    <w:rsid w:val="00D71433"/>
    <w:rsid w:val="00D7151A"/>
    <w:rsid w:val="00D7176F"/>
    <w:rsid w:val="00D719D7"/>
    <w:rsid w:val="00D71BB5"/>
    <w:rsid w:val="00D71CF9"/>
    <w:rsid w:val="00D71DAC"/>
    <w:rsid w:val="00D71FA1"/>
    <w:rsid w:val="00D71FD4"/>
    <w:rsid w:val="00D720D9"/>
    <w:rsid w:val="00D72118"/>
    <w:rsid w:val="00D72222"/>
    <w:rsid w:val="00D724AD"/>
    <w:rsid w:val="00D72BB1"/>
    <w:rsid w:val="00D72C17"/>
    <w:rsid w:val="00D72C19"/>
    <w:rsid w:val="00D7308C"/>
    <w:rsid w:val="00D730A4"/>
    <w:rsid w:val="00D73133"/>
    <w:rsid w:val="00D731EE"/>
    <w:rsid w:val="00D732F8"/>
    <w:rsid w:val="00D73442"/>
    <w:rsid w:val="00D737DB"/>
    <w:rsid w:val="00D7388B"/>
    <w:rsid w:val="00D739AB"/>
    <w:rsid w:val="00D73A45"/>
    <w:rsid w:val="00D73A66"/>
    <w:rsid w:val="00D74024"/>
    <w:rsid w:val="00D7495E"/>
    <w:rsid w:val="00D74D86"/>
    <w:rsid w:val="00D74F70"/>
    <w:rsid w:val="00D75209"/>
    <w:rsid w:val="00D75311"/>
    <w:rsid w:val="00D7543E"/>
    <w:rsid w:val="00D75456"/>
    <w:rsid w:val="00D754EB"/>
    <w:rsid w:val="00D75660"/>
    <w:rsid w:val="00D75728"/>
    <w:rsid w:val="00D75936"/>
    <w:rsid w:val="00D7597E"/>
    <w:rsid w:val="00D759DA"/>
    <w:rsid w:val="00D75AC0"/>
    <w:rsid w:val="00D75E7E"/>
    <w:rsid w:val="00D764D4"/>
    <w:rsid w:val="00D76A0E"/>
    <w:rsid w:val="00D76B86"/>
    <w:rsid w:val="00D76C02"/>
    <w:rsid w:val="00D76C8D"/>
    <w:rsid w:val="00D77040"/>
    <w:rsid w:val="00D77105"/>
    <w:rsid w:val="00D771E6"/>
    <w:rsid w:val="00D773A8"/>
    <w:rsid w:val="00D773EF"/>
    <w:rsid w:val="00D774D3"/>
    <w:rsid w:val="00D778A2"/>
    <w:rsid w:val="00D77CD8"/>
    <w:rsid w:val="00D77CEC"/>
    <w:rsid w:val="00D77F4E"/>
    <w:rsid w:val="00D80207"/>
    <w:rsid w:val="00D8032C"/>
    <w:rsid w:val="00D8040E"/>
    <w:rsid w:val="00D804CA"/>
    <w:rsid w:val="00D804FE"/>
    <w:rsid w:val="00D80603"/>
    <w:rsid w:val="00D80929"/>
    <w:rsid w:val="00D80B7B"/>
    <w:rsid w:val="00D80BD3"/>
    <w:rsid w:val="00D80C25"/>
    <w:rsid w:val="00D80DCC"/>
    <w:rsid w:val="00D80E03"/>
    <w:rsid w:val="00D81466"/>
    <w:rsid w:val="00D81663"/>
    <w:rsid w:val="00D81677"/>
    <w:rsid w:val="00D816B6"/>
    <w:rsid w:val="00D81988"/>
    <w:rsid w:val="00D81A04"/>
    <w:rsid w:val="00D81BBA"/>
    <w:rsid w:val="00D81C22"/>
    <w:rsid w:val="00D81C7E"/>
    <w:rsid w:val="00D82235"/>
    <w:rsid w:val="00D82237"/>
    <w:rsid w:val="00D822D0"/>
    <w:rsid w:val="00D823AB"/>
    <w:rsid w:val="00D824C9"/>
    <w:rsid w:val="00D82CDB"/>
    <w:rsid w:val="00D82F30"/>
    <w:rsid w:val="00D82F92"/>
    <w:rsid w:val="00D8302B"/>
    <w:rsid w:val="00D831D5"/>
    <w:rsid w:val="00D83384"/>
    <w:rsid w:val="00D836AE"/>
    <w:rsid w:val="00D83876"/>
    <w:rsid w:val="00D839B5"/>
    <w:rsid w:val="00D83C44"/>
    <w:rsid w:val="00D84093"/>
    <w:rsid w:val="00D84441"/>
    <w:rsid w:val="00D844A2"/>
    <w:rsid w:val="00D84501"/>
    <w:rsid w:val="00D84906"/>
    <w:rsid w:val="00D84A06"/>
    <w:rsid w:val="00D84DB7"/>
    <w:rsid w:val="00D84E60"/>
    <w:rsid w:val="00D84E86"/>
    <w:rsid w:val="00D852C0"/>
    <w:rsid w:val="00D852C7"/>
    <w:rsid w:val="00D854AD"/>
    <w:rsid w:val="00D854C1"/>
    <w:rsid w:val="00D8559F"/>
    <w:rsid w:val="00D8576F"/>
    <w:rsid w:val="00D85BE6"/>
    <w:rsid w:val="00D85C0A"/>
    <w:rsid w:val="00D85D41"/>
    <w:rsid w:val="00D85DBD"/>
    <w:rsid w:val="00D86200"/>
    <w:rsid w:val="00D862F1"/>
    <w:rsid w:val="00D86534"/>
    <w:rsid w:val="00D86579"/>
    <w:rsid w:val="00D865D8"/>
    <w:rsid w:val="00D86B50"/>
    <w:rsid w:val="00D86B92"/>
    <w:rsid w:val="00D86E97"/>
    <w:rsid w:val="00D870CD"/>
    <w:rsid w:val="00D87101"/>
    <w:rsid w:val="00D874F2"/>
    <w:rsid w:val="00D874F4"/>
    <w:rsid w:val="00D87707"/>
    <w:rsid w:val="00D87D09"/>
    <w:rsid w:val="00D87E0E"/>
    <w:rsid w:val="00D900B0"/>
    <w:rsid w:val="00D90333"/>
    <w:rsid w:val="00D9064D"/>
    <w:rsid w:val="00D90682"/>
    <w:rsid w:val="00D9077F"/>
    <w:rsid w:val="00D90787"/>
    <w:rsid w:val="00D9078C"/>
    <w:rsid w:val="00D908C0"/>
    <w:rsid w:val="00D90AE2"/>
    <w:rsid w:val="00D90E17"/>
    <w:rsid w:val="00D90E21"/>
    <w:rsid w:val="00D90E23"/>
    <w:rsid w:val="00D90F99"/>
    <w:rsid w:val="00D9121C"/>
    <w:rsid w:val="00D9194F"/>
    <w:rsid w:val="00D91958"/>
    <w:rsid w:val="00D91AC2"/>
    <w:rsid w:val="00D91F65"/>
    <w:rsid w:val="00D91FB2"/>
    <w:rsid w:val="00D921BE"/>
    <w:rsid w:val="00D9235D"/>
    <w:rsid w:val="00D925B6"/>
    <w:rsid w:val="00D92707"/>
    <w:rsid w:val="00D9291D"/>
    <w:rsid w:val="00D92960"/>
    <w:rsid w:val="00D92A2A"/>
    <w:rsid w:val="00D92AD0"/>
    <w:rsid w:val="00D92FBA"/>
    <w:rsid w:val="00D93136"/>
    <w:rsid w:val="00D93151"/>
    <w:rsid w:val="00D9362E"/>
    <w:rsid w:val="00D93650"/>
    <w:rsid w:val="00D93755"/>
    <w:rsid w:val="00D93A1C"/>
    <w:rsid w:val="00D93B3B"/>
    <w:rsid w:val="00D93D8A"/>
    <w:rsid w:val="00D93ECE"/>
    <w:rsid w:val="00D93EF3"/>
    <w:rsid w:val="00D94170"/>
    <w:rsid w:val="00D941F5"/>
    <w:rsid w:val="00D9437B"/>
    <w:rsid w:val="00D94567"/>
    <w:rsid w:val="00D945E3"/>
    <w:rsid w:val="00D94614"/>
    <w:rsid w:val="00D94650"/>
    <w:rsid w:val="00D94695"/>
    <w:rsid w:val="00D949B1"/>
    <w:rsid w:val="00D94A9E"/>
    <w:rsid w:val="00D94B78"/>
    <w:rsid w:val="00D94B79"/>
    <w:rsid w:val="00D94D42"/>
    <w:rsid w:val="00D95204"/>
    <w:rsid w:val="00D9524E"/>
    <w:rsid w:val="00D954BF"/>
    <w:rsid w:val="00D954F2"/>
    <w:rsid w:val="00D95652"/>
    <w:rsid w:val="00D9565E"/>
    <w:rsid w:val="00D9569D"/>
    <w:rsid w:val="00D9573E"/>
    <w:rsid w:val="00D95988"/>
    <w:rsid w:val="00D959EE"/>
    <w:rsid w:val="00D95EB2"/>
    <w:rsid w:val="00D95ECD"/>
    <w:rsid w:val="00D96064"/>
    <w:rsid w:val="00D96069"/>
    <w:rsid w:val="00D96509"/>
    <w:rsid w:val="00D966CD"/>
    <w:rsid w:val="00D96787"/>
    <w:rsid w:val="00D969DC"/>
    <w:rsid w:val="00D96A26"/>
    <w:rsid w:val="00D96AC2"/>
    <w:rsid w:val="00D96E93"/>
    <w:rsid w:val="00D9704F"/>
    <w:rsid w:val="00D972EE"/>
    <w:rsid w:val="00D9790B"/>
    <w:rsid w:val="00D97CC2"/>
    <w:rsid w:val="00D97D3F"/>
    <w:rsid w:val="00D97D8E"/>
    <w:rsid w:val="00D97DE7"/>
    <w:rsid w:val="00D97EAB"/>
    <w:rsid w:val="00DA056C"/>
    <w:rsid w:val="00DA0A1C"/>
    <w:rsid w:val="00DA0F6A"/>
    <w:rsid w:val="00DA1279"/>
    <w:rsid w:val="00DA1310"/>
    <w:rsid w:val="00DA1837"/>
    <w:rsid w:val="00DA198E"/>
    <w:rsid w:val="00DA1D44"/>
    <w:rsid w:val="00DA2070"/>
    <w:rsid w:val="00DA2085"/>
    <w:rsid w:val="00DA24CA"/>
    <w:rsid w:val="00DA2556"/>
    <w:rsid w:val="00DA261C"/>
    <w:rsid w:val="00DA281B"/>
    <w:rsid w:val="00DA29DC"/>
    <w:rsid w:val="00DA2BB1"/>
    <w:rsid w:val="00DA306E"/>
    <w:rsid w:val="00DA3371"/>
    <w:rsid w:val="00DA33B0"/>
    <w:rsid w:val="00DA35D2"/>
    <w:rsid w:val="00DA3873"/>
    <w:rsid w:val="00DA38DF"/>
    <w:rsid w:val="00DA3B3B"/>
    <w:rsid w:val="00DA3CDC"/>
    <w:rsid w:val="00DA3E6A"/>
    <w:rsid w:val="00DA3F59"/>
    <w:rsid w:val="00DA41F1"/>
    <w:rsid w:val="00DA4398"/>
    <w:rsid w:val="00DA4681"/>
    <w:rsid w:val="00DA47B2"/>
    <w:rsid w:val="00DA4CE4"/>
    <w:rsid w:val="00DA4D9F"/>
    <w:rsid w:val="00DA4FA8"/>
    <w:rsid w:val="00DA5128"/>
    <w:rsid w:val="00DA527B"/>
    <w:rsid w:val="00DA54AD"/>
    <w:rsid w:val="00DA54C8"/>
    <w:rsid w:val="00DA54F7"/>
    <w:rsid w:val="00DA5587"/>
    <w:rsid w:val="00DA5879"/>
    <w:rsid w:val="00DA58A8"/>
    <w:rsid w:val="00DA58BB"/>
    <w:rsid w:val="00DA5EA7"/>
    <w:rsid w:val="00DA5F08"/>
    <w:rsid w:val="00DA606A"/>
    <w:rsid w:val="00DA6448"/>
    <w:rsid w:val="00DA6712"/>
    <w:rsid w:val="00DA67FA"/>
    <w:rsid w:val="00DA6C3B"/>
    <w:rsid w:val="00DA6DE0"/>
    <w:rsid w:val="00DA705F"/>
    <w:rsid w:val="00DA729D"/>
    <w:rsid w:val="00DA7366"/>
    <w:rsid w:val="00DA73E0"/>
    <w:rsid w:val="00DA754D"/>
    <w:rsid w:val="00DA7832"/>
    <w:rsid w:val="00DA7941"/>
    <w:rsid w:val="00DA7A35"/>
    <w:rsid w:val="00DA7BAC"/>
    <w:rsid w:val="00DA7D17"/>
    <w:rsid w:val="00DB0446"/>
    <w:rsid w:val="00DB04DF"/>
    <w:rsid w:val="00DB0716"/>
    <w:rsid w:val="00DB080D"/>
    <w:rsid w:val="00DB081F"/>
    <w:rsid w:val="00DB0948"/>
    <w:rsid w:val="00DB0A67"/>
    <w:rsid w:val="00DB0CF9"/>
    <w:rsid w:val="00DB0D77"/>
    <w:rsid w:val="00DB129B"/>
    <w:rsid w:val="00DB143D"/>
    <w:rsid w:val="00DB15C0"/>
    <w:rsid w:val="00DB1A92"/>
    <w:rsid w:val="00DB1EEA"/>
    <w:rsid w:val="00DB2364"/>
    <w:rsid w:val="00DB28B0"/>
    <w:rsid w:val="00DB2B59"/>
    <w:rsid w:val="00DB2B66"/>
    <w:rsid w:val="00DB2BBB"/>
    <w:rsid w:val="00DB2BEB"/>
    <w:rsid w:val="00DB31A9"/>
    <w:rsid w:val="00DB34AE"/>
    <w:rsid w:val="00DB3716"/>
    <w:rsid w:val="00DB37B4"/>
    <w:rsid w:val="00DB37E2"/>
    <w:rsid w:val="00DB393F"/>
    <w:rsid w:val="00DB3A0F"/>
    <w:rsid w:val="00DB3EBD"/>
    <w:rsid w:val="00DB4352"/>
    <w:rsid w:val="00DB45F8"/>
    <w:rsid w:val="00DB4C1D"/>
    <w:rsid w:val="00DB4F0C"/>
    <w:rsid w:val="00DB5465"/>
    <w:rsid w:val="00DB5753"/>
    <w:rsid w:val="00DB5A66"/>
    <w:rsid w:val="00DB5D66"/>
    <w:rsid w:val="00DB6400"/>
    <w:rsid w:val="00DB6895"/>
    <w:rsid w:val="00DB6926"/>
    <w:rsid w:val="00DB69DE"/>
    <w:rsid w:val="00DB6A92"/>
    <w:rsid w:val="00DB7083"/>
    <w:rsid w:val="00DB72CB"/>
    <w:rsid w:val="00DB72DA"/>
    <w:rsid w:val="00DB73F0"/>
    <w:rsid w:val="00DB75C2"/>
    <w:rsid w:val="00DB7855"/>
    <w:rsid w:val="00DB78F1"/>
    <w:rsid w:val="00DB7B5F"/>
    <w:rsid w:val="00DB7BCA"/>
    <w:rsid w:val="00DB7D46"/>
    <w:rsid w:val="00DC0283"/>
    <w:rsid w:val="00DC0A1F"/>
    <w:rsid w:val="00DC0A67"/>
    <w:rsid w:val="00DC0B63"/>
    <w:rsid w:val="00DC0D23"/>
    <w:rsid w:val="00DC0F03"/>
    <w:rsid w:val="00DC0FB3"/>
    <w:rsid w:val="00DC1219"/>
    <w:rsid w:val="00DC1276"/>
    <w:rsid w:val="00DC12A4"/>
    <w:rsid w:val="00DC16B0"/>
    <w:rsid w:val="00DC17D7"/>
    <w:rsid w:val="00DC1AEE"/>
    <w:rsid w:val="00DC2190"/>
    <w:rsid w:val="00DC2232"/>
    <w:rsid w:val="00DC2673"/>
    <w:rsid w:val="00DC29E6"/>
    <w:rsid w:val="00DC325F"/>
    <w:rsid w:val="00DC330A"/>
    <w:rsid w:val="00DC3580"/>
    <w:rsid w:val="00DC3679"/>
    <w:rsid w:val="00DC387D"/>
    <w:rsid w:val="00DC38B6"/>
    <w:rsid w:val="00DC3C58"/>
    <w:rsid w:val="00DC3F62"/>
    <w:rsid w:val="00DC40CD"/>
    <w:rsid w:val="00DC4108"/>
    <w:rsid w:val="00DC41F8"/>
    <w:rsid w:val="00DC4675"/>
    <w:rsid w:val="00DC4726"/>
    <w:rsid w:val="00DC492A"/>
    <w:rsid w:val="00DC4B9D"/>
    <w:rsid w:val="00DC4CCA"/>
    <w:rsid w:val="00DC4F4F"/>
    <w:rsid w:val="00DC52BB"/>
    <w:rsid w:val="00DC58B1"/>
    <w:rsid w:val="00DC5D15"/>
    <w:rsid w:val="00DC5EA2"/>
    <w:rsid w:val="00DC6155"/>
    <w:rsid w:val="00DC62B5"/>
    <w:rsid w:val="00DC64F9"/>
    <w:rsid w:val="00DC6520"/>
    <w:rsid w:val="00DC654D"/>
    <w:rsid w:val="00DC6BA7"/>
    <w:rsid w:val="00DC7031"/>
    <w:rsid w:val="00DC75C1"/>
    <w:rsid w:val="00DC7985"/>
    <w:rsid w:val="00DC7AFE"/>
    <w:rsid w:val="00DC7B0E"/>
    <w:rsid w:val="00DC7CC3"/>
    <w:rsid w:val="00DD0003"/>
    <w:rsid w:val="00DD03BF"/>
    <w:rsid w:val="00DD0621"/>
    <w:rsid w:val="00DD06C0"/>
    <w:rsid w:val="00DD06E2"/>
    <w:rsid w:val="00DD06EB"/>
    <w:rsid w:val="00DD0A25"/>
    <w:rsid w:val="00DD0B8A"/>
    <w:rsid w:val="00DD0D76"/>
    <w:rsid w:val="00DD0EED"/>
    <w:rsid w:val="00DD0F4E"/>
    <w:rsid w:val="00DD1116"/>
    <w:rsid w:val="00DD11D5"/>
    <w:rsid w:val="00DD1202"/>
    <w:rsid w:val="00DD12F1"/>
    <w:rsid w:val="00DD12FA"/>
    <w:rsid w:val="00DD15A4"/>
    <w:rsid w:val="00DD1633"/>
    <w:rsid w:val="00DD1774"/>
    <w:rsid w:val="00DD19A2"/>
    <w:rsid w:val="00DD1AFE"/>
    <w:rsid w:val="00DD1FAF"/>
    <w:rsid w:val="00DD25F8"/>
    <w:rsid w:val="00DD2B89"/>
    <w:rsid w:val="00DD2C3A"/>
    <w:rsid w:val="00DD2E94"/>
    <w:rsid w:val="00DD2FD0"/>
    <w:rsid w:val="00DD304C"/>
    <w:rsid w:val="00DD3294"/>
    <w:rsid w:val="00DD3311"/>
    <w:rsid w:val="00DD38FD"/>
    <w:rsid w:val="00DD3B73"/>
    <w:rsid w:val="00DD3CF8"/>
    <w:rsid w:val="00DD3E12"/>
    <w:rsid w:val="00DD40C8"/>
    <w:rsid w:val="00DD42CB"/>
    <w:rsid w:val="00DD44D3"/>
    <w:rsid w:val="00DD4545"/>
    <w:rsid w:val="00DD4598"/>
    <w:rsid w:val="00DD4603"/>
    <w:rsid w:val="00DD4760"/>
    <w:rsid w:val="00DD483A"/>
    <w:rsid w:val="00DD4B2E"/>
    <w:rsid w:val="00DD4DB5"/>
    <w:rsid w:val="00DD5093"/>
    <w:rsid w:val="00DD5371"/>
    <w:rsid w:val="00DD541E"/>
    <w:rsid w:val="00DD553B"/>
    <w:rsid w:val="00DD598A"/>
    <w:rsid w:val="00DD5F06"/>
    <w:rsid w:val="00DD6736"/>
    <w:rsid w:val="00DD682E"/>
    <w:rsid w:val="00DD6A33"/>
    <w:rsid w:val="00DD6DAD"/>
    <w:rsid w:val="00DD6F0C"/>
    <w:rsid w:val="00DD73F6"/>
    <w:rsid w:val="00DD73FB"/>
    <w:rsid w:val="00DD756C"/>
    <w:rsid w:val="00DD75FD"/>
    <w:rsid w:val="00DD76D8"/>
    <w:rsid w:val="00DD7756"/>
    <w:rsid w:val="00DE02EF"/>
    <w:rsid w:val="00DE0403"/>
    <w:rsid w:val="00DE04F7"/>
    <w:rsid w:val="00DE06F8"/>
    <w:rsid w:val="00DE092A"/>
    <w:rsid w:val="00DE0966"/>
    <w:rsid w:val="00DE0A09"/>
    <w:rsid w:val="00DE0A95"/>
    <w:rsid w:val="00DE0C36"/>
    <w:rsid w:val="00DE0DFE"/>
    <w:rsid w:val="00DE14FD"/>
    <w:rsid w:val="00DE1926"/>
    <w:rsid w:val="00DE1A3C"/>
    <w:rsid w:val="00DE1BD7"/>
    <w:rsid w:val="00DE1C7A"/>
    <w:rsid w:val="00DE1D00"/>
    <w:rsid w:val="00DE1D2A"/>
    <w:rsid w:val="00DE211D"/>
    <w:rsid w:val="00DE215D"/>
    <w:rsid w:val="00DE21A3"/>
    <w:rsid w:val="00DE22C6"/>
    <w:rsid w:val="00DE24A6"/>
    <w:rsid w:val="00DE24F1"/>
    <w:rsid w:val="00DE2500"/>
    <w:rsid w:val="00DE28BD"/>
    <w:rsid w:val="00DE2983"/>
    <w:rsid w:val="00DE2A92"/>
    <w:rsid w:val="00DE2BF0"/>
    <w:rsid w:val="00DE3493"/>
    <w:rsid w:val="00DE3671"/>
    <w:rsid w:val="00DE36F3"/>
    <w:rsid w:val="00DE3B5C"/>
    <w:rsid w:val="00DE40DD"/>
    <w:rsid w:val="00DE436A"/>
    <w:rsid w:val="00DE44AD"/>
    <w:rsid w:val="00DE499A"/>
    <w:rsid w:val="00DE49DE"/>
    <w:rsid w:val="00DE4ED9"/>
    <w:rsid w:val="00DE4F4B"/>
    <w:rsid w:val="00DE500A"/>
    <w:rsid w:val="00DE53D7"/>
    <w:rsid w:val="00DE56F3"/>
    <w:rsid w:val="00DE56FA"/>
    <w:rsid w:val="00DE5B3E"/>
    <w:rsid w:val="00DE5D2E"/>
    <w:rsid w:val="00DE605D"/>
    <w:rsid w:val="00DE6088"/>
    <w:rsid w:val="00DE643C"/>
    <w:rsid w:val="00DE65FC"/>
    <w:rsid w:val="00DE6828"/>
    <w:rsid w:val="00DE69ED"/>
    <w:rsid w:val="00DE6C8F"/>
    <w:rsid w:val="00DE6DC9"/>
    <w:rsid w:val="00DE732E"/>
    <w:rsid w:val="00DE7668"/>
    <w:rsid w:val="00DE7893"/>
    <w:rsid w:val="00DE78F4"/>
    <w:rsid w:val="00DE7942"/>
    <w:rsid w:val="00DE7EEE"/>
    <w:rsid w:val="00DE7F2B"/>
    <w:rsid w:val="00DF0204"/>
    <w:rsid w:val="00DF0212"/>
    <w:rsid w:val="00DF061B"/>
    <w:rsid w:val="00DF06F2"/>
    <w:rsid w:val="00DF08D9"/>
    <w:rsid w:val="00DF10EF"/>
    <w:rsid w:val="00DF1411"/>
    <w:rsid w:val="00DF1865"/>
    <w:rsid w:val="00DF1B46"/>
    <w:rsid w:val="00DF23BC"/>
    <w:rsid w:val="00DF248A"/>
    <w:rsid w:val="00DF24EC"/>
    <w:rsid w:val="00DF262B"/>
    <w:rsid w:val="00DF2662"/>
    <w:rsid w:val="00DF288D"/>
    <w:rsid w:val="00DF28A7"/>
    <w:rsid w:val="00DF29D4"/>
    <w:rsid w:val="00DF2A19"/>
    <w:rsid w:val="00DF2AC4"/>
    <w:rsid w:val="00DF2D53"/>
    <w:rsid w:val="00DF3410"/>
    <w:rsid w:val="00DF3817"/>
    <w:rsid w:val="00DF3856"/>
    <w:rsid w:val="00DF38D5"/>
    <w:rsid w:val="00DF3B03"/>
    <w:rsid w:val="00DF3CDB"/>
    <w:rsid w:val="00DF3D41"/>
    <w:rsid w:val="00DF3FC3"/>
    <w:rsid w:val="00DF3FE9"/>
    <w:rsid w:val="00DF409B"/>
    <w:rsid w:val="00DF412D"/>
    <w:rsid w:val="00DF417F"/>
    <w:rsid w:val="00DF43B4"/>
    <w:rsid w:val="00DF477A"/>
    <w:rsid w:val="00DF485D"/>
    <w:rsid w:val="00DF4AAB"/>
    <w:rsid w:val="00DF4B73"/>
    <w:rsid w:val="00DF4ECC"/>
    <w:rsid w:val="00DF5372"/>
    <w:rsid w:val="00DF5489"/>
    <w:rsid w:val="00DF5925"/>
    <w:rsid w:val="00DF5928"/>
    <w:rsid w:val="00DF5A71"/>
    <w:rsid w:val="00DF5D9C"/>
    <w:rsid w:val="00DF5DE3"/>
    <w:rsid w:val="00DF5F37"/>
    <w:rsid w:val="00DF637F"/>
    <w:rsid w:val="00DF63AC"/>
    <w:rsid w:val="00DF65DB"/>
    <w:rsid w:val="00DF6785"/>
    <w:rsid w:val="00DF68AC"/>
    <w:rsid w:val="00DF68F4"/>
    <w:rsid w:val="00DF71A8"/>
    <w:rsid w:val="00DF71E0"/>
    <w:rsid w:val="00DF7467"/>
    <w:rsid w:val="00DF7907"/>
    <w:rsid w:val="00DF7931"/>
    <w:rsid w:val="00DF7BDF"/>
    <w:rsid w:val="00DF7CA6"/>
    <w:rsid w:val="00DF7DD6"/>
    <w:rsid w:val="00E00524"/>
    <w:rsid w:val="00E006D3"/>
    <w:rsid w:val="00E00A8D"/>
    <w:rsid w:val="00E00C93"/>
    <w:rsid w:val="00E00DEE"/>
    <w:rsid w:val="00E00E09"/>
    <w:rsid w:val="00E01158"/>
    <w:rsid w:val="00E0128B"/>
    <w:rsid w:val="00E0135A"/>
    <w:rsid w:val="00E01C84"/>
    <w:rsid w:val="00E01CEF"/>
    <w:rsid w:val="00E02106"/>
    <w:rsid w:val="00E0228B"/>
    <w:rsid w:val="00E0233C"/>
    <w:rsid w:val="00E02AE0"/>
    <w:rsid w:val="00E02FD4"/>
    <w:rsid w:val="00E0305F"/>
    <w:rsid w:val="00E03507"/>
    <w:rsid w:val="00E03749"/>
    <w:rsid w:val="00E038E0"/>
    <w:rsid w:val="00E039D6"/>
    <w:rsid w:val="00E03A20"/>
    <w:rsid w:val="00E03DA5"/>
    <w:rsid w:val="00E03E0D"/>
    <w:rsid w:val="00E03E7B"/>
    <w:rsid w:val="00E04677"/>
    <w:rsid w:val="00E04E86"/>
    <w:rsid w:val="00E04FB2"/>
    <w:rsid w:val="00E056BF"/>
    <w:rsid w:val="00E05762"/>
    <w:rsid w:val="00E057AB"/>
    <w:rsid w:val="00E0583D"/>
    <w:rsid w:val="00E05BDE"/>
    <w:rsid w:val="00E05EC9"/>
    <w:rsid w:val="00E05F1F"/>
    <w:rsid w:val="00E060AE"/>
    <w:rsid w:val="00E06308"/>
    <w:rsid w:val="00E063D2"/>
    <w:rsid w:val="00E06465"/>
    <w:rsid w:val="00E0657B"/>
    <w:rsid w:val="00E06619"/>
    <w:rsid w:val="00E067B4"/>
    <w:rsid w:val="00E0680E"/>
    <w:rsid w:val="00E06933"/>
    <w:rsid w:val="00E06CB1"/>
    <w:rsid w:val="00E06EB7"/>
    <w:rsid w:val="00E0731F"/>
    <w:rsid w:val="00E075E5"/>
    <w:rsid w:val="00E076B1"/>
    <w:rsid w:val="00E07AF5"/>
    <w:rsid w:val="00E07BC6"/>
    <w:rsid w:val="00E07CFA"/>
    <w:rsid w:val="00E07DFD"/>
    <w:rsid w:val="00E07E48"/>
    <w:rsid w:val="00E07F76"/>
    <w:rsid w:val="00E10A37"/>
    <w:rsid w:val="00E10AA8"/>
    <w:rsid w:val="00E10E52"/>
    <w:rsid w:val="00E10E99"/>
    <w:rsid w:val="00E11391"/>
    <w:rsid w:val="00E1149B"/>
    <w:rsid w:val="00E1155D"/>
    <w:rsid w:val="00E115D3"/>
    <w:rsid w:val="00E11854"/>
    <w:rsid w:val="00E11931"/>
    <w:rsid w:val="00E119D4"/>
    <w:rsid w:val="00E11A07"/>
    <w:rsid w:val="00E11BB4"/>
    <w:rsid w:val="00E11DF3"/>
    <w:rsid w:val="00E11E72"/>
    <w:rsid w:val="00E11FC1"/>
    <w:rsid w:val="00E1243F"/>
    <w:rsid w:val="00E127B3"/>
    <w:rsid w:val="00E12CC4"/>
    <w:rsid w:val="00E12D33"/>
    <w:rsid w:val="00E12E33"/>
    <w:rsid w:val="00E134B0"/>
    <w:rsid w:val="00E134C3"/>
    <w:rsid w:val="00E138F4"/>
    <w:rsid w:val="00E13A61"/>
    <w:rsid w:val="00E13F34"/>
    <w:rsid w:val="00E1418E"/>
    <w:rsid w:val="00E14220"/>
    <w:rsid w:val="00E14580"/>
    <w:rsid w:val="00E1466F"/>
    <w:rsid w:val="00E14C47"/>
    <w:rsid w:val="00E14C64"/>
    <w:rsid w:val="00E14CCA"/>
    <w:rsid w:val="00E14F6C"/>
    <w:rsid w:val="00E15187"/>
    <w:rsid w:val="00E1567A"/>
    <w:rsid w:val="00E156A6"/>
    <w:rsid w:val="00E15936"/>
    <w:rsid w:val="00E15A86"/>
    <w:rsid w:val="00E15B3B"/>
    <w:rsid w:val="00E15B3E"/>
    <w:rsid w:val="00E15B8D"/>
    <w:rsid w:val="00E15CAC"/>
    <w:rsid w:val="00E15E94"/>
    <w:rsid w:val="00E1616A"/>
    <w:rsid w:val="00E16481"/>
    <w:rsid w:val="00E164C1"/>
    <w:rsid w:val="00E167D8"/>
    <w:rsid w:val="00E16CC6"/>
    <w:rsid w:val="00E16F04"/>
    <w:rsid w:val="00E1707E"/>
    <w:rsid w:val="00E173FF"/>
    <w:rsid w:val="00E1740C"/>
    <w:rsid w:val="00E17491"/>
    <w:rsid w:val="00E17496"/>
    <w:rsid w:val="00E175A5"/>
    <w:rsid w:val="00E1770E"/>
    <w:rsid w:val="00E1777D"/>
    <w:rsid w:val="00E179D7"/>
    <w:rsid w:val="00E17CB2"/>
    <w:rsid w:val="00E17CC5"/>
    <w:rsid w:val="00E17CED"/>
    <w:rsid w:val="00E17D39"/>
    <w:rsid w:val="00E17DB3"/>
    <w:rsid w:val="00E20216"/>
    <w:rsid w:val="00E206B2"/>
    <w:rsid w:val="00E207C4"/>
    <w:rsid w:val="00E207D1"/>
    <w:rsid w:val="00E20B51"/>
    <w:rsid w:val="00E210D2"/>
    <w:rsid w:val="00E21159"/>
    <w:rsid w:val="00E211D0"/>
    <w:rsid w:val="00E21349"/>
    <w:rsid w:val="00E215B7"/>
    <w:rsid w:val="00E21772"/>
    <w:rsid w:val="00E2190D"/>
    <w:rsid w:val="00E21E43"/>
    <w:rsid w:val="00E2206F"/>
    <w:rsid w:val="00E220F3"/>
    <w:rsid w:val="00E2211D"/>
    <w:rsid w:val="00E22A70"/>
    <w:rsid w:val="00E22BD4"/>
    <w:rsid w:val="00E22CEA"/>
    <w:rsid w:val="00E23026"/>
    <w:rsid w:val="00E2317A"/>
    <w:rsid w:val="00E2317D"/>
    <w:rsid w:val="00E2327D"/>
    <w:rsid w:val="00E2363E"/>
    <w:rsid w:val="00E237F9"/>
    <w:rsid w:val="00E23B0D"/>
    <w:rsid w:val="00E23EDE"/>
    <w:rsid w:val="00E23F2E"/>
    <w:rsid w:val="00E23FAD"/>
    <w:rsid w:val="00E24086"/>
    <w:rsid w:val="00E24171"/>
    <w:rsid w:val="00E2448C"/>
    <w:rsid w:val="00E2468C"/>
    <w:rsid w:val="00E24808"/>
    <w:rsid w:val="00E248A3"/>
    <w:rsid w:val="00E2503E"/>
    <w:rsid w:val="00E2527C"/>
    <w:rsid w:val="00E255E0"/>
    <w:rsid w:val="00E2568F"/>
    <w:rsid w:val="00E256F0"/>
    <w:rsid w:val="00E25A8C"/>
    <w:rsid w:val="00E25BD6"/>
    <w:rsid w:val="00E25CDB"/>
    <w:rsid w:val="00E26011"/>
    <w:rsid w:val="00E26230"/>
    <w:rsid w:val="00E26C30"/>
    <w:rsid w:val="00E26F83"/>
    <w:rsid w:val="00E27517"/>
    <w:rsid w:val="00E27623"/>
    <w:rsid w:val="00E276AF"/>
    <w:rsid w:val="00E27929"/>
    <w:rsid w:val="00E27AC1"/>
    <w:rsid w:val="00E27C77"/>
    <w:rsid w:val="00E27C95"/>
    <w:rsid w:val="00E27D58"/>
    <w:rsid w:val="00E27E28"/>
    <w:rsid w:val="00E27E31"/>
    <w:rsid w:val="00E30782"/>
    <w:rsid w:val="00E307EC"/>
    <w:rsid w:val="00E30845"/>
    <w:rsid w:val="00E309B4"/>
    <w:rsid w:val="00E309CD"/>
    <w:rsid w:val="00E30D31"/>
    <w:rsid w:val="00E30EEC"/>
    <w:rsid w:val="00E31C84"/>
    <w:rsid w:val="00E31E97"/>
    <w:rsid w:val="00E31FC1"/>
    <w:rsid w:val="00E3235C"/>
    <w:rsid w:val="00E329A6"/>
    <w:rsid w:val="00E32B8C"/>
    <w:rsid w:val="00E32CC5"/>
    <w:rsid w:val="00E33092"/>
    <w:rsid w:val="00E3357B"/>
    <w:rsid w:val="00E33598"/>
    <w:rsid w:val="00E335C2"/>
    <w:rsid w:val="00E337BE"/>
    <w:rsid w:val="00E3384A"/>
    <w:rsid w:val="00E33A19"/>
    <w:rsid w:val="00E33D80"/>
    <w:rsid w:val="00E33F32"/>
    <w:rsid w:val="00E33F39"/>
    <w:rsid w:val="00E340A3"/>
    <w:rsid w:val="00E34147"/>
    <w:rsid w:val="00E34271"/>
    <w:rsid w:val="00E342CE"/>
    <w:rsid w:val="00E34598"/>
    <w:rsid w:val="00E348AE"/>
    <w:rsid w:val="00E34947"/>
    <w:rsid w:val="00E34984"/>
    <w:rsid w:val="00E3499B"/>
    <w:rsid w:val="00E34E09"/>
    <w:rsid w:val="00E35699"/>
    <w:rsid w:val="00E3605C"/>
    <w:rsid w:val="00E360EE"/>
    <w:rsid w:val="00E36303"/>
    <w:rsid w:val="00E36505"/>
    <w:rsid w:val="00E366CD"/>
    <w:rsid w:val="00E36C44"/>
    <w:rsid w:val="00E36DF8"/>
    <w:rsid w:val="00E371CE"/>
    <w:rsid w:val="00E372F9"/>
    <w:rsid w:val="00E37454"/>
    <w:rsid w:val="00E3781F"/>
    <w:rsid w:val="00E37882"/>
    <w:rsid w:val="00E378CB"/>
    <w:rsid w:val="00E37C7D"/>
    <w:rsid w:val="00E37C8F"/>
    <w:rsid w:val="00E37F80"/>
    <w:rsid w:val="00E37FAE"/>
    <w:rsid w:val="00E40058"/>
    <w:rsid w:val="00E40185"/>
    <w:rsid w:val="00E402E6"/>
    <w:rsid w:val="00E4030F"/>
    <w:rsid w:val="00E404F8"/>
    <w:rsid w:val="00E4070B"/>
    <w:rsid w:val="00E409C3"/>
    <w:rsid w:val="00E40E0C"/>
    <w:rsid w:val="00E40F9E"/>
    <w:rsid w:val="00E4100C"/>
    <w:rsid w:val="00E415D2"/>
    <w:rsid w:val="00E41684"/>
    <w:rsid w:val="00E41C55"/>
    <w:rsid w:val="00E41CD4"/>
    <w:rsid w:val="00E41E78"/>
    <w:rsid w:val="00E41F34"/>
    <w:rsid w:val="00E42284"/>
    <w:rsid w:val="00E422A8"/>
    <w:rsid w:val="00E42629"/>
    <w:rsid w:val="00E42A64"/>
    <w:rsid w:val="00E42A6C"/>
    <w:rsid w:val="00E42DE5"/>
    <w:rsid w:val="00E42E91"/>
    <w:rsid w:val="00E42F46"/>
    <w:rsid w:val="00E4327A"/>
    <w:rsid w:val="00E43869"/>
    <w:rsid w:val="00E438B4"/>
    <w:rsid w:val="00E43AC9"/>
    <w:rsid w:val="00E43AD1"/>
    <w:rsid w:val="00E43EB8"/>
    <w:rsid w:val="00E44161"/>
    <w:rsid w:val="00E442E4"/>
    <w:rsid w:val="00E44332"/>
    <w:rsid w:val="00E443A9"/>
    <w:rsid w:val="00E44468"/>
    <w:rsid w:val="00E445B3"/>
    <w:rsid w:val="00E447B7"/>
    <w:rsid w:val="00E44B2F"/>
    <w:rsid w:val="00E44CDF"/>
    <w:rsid w:val="00E44DEA"/>
    <w:rsid w:val="00E44F74"/>
    <w:rsid w:val="00E4505D"/>
    <w:rsid w:val="00E450C0"/>
    <w:rsid w:val="00E45137"/>
    <w:rsid w:val="00E45320"/>
    <w:rsid w:val="00E45442"/>
    <w:rsid w:val="00E455C1"/>
    <w:rsid w:val="00E455EA"/>
    <w:rsid w:val="00E45785"/>
    <w:rsid w:val="00E45A4E"/>
    <w:rsid w:val="00E45C1D"/>
    <w:rsid w:val="00E462ED"/>
    <w:rsid w:val="00E46601"/>
    <w:rsid w:val="00E46BE0"/>
    <w:rsid w:val="00E46C11"/>
    <w:rsid w:val="00E46C13"/>
    <w:rsid w:val="00E46F06"/>
    <w:rsid w:val="00E4710A"/>
    <w:rsid w:val="00E472E8"/>
    <w:rsid w:val="00E47725"/>
    <w:rsid w:val="00E47ADF"/>
    <w:rsid w:val="00E47B81"/>
    <w:rsid w:val="00E47CFB"/>
    <w:rsid w:val="00E47E6A"/>
    <w:rsid w:val="00E47E94"/>
    <w:rsid w:val="00E5010B"/>
    <w:rsid w:val="00E502CB"/>
    <w:rsid w:val="00E50680"/>
    <w:rsid w:val="00E50A84"/>
    <w:rsid w:val="00E50C8E"/>
    <w:rsid w:val="00E516A2"/>
    <w:rsid w:val="00E516DB"/>
    <w:rsid w:val="00E51816"/>
    <w:rsid w:val="00E51A18"/>
    <w:rsid w:val="00E51A4E"/>
    <w:rsid w:val="00E51C84"/>
    <w:rsid w:val="00E51D9C"/>
    <w:rsid w:val="00E51FCD"/>
    <w:rsid w:val="00E51FED"/>
    <w:rsid w:val="00E520F3"/>
    <w:rsid w:val="00E52175"/>
    <w:rsid w:val="00E5224C"/>
    <w:rsid w:val="00E522C4"/>
    <w:rsid w:val="00E52597"/>
    <w:rsid w:val="00E5296A"/>
    <w:rsid w:val="00E52B44"/>
    <w:rsid w:val="00E52D34"/>
    <w:rsid w:val="00E52E15"/>
    <w:rsid w:val="00E5323C"/>
    <w:rsid w:val="00E53531"/>
    <w:rsid w:val="00E537D4"/>
    <w:rsid w:val="00E53820"/>
    <w:rsid w:val="00E53989"/>
    <w:rsid w:val="00E53BF3"/>
    <w:rsid w:val="00E54165"/>
    <w:rsid w:val="00E541D3"/>
    <w:rsid w:val="00E5477C"/>
    <w:rsid w:val="00E54C36"/>
    <w:rsid w:val="00E54D35"/>
    <w:rsid w:val="00E54DC9"/>
    <w:rsid w:val="00E55299"/>
    <w:rsid w:val="00E554B6"/>
    <w:rsid w:val="00E5561A"/>
    <w:rsid w:val="00E559A2"/>
    <w:rsid w:val="00E55AFF"/>
    <w:rsid w:val="00E55B10"/>
    <w:rsid w:val="00E56059"/>
    <w:rsid w:val="00E561AE"/>
    <w:rsid w:val="00E563D8"/>
    <w:rsid w:val="00E56515"/>
    <w:rsid w:val="00E56684"/>
    <w:rsid w:val="00E56892"/>
    <w:rsid w:val="00E568B0"/>
    <w:rsid w:val="00E56F2B"/>
    <w:rsid w:val="00E5712C"/>
    <w:rsid w:val="00E575FF"/>
    <w:rsid w:val="00E579A5"/>
    <w:rsid w:val="00E60083"/>
    <w:rsid w:val="00E60257"/>
    <w:rsid w:val="00E6051B"/>
    <w:rsid w:val="00E60796"/>
    <w:rsid w:val="00E60980"/>
    <w:rsid w:val="00E609B2"/>
    <w:rsid w:val="00E60B89"/>
    <w:rsid w:val="00E60BFF"/>
    <w:rsid w:val="00E61066"/>
    <w:rsid w:val="00E610B7"/>
    <w:rsid w:val="00E610DB"/>
    <w:rsid w:val="00E6119C"/>
    <w:rsid w:val="00E612CD"/>
    <w:rsid w:val="00E6153F"/>
    <w:rsid w:val="00E617AF"/>
    <w:rsid w:val="00E61F37"/>
    <w:rsid w:val="00E629CE"/>
    <w:rsid w:val="00E629E2"/>
    <w:rsid w:val="00E62D0B"/>
    <w:rsid w:val="00E62DAD"/>
    <w:rsid w:val="00E62DB7"/>
    <w:rsid w:val="00E62EE9"/>
    <w:rsid w:val="00E62F92"/>
    <w:rsid w:val="00E62FF3"/>
    <w:rsid w:val="00E631C0"/>
    <w:rsid w:val="00E63237"/>
    <w:rsid w:val="00E636F8"/>
    <w:rsid w:val="00E639F1"/>
    <w:rsid w:val="00E63B28"/>
    <w:rsid w:val="00E63B9B"/>
    <w:rsid w:val="00E63BF1"/>
    <w:rsid w:val="00E63C96"/>
    <w:rsid w:val="00E63CB4"/>
    <w:rsid w:val="00E649D1"/>
    <w:rsid w:val="00E64B39"/>
    <w:rsid w:val="00E64CF2"/>
    <w:rsid w:val="00E64EA7"/>
    <w:rsid w:val="00E64F0C"/>
    <w:rsid w:val="00E64F9C"/>
    <w:rsid w:val="00E6527A"/>
    <w:rsid w:val="00E65356"/>
    <w:rsid w:val="00E6540F"/>
    <w:rsid w:val="00E65560"/>
    <w:rsid w:val="00E65A52"/>
    <w:rsid w:val="00E65D11"/>
    <w:rsid w:val="00E65E85"/>
    <w:rsid w:val="00E65EF7"/>
    <w:rsid w:val="00E6652F"/>
    <w:rsid w:val="00E66F35"/>
    <w:rsid w:val="00E66FE8"/>
    <w:rsid w:val="00E67073"/>
    <w:rsid w:val="00E675C7"/>
    <w:rsid w:val="00E67AE3"/>
    <w:rsid w:val="00E67D80"/>
    <w:rsid w:val="00E67E0B"/>
    <w:rsid w:val="00E67EF7"/>
    <w:rsid w:val="00E67F83"/>
    <w:rsid w:val="00E7015C"/>
    <w:rsid w:val="00E70445"/>
    <w:rsid w:val="00E705C5"/>
    <w:rsid w:val="00E70B62"/>
    <w:rsid w:val="00E71180"/>
    <w:rsid w:val="00E712C0"/>
    <w:rsid w:val="00E71387"/>
    <w:rsid w:val="00E714B8"/>
    <w:rsid w:val="00E71607"/>
    <w:rsid w:val="00E71771"/>
    <w:rsid w:val="00E718D8"/>
    <w:rsid w:val="00E7198D"/>
    <w:rsid w:val="00E7218C"/>
    <w:rsid w:val="00E723D1"/>
    <w:rsid w:val="00E72455"/>
    <w:rsid w:val="00E7256F"/>
    <w:rsid w:val="00E7259B"/>
    <w:rsid w:val="00E726FD"/>
    <w:rsid w:val="00E727F7"/>
    <w:rsid w:val="00E72AB3"/>
    <w:rsid w:val="00E72E20"/>
    <w:rsid w:val="00E732F6"/>
    <w:rsid w:val="00E73388"/>
    <w:rsid w:val="00E7348A"/>
    <w:rsid w:val="00E7363F"/>
    <w:rsid w:val="00E73802"/>
    <w:rsid w:val="00E73941"/>
    <w:rsid w:val="00E73B81"/>
    <w:rsid w:val="00E73F50"/>
    <w:rsid w:val="00E7413A"/>
    <w:rsid w:val="00E74909"/>
    <w:rsid w:val="00E74E5C"/>
    <w:rsid w:val="00E751C5"/>
    <w:rsid w:val="00E75262"/>
    <w:rsid w:val="00E75265"/>
    <w:rsid w:val="00E7588D"/>
    <w:rsid w:val="00E75915"/>
    <w:rsid w:val="00E7592F"/>
    <w:rsid w:val="00E75A33"/>
    <w:rsid w:val="00E75A4B"/>
    <w:rsid w:val="00E75C0E"/>
    <w:rsid w:val="00E7601E"/>
    <w:rsid w:val="00E76114"/>
    <w:rsid w:val="00E7649B"/>
    <w:rsid w:val="00E764C0"/>
    <w:rsid w:val="00E76A5F"/>
    <w:rsid w:val="00E76D63"/>
    <w:rsid w:val="00E76DCC"/>
    <w:rsid w:val="00E76E41"/>
    <w:rsid w:val="00E76EC8"/>
    <w:rsid w:val="00E77073"/>
    <w:rsid w:val="00E7733D"/>
    <w:rsid w:val="00E7757B"/>
    <w:rsid w:val="00E776B1"/>
    <w:rsid w:val="00E77817"/>
    <w:rsid w:val="00E778C0"/>
    <w:rsid w:val="00E77E3B"/>
    <w:rsid w:val="00E77FCE"/>
    <w:rsid w:val="00E800F9"/>
    <w:rsid w:val="00E80457"/>
    <w:rsid w:val="00E81694"/>
    <w:rsid w:val="00E817F0"/>
    <w:rsid w:val="00E81CCA"/>
    <w:rsid w:val="00E81E28"/>
    <w:rsid w:val="00E8200D"/>
    <w:rsid w:val="00E820F8"/>
    <w:rsid w:val="00E821EE"/>
    <w:rsid w:val="00E82574"/>
    <w:rsid w:val="00E82946"/>
    <w:rsid w:val="00E82AC9"/>
    <w:rsid w:val="00E82B03"/>
    <w:rsid w:val="00E82D7A"/>
    <w:rsid w:val="00E82FBF"/>
    <w:rsid w:val="00E83766"/>
    <w:rsid w:val="00E838B1"/>
    <w:rsid w:val="00E839A8"/>
    <w:rsid w:val="00E83B62"/>
    <w:rsid w:val="00E83C29"/>
    <w:rsid w:val="00E83DC9"/>
    <w:rsid w:val="00E83F0D"/>
    <w:rsid w:val="00E84050"/>
    <w:rsid w:val="00E84122"/>
    <w:rsid w:val="00E845D5"/>
    <w:rsid w:val="00E8496C"/>
    <w:rsid w:val="00E84C72"/>
    <w:rsid w:val="00E84F5F"/>
    <w:rsid w:val="00E8509B"/>
    <w:rsid w:val="00E856C5"/>
    <w:rsid w:val="00E85884"/>
    <w:rsid w:val="00E858C3"/>
    <w:rsid w:val="00E85AE2"/>
    <w:rsid w:val="00E85FD9"/>
    <w:rsid w:val="00E8642B"/>
    <w:rsid w:val="00E8642F"/>
    <w:rsid w:val="00E8643D"/>
    <w:rsid w:val="00E8651F"/>
    <w:rsid w:val="00E8664D"/>
    <w:rsid w:val="00E8699F"/>
    <w:rsid w:val="00E86BA7"/>
    <w:rsid w:val="00E86C2B"/>
    <w:rsid w:val="00E86DBF"/>
    <w:rsid w:val="00E86E26"/>
    <w:rsid w:val="00E8703E"/>
    <w:rsid w:val="00E8773B"/>
    <w:rsid w:val="00E87E1D"/>
    <w:rsid w:val="00E904AA"/>
    <w:rsid w:val="00E90632"/>
    <w:rsid w:val="00E906C7"/>
    <w:rsid w:val="00E90A52"/>
    <w:rsid w:val="00E90D91"/>
    <w:rsid w:val="00E910B1"/>
    <w:rsid w:val="00E91369"/>
    <w:rsid w:val="00E913F7"/>
    <w:rsid w:val="00E9154A"/>
    <w:rsid w:val="00E91A07"/>
    <w:rsid w:val="00E91A4A"/>
    <w:rsid w:val="00E921EB"/>
    <w:rsid w:val="00E92210"/>
    <w:rsid w:val="00E92276"/>
    <w:rsid w:val="00E9234A"/>
    <w:rsid w:val="00E92437"/>
    <w:rsid w:val="00E924E5"/>
    <w:rsid w:val="00E926FE"/>
    <w:rsid w:val="00E92780"/>
    <w:rsid w:val="00E92B9B"/>
    <w:rsid w:val="00E9305B"/>
    <w:rsid w:val="00E9313A"/>
    <w:rsid w:val="00E931CA"/>
    <w:rsid w:val="00E935E8"/>
    <w:rsid w:val="00E937C6"/>
    <w:rsid w:val="00E93829"/>
    <w:rsid w:val="00E938B8"/>
    <w:rsid w:val="00E9394F"/>
    <w:rsid w:val="00E93AF8"/>
    <w:rsid w:val="00E93D7E"/>
    <w:rsid w:val="00E93E78"/>
    <w:rsid w:val="00E93F68"/>
    <w:rsid w:val="00E9401A"/>
    <w:rsid w:val="00E9416D"/>
    <w:rsid w:val="00E94665"/>
    <w:rsid w:val="00E94893"/>
    <w:rsid w:val="00E9495E"/>
    <w:rsid w:val="00E949B7"/>
    <w:rsid w:val="00E94B8D"/>
    <w:rsid w:val="00E94BBF"/>
    <w:rsid w:val="00E950EC"/>
    <w:rsid w:val="00E9529D"/>
    <w:rsid w:val="00E955BE"/>
    <w:rsid w:val="00E95CCB"/>
    <w:rsid w:val="00E95DB6"/>
    <w:rsid w:val="00E95E7C"/>
    <w:rsid w:val="00E95ED0"/>
    <w:rsid w:val="00E96022"/>
    <w:rsid w:val="00E96270"/>
    <w:rsid w:val="00E962B5"/>
    <w:rsid w:val="00E9683B"/>
    <w:rsid w:val="00E96952"/>
    <w:rsid w:val="00E96974"/>
    <w:rsid w:val="00E96C0D"/>
    <w:rsid w:val="00E96C6C"/>
    <w:rsid w:val="00E96D15"/>
    <w:rsid w:val="00E971C6"/>
    <w:rsid w:val="00E97307"/>
    <w:rsid w:val="00E9730F"/>
    <w:rsid w:val="00E975D8"/>
    <w:rsid w:val="00E9760C"/>
    <w:rsid w:val="00E97719"/>
    <w:rsid w:val="00E97721"/>
    <w:rsid w:val="00E977BE"/>
    <w:rsid w:val="00E978F5"/>
    <w:rsid w:val="00E97CA1"/>
    <w:rsid w:val="00EA0635"/>
    <w:rsid w:val="00EA079A"/>
    <w:rsid w:val="00EA1080"/>
    <w:rsid w:val="00EA1289"/>
    <w:rsid w:val="00EA1322"/>
    <w:rsid w:val="00EA16D8"/>
    <w:rsid w:val="00EA1B5B"/>
    <w:rsid w:val="00EA204D"/>
    <w:rsid w:val="00EA20A8"/>
    <w:rsid w:val="00EA21AB"/>
    <w:rsid w:val="00EA25DB"/>
    <w:rsid w:val="00EA286F"/>
    <w:rsid w:val="00EA28F7"/>
    <w:rsid w:val="00EA2FF9"/>
    <w:rsid w:val="00EA329B"/>
    <w:rsid w:val="00EA3420"/>
    <w:rsid w:val="00EA3423"/>
    <w:rsid w:val="00EA38DE"/>
    <w:rsid w:val="00EA3D23"/>
    <w:rsid w:val="00EA4105"/>
    <w:rsid w:val="00EA4590"/>
    <w:rsid w:val="00EA48D8"/>
    <w:rsid w:val="00EA4911"/>
    <w:rsid w:val="00EA4A37"/>
    <w:rsid w:val="00EA4A3D"/>
    <w:rsid w:val="00EA4D2A"/>
    <w:rsid w:val="00EA4E42"/>
    <w:rsid w:val="00EA501C"/>
    <w:rsid w:val="00EA5372"/>
    <w:rsid w:val="00EA548A"/>
    <w:rsid w:val="00EA5936"/>
    <w:rsid w:val="00EA596C"/>
    <w:rsid w:val="00EA5A3A"/>
    <w:rsid w:val="00EA5BB5"/>
    <w:rsid w:val="00EA5C17"/>
    <w:rsid w:val="00EA5FA1"/>
    <w:rsid w:val="00EA6051"/>
    <w:rsid w:val="00EA61E7"/>
    <w:rsid w:val="00EA6213"/>
    <w:rsid w:val="00EA64B6"/>
    <w:rsid w:val="00EA66FC"/>
    <w:rsid w:val="00EA6924"/>
    <w:rsid w:val="00EA6975"/>
    <w:rsid w:val="00EA6D6E"/>
    <w:rsid w:val="00EA6DE7"/>
    <w:rsid w:val="00EA6E08"/>
    <w:rsid w:val="00EA6F7E"/>
    <w:rsid w:val="00EA7030"/>
    <w:rsid w:val="00EA728D"/>
    <w:rsid w:val="00EA7302"/>
    <w:rsid w:val="00EA75DB"/>
    <w:rsid w:val="00EA7904"/>
    <w:rsid w:val="00EA7BEA"/>
    <w:rsid w:val="00EA7C66"/>
    <w:rsid w:val="00EA7EA9"/>
    <w:rsid w:val="00EA7EAA"/>
    <w:rsid w:val="00EB0114"/>
    <w:rsid w:val="00EB012F"/>
    <w:rsid w:val="00EB0354"/>
    <w:rsid w:val="00EB03C8"/>
    <w:rsid w:val="00EB0693"/>
    <w:rsid w:val="00EB0C12"/>
    <w:rsid w:val="00EB0C27"/>
    <w:rsid w:val="00EB0CC4"/>
    <w:rsid w:val="00EB0FA3"/>
    <w:rsid w:val="00EB15AC"/>
    <w:rsid w:val="00EB15B1"/>
    <w:rsid w:val="00EB16F6"/>
    <w:rsid w:val="00EB1828"/>
    <w:rsid w:val="00EB1D93"/>
    <w:rsid w:val="00EB2150"/>
    <w:rsid w:val="00EB25DE"/>
    <w:rsid w:val="00EB26D5"/>
    <w:rsid w:val="00EB2A93"/>
    <w:rsid w:val="00EB2C44"/>
    <w:rsid w:val="00EB2C5A"/>
    <w:rsid w:val="00EB2E2A"/>
    <w:rsid w:val="00EB2FD6"/>
    <w:rsid w:val="00EB3059"/>
    <w:rsid w:val="00EB30DE"/>
    <w:rsid w:val="00EB333E"/>
    <w:rsid w:val="00EB33DD"/>
    <w:rsid w:val="00EB3635"/>
    <w:rsid w:val="00EB3C93"/>
    <w:rsid w:val="00EB42A3"/>
    <w:rsid w:val="00EB43C5"/>
    <w:rsid w:val="00EB45BD"/>
    <w:rsid w:val="00EB48B3"/>
    <w:rsid w:val="00EB4BC3"/>
    <w:rsid w:val="00EB4CC6"/>
    <w:rsid w:val="00EB4D32"/>
    <w:rsid w:val="00EB4EF2"/>
    <w:rsid w:val="00EB4F55"/>
    <w:rsid w:val="00EB4F8E"/>
    <w:rsid w:val="00EB4FFA"/>
    <w:rsid w:val="00EB5298"/>
    <w:rsid w:val="00EB54EB"/>
    <w:rsid w:val="00EB553A"/>
    <w:rsid w:val="00EB5AEE"/>
    <w:rsid w:val="00EB5D4B"/>
    <w:rsid w:val="00EB5EEC"/>
    <w:rsid w:val="00EB5FA4"/>
    <w:rsid w:val="00EB6254"/>
    <w:rsid w:val="00EB6654"/>
    <w:rsid w:val="00EB66BE"/>
    <w:rsid w:val="00EB66D9"/>
    <w:rsid w:val="00EB679B"/>
    <w:rsid w:val="00EB67FB"/>
    <w:rsid w:val="00EB6908"/>
    <w:rsid w:val="00EB6A4C"/>
    <w:rsid w:val="00EB6C4F"/>
    <w:rsid w:val="00EB6C5A"/>
    <w:rsid w:val="00EB6D42"/>
    <w:rsid w:val="00EB6DBC"/>
    <w:rsid w:val="00EB705E"/>
    <w:rsid w:val="00EB723A"/>
    <w:rsid w:val="00EB725F"/>
    <w:rsid w:val="00EB7532"/>
    <w:rsid w:val="00EB7567"/>
    <w:rsid w:val="00EB78AB"/>
    <w:rsid w:val="00EB7B21"/>
    <w:rsid w:val="00EB7DAF"/>
    <w:rsid w:val="00EB7FD1"/>
    <w:rsid w:val="00EC007F"/>
    <w:rsid w:val="00EC0699"/>
    <w:rsid w:val="00EC072D"/>
    <w:rsid w:val="00EC0FEC"/>
    <w:rsid w:val="00EC12DE"/>
    <w:rsid w:val="00EC15C5"/>
    <w:rsid w:val="00EC169F"/>
    <w:rsid w:val="00EC1764"/>
    <w:rsid w:val="00EC17E1"/>
    <w:rsid w:val="00EC1999"/>
    <w:rsid w:val="00EC19EF"/>
    <w:rsid w:val="00EC1A30"/>
    <w:rsid w:val="00EC2295"/>
    <w:rsid w:val="00EC2395"/>
    <w:rsid w:val="00EC2682"/>
    <w:rsid w:val="00EC2714"/>
    <w:rsid w:val="00EC2B5E"/>
    <w:rsid w:val="00EC2CC9"/>
    <w:rsid w:val="00EC2D93"/>
    <w:rsid w:val="00EC2FC5"/>
    <w:rsid w:val="00EC3355"/>
    <w:rsid w:val="00EC35C4"/>
    <w:rsid w:val="00EC35D0"/>
    <w:rsid w:val="00EC386D"/>
    <w:rsid w:val="00EC38A8"/>
    <w:rsid w:val="00EC3D05"/>
    <w:rsid w:val="00EC3D09"/>
    <w:rsid w:val="00EC3D89"/>
    <w:rsid w:val="00EC425F"/>
    <w:rsid w:val="00EC42DF"/>
    <w:rsid w:val="00EC4A64"/>
    <w:rsid w:val="00EC4AE5"/>
    <w:rsid w:val="00EC4DC3"/>
    <w:rsid w:val="00EC5178"/>
    <w:rsid w:val="00EC54C2"/>
    <w:rsid w:val="00EC54E3"/>
    <w:rsid w:val="00EC54F5"/>
    <w:rsid w:val="00EC579E"/>
    <w:rsid w:val="00EC58EF"/>
    <w:rsid w:val="00EC597E"/>
    <w:rsid w:val="00EC5F38"/>
    <w:rsid w:val="00EC6171"/>
    <w:rsid w:val="00EC642C"/>
    <w:rsid w:val="00EC6699"/>
    <w:rsid w:val="00EC6BC7"/>
    <w:rsid w:val="00EC70FD"/>
    <w:rsid w:val="00EC7224"/>
    <w:rsid w:val="00EC7429"/>
    <w:rsid w:val="00EC75F5"/>
    <w:rsid w:val="00EC7678"/>
    <w:rsid w:val="00EC791C"/>
    <w:rsid w:val="00EC7A22"/>
    <w:rsid w:val="00EC7C51"/>
    <w:rsid w:val="00EC7D43"/>
    <w:rsid w:val="00EC7D9B"/>
    <w:rsid w:val="00EC7DA4"/>
    <w:rsid w:val="00ED0588"/>
    <w:rsid w:val="00ED08F7"/>
    <w:rsid w:val="00ED0936"/>
    <w:rsid w:val="00ED0A74"/>
    <w:rsid w:val="00ED0B30"/>
    <w:rsid w:val="00ED0C2A"/>
    <w:rsid w:val="00ED0DD5"/>
    <w:rsid w:val="00ED0E71"/>
    <w:rsid w:val="00ED103A"/>
    <w:rsid w:val="00ED1042"/>
    <w:rsid w:val="00ED10C2"/>
    <w:rsid w:val="00ED120A"/>
    <w:rsid w:val="00ED1431"/>
    <w:rsid w:val="00ED179F"/>
    <w:rsid w:val="00ED18EE"/>
    <w:rsid w:val="00ED19EF"/>
    <w:rsid w:val="00ED1FB3"/>
    <w:rsid w:val="00ED21F9"/>
    <w:rsid w:val="00ED2407"/>
    <w:rsid w:val="00ED262C"/>
    <w:rsid w:val="00ED2793"/>
    <w:rsid w:val="00ED27B7"/>
    <w:rsid w:val="00ED2D37"/>
    <w:rsid w:val="00ED2DA7"/>
    <w:rsid w:val="00ED2EA7"/>
    <w:rsid w:val="00ED2EC6"/>
    <w:rsid w:val="00ED33B3"/>
    <w:rsid w:val="00ED3475"/>
    <w:rsid w:val="00ED3578"/>
    <w:rsid w:val="00ED35B1"/>
    <w:rsid w:val="00ED364A"/>
    <w:rsid w:val="00ED3C88"/>
    <w:rsid w:val="00ED3E42"/>
    <w:rsid w:val="00ED401E"/>
    <w:rsid w:val="00ED415E"/>
    <w:rsid w:val="00ED4370"/>
    <w:rsid w:val="00ED4526"/>
    <w:rsid w:val="00ED456F"/>
    <w:rsid w:val="00ED4951"/>
    <w:rsid w:val="00ED498C"/>
    <w:rsid w:val="00ED4B35"/>
    <w:rsid w:val="00ED4FC7"/>
    <w:rsid w:val="00ED5231"/>
    <w:rsid w:val="00ED523B"/>
    <w:rsid w:val="00ED5249"/>
    <w:rsid w:val="00ED5737"/>
    <w:rsid w:val="00ED5863"/>
    <w:rsid w:val="00ED5DBD"/>
    <w:rsid w:val="00ED5DE5"/>
    <w:rsid w:val="00ED5E92"/>
    <w:rsid w:val="00ED6012"/>
    <w:rsid w:val="00ED60BC"/>
    <w:rsid w:val="00ED6115"/>
    <w:rsid w:val="00ED6498"/>
    <w:rsid w:val="00ED6691"/>
    <w:rsid w:val="00ED679A"/>
    <w:rsid w:val="00ED688A"/>
    <w:rsid w:val="00ED6B18"/>
    <w:rsid w:val="00ED6B71"/>
    <w:rsid w:val="00ED6D59"/>
    <w:rsid w:val="00ED6E26"/>
    <w:rsid w:val="00ED6FA2"/>
    <w:rsid w:val="00ED6FC7"/>
    <w:rsid w:val="00ED71F9"/>
    <w:rsid w:val="00ED728F"/>
    <w:rsid w:val="00ED79D5"/>
    <w:rsid w:val="00ED7A71"/>
    <w:rsid w:val="00ED7DF5"/>
    <w:rsid w:val="00EE020E"/>
    <w:rsid w:val="00EE0249"/>
    <w:rsid w:val="00EE033A"/>
    <w:rsid w:val="00EE045D"/>
    <w:rsid w:val="00EE09E1"/>
    <w:rsid w:val="00EE0E62"/>
    <w:rsid w:val="00EE0F65"/>
    <w:rsid w:val="00EE104A"/>
    <w:rsid w:val="00EE127D"/>
    <w:rsid w:val="00EE14F4"/>
    <w:rsid w:val="00EE1523"/>
    <w:rsid w:val="00EE17BF"/>
    <w:rsid w:val="00EE214B"/>
    <w:rsid w:val="00EE2504"/>
    <w:rsid w:val="00EE2632"/>
    <w:rsid w:val="00EE2912"/>
    <w:rsid w:val="00EE2A7C"/>
    <w:rsid w:val="00EE2C39"/>
    <w:rsid w:val="00EE2C95"/>
    <w:rsid w:val="00EE2DCB"/>
    <w:rsid w:val="00EE2DEA"/>
    <w:rsid w:val="00EE2E0A"/>
    <w:rsid w:val="00EE2FF3"/>
    <w:rsid w:val="00EE30C6"/>
    <w:rsid w:val="00EE3960"/>
    <w:rsid w:val="00EE3C4E"/>
    <w:rsid w:val="00EE3ED7"/>
    <w:rsid w:val="00EE3F55"/>
    <w:rsid w:val="00EE433C"/>
    <w:rsid w:val="00EE4958"/>
    <w:rsid w:val="00EE4DCD"/>
    <w:rsid w:val="00EE4EEB"/>
    <w:rsid w:val="00EE51A8"/>
    <w:rsid w:val="00EE5254"/>
    <w:rsid w:val="00EE54E2"/>
    <w:rsid w:val="00EE56D5"/>
    <w:rsid w:val="00EE5AC8"/>
    <w:rsid w:val="00EE5F4D"/>
    <w:rsid w:val="00EE6092"/>
    <w:rsid w:val="00EE6299"/>
    <w:rsid w:val="00EE701C"/>
    <w:rsid w:val="00EE754E"/>
    <w:rsid w:val="00EE779D"/>
    <w:rsid w:val="00EE789D"/>
    <w:rsid w:val="00EE7904"/>
    <w:rsid w:val="00EE7DE6"/>
    <w:rsid w:val="00EE7EA8"/>
    <w:rsid w:val="00EE7FF3"/>
    <w:rsid w:val="00EF05F0"/>
    <w:rsid w:val="00EF07AE"/>
    <w:rsid w:val="00EF0B3C"/>
    <w:rsid w:val="00EF0EBB"/>
    <w:rsid w:val="00EF0EBE"/>
    <w:rsid w:val="00EF0FCF"/>
    <w:rsid w:val="00EF1407"/>
    <w:rsid w:val="00EF1535"/>
    <w:rsid w:val="00EF15A7"/>
    <w:rsid w:val="00EF17F8"/>
    <w:rsid w:val="00EF186B"/>
    <w:rsid w:val="00EF1A15"/>
    <w:rsid w:val="00EF1AD8"/>
    <w:rsid w:val="00EF20C3"/>
    <w:rsid w:val="00EF20FF"/>
    <w:rsid w:val="00EF2371"/>
    <w:rsid w:val="00EF258B"/>
    <w:rsid w:val="00EF273A"/>
    <w:rsid w:val="00EF2A8C"/>
    <w:rsid w:val="00EF2AB9"/>
    <w:rsid w:val="00EF2B3B"/>
    <w:rsid w:val="00EF2E09"/>
    <w:rsid w:val="00EF35C4"/>
    <w:rsid w:val="00EF360E"/>
    <w:rsid w:val="00EF367B"/>
    <w:rsid w:val="00EF38CA"/>
    <w:rsid w:val="00EF3E1E"/>
    <w:rsid w:val="00EF3FC8"/>
    <w:rsid w:val="00EF407B"/>
    <w:rsid w:val="00EF43A9"/>
    <w:rsid w:val="00EF47C5"/>
    <w:rsid w:val="00EF4E0B"/>
    <w:rsid w:val="00EF51D4"/>
    <w:rsid w:val="00EF5248"/>
    <w:rsid w:val="00EF5333"/>
    <w:rsid w:val="00EF539F"/>
    <w:rsid w:val="00EF54FE"/>
    <w:rsid w:val="00EF582D"/>
    <w:rsid w:val="00EF59C0"/>
    <w:rsid w:val="00EF5A97"/>
    <w:rsid w:val="00EF5C69"/>
    <w:rsid w:val="00EF5D41"/>
    <w:rsid w:val="00EF5F46"/>
    <w:rsid w:val="00EF65E7"/>
    <w:rsid w:val="00EF68B2"/>
    <w:rsid w:val="00EF6C34"/>
    <w:rsid w:val="00EF6C82"/>
    <w:rsid w:val="00EF6F9D"/>
    <w:rsid w:val="00EF6FD3"/>
    <w:rsid w:val="00EF7BA0"/>
    <w:rsid w:val="00EF7D45"/>
    <w:rsid w:val="00F00199"/>
    <w:rsid w:val="00F002A0"/>
    <w:rsid w:val="00F00A5E"/>
    <w:rsid w:val="00F00CAD"/>
    <w:rsid w:val="00F00CBB"/>
    <w:rsid w:val="00F00EA8"/>
    <w:rsid w:val="00F01678"/>
    <w:rsid w:val="00F017D2"/>
    <w:rsid w:val="00F01CE9"/>
    <w:rsid w:val="00F01DEA"/>
    <w:rsid w:val="00F02168"/>
    <w:rsid w:val="00F024E7"/>
    <w:rsid w:val="00F02517"/>
    <w:rsid w:val="00F02576"/>
    <w:rsid w:val="00F02652"/>
    <w:rsid w:val="00F0297C"/>
    <w:rsid w:val="00F02DED"/>
    <w:rsid w:val="00F02F3A"/>
    <w:rsid w:val="00F031BB"/>
    <w:rsid w:val="00F03222"/>
    <w:rsid w:val="00F03256"/>
    <w:rsid w:val="00F03318"/>
    <w:rsid w:val="00F03450"/>
    <w:rsid w:val="00F034AD"/>
    <w:rsid w:val="00F0352F"/>
    <w:rsid w:val="00F03653"/>
    <w:rsid w:val="00F03832"/>
    <w:rsid w:val="00F038DE"/>
    <w:rsid w:val="00F03B8B"/>
    <w:rsid w:val="00F03F01"/>
    <w:rsid w:val="00F040C4"/>
    <w:rsid w:val="00F046B0"/>
    <w:rsid w:val="00F0493E"/>
    <w:rsid w:val="00F04A59"/>
    <w:rsid w:val="00F04CD8"/>
    <w:rsid w:val="00F0513F"/>
    <w:rsid w:val="00F05599"/>
    <w:rsid w:val="00F05EAA"/>
    <w:rsid w:val="00F0612C"/>
    <w:rsid w:val="00F06397"/>
    <w:rsid w:val="00F065B0"/>
    <w:rsid w:val="00F069AB"/>
    <w:rsid w:val="00F069DF"/>
    <w:rsid w:val="00F06B91"/>
    <w:rsid w:val="00F06CF6"/>
    <w:rsid w:val="00F06D44"/>
    <w:rsid w:val="00F06F48"/>
    <w:rsid w:val="00F06F52"/>
    <w:rsid w:val="00F0703E"/>
    <w:rsid w:val="00F073A1"/>
    <w:rsid w:val="00F0750A"/>
    <w:rsid w:val="00F076AE"/>
    <w:rsid w:val="00F077BA"/>
    <w:rsid w:val="00F07B03"/>
    <w:rsid w:val="00F07FA2"/>
    <w:rsid w:val="00F103DB"/>
    <w:rsid w:val="00F1055A"/>
    <w:rsid w:val="00F105AD"/>
    <w:rsid w:val="00F109E1"/>
    <w:rsid w:val="00F10A88"/>
    <w:rsid w:val="00F10D0B"/>
    <w:rsid w:val="00F10D2C"/>
    <w:rsid w:val="00F10D84"/>
    <w:rsid w:val="00F113BF"/>
    <w:rsid w:val="00F11419"/>
    <w:rsid w:val="00F1157D"/>
    <w:rsid w:val="00F11705"/>
    <w:rsid w:val="00F11AB4"/>
    <w:rsid w:val="00F11DD3"/>
    <w:rsid w:val="00F1204F"/>
    <w:rsid w:val="00F123D0"/>
    <w:rsid w:val="00F12492"/>
    <w:rsid w:val="00F128C9"/>
    <w:rsid w:val="00F12A1D"/>
    <w:rsid w:val="00F12A40"/>
    <w:rsid w:val="00F12B2C"/>
    <w:rsid w:val="00F12EAE"/>
    <w:rsid w:val="00F1331C"/>
    <w:rsid w:val="00F13373"/>
    <w:rsid w:val="00F1352C"/>
    <w:rsid w:val="00F1363A"/>
    <w:rsid w:val="00F1369F"/>
    <w:rsid w:val="00F136BE"/>
    <w:rsid w:val="00F136E6"/>
    <w:rsid w:val="00F1372D"/>
    <w:rsid w:val="00F139F1"/>
    <w:rsid w:val="00F13C44"/>
    <w:rsid w:val="00F13C97"/>
    <w:rsid w:val="00F13CDE"/>
    <w:rsid w:val="00F13CEF"/>
    <w:rsid w:val="00F14364"/>
    <w:rsid w:val="00F14529"/>
    <w:rsid w:val="00F146A0"/>
    <w:rsid w:val="00F1477E"/>
    <w:rsid w:val="00F14B2C"/>
    <w:rsid w:val="00F14FD9"/>
    <w:rsid w:val="00F15393"/>
    <w:rsid w:val="00F1548E"/>
    <w:rsid w:val="00F1549D"/>
    <w:rsid w:val="00F156D3"/>
    <w:rsid w:val="00F1597B"/>
    <w:rsid w:val="00F15B0B"/>
    <w:rsid w:val="00F15CB8"/>
    <w:rsid w:val="00F15CBB"/>
    <w:rsid w:val="00F15F40"/>
    <w:rsid w:val="00F1610C"/>
    <w:rsid w:val="00F16123"/>
    <w:rsid w:val="00F163CB"/>
    <w:rsid w:val="00F16467"/>
    <w:rsid w:val="00F16552"/>
    <w:rsid w:val="00F167CC"/>
    <w:rsid w:val="00F168E5"/>
    <w:rsid w:val="00F169AB"/>
    <w:rsid w:val="00F169CC"/>
    <w:rsid w:val="00F16A0B"/>
    <w:rsid w:val="00F16C69"/>
    <w:rsid w:val="00F16D1C"/>
    <w:rsid w:val="00F16F3B"/>
    <w:rsid w:val="00F171D9"/>
    <w:rsid w:val="00F1756F"/>
    <w:rsid w:val="00F178C3"/>
    <w:rsid w:val="00F17916"/>
    <w:rsid w:val="00F179BF"/>
    <w:rsid w:val="00F17AC5"/>
    <w:rsid w:val="00F17C8D"/>
    <w:rsid w:val="00F17E6C"/>
    <w:rsid w:val="00F17FA7"/>
    <w:rsid w:val="00F2005C"/>
    <w:rsid w:val="00F2014D"/>
    <w:rsid w:val="00F2040D"/>
    <w:rsid w:val="00F20711"/>
    <w:rsid w:val="00F20E30"/>
    <w:rsid w:val="00F20E9F"/>
    <w:rsid w:val="00F21191"/>
    <w:rsid w:val="00F21234"/>
    <w:rsid w:val="00F214F3"/>
    <w:rsid w:val="00F21601"/>
    <w:rsid w:val="00F21A82"/>
    <w:rsid w:val="00F21B78"/>
    <w:rsid w:val="00F21BFA"/>
    <w:rsid w:val="00F21FE5"/>
    <w:rsid w:val="00F22201"/>
    <w:rsid w:val="00F22284"/>
    <w:rsid w:val="00F223E9"/>
    <w:rsid w:val="00F22725"/>
    <w:rsid w:val="00F22ADE"/>
    <w:rsid w:val="00F22E74"/>
    <w:rsid w:val="00F230AC"/>
    <w:rsid w:val="00F232D5"/>
    <w:rsid w:val="00F232FF"/>
    <w:rsid w:val="00F233CF"/>
    <w:rsid w:val="00F234C1"/>
    <w:rsid w:val="00F2383E"/>
    <w:rsid w:val="00F239D1"/>
    <w:rsid w:val="00F23B60"/>
    <w:rsid w:val="00F24283"/>
    <w:rsid w:val="00F24A70"/>
    <w:rsid w:val="00F24D18"/>
    <w:rsid w:val="00F250A6"/>
    <w:rsid w:val="00F255EE"/>
    <w:rsid w:val="00F25697"/>
    <w:rsid w:val="00F25A8B"/>
    <w:rsid w:val="00F25A90"/>
    <w:rsid w:val="00F25EAA"/>
    <w:rsid w:val="00F25EDB"/>
    <w:rsid w:val="00F26052"/>
    <w:rsid w:val="00F264C6"/>
    <w:rsid w:val="00F2669A"/>
    <w:rsid w:val="00F26BC6"/>
    <w:rsid w:val="00F26C40"/>
    <w:rsid w:val="00F26DFC"/>
    <w:rsid w:val="00F26FD9"/>
    <w:rsid w:val="00F2746D"/>
    <w:rsid w:val="00F274DA"/>
    <w:rsid w:val="00F276B5"/>
    <w:rsid w:val="00F277A1"/>
    <w:rsid w:val="00F30099"/>
    <w:rsid w:val="00F30170"/>
    <w:rsid w:val="00F30209"/>
    <w:rsid w:val="00F3087C"/>
    <w:rsid w:val="00F30B02"/>
    <w:rsid w:val="00F30C1B"/>
    <w:rsid w:val="00F30CFE"/>
    <w:rsid w:val="00F30D61"/>
    <w:rsid w:val="00F30E1D"/>
    <w:rsid w:val="00F31149"/>
    <w:rsid w:val="00F311C0"/>
    <w:rsid w:val="00F314EC"/>
    <w:rsid w:val="00F31EB5"/>
    <w:rsid w:val="00F321C6"/>
    <w:rsid w:val="00F324B5"/>
    <w:rsid w:val="00F3282B"/>
    <w:rsid w:val="00F32888"/>
    <w:rsid w:val="00F32D23"/>
    <w:rsid w:val="00F32F6C"/>
    <w:rsid w:val="00F33147"/>
    <w:rsid w:val="00F3322B"/>
    <w:rsid w:val="00F3350A"/>
    <w:rsid w:val="00F3366E"/>
    <w:rsid w:val="00F33739"/>
    <w:rsid w:val="00F33906"/>
    <w:rsid w:val="00F33AF4"/>
    <w:rsid w:val="00F33B47"/>
    <w:rsid w:val="00F33CE6"/>
    <w:rsid w:val="00F33E4E"/>
    <w:rsid w:val="00F34072"/>
    <w:rsid w:val="00F34618"/>
    <w:rsid w:val="00F346A2"/>
    <w:rsid w:val="00F349BF"/>
    <w:rsid w:val="00F34B21"/>
    <w:rsid w:val="00F34D8C"/>
    <w:rsid w:val="00F35665"/>
    <w:rsid w:val="00F357E3"/>
    <w:rsid w:val="00F35809"/>
    <w:rsid w:val="00F35857"/>
    <w:rsid w:val="00F35D67"/>
    <w:rsid w:val="00F35DF1"/>
    <w:rsid w:val="00F3608D"/>
    <w:rsid w:val="00F36098"/>
    <w:rsid w:val="00F36156"/>
    <w:rsid w:val="00F36383"/>
    <w:rsid w:val="00F366E5"/>
    <w:rsid w:val="00F36BAC"/>
    <w:rsid w:val="00F37122"/>
    <w:rsid w:val="00F37169"/>
    <w:rsid w:val="00F3769C"/>
    <w:rsid w:val="00F37CE5"/>
    <w:rsid w:val="00F37D35"/>
    <w:rsid w:val="00F40055"/>
    <w:rsid w:val="00F404B5"/>
    <w:rsid w:val="00F40B3B"/>
    <w:rsid w:val="00F40D39"/>
    <w:rsid w:val="00F40DA4"/>
    <w:rsid w:val="00F40E87"/>
    <w:rsid w:val="00F40EAA"/>
    <w:rsid w:val="00F41136"/>
    <w:rsid w:val="00F4139E"/>
    <w:rsid w:val="00F41505"/>
    <w:rsid w:val="00F41DA2"/>
    <w:rsid w:val="00F41FCF"/>
    <w:rsid w:val="00F4237A"/>
    <w:rsid w:val="00F424B6"/>
    <w:rsid w:val="00F429AB"/>
    <w:rsid w:val="00F42B01"/>
    <w:rsid w:val="00F42BBA"/>
    <w:rsid w:val="00F42C10"/>
    <w:rsid w:val="00F42FBC"/>
    <w:rsid w:val="00F42FBD"/>
    <w:rsid w:val="00F4303E"/>
    <w:rsid w:val="00F43152"/>
    <w:rsid w:val="00F4338D"/>
    <w:rsid w:val="00F4354E"/>
    <w:rsid w:val="00F43603"/>
    <w:rsid w:val="00F436CE"/>
    <w:rsid w:val="00F43977"/>
    <w:rsid w:val="00F43B6C"/>
    <w:rsid w:val="00F43C02"/>
    <w:rsid w:val="00F43FA2"/>
    <w:rsid w:val="00F44141"/>
    <w:rsid w:val="00F441C1"/>
    <w:rsid w:val="00F44460"/>
    <w:rsid w:val="00F44477"/>
    <w:rsid w:val="00F44682"/>
    <w:rsid w:val="00F4489A"/>
    <w:rsid w:val="00F45176"/>
    <w:rsid w:val="00F458A1"/>
    <w:rsid w:val="00F45D00"/>
    <w:rsid w:val="00F45DC4"/>
    <w:rsid w:val="00F463C1"/>
    <w:rsid w:val="00F46A9B"/>
    <w:rsid w:val="00F46AAA"/>
    <w:rsid w:val="00F46C52"/>
    <w:rsid w:val="00F46D27"/>
    <w:rsid w:val="00F46E41"/>
    <w:rsid w:val="00F46E62"/>
    <w:rsid w:val="00F47129"/>
    <w:rsid w:val="00F472B4"/>
    <w:rsid w:val="00F47357"/>
    <w:rsid w:val="00F473F6"/>
    <w:rsid w:val="00F47694"/>
    <w:rsid w:val="00F47790"/>
    <w:rsid w:val="00F47F47"/>
    <w:rsid w:val="00F47FD6"/>
    <w:rsid w:val="00F505A1"/>
    <w:rsid w:val="00F506C0"/>
    <w:rsid w:val="00F5089A"/>
    <w:rsid w:val="00F50946"/>
    <w:rsid w:val="00F50A0F"/>
    <w:rsid w:val="00F50BA0"/>
    <w:rsid w:val="00F50CBB"/>
    <w:rsid w:val="00F51069"/>
    <w:rsid w:val="00F51318"/>
    <w:rsid w:val="00F518A2"/>
    <w:rsid w:val="00F51B2D"/>
    <w:rsid w:val="00F51BAD"/>
    <w:rsid w:val="00F51BE4"/>
    <w:rsid w:val="00F51C73"/>
    <w:rsid w:val="00F51E3B"/>
    <w:rsid w:val="00F51EFD"/>
    <w:rsid w:val="00F51F08"/>
    <w:rsid w:val="00F52637"/>
    <w:rsid w:val="00F52645"/>
    <w:rsid w:val="00F52AAA"/>
    <w:rsid w:val="00F53427"/>
    <w:rsid w:val="00F536CB"/>
    <w:rsid w:val="00F537B0"/>
    <w:rsid w:val="00F53C58"/>
    <w:rsid w:val="00F53CD6"/>
    <w:rsid w:val="00F53EFB"/>
    <w:rsid w:val="00F54129"/>
    <w:rsid w:val="00F54181"/>
    <w:rsid w:val="00F5431B"/>
    <w:rsid w:val="00F54687"/>
    <w:rsid w:val="00F549D1"/>
    <w:rsid w:val="00F54FB4"/>
    <w:rsid w:val="00F54FFD"/>
    <w:rsid w:val="00F553CE"/>
    <w:rsid w:val="00F5556D"/>
    <w:rsid w:val="00F5565D"/>
    <w:rsid w:val="00F5580F"/>
    <w:rsid w:val="00F55B8D"/>
    <w:rsid w:val="00F55DD4"/>
    <w:rsid w:val="00F5605D"/>
    <w:rsid w:val="00F5621B"/>
    <w:rsid w:val="00F56454"/>
    <w:rsid w:val="00F5657C"/>
    <w:rsid w:val="00F56B6B"/>
    <w:rsid w:val="00F56B9F"/>
    <w:rsid w:val="00F5700D"/>
    <w:rsid w:val="00F5734C"/>
    <w:rsid w:val="00F5760A"/>
    <w:rsid w:val="00F57792"/>
    <w:rsid w:val="00F578D8"/>
    <w:rsid w:val="00F579DE"/>
    <w:rsid w:val="00F57A5A"/>
    <w:rsid w:val="00F57A80"/>
    <w:rsid w:val="00F57D11"/>
    <w:rsid w:val="00F57DDA"/>
    <w:rsid w:val="00F57F19"/>
    <w:rsid w:val="00F600E6"/>
    <w:rsid w:val="00F60314"/>
    <w:rsid w:val="00F603B9"/>
    <w:rsid w:val="00F606BA"/>
    <w:rsid w:val="00F607A4"/>
    <w:rsid w:val="00F60913"/>
    <w:rsid w:val="00F60A06"/>
    <w:rsid w:val="00F60B2A"/>
    <w:rsid w:val="00F6106E"/>
    <w:rsid w:val="00F61189"/>
    <w:rsid w:val="00F61385"/>
    <w:rsid w:val="00F61622"/>
    <w:rsid w:val="00F61AE8"/>
    <w:rsid w:val="00F61AF8"/>
    <w:rsid w:val="00F61DAD"/>
    <w:rsid w:val="00F61ED7"/>
    <w:rsid w:val="00F621BE"/>
    <w:rsid w:val="00F621EC"/>
    <w:rsid w:val="00F62281"/>
    <w:rsid w:val="00F6271A"/>
    <w:rsid w:val="00F6279A"/>
    <w:rsid w:val="00F62868"/>
    <w:rsid w:val="00F6295E"/>
    <w:rsid w:val="00F62D53"/>
    <w:rsid w:val="00F62D7C"/>
    <w:rsid w:val="00F62DF5"/>
    <w:rsid w:val="00F62E78"/>
    <w:rsid w:val="00F62EFB"/>
    <w:rsid w:val="00F63179"/>
    <w:rsid w:val="00F63326"/>
    <w:rsid w:val="00F6367C"/>
    <w:rsid w:val="00F6395B"/>
    <w:rsid w:val="00F63C6C"/>
    <w:rsid w:val="00F63D5D"/>
    <w:rsid w:val="00F63E03"/>
    <w:rsid w:val="00F63F7B"/>
    <w:rsid w:val="00F64271"/>
    <w:rsid w:val="00F64279"/>
    <w:rsid w:val="00F64328"/>
    <w:rsid w:val="00F643F0"/>
    <w:rsid w:val="00F644DC"/>
    <w:rsid w:val="00F64947"/>
    <w:rsid w:val="00F64F4E"/>
    <w:rsid w:val="00F65059"/>
    <w:rsid w:val="00F650C0"/>
    <w:rsid w:val="00F65149"/>
    <w:rsid w:val="00F6552B"/>
    <w:rsid w:val="00F65B58"/>
    <w:rsid w:val="00F65E2D"/>
    <w:rsid w:val="00F65E3E"/>
    <w:rsid w:val="00F660FC"/>
    <w:rsid w:val="00F66280"/>
    <w:rsid w:val="00F66324"/>
    <w:rsid w:val="00F66492"/>
    <w:rsid w:val="00F664DB"/>
    <w:rsid w:val="00F6660A"/>
    <w:rsid w:val="00F66716"/>
    <w:rsid w:val="00F667F5"/>
    <w:rsid w:val="00F668BB"/>
    <w:rsid w:val="00F668F9"/>
    <w:rsid w:val="00F66B75"/>
    <w:rsid w:val="00F66F9B"/>
    <w:rsid w:val="00F6710A"/>
    <w:rsid w:val="00F6735F"/>
    <w:rsid w:val="00F67472"/>
    <w:rsid w:val="00F67576"/>
    <w:rsid w:val="00F7014B"/>
    <w:rsid w:val="00F7042D"/>
    <w:rsid w:val="00F70483"/>
    <w:rsid w:val="00F70709"/>
    <w:rsid w:val="00F70878"/>
    <w:rsid w:val="00F708CD"/>
    <w:rsid w:val="00F7095E"/>
    <w:rsid w:val="00F70972"/>
    <w:rsid w:val="00F709BF"/>
    <w:rsid w:val="00F70C62"/>
    <w:rsid w:val="00F70D51"/>
    <w:rsid w:val="00F70F89"/>
    <w:rsid w:val="00F71789"/>
    <w:rsid w:val="00F71829"/>
    <w:rsid w:val="00F71838"/>
    <w:rsid w:val="00F71955"/>
    <w:rsid w:val="00F71A3C"/>
    <w:rsid w:val="00F72220"/>
    <w:rsid w:val="00F722C4"/>
    <w:rsid w:val="00F72389"/>
    <w:rsid w:val="00F72556"/>
    <w:rsid w:val="00F725DF"/>
    <w:rsid w:val="00F727AE"/>
    <w:rsid w:val="00F72A7C"/>
    <w:rsid w:val="00F72C12"/>
    <w:rsid w:val="00F72D4B"/>
    <w:rsid w:val="00F72DD0"/>
    <w:rsid w:val="00F72F99"/>
    <w:rsid w:val="00F7324F"/>
    <w:rsid w:val="00F735F8"/>
    <w:rsid w:val="00F73803"/>
    <w:rsid w:val="00F73881"/>
    <w:rsid w:val="00F73DB8"/>
    <w:rsid w:val="00F73E1D"/>
    <w:rsid w:val="00F73F82"/>
    <w:rsid w:val="00F74079"/>
    <w:rsid w:val="00F74C60"/>
    <w:rsid w:val="00F74CF7"/>
    <w:rsid w:val="00F74FFB"/>
    <w:rsid w:val="00F75207"/>
    <w:rsid w:val="00F75BBB"/>
    <w:rsid w:val="00F75D79"/>
    <w:rsid w:val="00F75E6E"/>
    <w:rsid w:val="00F75F84"/>
    <w:rsid w:val="00F75FF6"/>
    <w:rsid w:val="00F76215"/>
    <w:rsid w:val="00F7649A"/>
    <w:rsid w:val="00F765C4"/>
    <w:rsid w:val="00F767A7"/>
    <w:rsid w:val="00F768A8"/>
    <w:rsid w:val="00F76CC7"/>
    <w:rsid w:val="00F76DA5"/>
    <w:rsid w:val="00F777F4"/>
    <w:rsid w:val="00F779FF"/>
    <w:rsid w:val="00F77A56"/>
    <w:rsid w:val="00F77A6D"/>
    <w:rsid w:val="00F77C3F"/>
    <w:rsid w:val="00F77D01"/>
    <w:rsid w:val="00F77D98"/>
    <w:rsid w:val="00F77E40"/>
    <w:rsid w:val="00F77EDA"/>
    <w:rsid w:val="00F804D6"/>
    <w:rsid w:val="00F80740"/>
    <w:rsid w:val="00F80B63"/>
    <w:rsid w:val="00F81096"/>
    <w:rsid w:val="00F811F9"/>
    <w:rsid w:val="00F814E0"/>
    <w:rsid w:val="00F81CC8"/>
    <w:rsid w:val="00F8230D"/>
    <w:rsid w:val="00F82392"/>
    <w:rsid w:val="00F8248D"/>
    <w:rsid w:val="00F82972"/>
    <w:rsid w:val="00F82B44"/>
    <w:rsid w:val="00F82B84"/>
    <w:rsid w:val="00F82BD0"/>
    <w:rsid w:val="00F82CD6"/>
    <w:rsid w:val="00F830DC"/>
    <w:rsid w:val="00F83413"/>
    <w:rsid w:val="00F836E9"/>
    <w:rsid w:val="00F839AD"/>
    <w:rsid w:val="00F839EA"/>
    <w:rsid w:val="00F83BDD"/>
    <w:rsid w:val="00F840D1"/>
    <w:rsid w:val="00F84108"/>
    <w:rsid w:val="00F84485"/>
    <w:rsid w:val="00F844A2"/>
    <w:rsid w:val="00F845D2"/>
    <w:rsid w:val="00F84653"/>
    <w:rsid w:val="00F846E5"/>
    <w:rsid w:val="00F84711"/>
    <w:rsid w:val="00F84B08"/>
    <w:rsid w:val="00F84CE2"/>
    <w:rsid w:val="00F84D65"/>
    <w:rsid w:val="00F84D7F"/>
    <w:rsid w:val="00F84F45"/>
    <w:rsid w:val="00F850FC"/>
    <w:rsid w:val="00F851F7"/>
    <w:rsid w:val="00F854F2"/>
    <w:rsid w:val="00F85654"/>
    <w:rsid w:val="00F85A92"/>
    <w:rsid w:val="00F85DFF"/>
    <w:rsid w:val="00F85E23"/>
    <w:rsid w:val="00F862E4"/>
    <w:rsid w:val="00F865A4"/>
    <w:rsid w:val="00F86620"/>
    <w:rsid w:val="00F86ABC"/>
    <w:rsid w:val="00F86BB0"/>
    <w:rsid w:val="00F86E3F"/>
    <w:rsid w:val="00F87582"/>
    <w:rsid w:val="00F87841"/>
    <w:rsid w:val="00F87AAF"/>
    <w:rsid w:val="00F87EBF"/>
    <w:rsid w:val="00F87EDE"/>
    <w:rsid w:val="00F87EFE"/>
    <w:rsid w:val="00F87F70"/>
    <w:rsid w:val="00F902B1"/>
    <w:rsid w:val="00F9030F"/>
    <w:rsid w:val="00F903D7"/>
    <w:rsid w:val="00F90B42"/>
    <w:rsid w:val="00F90DEE"/>
    <w:rsid w:val="00F90E08"/>
    <w:rsid w:val="00F91135"/>
    <w:rsid w:val="00F91338"/>
    <w:rsid w:val="00F91CE4"/>
    <w:rsid w:val="00F922AA"/>
    <w:rsid w:val="00F922ED"/>
    <w:rsid w:val="00F923FF"/>
    <w:rsid w:val="00F925BF"/>
    <w:rsid w:val="00F929B7"/>
    <w:rsid w:val="00F92A86"/>
    <w:rsid w:val="00F92AD4"/>
    <w:rsid w:val="00F92B35"/>
    <w:rsid w:val="00F92E50"/>
    <w:rsid w:val="00F931FC"/>
    <w:rsid w:val="00F93201"/>
    <w:rsid w:val="00F9324E"/>
    <w:rsid w:val="00F9388E"/>
    <w:rsid w:val="00F93924"/>
    <w:rsid w:val="00F939F5"/>
    <w:rsid w:val="00F93AAA"/>
    <w:rsid w:val="00F93B06"/>
    <w:rsid w:val="00F93B6E"/>
    <w:rsid w:val="00F93EC5"/>
    <w:rsid w:val="00F941A3"/>
    <w:rsid w:val="00F942DF"/>
    <w:rsid w:val="00F9446D"/>
    <w:rsid w:val="00F947A6"/>
    <w:rsid w:val="00F949F8"/>
    <w:rsid w:val="00F94A2B"/>
    <w:rsid w:val="00F94A9B"/>
    <w:rsid w:val="00F94EBE"/>
    <w:rsid w:val="00F94F21"/>
    <w:rsid w:val="00F95078"/>
    <w:rsid w:val="00F95DF2"/>
    <w:rsid w:val="00F96067"/>
    <w:rsid w:val="00F96219"/>
    <w:rsid w:val="00F96280"/>
    <w:rsid w:val="00F9649A"/>
    <w:rsid w:val="00F9680C"/>
    <w:rsid w:val="00F96BC6"/>
    <w:rsid w:val="00F96C30"/>
    <w:rsid w:val="00F96DE2"/>
    <w:rsid w:val="00F96DF8"/>
    <w:rsid w:val="00F97356"/>
    <w:rsid w:val="00F97490"/>
    <w:rsid w:val="00F97506"/>
    <w:rsid w:val="00F976E9"/>
    <w:rsid w:val="00F9784F"/>
    <w:rsid w:val="00F97A1B"/>
    <w:rsid w:val="00F97BAE"/>
    <w:rsid w:val="00F97BD6"/>
    <w:rsid w:val="00F97CCB"/>
    <w:rsid w:val="00F97DEA"/>
    <w:rsid w:val="00FA072F"/>
    <w:rsid w:val="00FA09AF"/>
    <w:rsid w:val="00FA09D1"/>
    <w:rsid w:val="00FA10D1"/>
    <w:rsid w:val="00FA1162"/>
    <w:rsid w:val="00FA1168"/>
    <w:rsid w:val="00FA1504"/>
    <w:rsid w:val="00FA164C"/>
    <w:rsid w:val="00FA1798"/>
    <w:rsid w:val="00FA18A1"/>
    <w:rsid w:val="00FA1982"/>
    <w:rsid w:val="00FA1AE8"/>
    <w:rsid w:val="00FA1CAE"/>
    <w:rsid w:val="00FA1F87"/>
    <w:rsid w:val="00FA2765"/>
    <w:rsid w:val="00FA29BD"/>
    <w:rsid w:val="00FA29F2"/>
    <w:rsid w:val="00FA2B63"/>
    <w:rsid w:val="00FA2C2A"/>
    <w:rsid w:val="00FA2D48"/>
    <w:rsid w:val="00FA3090"/>
    <w:rsid w:val="00FA3182"/>
    <w:rsid w:val="00FA31B4"/>
    <w:rsid w:val="00FA34E1"/>
    <w:rsid w:val="00FA3634"/>
    <w:rsid w:val="00FA3EFA"/>
    <w:rsid w:val="00FA3F34"/>
    <w:rsid w:val="00FA4259"/>
    <w:rsid w:val="00FA428F"/>
    <w:rsid w:val="00FA4A2A"/>
    <w:rsid w:val="00FA52DC"/>
    <w:rsid w:val="00FA53EB"/>
    <w:rsid w:val="00FA55EB"/>
    <w:rsid w:val="00FA5893"/>
    <w:rsid w:val="00FA5E33"/>
    <w:rsid w:val="00FA6007"/>
    <w:rsid w:val="00FA62D2"/>
    <w:rsid w:val="00FA6374"/>
    <w:rsid w:val="00FA63E4"/>
    <w:rsid w:val="00FA66E0"/>
    <w:rsid w:val="00FA6B98"/>
    <w:rsid w:val="00FA6C59"/>
    <w:rsid w:val="00FA6F0B"/>
    <w:rsid w:val="00FA729E"/>
    <w:rsid w:val="00FA73E9"/>
    <w:rsid w:val="00FA7429"/>
    <w:rsid w:val="00FA7707"/>
    <w:rsid w:val="00FA7889"/>
    <w:rsid w:val="00FA7B1B"/>
    <w:rsid w:val="00FA7B5E"/>
    <w:rsid w:val="00FA7C11"/>
    <w:rsid w:val="00FA7E34"/>
    <w:rsid w:val="00FA7E5A"/>
    <w:rsid w:val="00FA7EE4"/>
    <w:rsid w:val="00FA7F92"/>
    <w:rsid w:val="00FB0129"/>
    <w:rsid w:val="00FB0446"/>
    <w:rsid w:val="00FB0469"/>
    <w:rsid w:val="00FB0629"/>
    <w:rsid w:val="00FB0903"/>
    <w:rsid w:val="00FB0970"/>
    <w:rsid w:val="00FB0B4B"/>
    <w:rsid w:val="00FB0CF2"/>
    <w:rsid w:val="00FB0DAC"/>
    <w:rsid w:val="00FB110F"/>
    <w:rsid w:val="00FB1169"/>
    <w:rsid w:val="00FB1514"/>
    <w:rsid w:val="00FB1790"/>
    <w:rsid w:val="00FB17A8"/>
    <w:rsid w:val="00FB1CCE"/>
    <w:rsid w:val="00FB1E0B"/>
    <w:rsid w:val="00FB1E1D"/>
    <w:rsid w:val="00FB1EAE"/>
    <w:rsid w:val="00FB245A"/>
    <w:rsid w:val="00FB24B2"/>
    <w:rsid w:val="00FB2615"/>
    <w:rsid w:val="00FB2672"/>
    <w:rsid w:val="00FB27E8"/>
    <w:rsid w:val="00FB2A98"/>
    <w:rsid w:val="00FB2D6F"/>
    <w:rsid w:val="00FB2E71"/>
    <w:rsid w:val="00FB2F40"/>
    <w:rsid w:val="00FB3A68"/>
    <w:rsid w:val="00FB3B97"/>
    <w:rsid w:val="00FB3C18"/>
    <w:rsid w:val="00FB3F5E"/>
    <w:rsid w:val="00FB4045"/>
    <w:rsid w:val="00FB409E"/>
    <w:rsid w:val="00FB424D"/>
    <w:rsid w:val="00FB431B"/>
    <w:rsid w:val="00FB4710"/>
    <w:rsid w:val="00FB4AFA"/>
    <w:rsid w:val="00FB4B0B"/>
    <w:rsid w:val="00FB4C03"/>
    <w:rsid w:val="00FB4C06"/>
    <w:rsid w:val="00FB54AE"/>
    <w:rsid w:val="00FB559A"/>
    <w:rsid w:val="00FB57A1"/>
    <w:rsid w:val="00FB5894"/>
    <w:rsid w:val="00FB5950"/>
    <w:rsid w:val="00FB5A3B"/>
    <w:rsid w:val="00FB5CC9"/>
    <w:rsid w:val="00FB5D9B"/>
    <w:rsid w:val="00FB5FF0"/>
    <w:rsid w:val="00FB6232"/>
    <w:rsid w:val="00FB656B"/>
    <w:rsid w:val="00FB668B"/>
    <w:rsid w:val="00FB6B9F"/>
    <w:rsid w:val="00FB7175"/>
    <w:rsid w:val="00FB72A1"/>
    <w:rsid w:val="00FB77DB"/>
    <w:rsid w:val="00FB7827"/>
    <w:rsid w:val="00FB7CB5"/>
    <w:rsid w:val="00FB7E1D"/>
    <w:rsid w:val="00FB7EBA"/>
    <w:rsid w:val="00FC004C"/>
    <w:rsid w:val="00FC021C"/>
    <w:rsid w:val="00FC042D"/>
    <w:rsid w:val="00FC064B"/>
    <w:rsid w:val="00FC0FBE"/>
    <w:rsid w:val="00FC10D7"/>
    <w:rsid w:val="00FC11BF"/>
    <w:rsid w:val="00FC11C9"/>
    <w:rsid w:val="00FC136B"/>
    <w:rsid w:val="00FC1C50"/>
    <w:rsid w:val="00FC1CCF"/>
    <w:rsid w:val="00FC1CEE"/>
    <w:rsid w:val="00FC1EDE"/>
    <w:rsid w:val="00FC2089"/>
    <w:rsid w:val="00FC20D7"/>
    <w:rsid w:val="00FC2248"/>
    <w:rsid w:val="00FC2804"/>
    <w:rsid w:val="00FC2A31"/>
    <w:rsid w:val="00FC2D48"/>
    <w:rsid w:val="00FC2E9F"/>
    <w:rsid w:val="00FC2F77"/>
    <w:rsid w:val="00FC2FF5"/>
    <w:rsid w:val="00FC356B"/>
    <w:rsid w:val="00FC35C3"/>
    <w:rsid w:val="00FC3AFE"/>
    <w:rsid w:val="00FC3B2B"/>
    <w:rsid w:val="00FC4170"/>
    <w:rsid w:val="00FC44F0"/>
    <w:rsid w:val="00FC4741"/>
    <w:rsid w:val="00FC4915"/>
    <w:rsid w:val="00FC491E"/>
    <w:rsid w:val="00FC4A27"/>
    <w:rsid w:val="00FC4B55"/>
    <w:rsid w:val="00FC4EB1"/>
    <w:rsid w:val="00FC4F6F"/>
    <w:rsid w:val="00FC503B"/>
    <w:rsid w:val="00FC52CD"/>
    <w:rsid w:val="00FC52E3"/>
    <w:rsid w:val="00FC595E"/>
    <w:rsid w:val="00FC599F"/>
    <w:rsid w:val="00FC5CBC"/>
    <w:rsid w:val="00FC5E94"/>
    <w:rsid w:val="00FC5FC1"/>
    <w:rsid w:val="00FC6061"/>
    <w:rsid w:val="00FC60DB"/>
    <w:rsid w:val="00FC65F8"/>
    <w:rsid w:val="00FC6704"/>
    <w:rsid w:val="00FC6818"/>
    <w:rsid w:val="00FC696F"/>
    <w:rsid w:val="00FC6F66"/>
    <w:rsid w:val="00FC716E"/>
    <w:rsid w:val="00FC71F1"/>
    <w:rsid w:val="00FC73FD"/>
    <w:rsid w:val="00FC78A8"/>
    <w:rsid w:val="00FC7AD3"/>
    <w:rsid w:val="00FC7C15"/>
    <w:rsid w:val="00FC7CD0"/>
    <w:rsid w:val="00FC7DE5"/>
    <w:rsid w:val="00FC7EF4"/>
    <w:rsid w:val="00FD003A"/>
    <w:rsid w:val="00FD0333"/>
    <w:rsid w:val="00FD06BF"/>
    <w:rsid w:val="00FD0B2A"/>
    <w:rsid w:val="00FD0B2F"/>
    <w:rsid w:val="00FD0CAD"/>
    <w:rsid w:val="00FD0ED9"/>
    <w:rsid w:val="00FD0EE2"/>
    <w:rsid w:val="00FD13BB"/>
    <w:rsid w:val="00FD14E4"/>
    <w:rsid w:val="00FD17E1"/>
    <w:rsid w:val="00FD1862"/>
    <w:rsid w:val="00FD1965"/>
    <w:rsid w:val="00FD1BDD"/>
    <w:rsid w:val="00FD1C90"/>
    <w:rsid w:val="00FD1F1A"/>
    <w:rsid w:val="00FD2037"/>
    <w:rsid w:val="00FD23AA"/>
    <w:rsid w:val="00FD24C7"/>
    <w:rsid w:val="00FD2533"/>
    <w:rsid w:val="00FD2739"/>
    <w:rsid w:val="00FD2844"/>
    <w:rsid w:val="00FD28D4"/>
    <w:rsid w:val="00FD295D"/>
    <w:rsid w:val="00FD29D2"/>
    <w:rsid w:val="00FD2A2A"/>
    <w:rsid w:val="00FD2C11"/>
    <w:rsid w:val="00FD2D17"/>
    <w:rsid w:val="00FD2DE1"/>
    <w:rsid w:val="00FD2DE9"/>
    <w:rsid w:val="00FD2FB1"/>
    <w:rsid w:val="00FD31E3"/>
    <w:rsid w:val="00FD37B6"/>
    <w:rsid w:val="00FD3879"/>
    <w:rsid w:val="00FD3EE9"/>
    <w:rsid w:val="00FD3F45"/>
    <w:rsid w:val="00FD40CF"/>
    <w:rsid w:val="00FD40D2"/>
    <w:rsid w:val="00FD4518"/>
    <w:rsid w:val="00FD4661"/>
    <w:rsid w:val="00FD4C52"/>
    <w:rsid w:val="00FD4DD2"/>
    <w:rsid w:val="00FD4DF9"/>
    <w:rsid w:val="00FD50D7"/>
    <w:rsid w:val="00FD557D"/>
    <w:rsid w:val="00FD565B"/>
    <w:rsid w:val="00FD56D7"/>
    <w:rsid w:val="00FD5704"/>
    <w:rsid w:val="00FD57BC"/>
    <w:rsid w:val="00FD5821"/>
    <w:rsid w:val="00FD593E"/>
    <w:rsid w:val="00FD5A2E"/>
    <w:rsid w:val="00FD5CD8"/>
    <w:rsid w:val="00FD5D03"/>
    <w:rsid w:val="00FD5D4C"/>
    <w:rsid w:val="00FD5EB5"/>
    <w:rsid w:val="00FD5EB7"/>
    <w:rsid w:val="00FD6094"/>
    <w:rsid w:val="00FD62A6"/>
    <w:rsid w:val="00FD6349"/>
    <w:rsid w:val="00FD667A"/>
    <w:rsid w:val="00FD66C9"/>
    <w:rsid w:val="00FD673B"/>
    <w:rsid w:val="00FD6A3F"/>
    <w:rsid w:val="00FD6B9F"/>
    <w:rsid w:val="00FD70DB"/>
    <w:rsid w:val="00FD7604"/>
    <w:rsid w:val="00FD79AA"/>
    <w:rsid w:val="00FD7AE1"/>
    <w:rsid w:val="00FE003C"/>
    <w:rsid w:val="00FE039D"/>
    <w:rsid w:val="00FE0491"/>
    <w:rsid w:val="00FE051E"/>
    <w:rsid w:val="00FE082B"/>
    <w:rsid w:val="00FE0D01"/>
    <w:rsid w:val="00FE0EC8"/>
    <w:rsid w:val="00FE0FF2"/>
    <w:rsid w:val="00FE10F4"/>
    <w:rsid w:val="00FE13E9"/>
    <w:rsid w:val="00FE2545"/>
    <w:rsid w:val="00FE273D"/>
    <w:rsid w:val="00FE28F8"/>
    <w:rsid w:val="00FE293B"/>
    <w:rsid w:val="00FE29A6"/>
    <w:rsid w:val="00FE2FFC"/>
    <w:rsid w:val="00FE32E3"/>
    <w:rsid w:val="00FE3371"/>
    <w:rsid w:val="00FE33FA"/>
    <w:rsid w:val="00FE35C7"/>
    <w:rsid w:val="00FE376E"/>
    <w:rsid w:val="00FE3985"/>
    <w:rsid w:val="00FE3AB9"/>
    <w:rsid w:val="00FE3EC6"/>
    <w:rsid w:val="00FE3FD7"/>
    <w:rsid w:val="00FE41AB"/>
    <w:rsid w:val="00FE4278"/>
    <w:rsid w:val="00FE43DC"/>
    <w:rsid w:val="00FE44B0"/>
    <w:rsid w:val="00FE487E"/>
    <w:rsid w:val="00FE4987"/>
    <w:rsid w:val="00FE4A86"/>
    <w:rsid w:val="00FE4D12"/>
    <w:rsid w:val="00FE4DCD"/>
    <w:rsid w:val="00FE5253"/>
    <w:rsid w:val="00FE5318"/>
    <w:rsid w:val="00FE549C"/>
    <w:rsid w:val="00FE54AA"/>
    <w:rsid w:val="00FE59AE"/>
    <w:rsid w:val="00FE5A1E"/>
    <w:rsid w:val="00FE5BCF"/>
    <w:rsid w:val="00FE5BE1"/>
    <w:rsid w:val="00FE5CC3"/>
    <w:rsid w:val="00FE5DBA"/>
    <w:rsid w:val="00FE5EC4"/>
    <w:rsid w:val="00FE63D2"/>
    <w:rsid w:val="00FE681F"/>
    <w:rsid w:val="00FE6921"/>
    <w:rsid w:val="00FE6A56"/>
    <w:rsid w:val="00FE6B0E"/>
    <w:rsid w:val="00FE6B9B"/>
    <w:rsid w:val="00FE6C90"/>
    <w:rsid w:val="00FE7024"/>
    <w:rsid w:val="00FE713A"/>
    <w:rsid w:val="00FE717A"/>
    <w:rsid w:val="00FE728B"/>
    <w:rsid w:val="00FE7475"/>
    <w:rsid w:val="00FE74B7"/>
    <w:rsid w:val="00FE77C2"/>
    <w:rsid w:val="00FE7C78"/>
    <w:rsid w:val="00FF0138"/>
    <w:rsid w:val="00FF05B4"/>
    <w:rsid w:val="00FF074F"/>
    <w:rsid w:val="00FF0803"/>
    <w:rsid w:val="00FF0BD3"/>
    <w:rsid w:val="00FF0E8A"/>
    <w:rsid w:val="00FF1045"/>
    <w:rsid w:val="00FF1142"/>
    <w:rsid w:val="00FF1297"/>
    <w:rsid w:val="00FF130B"/>
    <w:rsid w:val="00FF1349"/>
    <w:rsid w:val="00FF1377"/>
    <w:rsid w:val="00FF1642"/>
    <w:rsid w:val="00FF18E7"/>
    <w:rsid w:val="00FF1EB3"/>
    <w:rsid w:val="00FF1EDF"/>
    <w:rsid w:val="00FF1FD4"/>
    <w:rsid w:val="00FF2437"/>
    <w:rsid w:val="00FF2C11"/>
    <w:rsid w:val="00FF319B"/>
    <w:rsid w:val="00FF3431"/>
    <w:rsid w:val="00FF394E"/>
    <w:rsid w:val="00FF3971"/>
    <w:rsid w:val="00FF3CB2"/>
    <w:rsid w:val="00FF3E79"/>
    <w:rsid w:val="00FF3EB9"/>
    <w:rsid w:val="00FF4511"/>
    <w:rsid w:val="00FF4935"/>
    <w:rsid w:val="00FF4961"/>
    <w:rsid w:val="00FF4D1E"/>
    <w:rsid w:val="00FF50F7"/>
    <w:rsid w:val="00FF51D1"/>
    <w:rsid w:val="00FF5377"/>
    <w:rsid w:val="00FF53C8"/>
    <w:rsid w:val="00FF55F7"/>
    <w:rsid w:val="00FF56A3"/>
    <w:rsid w:val="00FF577E"/>
    <w:rsid w:val="00FF5A51"/>
    <w:rsid w:val="00FF5B7E"/>
    <w:rsid w:val="00FF60CC"/>
    <w:rsid w:val="00FF61AE"/>
    <w:rsid w:val="00FF628C"/>
    <w:rsid w:val="00FF652F"/>
    <w:rsid w:val="00FF689C"/>
    <w:rsid w:val="00FF68B8"/>
    <w:rsid w:val="00FF6ECB"/>
    <w:rsid w:val="00FF7046"/>
    <w:rsid w:val="00FF709D"/>
    <w:rsid w:val="00FF70FA"/>
    <w:rsid w:val="00FF7255"/>
    <w:rsid w:val="00FF735A"/>
    <w:rsid w:val="00FF7561"/>
    <w:rsid w:val="00FF762B"/>
    <w:rsid w:val="00FF7B07"/>
    <w:rsid w:val="00FF7D47"/>
  </w:rsids>
  <m:mathPr>
    <m:mathFont m:val="Cambria Math"/>
    <m:brkBin m:val="before"/>
    <m:brkBinSub m:val="--"/>
    <m:smallFrac m:val="0"/>
    <m:dispDef/>
    <m:lMargin m:val="0"/>
    <m:rMargin m:val="0"/>
    <m:defJc m:val="centerGroup"/>
    <m:wrapIndent m:val="1440"/>
    <m:intLim m:val="subSup"/>
    <m:naryLim m:val="undOvr"/>
  </m:mathPr>
  <w:themeFontLang w:val="en-AU" w:eastAsia="ja-JP" w:bidi="bn-B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65"/>
    <o:shapelayout v:ext="edit">
      <o:idmap v:ext="edit" data="1"/>
    </o:shapelayout>
  </w:shapeDefaults>
  <w:decimalSymbol w:val="."/>
  <w:listSeparator w:val=","/>
  <w14:docId w14:val="6FE04E7E"/>
  <w15:docId w15:val="{E7844122-36FD-4ADA-8392-8B77874A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62F49"/>
    <w:rPr>
      <w:rFonts w:ascii="Calibri" w:hAnsi="Calibri"/>
      <w:sz w:val="22"/>
      <w:szCs w:val="24"/>
      <w:lang w:eastAsia="en-US"/>
    </w:rPr>
  </w:style>
  <w:style w:type="paragraph" w:styleId="Heading1">
    <w:name w:val="heading 1"/>
    <w:next w:val="BodyText1"/>
    <w:link w:val="Heading1Char"/>
    <w:uiPriority w:val="9"/>
    <w:qFormat/>
    <w:rsid w:val="00AE6947"/>
    <w:pPr>
      <w:keepNext/>
      <w:pageBreakBefore/>
      <w:widowControl w:val="0"/>
      <w:numPr>
        <w:numId w:val="3"/>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3B5A9F"/>
    <w:pPr>
      <w:pageBreakBefore w:val="0"/>
      <w:numPr>
        <w:numId w:val="7"/>
      </w:numPr>
      <w:spacing w:before="480" w:after="60"/>
      <w:outlineLvl w:val="1"/>
    </w:pPr>
    <w:rPr>
      <w:bCs w:val="0"/>
      <w:iCs/>
      <w:caps/>
      <w:spacing w:val="0"/>
      <w:kern w:val="0"/>
      <w:sz w:val="34"/>
      <w:szCs w:val="34"/>
    </w:rPr>
  </w:style>
  <w:style w:type="paragraph" w:styleId="Heading3">
    <w:name w:val="heading 3"/>
    <w:basedOn w:val="Heading2"/>
    <w:next w:val="Normal"/>
    <w:link w:val="Heading3Char"/>
    <w:qFormat/>
    <w:rsid w:val="003B5A9F"/>
    <w:pPr>
      <w:numPr>
        <w:ilvl w:val="1"/>
      </w:numPr>
      <w:spacing w:before="320" w:after="100"/>
      <w:outlineLvl w:val="2"/>
    </w:pPr>
    <w:rPr>
      <w:bCs/>
      <w:sz w:val="28"/>
      <w:szCs w:val="28"/>
    </w:rPr>
  </w:style>
  <w:style w:type="paragraph" w:styleId="Heading4">
    <w:name w:val="heading 4"/>
    <w:basedOn w:val="Heading3"/>
    <w:next w:val="Normal"/>
    <w:qFormat/>
    <w:rsid w:val="003B5A9F"/>
    <w:pPr>
      <w:numPr>
        <w:ilvl w:val="2"/>
      </w:numPr>
      <w:spacing w:before="280" w:after="80"/>
      <w:outlineLvl w:val="3"/>
    </w:pPr>
    <w:rPr>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1"/>
    <w:link w:val="Headinglevel3Char"/>
    <w:rsid w:val="0034387F"/>
    <w:pPr>
      <w:numPr>
        <w:ilvl w:val="2"/>
        <w:numId w:val="0"/>
      </w:numPr>
      <w:spacing w:before="320" w:after="100"/>
      <w:ind w:left="567"/>
    </w:pPr>
    <w:rPr>
      <w:iCs w:val="0"/>
      <w:sz w:val="30"/>
      <w:szCs w:val="28"/>
    </w:rPr>
  </w:style>
  <w:style w:type="paragraph" w:styleId="ListBullet">
    <w:name w:val="List Bullet"/>
    <w:link w:val="ListBulletChar"/>
    <w:autoRedefine/>
    <w:rsid w:val="00AA52C3"/>
    <w:pPr>
      <w:numPr>
        <w:numId w:val="6"/>
      </w:numPr>
      <w:tabs>
        <w:tab w:val="clear" w:pos="964"/>
        <w:tab w:val="num" w:pos="1401"/>
      </w:tabs>
      <w:spacing w:before="120" w:after="120" w:line="288" w:lineRule="auto"/>
      <w:ind w:left="1514"/>
    </w:pPr>
    <w:rPr>
      <w:rFonts w:ascii="Calibri" w:hAnsi="Calibri"/>
      <w:iCs/>
      <w:sz w:val="22"/>
      <w:szCs w:val="23"/>
      <w:lang w:eastAsia="en-US"/>
    </w:rPr>
  </w:style>
  <w:style w:type="paragraph" w:styleId="ListBullet2">
    <w:name w:val="List Bullet 2"/>
    <w:link w:val="ListBullet2Char"/>
    <w:autoRedefine/>
    <w:rsid w:val="00061870"/>
    <w:pPr>
      <w:widowControl w:val="0"/>
      <w:numPr>
        <w:numId w:val="5"/>
      </w:numPr>
      <w:spacing w:after="60" w:line="288" w:lineRule="auto"/>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uiPriority w:val="39"/>
    <w:rsid w:val="00D8576F"/>
    <w:pPr>
      <w:ind w:left="720"/>
    </w:pPr>
    <w:rPr>
      <w:rFonts w:ascii="Arial Narrow" w:hAnsi="Arial Narrow"/>
    </w:rPr>
  </w:style>
  <w:style w:type="paragraph" w:customStyle="1" w:styleId="Prelimminorheading">
    <w:name w:val="Prelim minor heading"/>
    <w:basedOn w:val="Heading3"/>
    <w:link w:val="PrelimminorheadingChar"/>
    <w:rsid w:val="00BD6446"/>
    <w:rPr>
      <w:caps w:val="0"/>
      <w:spacing w:val="2"/>
    </w:rPr>
  </w:style>
  <w:style w:type="paragraph" w:customStyle="1" w:styleId="Bodytextnonumbering">
    <w:name w:val="Body text no numbering"/>
    <w:basedOn w:val="Normal"/>
    <w:rsid w:val="00400298"/>
    <w:pPr>
      <w:keepNext/>
      <w:spacing w:before="160" w:after="80" w:line="288" w:lineRule="auto"/>
      <w:ind w:left="567" w:right="567"/>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basedOn w:val="DefaultParagraphFont"/>
    <w:uiPriority w:val="99"/>
    <w:rsid w:val="003B5A9F"/>
    <w:rPr>
      <w:color w:val="0000FF"/>
      <w:u w:val="single"/>
    </w:rPr>
  </w:style>
  <w:style w:type="paragraph" w:styleId="TOC1">
    <w:name w:val="toc 1"/>
    <w:next w:val="Normal"/>
    <w:autoRedefine/>
    <w:uiPriority w:val="39"/>
    <w:rsid w:val="003D15E7"/>
    <w:pPr>
      <w:keepNext/>
      <w:tabs>
        <w:tab w:val="left" w:pos="1588"/>
        <w:tab w:val="right" w:leader="dot" w:pos="9061"/>
      </w:tabs>
      <w:spacing w:before="180" w:after="40" w:line="312" w:lineRule="auto"/>
      <w:ind w:left="1020" w:hanging="340"/>
    </w:pPr>
    <w:rPr>
      <w:rFonts w:ascii="Calibri" w:hAnsi="Calibri" w:cs="Calibri"/>
      <w:b/>
      <w:smallCaps/>
      <w:noProof/>
      <w:spacing w:val="40"/>
      <w:sz w:val="24"/>
      <w:szCs w:val="22"/>
      <w:lang w:eastAsia="en-US"/>
    </w:rPr>
  </w:style>
  <w:style w:type="paragraph" w:styleId="TOC2">
    <w:name w:val="toc 2"/>
    <w:autoRedefine/>
    <w:uiPriority w:val="39"/>
    <w:rsid w:val="00A72F72"/>
    <w:pPr>
      <w:keepLines/>
      <w:tabs>
        <w:tab w:val="left" w:pos="1680"/>
        <w:tab w:val="right" w:leader="dot" w:pos="9061"/>
      </w:tabs>
      <w:spacing w:before="40" w:line="312" w:lineRule="auto"/>
      <w:ind w:left="1588" w:hanging="567"/>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basedOn w:val="DefaultParagraphFont"/>
    <w:rsid w:val="008B35C5"/>
    <w:rPr>
      <w:rFonts w:ascii="Calibri" w:hAnsi="Calibri"/>
      <w:sz w:val="20"/>
      <w:szCs w:val="18"/>
    </w:rPr>
  </w:style>
  <w:style w:type="paragraph" w:styleId="TOC5">
    <w:name w:val="toc 5"/>
    <w:basedOn w:val="Normal"/>
    <w:next w:val="Normal"/>
    <w:autoRedefine/>
    <w:uiPriority w:val="39"/>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3"/>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2"/>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link w:val="QuoteChar"/>
    <w:qFormat/>
    <w:rsid w:val="008A3306"/>
    <w:pPr>
      <w:spacing w:before="120" w:after="80" w:line="288" w:lineRule="auto"/>
      <w:ind w:left="1247"/>
      <w:outlineLvl w:val="1"/>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D33003"/>
    <w:pPr>
      <w:spacing w:before="80" w:after="80" w:line="264" w:lineRule="auto"/>
      <w:ind w:left="170" w:hanging="170"/>
    </w:pPr>
    <w:rPr>
      <w:sz w:val="18"/>
      <w:szCs w:val="20"/>
    </w:rPr>
  </w:style>
  <w:style w:type="character" w:styleId="FootnoteReference">
    <w:name w:val="footnote reference"/>
    <w:basedOn w:val="DefaultParagraphFont"/>
    <w:uiPriority w:val="99"/>
    <w:rsid w:val="003B5A9F"/>
    <w:rPr>
      <w:vertAlign w:val="superscript"/>
    </w:rPr>
  </w:style>
  <w:style w:type="paragraph" w:customStyle="1" w:styleId="TOCHeading1">
    <w:name w:val="TOC Heading1"/>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484E9B"/>
    <w:pPr>
      <w:numPr>
        <w:ilvl w:val="6"/>
        <w:numId w:val="3"/>
      </w:numPr>
      <w:ind w:left="851"/>
    </w:pPr>
    <w:rPr>
      <w:b/>
      <w:smallCaps/>
      <w:spacing w:val="20"/>
      <w:sz w:val="44"/>
    </w:rPr>
  </w:style>
  <w:style w:type="character" w:styleId="FollowedHyperlink">
    <w:name w:val="FollowedHyperlink"/>
    <w:basedOn w:val="DefaultParagraphFont"/>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EB4D32"/>
    <w:pPr>
      <w:numPr>
        <w:ilvl w:val="0"/>
        <w:numId w:val="0"/>
      </w:numPr>
    </w:pPr>
    <w:rPr>
      <w:spacing w:val="4"/>
      <w:sz w:val="30"/>
      <w:szCs w:val="30"/>
    </w:rPr>
  </w:style>
  <w:style w:type="paragraph" w:customStyle="1" w:styleId="Headinglevel2">
    <w:name w:val="Heading level 2"/>
    <w:next w:val="BodyText1"/>
    <w:link w:val="Headinglevel2Char"/>
    <w:rsid w:val="00B41EB9"/>
    <w:pPr>
      <w:keepNext/>
      <w:keepLines/>
      <w:widowControl w:val="0"/>
      <w:numPr>
        <w:ilvl w:val="1"/>
        <w:numId w:val="3"/>
      </w:numPr>
      <w:tabs>
        <w:tab w:val="left" w:pos="567"/>
      </w:tabs>
      <w:spacing w:before="480" w:after="60" w:line="312" w:lineRule="auto"/>
    </w:pPr>
    <w:rPr>
      <w:rFonts w:ascii="Arial Narrow" w:hAnsi="Arial Narrow" w:cs="Arial"/>
      <w:iCs/>
      <w:smallCaps/>
      <w:spacing w:val="20"/>
      <w:sz w:val="36"/>
      <w:szCs w:val="34"/>
      <w:lang w:eastAsia="en-US"/>
    </w:rPr>
  </w:style>
  <w:style w:type="paragraph" w:customStyle="1" w:styleId="BodyText1">
    <w:name w:val="Body Text1"/>
    <w:basedOn w:val="Normal"/>
    <w:link w:val="BodytextChar"/>
    <w:rsid w:val="00EB25DE"/>
    <w:pPr>
      <w:numPr>
        <w:ilvl w:val="5"/>
        <w:numId w:val="3"/>
      </w:numPr>
      <w:spacing w:before="240" w:after="100" w:line="288" w:lineRule="auto"/>
      <w:ind w:left="851"/>
    </w:pPr>
  </w:style>
  <w:style w:type="paragraph" w:styleId="TOC6">
    <w:name w:val="toc 6"/>
    <w:basedOn w:val="Normal"/>
    <w:next w:val="Normal"/>
    <w:autoRedefine/>
    <w:uiPriority w:val="39"/>
    <w:rsid w:val="00D8576F"/>
    <w:pPr>
      <w:ind w:left="1200"/>
    </w:pPr>
    <w:rPr>
      <w:rFonts w:ascii="Arial Narrow" w:hAnsi="Arial Narrow"/>
    </w:rPr>
  </w:style>
  <w:style w:type="paragraph" w:customStyle="1" w:styleId="Headinglevel4">
    <w:name w:val="Heading level 4"/>
    <w:basedOn w:val="Headinglevel3"/>
    <w:next w:val="BodyText1"/>
    <w:rsid w:val="008D71EE"/>
    <w:pPr>
      <w:numPr>
        <w:ilvl w:val="3"/>
      </w:numPr>
      <w:spacing w:before="280" w:after="80"/>
      <w:ind w:left="624"/>
    </w:pPr>
    <w:rPr>
      <w:sz w:val="26"/>
      <w:szCs w:val="24"/>
    </w:rPr>
  </w:style>
  <w:style w:type="paragraph" w:styleId="TOC7">
    <w:name w:val="toc 7"/>
    <w:basedOn w:val="Normal"/>
    <w:next w:val="Normal"/>
    <w:autoRedefine/>
    <w:uiPriority w:val="39"/>
    <w:rsid w:val="00D8576F"/>
    <w:pPr>
      <w:ind w:left="1440"/>
    </w:pPr>
    <w:rPr>
      <w:rFonts w:ascii="Arial Narrow" w:hAnsi="Arial Narrow"/>
    </w:rPr>
  </w:style>
  <w:style w:type="paragraph" w:styleId="TOC8">
    <w:name w:val="toc 8"/>
    <w:basedOn w:val="Normal"/>
    <w:next w:val="Normal"/>
    <w:autoRedefine/>
    <w:uiPriority w:val="39"/>
    <w:rsid w:val="00D8576F"/>
    <w:pPr>
      <w:ind w:left="1680"/>
    </w:pPr>
    <w:rPr>
      <w:rFonts w:ascii="Arial Narrow" w:hAnsi="Arial Narrow"/>
    </w:rPr>
  </w:style>
  <w:style w:type="paragraph" w:styleId="TOC9">
    <w:name w:val="toc 9"/>
    <w:basedOn w:val="Normal"/>
    <w:next w:val="Normal"/>
    <w:autoRedefine/>
    <w:uiPriority w:val="39"/>
    <w:rsid w:val="00D8576F"/>
    <w:pPr>
      <w:ind w:left="1920"/>
    </w:pPr>
    <w:rPr>
      <w:rFonts w:ascii="Arial Narrow" w:hAnsi="Arial Narrow"/>
    </w:rPr>
  </w:style>
  <w:style w:type="paragraph" w:customStyle="1" w:styleId="Headinglevel5">
    <w:name w:val="Heading level 5"/>
    <w:basedOn w:val="Headinglevel4"/>
    <w:next w:val="BodyText1"/>
    <w:qFormat/>
    <w:rsid w:val="00434A35"/>
    <w:pPr>
      <w:numPr>
        <w:ilvl w:val="4"/>
      </w:numPr>
      <w:ind w:left="624"/>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F14364"/>
    <w:pPr>
      <w:ind w:left="0" w:firstLine="0"/>
    </w:pPr>
    <w:rPr>
      <w:rFonts w:cs="Times New Roman"/>
      <w:iCs w:val="0"/>
      <w:szCs w:val="20"/>
    </w:rPr>
  </w:style>
  <w:style w:type="character" w:customStyle="1" w:styleId="FooterChar">
    <w:name w:val="Footer Char"/>
    <w:basedOn w:val="DefaultParagraphFont"/>
    <w:link w:val="Footer"/>
    <w:uiPriority w:val="99"/>
    <w:rsid w:val="000E7567"/>
    <w:rPr>
      <w:rFonts w:ascii="Calibri" w:hAnsi="Calibri"/>
      <w:szCs w:val="24"/>
      <w:lang w:eastAsia="en-US"/>
    </w:rPr>
  </w:style>
  <w:style w:type="character" w:customStyle="1" w:styleId="HeaderChar">
    <w:name w:val="Header Char"/>
    <w:basedOn w:val="DefaultParagraphFont"/>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024877"/>
    <w:pPr>
      <w:ind w:left="0" w:firstLine="0"/>
    </w:pPr>
    <w:rPr>
      <w:rFonts w:cs="Times New Roman"/>
      <w:b/>
      <w:iCs w:val="0"/>
      <w:szCs w:val="20"/>
    </w:rPr>
  </w:style>
  <w:style w:type="numbering" w:customStyle="1" w:styleId="test1">
    <w:name w:val="test1"/>
    <w:uiPriority w:val="99"/>
    <w:rsid w:val="00FA18A1"/>
    <w:pPr>
      <w:numPr>
        <w:numId w:val="3"/>
      </w:numPr>
    </w:pPr>
  </w:style>
  <w:style w:type="paragraph" w:customStyle="1" w:styleId="RecommendationText">
    <w:name w:val="Recommendation Text"/>
    <w:basedOn w:val="BodyText1"/>
    <w:next w:val="BodyText1"/>
    <w:link w:val="RecommendationTextChar"/>
    <w:qFormat/>
    <w:rsid w:val="00EC3D05"/>
    <w:pPr>
      <w:spacing w:before="120" w:after="240"/>
    </w:pPr>
    <w:rPr>
      <w:b/>
    </w:rPr>
  </w:style>
  <w:style w:type="paragraph" w:customStyle="1" w:styleId="Contactinformation">
    <w:name w:val="Contact information"/>
    <w:basedOn w:val="Prelimminorheading"/>
    <w:link w:val="ContactinformationChar"/>
    <w:qFormat/>
    <w:rsid w:val="00EB4D32"/>
    <w:pPr>
      <w:numPr>
        <w:ilvl w:val="0"/>
        <w:numId w:val="0"/>
      </w:numPr>
    </w:pPr>
  </w:style>
  <w:style w:type="character" w:customStyle="1" w:styleId="BodytextChar">
    <w:name w:val="Body text Char"/>
    <w:basedOn w:val="DefaultParagraphFont"/>
    <w:link w:val="BodyText1"/>
    <w:rsid w:val="00EB25DE"/>
    <w:rPr>
      <w:rFonts w:ascii="Calibri" w:hAnsi="Calibri"/>
      <w:sz w:val="22"/>
      <w:szCs w:val="24"/>
      <w:lang w:eastAsia="en-US"/>
    </w:rPr>
  </w:style>
  <w:style w:type="character" w:customStyle="1" w:styleId="RecommendationTextChar">
    <w:name w:val="Recommendation Text Char"/>
    <w:basedOn w:val="BodytextChar"/>
    <w:link w:val="RecommendationText"/>
    <w:rsid w:val="00EC3D05"/>
    <w:rPr>
      <w:rFonts w:ascii="Calibri" w:hAnsi="Calibri"/>
      <w:b/>
      <w:sz w:val="22"/>
      <w:szCs w:val="24"/>
      <w:lang w:eastAsia="en-US"/>
    </w:rPr>
  </w:style>
  <w:style w:type="character" w:customStyle="1" w:styleId="Headinglevel2Char">
    <w:name w:val="Heading level 2 Char"/>
    <w:basedOn w:val="DefaultParagraphFont"/>
    <w:link w:val="Headinglevel2"/>
    <w:rsid w:val="00B41EB9"/>
    <w:rPr>
      <w:rFonts w:ascii="Arial Narrow" w:hAnsi="Arial Narrow" w:cs="Arial"/>
      <w:iCs/>
      <w:smallCaps/>
      <w:spacing w:val="20"/>
      <w:sz w:val="36"/>
      <w:szCs w:val="34"/>
      <w:lang w:eastAsia="en-US"/>
    </w:rPr>
  </w:style>
  <w:style w:type="character" w:customStyle="1" w:styleId="Headinglevel3Char">
    <w:name w:val="Heading level 3 Char"/>
    <w:basedOn w:val="Headinglevel2Char"/>
    <w:link w:val="Headinglevel3"/>
    <w:rsid w:val="0034387F"/>
    <w:rPr>
      <w:rFonts w:ascii="Arial Narrow" w:hAnsi="Arial Narrow" w:cs="Arial"/>
      <w:iCs w:val="0"/>
      <w:smallCaps/>
      <w:spacing w:val="20"/>
      <w:sz w:val="30"/>
      <w:szCs w:val="28"/>
      <w:lang w:eastAsia="en-US"/>
    </w:rPr>
  </w:style>
  <w:style w:type="character" w:customStyle="1" w:styleId="Heading1Char">
    <w:name w:val="Heading 1 Char"/>
    <w:basedOn w:val="DefaultParagraphFont"/>
    <w:link w:val="Heading1"/>
    <w:rsid w:val="00AE6947"/>
    <w:rPr>
      <w:rFonts w:ascii="Arial Narrow" w:hAnsi="Arial Narrow" w:cs="Arial"/>
      <w:bCs/>
      <w:smallCaps/>
      <w:spacing w:val="40"/>
      <w:kern w:val="32"/>
      <w:sz w:val="44"/>
      <w:szCs w:val="36"/>
      <w:lang w:eastAsia="en-US"/>
    </w:rPr>
  </w:style>
  <w:style w:type="paragraph" w:customStyle="1" w:styleId="StylePrelimminorheadingLeft0cmFirstline0cm4">
    <w:name w:val="Style Prelim minor heading + Left:  0 cm First line:  0 cm4"/>
    <w:basedOn w:val="Prelimminorheading"/>
    <w:rsid w:val="00BD6446"/>
    <w:pPr>
      <w:ind w:left="0" w:firstLine="0"/>
    </w:pPr>
    <w:rPr>
      <w:rFonts w:cs="Times New Roman"/>
      <w:bCs w:val="0"/>
      <w:iCs w:val="0"/>
      <w:szCs w:val="20"/>
    </w:rPr>
  </w:style>
  <w:style w:type="character" w:customStyle="1" w:styleId="Heading2Char">
    <w:name w:val="Heading 2 Char"/>
    <w:basedOn w:val="Heading1Char"/>
    <w:link w:val="Heading2"/>
    <w:rsid w:val="00EB4D32"/>
    <w:rPr>
      <w:rFonts w:ascii="Arial Narrow" w:hAnsi="Arial Narrow" w:cs="Arial"/>
      <w:bCs w:val="0"/>
      <w:iCs/>
      <w:caps/>
      <w:smallCaps/>
      <w:spacing w:val="40"/>
      <w:kern w:val="32"/>
      <w:sz w:val="34"/>
      <w:szCs w:val="34"/>
      <w:lang w:eastAsia="en-US"/>
    </w:rPr>
  </w:style>
  <w:style w:type="paragraph" w:customStyle="1" w:styleId="StylePrelimminorheadingLeft0cmFirstline0cm5">
    <w:name w:val="Style Prelim minor heading + Left:  0 cm First line:  0 cm5"/>
    <w:basedOn w:val="Prelimminorheading"/>
    <w:rsid w:val="00BD6446"/>
    <w:pPr>
      <w:ind w:left="0" w:firstLine="0"/>
    </w:pPr>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BD6446"/>
    <w:pPr>
      <w:ind w:left="0" w:firstLine="0"/>
    </w:pPr>
    <w:rPr>
      <w:rFonts w:cs="Times New Roman"/>
      <w:bCs w:val="0"/>
      <w:iCs w:val="0"/>
      <w:spacing w:val="4"/>
      <w:sz w:val="30"/>
      <w:szCs w:val="20"/>
    </w:rPr>
  </w:style>
  <w:style w:type="character" w:customStyle="1" w:styleId="Heading3Char">
    <w:name w:val="Heading 3 Char"/>
    <w:basedOn w:val="Heading2Char"/>
    <w:link w:val="Heading3"/>
    <w:rsid w:val="00EB4D32"/>
    <w:rPr>
      <w:rFonts w:ascii="Arial Narrow" w:hAnsi="Arial Narrow" w:cs="Arial"/>
      <w:bCs/>
      <w:iCs/>
      <w:caps/>
      <w:smallCaps/>
      <w:spacing w:val="40"/>
      <w:kern w:val="32"/>
      <w:sz w:val="28"/>
      <w:szCs w:val="28"/>
      <w:lang w:eastAsia="en-US"/>
    </w:rPr>
  </w:style>
  <w:style w:type="character" w:customStyle="1" w:styleId="PrelimminorheadingChar">
    <w:name w:val="Prelim minor heading Char"/>
    <w:basedOn w:val="Heading3Char"/>
    <w:link w:val="Prelimminorheading"/>
    <w:rsid w:val="00EB4D32"/>
    <w:rPr>
      <w:rFonts w:ascii="Arial Narrow" w:hAnsi="Arial Narrow" w:cs="Arial"/>
      <w:bCs/>
      <w:iCs/>
      <w:caps w:val="0"/>
      <w:smallCaps/>
      <w:spacing w:val="2"/>
      <w:kern w:val="32"/>
      <w:sz w:val="28"/>
      <w:szCs w:val="28"/>
      <w:lang w:eastAsia="en-US"/>
    </w:rPr>
  </w:style>
  <w:style w:type="character" w:customStyle="1" w:styleId="SecretariatChar">
    <w:name w:val="Secretariat Char"/>
    <w:basedOn w:val="PrelimminorheadingChar"/>
    <w:link w:val="Secretariat"/>
    <w:rsid w:val="00EB4D32"/>
    <w:rPr>
      <w:rFonts w:ascii="Arial Narrow" w:hAnsi="Arial Narrow" w:cs="Arial"/>
      <w:bCs/>
      <w:iCs/>
      <w:caps/>
      <w:smallCaps/>
      <w:spacing w:val="2"/>
      <w:kern w:val="32"/>
      <w:sz w:val="28"/>
      <w:szCs w:val="28"/>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ContactinformationChar">
    <w:name w:val="Contact information Char"/>
    <w:basedOn w:val="PrelimminorheadingChar"/>
    <w:link w:val="Contactinformation"/>
    <w:rsid w:val="00EB4D32"/>
    <w:rPr>
      <w:rFonts w:ascii="Arial Narrow" w:hAnsi="Arial Narrow" w:cs="Arial"/>
      <w:bCs/>
      <w:iCs/>
      <w:caps/>
      <w:smallCaps/>
      <w:spacing w:val="2"/>
      <w:kern w:val="32"/>
      <w:sz w:val="28"/>
      <w:szCs w:val="28"/>
      <w:lang w:eastAsia="en-US"/>
    </w:rPr>
  </w:style>
  <w:style w:type="character" w:customStyle="1" w:styleId="ListBulletChar">
    <w:name w:val="List Bullet Char"/>
    <w:basedOn w:val="DefaultParagraphFont"/>
    <w:link w:val="ListBullet"/>
    <w:rsid w:val="00AA52C3"/>
    <w:rPr>
      <w:rFonts w:ascii="Calibri" w:hAnsi="Calibri"/>
      <w:iCs/>
      <w:sz w:val="22"/>
      <w:szCs w:val="23"/>
      <w:lang w:eastAsia="en-US"/>
    </w:rPr>
  </w:style>
  <w:style w:type="character" w:customStyle="1" w:styleId="RecommendationBulletChar">
    <w:name w:val="Recommendation Bullet Char"/>
    <w:basedOn w:val="ListBulletChar"/>
    <w:link w:val="RecommendationBullet"/>
    <w:rsid w:val="00462F49"/>
    <w:rPr>
      <w:rFonts w:ascii="Calibri" w:hAnsi="Calibri"/>
      <w:b/>
      <w:iCs/>
      <w:sz w:val="22"/>
      <w:szCs w:val="23"/>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A84857"/>
    <w:rPr>
      <w:rFonts w:ascii="Calibri" w:hAnsi="Calibri"/>
      <w:sz w:val="18"/>
      <w:lang w:eastAsia="en-US"/>
    </w:rPr>
  </w:style>
  <w:style w:type="table" w:styleId="TableGrid">
    <w:name w:val="Table Grid"/>
    <w:basedOn w:val="TableNormal"/>
    <w:rsid w:val="00510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basedOn w:val="DefaultParagraphFont"/>
    <w:link w:val="Quote"/>
    <w:rsid w:val="008A3306"/>
    <w:rPr>
      <w:rFonts w:ascii="Calibri" w:hAnsi="Calibri" w:cs="Arial"/>
      <w:iCs/>
      <w:sz w:val="22"/>
      <w:szCs w:val="24"/>
      <w:lang w:eastAsia="en-US"/>
    </w:rPr>
  </w:style>
  <w:style w:type="paragraph" w:customStyle="1" w:styleId="HeadingLevel6">
    <w:name w:val="Heading Level 6"/>
    <w:basedOn w:val="Headinglevel3"/>
    <w:next w:val="BodyText1"/>
    <w:link w:val="HeadingLevel6Char"/>
    <w:qFormat/>
    <w:rsid w:val="00793E12"/>
    <w:rPr>
      <w:sz w:val="20"/>
      <w:szCs w:val="20"/>
    </w:rPr>
  </w:style>
  <w:style w:type="character" w:customStyle="1" w:styleId="HeadingLevel6Char">
    <w:name w:val="Heading Level 6 Char"/>
    <w:basedOn w:val="Headinglevel3Char"/>
    <w:link w:val="HeadingLevel6"/>
    <w:rsid w:val="00793E12"/>
    <w:rPr>
      <w:rFonts w:ascii="Arial Narrow" w:hAnsi="Arial Narrow" w:cs="Arial"/>
      <w:iCs w:val="0"/>
      <w:smallCaps/>
      <w:spacing w:val="20"/>
      <w:sz w:val="30"/>
      <w:szCs w:val="28"/>
      <w:lang w:eastAsia="en-US"/>
    </w:rPr>
  </w:style>
  <w:style w:type="paragraph" w:customStyle="1" w:styleId="Bodycopy">
    <w:name w:val="Body copy"/>
    <w:qFormat/>
    <w:rsid w:val="00D05BEF"/>
    <w:pPr>
      <w:widowControl w:val="0"/>
      <w:spacing w:after="200" w:line="288" w:lineRule="auto"/>
    </w:pPr>
    <w:rPr>
      <w:rFonts w:asciiTheme="minorHAnsi" w:eastAsiaTheme="minorHAnsi" w:hAnsiTheme="minorHAnsi" w:cstheme="minorHAnsi"/>
      <w:color w:val="000000"/>
      <w:sz w:val="22"/>
    </w:rPr>
  </w:style>
  <w:style w:type="paragraph" w:styleId="BodyText">
    <w:name w:val="Body Text"/>
    <w:basedOn w:val="BodyText1"/>
    <w:link w:val="BodyTextChar0"/>
    <w:unhideWhenUsed/>
    <w:rsid w:val="003D10F8"/>
    <w:pPr>
      <w:numPr>
        <w:ilvl w:val="0"/>
        <w:numId w:val="0"/>
      </w:numPr>
      <w:tabs>
        <w:tab w:val="num" w:pos="680"/>
      </w:tabs>
      <w:ind w:left="567" w:hanging="567"/>
    </w:pPr>
  </w:style>
  <w:style w:type="character" w:customStyle="1" w:styleId="BodyTextChar0">
    <w:name w:val="Body Text Char"/>
    <w:basedOn w:val="DefaultParagraphFont"/>
    <w:link w:val="BodyText"/>
    <w:rsid w:val="003D10F8"/>
    <w:rPr>
      <w:rFonts w:ascii="Calibri" w:hAnsi="Calibri"/>
      <w:sz w:val="22"/>
      <w:szCs w:val="24"/>
      <w:lang w:eastAsia="en-US"/>
    </w:rPr>
  </w:style>
  <w:style w:type="paragraph" w:customStyle="1" w:styleId="Default">
    <w:name w:val="Default"/>
    <w:rsid w:val="004E7309"/>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semiHidden/>
    <w:unhideWhenUsed/>
    <w:rsid w:val="00290C9C"/>
    <w:rPr>
      <w:rFonts w:ascii="Segoe UI" w:hAnsi="Segoe UI" w:cs="Segoe UI"/>
      <w:sz w:val="18"/>
      <w:szCs w:val="18"/>
    </w:rPr>
  </w:style>
  <w:style w:type="character" w:customStyle="1" w:styleId="BalloonTextChar">
    <w:name w:val="Balloon Text Char"/>
    <w:basedOn w:val="DefaultParagraphFont"/>
    <w:link w:val="BalloonText"/>
    <w:semiHidden/>
    <w:rsid w:val="00290C9C"/>
    <w:rPr>
      <w:rFonts w:ascii="Segoe UI" w:hAnsi="Segoe UI" w:cs="Segoe UI"/>
      <w:sz w:val="18"/>
      <w:szCs w:val="18"/>
      <w:lang w:eastAsia="en-US"/>
    </w:rPr>
  </w:style>
  <w:style w:type="paragraph" w:customStyle="1" w:styleId="StyleBodyText115pt">
    <w:name w:val="Style Body Text + 11.5 pt"/>
    <w:basedOn w:val="BodyText"/>
    <w:rsid w:val="008031F4"/>
  </w:style>
  <w:style w:type="paragraph" w:customStyle="1" w:styleId="StyleQuote115pt">
    <w:name w:val="Style Quote + 11.5 pt"/>
    <w:basedOn w:val="Quote"/>
    <w:rsid w:val="00A06087"/>
    <w:rPr>
      <w:iCs w:val="0"/>
    </w:rPr>
  </w:style>
  <w:style w:type="paragraph" w:styleId="EndnoteText">
    <w:name w:val="endnote text"/>
    <w:basedOn w:val="Normal"/>
    <w:link w:val="EndnoteTextChar"/>
    <w:semiHidden/>
    <w:unhideWhenUsed/>
    <w:rsid w:val="009D04CA"/>
    <w:rPr>
      <w:sz w:val="20"/>
      <w:szCs w:val="20"/>
    </w:rPr>
  </w:style>
  <w:style w:type="character" w:customStyle="1" w:styleId="EndnoteTextChar">
    <w:name w:val="Endnote Text Char"/>
    <w:basedOn w:val="DefaultParagraphFont"/>
    <w:link w:val="EndnoteText"/>
    <w:semiHidden/>
    <w:rsid w:val="009D04CA"/>
    <w:rPr>
      <w:rFonts w:ascii="Calibri" w:hAnsi="Calibri"/>
      <w:lang w:eastAsia="en-US"/>
    </w:rPr>
  </w:style>
  <w:style w:type="character" w:styleId="EndnoteReference">
    <w:name w:val="endnote reference"/>
    <w:basedOn w:val="DefaultParagraphFont"/>
    <w:semiHidden/>
    <w:unhideWhenUsed/>
    <w:rsid w:val="009D04CA"/>
    <w:rPr>
      <w:vertAlign w:val="superscript"/>
    </w:rPr>
  </w:style>
  <w:style w:type="paragraph" w:customStyle="1" w:styleId="PartToCentry">
    <w:name w:val="Part ToC entry"/>
    <w:basedOn w:val="Normal"/>
    <w:qFormat/>
    <w:rsid w:val="00816FAD"/>
    <w:pPr>
      <w:spacing w:before="360"/>
    </w:pPr>
    <w:rPr>
      <w:smallCaps/>
      <w:noProof/>
      <w:sz w:val="32"/>
    </w:rPr>
  </w:style>
  <w:style w:type="paragraph" w:customStyle="1" w:styleId="DashBullet1">
    <w:name w:val="Dash Bullet 1"/>
    <w:basedOn w:val="ListBullet2"/>
    <w:link w:val="DashBullet1Char"/>
    <w:qFormat/>
    <w:rsid w:val="001F15B8"/>
  </w:style>
  <w:style w:type="character" w:customStyle="1" w:styleId="ListBullet2Char">
    <w:name w:val="List Bullet 2 Char"/>
    <w:basedOn w:val="DefaultParagraphFont"/>
    <w:link w:val="ListBullet2"/>
    <w:rsid w:val="001F15B8"/>
    <w:rPr>
      <w:rFonts w:ascii="Calibri" w:hAnsi="Calibri"/>
      <w:sz w:val="22"/>
      <w:szCs w:val="24"/>
      <w:lang w:eastAsia="en-US"/>
    </w:rPr>
  </w:style>
  <w:style w:type="character" w:customStyle="1" w:styleId="DashBullet1Char">
    <w:name w:val="Dash Bullet 1 Char"/>
    <w:basedOn w:val="ListBullet2Char"/>
    <w:link w:val="DashBullet1"/>
    <w:rsid w:val="001F15B8"/>
    <w:rPr>
      <w:rFonts w:ascii="Calibri" w:hAnsi="Calibri"/>
      <w:sz w:val="22"/>
      <w:szCs w:val="24"/>
      <w:lang w:eastAsia="en-US"/>
    </w:rPr>
  </w:style>
  <w:style w:type="paragraph" w:customStyle="1" w:styleId="FindingBullet">
    <w:name w:val="Finding Bullet"/>
    <w:basedOn w:val="RecommendationBullet"/>
    <w:qFormat/>
    <w:rsid w:val="00D204CA"/>
    <w:pPr>
      <w:spacing w:before="40" w:after="60"/>
    </w:pPr>
    <w:rPr>
      <w:iCs w:val="0"/>
      <w:szCs w:val="22"/>
    </w:rPr>
  </w:style>
  <w:style w:type="paragraph" w:customStyle="1" w:styleId="FindingHeading">
    <w:name w:val="Finding Heading"/>
    <w:basedOn w:val="Normal"/>
    <w:next w:val="FindingText"/>
    <w:qFormat/>
    <w:rsid w:val="0073621E"/>
    <w:pPr>
      <w:keepNext/>
      <w:numPr>
        <w:numId w:val="8"/>
      </w:numPr>
      <w:spacing w:before="400" w:after="100" w:line="312" w:lineRule="auto"/>
      <w:ind w:left="1832" w:hanging="74"/>
    </w:pPr>
    <w:rPr>
      <w:rFonts w:ascii="Arial Narrow" w:hAnsi="Arial Narrow"/>
      <w:b/>
      <w:spacing w:val="20"/>
      <w:sz w:val="28"/>
      <w:szCs w:val="28"/>
    </w:rPr>
  </w:style>
  <w:style w:type="paragraph" w:customStyle="1" w:styleId="FindingText">
    <w:name w:val="Finding Text"/>
    <w:basedOn w:val="BodyText1"/>
    <w:next w:val="BodyText1"/>
    <w:qFormat/>
    <w:rsid w:val="00D204CA"/>
    <w:rPr>
      <w:b/>
    </w:rPr>
  </w:style>
  <w:style w:type="character" w:styleId="PlaceholderText">
    <w:name w:val="Placeholder Text"/>
    <w:basedOn w:val="DefaultParagraphFont"/>
    <w:uiPriority w:val="99"/>
    <w:semiHidden/>
    <w:rsid w:val="003F5B11"/>
    <w:rPr>
      <w:color w:val="808080"/>
    </w:rPr>
  </w:style>
  <w:style w:type="character" w:styleId="CommentReference">
    <w:name w:val="annotation reference"/>
    <w:basedOn w:val="DefaultParagraphFont"/>
    <w:semiHidden/>
    <w:unhideWhenUsed/>
    <w:rsid w:val="00920926"/>
    <w:rPr>
      <w:sz w:val="16"/>
      <w:szCs w:val="16"/>
    </w:rPr>
  </w:style>
  <w:style w:type="paragraph" w:styleId="CommentText">
    <w:name w:val="annotation text"/>
    <w:basedOn w:val="Normal"/>
    <w:link w:val="CommentTextChar"/>
    <w:semiHidden/>
    <w:unhideWhenUsed/>
    <w:rsid w:val="00920926"/>
    <w:rPr>
      <w:sz w:val="20"/>
      <w:szCs w:val="20"/>
    </w:rPr>
  </w:style>
  <w:style w:type="character" w:customStyle="1" w:styleId="CommentTextChar">
    <w:name w:val="Comment Text Char"/>
    <w:basedOn w:val="DefaultParagraphFont"/>
    <w:link w:val="CommentText"/>
    <w:semiHidden/>
    <w:rsid w:val="00920926"/>
    <w:rPr>
      <w:rFonts w:ascii="Calibri" w:hAnsi="Calibri"/>
      <w:lang w:eastAsia="en-US"/>
    </w:rPr>
  </w:style>
  <w:style w:type="paragraph" w:styleId="CommentSubject">
    <w:name w:val="annotation subject"/>
    <w:basedOn w:val="CommentText"/>
    <w:next w:val="CommentText"/>
    <w:link w:val="CommentSubjectChar"/>
    <w:semiHidden/>
    <w:unhideWhenUsed/>
    <w:rsid w:val="00920926"/>
    <w:rPr>
      <w:b/>
      <w:bCs/>
    </w:rPr>
  </w:style>
  <w:style w:type="character" w:customStyle="1" w:styleId="CommentSubjectChar">
    <w:name w:val="Comment Subject Char"/>
    <w:basedOn w:val="CommentTextChar"/>
    <w:link w:val="CommentSubject"/>
    <w:semiHidden/>
    <w:rsid w:val="00920926"/>
    <w:rPr>
      <w:rFonts w:ascii="Calibri" w:hAnsi="Calibri"/>
      <w:b/>
      <w:bCs/>
      <w:lang w:eastAsia="en-US"/>
    </w:rPr>
  </w:style>
  <w:style w:type="paragraph" w:styleId="Revision">
    <w:name w:val="Revision"/>
    <w:hidden/>
    <w:uiPriority w:val="99"/>
    <w:semiHidden/>
    <w:rsid w:val="00E91A07"/>
    <w:rPr>
      <w:rFonts w:ascii="Calibri" w:hAnsi="Calibri"/>
      <w:sz w:val="22"/>
      <w:szCs w:val="24"/>
      <w:lang w:eastAsia="en-US"/>
    </w:rPr>
  </w:style>
  <w:style w:type="paragraph" w:styleId="ListParagraph">
    <w:name w:val="List Paragraph"/>
    <w:basedOn w:val="Normal"/>
    <w:uiPriority w:val="34"/>
    <w:qFormat/>
    <w:rsid w:val="008375D9"/>
    <w:pPr>
      <w:ind w:left="720"/>
      <w:contextualSpacing/>
    </w:pPr>
  </w:style>
  <w:style w:type="paragraph" w:customStyle="1" w:styleId="Billname">
    <w:name w:val="Billname"/>
    <w:basedOn w:val="Normal"/>
    <w:rsid w:val="008375D9"/>
    <w:pPr>
      <w:tabs>
        <w:tab w:val="left" w:pos="2400"/>
        <w:tab w:val="left" w:pos="2880"/>
      </w:tabs>
      <w:spacing w:before="1220" w:after="100"/>
    </w:pPr>
    <w:rPr>
      <w:rFonts w:ascii="Arial" w:hAnsi="Arial"/>
      <w:b/>
      <w:sz w:val="40"/>
      <w:szCs w:val="20"/>
    </w:rPr>
  </w:style>
  <w:style w:type="paragraph" w:customStyle="1" w:styleId="N-line3">
    <w:name w:val="N-line3"/>
    <w:basedOn w:val="Normal"/>
    <w:next w:val="Normal"/>
    <w:rsid w:val="008375D9"/>
    <w:pPr>
      <w:pBdr>
        <w:bottom w:val="single" w:sz="12" w:space="1" w:color="auto"/>
      </w:pBdr>
      <w:jc w:val="both"/>
    </w:pPr>
    <w:rPr>
      <w:rFonts w:ascii="Times New Roman" w:hAnsi="Times New Roman"/>
      <w:sz w:val="24"/>
      <w:szCs w:val="20"/>
    </w:rPr>
  </w:style>
  <w:style w:type="paragraph" w:customStyle="1" w:styleId="madeunder">
    <w:name w:val="made under"/>
    <w:basedOn w:val="Normal"/>
    <w:rsid w:val="008375D9"/>
    <w:pPr>
      <w:spacing w:before="180" w:after="60"/>
      <w:jc w:val="both"/>
    </w:pPr>
    <w:rPr>
      <w:rFonts w:ascii="Times New Roman" w:hAnsi="Times New Roman"/>
      <w:sz w:val="24"/>
      <w:szCs w:val="20"/>
    </w:rPr>
  </w:style>
  <w:style w:type="paragraph" w:customStyle="1" w:styleId="CoverActName">
    <w:name w:val="CoverActName"/>
    <w:basedOn w:val="Normal"/>
    <w:rsid w:val="008375D9"/>
    <w:pPr>
      <w:tabs>
        <w:tab w:val="left" w:pos="2600"/>
      </w:tabs>
      <w:spacing w:before="200" w:after="60"/>
      <w:jc w:val="both"/>
    </w:pPr>
    <w:rPr>
      <w:rFonts w:ascii="Arial" w:hAnsi="Arial"/>
      <w:b/>
      <w:sz w:val="24"/>
      <w:szCs w:val="20"/>
    </w:rPr>
  </w:style>
  <w:style w:type="character" w:styleId="UnresolvedMention">
    <w:name w:val="Unresolved Mention"/>
    <w:basedOn w:val="DefaultParagraphFont"/>
    <w:uiPriority w:val="99"/>
    <w:semiHidden/>
    <w:unhideWhenUsed/>
    <w:rsid w:val="00876D0E"/>
    <w:rPr>
      <w:color w:val="605E5C"/>
      <w:shd w:val="clear" w:color="auto" w:fill="E1DFDD"/>
    </w:rPr>
  </w:style>
  <w:style w:type="paragraph" w:styleId="Date">
    <w:name w:val="Date"/>
    <w:basedOn w:val="Normal"/>
    <w:next w:val="Normal"/>
    <w:link w:val="DateChar"/>
    <w:rsid w:val="004455D3"/>
  </w:style>
  <w:style w:type="character" w:customStyle="1" w:styleId="DateChar">
    <w:name w:val="Date Char"/>
    <w:basedOn w:val="DefaultParagraphFont"/>
    <w:link w:val="Date"/>
    <w:rsid w:val="004455D3"/>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8231">
      <w:bodyDiv w:val="1"/>
      <w:marLeft w:val="0"/>
      <w:marRight w:val="0"/>
      <w:marTop w:val="0"/>
      <w:marBottom w:val="0"/>
      <w:divBdr>
        <w:top w:val="none" w:sz="0" w:space="0" w:color="auto"/>
        <w:left w:val="none" w:sz="0" w:space="0" w:color="auto"/>
        <w:bottom w:val="none" w:sz="0" w:space="0" w:color="auto"/>
        <w:right w:val="none" w:sz="0" w:space="0" w:color="auto"/>
      </w:divBdr>
    </w:div>
    <w:div w:id="89786653">
      <w:bodyDiv w:val="1"/>
      <w:marLeft w:val="0"/>
      <w:marRight w:val="0"/>
      <w:marTop w:val="0"/>
      <w:marBottom w:val="0"/>
      <w:divBdr>
        <w:top w:val="none" w:sz="0" w:space="0" w:color="auto"/>
        <w:left w:val="none" w:sz="0" w:space="0" w:color="auto"/>
        <w:bottom w:val="none" w:sz="0" w:space="0" w:color="auto"/>
        <w:right w:val="none" w:sz="0" w:space="0" w:color="auto"/>
      </w:divBdr>
    </w:div>
    <w:div w:id="265501374">
      <w:bodyDiv w:val="1"/>
      <w:marLeft w:val="0"/>
      <w:marRight w:val="0"/>
      <w:marTop w:val="0"/>
      <w:marBottom w:val="0"/>
      <w:divBdr>
        <w:top w:val="none" w:sz="0" w:space="0" w:color="auto"/>
        <w:left w:val="none" w:sz="0" w:space="0" w:color="auto"/>
        <w:bottom w:val="none" w:sz="0" w:space="0" w:color="auto"/>
        <w:right w:val="none" w:sz="0" w:space="0" w:color="auto"/>
      </w:divBdr>
    </w:div>
    <w:div w:id="281694994">
      <w:bodyDiv w:val="1"/>
      <w:marLeft w:val="0"/>
      <w:marRight w:val="0"/>
      <w:marTop w:val="0"/>
      <w:marBottom w:val="0"/>
      <w:divBdr>
        <w:top w:val="none" w:sz="0" w:space="0" w:color="auto"/>
        <w:left w:val="none" w:sz="0" w:space="0" w:color="auto"/>
        <w:bottom w:val="none" w:sz="0" w:space="0" w:color="auto"/>
        <w:right w:val="none" w:sz="0" w:space="0" w:color="auto"/>
      </w:divBdr>
      <w:divsChild>
        <w:div w:id="1035420826">
          <w:marLeft w:val="0"/>
          <w:marRight w:val="0"/>
          <w:marTop w:val="0"/>
          <w:marBottom w:val="0"/>
          <w:divBdr>
            <w:top w:val="none" w:sz="0" w:space="0" w:color="auto"/>
            <w:left w:val="none" w:sz="0" w:space="0" w:color="auto"/>
            <w:bottom w:val="none" w:sz="0" w:space="0" w:color="auto"/>
            <w:right w:val="none" w:sz="0" w:space="0" w:color="auto"/>
          </w:divBdr>
          <w:divsChild>
            <w:div w:id="931863896">
              <w:marLeft w:val="0"/>
              <w:marRight w:val="0"/>
              <w:marTop w:val="0"/>
              <w:marBottom w:val="0"/>
              <w:divBdr>
                <w:top w:val="none" w:sz="0" w:space="0" w:color="auto"/>
                <w:left w:val="none" w:sz="0" w:space="0" w:color="auto"/>
                <w:bottom w:val="none" w:sz="0" w:space="0" w:color="auto"/>
                <w:right w:val="none" w:sz="0" w:space="0" w:color="auto"/>
              </w:divBdr>
              <w:divsChild>
                <w:div w:id="346450302">
                  <w:marLeft w:val="0"/>
                  <w:marRight w:val="0"/>
                  <w:marTop w:val="0"/>
                  <w:marBottom w:val="0"/>
                  <w:divBdr>
                    <w:top w:val="none" w:sz="0" w:space="0" w:color="auto"/>
                    <w:left w:val="none" w:sz="0" w:space="0" w:color="auto"/>
                    <w:bottom w:val="none" w:sz="0" w:space="0" w:color="auto"/>
                    <w:right w:val="none" w:sz="0" w:space="0" w:color="auto"/>
                  </w:divBdr>
                  <w:divsChild>
                    <w:div w:id="801078688">
                      <w:marLeft w:val="0"/>
                      <w:marRight w:val="0"/>
                      <w:marTop w:val="0"/>
                      <w:marBottom w:val="0"/>
                      <w:divBdr>
                        <w:top w:val="none" w:sz="0" w:space="0" w:color="auto"/>
                        <w:left w:val="none" w:sz="0" w:space="0" w:color="auto"/>
                        <w:bottom w:val="none" w:sz="0" w:space="0" w:color="auto"/>
                        <w:right w:val="none" w:sz="0" w:space="0" w:color="auto"/>
                      </w:divBdr>
                    </w:div>
                  </w:divsChild>
                </w:div>
                <w:div w:id="1102533702">
                  <w:marLeft w:val="0"/>
                  <w:marRight w:val="0"/>
                  <w:marTop w:val="0"/>
                  <w:marBottom w:val="0"/>
                  <w:divBdr>
                    <w:top w:val="none" w:sz="0" w:space="0" w:color="auto"/>
                    <w:left w:val="none" w:sz="0" w:space="0" w:color="auto"/>
                    <w:bottom w:val="none" w:sz="0" w:space="0" w:color="auto"/>
                    <w:right w:val="none" w:sz="0" w:space="0" w:color="auto"/>
                  </w:divBdr>
                  <w:divsChild>
                    <w:div w:id="4047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159208">
      <w:bodyDiv w:val="1"/>
      <w:marLeft w:val="0"/>
      <w:marRight w:val="0"/>
      <w:marTop w:val="0"/>
      <w:marBottom w:val="0"/>
      <w:divBdr>
        <w:top w:val="none" w:sz="0" w:space="0" w:color="auto"/>
        <w:left w:val="none" w:sz="0" w:space="0" w:color="auto"/>
        <w:bottom w:val="none" w:sz="0" w:space="0" w:color="auto"/>
        <w:right w:val="none" w:sz="0" w:space="0" w:color="auto"/>
      </w:divBdr>
    </w:div>
    <w:div w:id="878663144">
      <w:bodyDiv w:val="1"/>
      <w:marLeft w:val="0"/>
      <w:marRight w:val="0"/>
      <w:marTop w:val="0"/>
      <w:marBottom w:val="0"/>
      <w:divBdr>
        <w:top w:val="none" w:sz="0" w:space="0" w:color="auto"/>
        <w:left w:val="none" w:sz="0" w:space="0" w:color="auto"/>
        <w:bottom w:val="none" w:sz="0" w:space="0" w:color="auto"/>
        <w:right w:val="none" w:sz="0" w:space="0" w:color="auto"/>
      </w:divBdr>
    </w:div>
    <w:div w:id="914239677">
      <w:bodyDiv w:val="1"/>
      <w:marLeft w:val="0"/>
      <w:marRight w:val="0"/>
      <w:marTop w:val="0"/>
      <w:marBottom w:val="0"/>
      <w:divBdr>
        <w:top w:val="none" w:sz="0" w:space="0" w:color="auto"/>
        <w:left w:val="none" w:sz="0" w:space="0" w:color="auto"/>
        <w:bottom w:val="none" w:sz="0" w:space="0" w:color="auto"/>
        <w:right w:val="none" w:sz="0" w:space="0" w:color="auto"/>
      </w:divBdr>
      <w:divsChild>
        <w:div w:id="1022362765">
          <w:marLeft w:val="0"/>
          <w:marRight w:val="0"/>
          <w:marTop w:val="0"/>
          <w:marBottom w:val="0"/>
          <w:divBdr>
            <w:top w:val="none" w:sz="0" w:space="0" w:color="auto"/>
            <w:left w:val="none" w:sz="0" w:space="0" w:color="auto"/>
            <w:bottom w:val="none" w:sz="0" w:space="0" w:color="auto"/>
            <w:right w:val="none" w:sz="0" w:space="0" w:color="auto"/>
          </w:divBdr>
          <w:divsChild>
            <w:div w:id="1601646357">
              <w:marLeft w:val="0"/>
              <w:marRight w:val="0"/>
              <w:marTop w:val="0"/>
              <w:marBottom w:val="0"/>
              <w:divBdr>
                <w:top w:val="none" w:sz="0" w:space="0" w:color="auto"/>
                <w:left w:val="none" w:sz="0" w:space="0" w:color="auto"/>
                <w:bottom w:val="none" w:sz="0" w:space="0" w:color="auto"/>
                <w:right w:val="none" w:sz="0" w:space="0" w:color="auto"/>
              </w:divBdr>
              <w:divsChild>
                <w:div w:id="995307512">
                  <w:marLeft w:val="0"/>
                  <w:marRight w:val="0"/>
                  <w:marTop w:val="0"/>
                  <w:marBottom w:val="0"/>
                  <w:divBdr>
                    <w:top w:val="none" w:sz="0" w:space="0" w:color="auto"/>
                    <w:left w:val="none" w:sz="0" w:space="0" w:color="auto"/>
                    <w:bottom w:val="none" w:sz="0" w:space="0" w:color="auto"/>
                    <w:right w:val="none" w:sz="0" w:space="0" w:color="auto"/>
                  </w:divBdr>
                  <w:divsChild>
                    <w:div w:id="1298728862">
                      <w:marLeft w:val="0"/>
                      <w:marRight w:val="0"/>
                      <w:marTop w:val="0"/>
                      <w:marBottom w:val="0"/>
                      <w:divBdr>
                        <w:top w:val="none" w:sz="0" w:space="0" w:color="auto"/>
                        <w:left w:val="none" w:sz="0" w:space="0" w:color="auto"/>
                        <w:bottom w:val="none" w:sz="0" w:space="0" w:color="auto"/>
                        <w:right w:val="none" w:sz="0" w:space="0" w:color="auto"/>
                      </w:divBdr>
                    </w:div>
                  </w:divsChild>
                </w:div>
                <w:div w:id="2030717459">
                  <w:marLeft w:val="0"/>
                  <w:marRight w:val="0"/>
                  <w:marTop w:val="0"/>
                  <w:marBottom w:val="0"/>
                  <w:divBdr>
                    <w:top w:val="none" w:sz="0" w:space="0" w:color="auto"/>
                    <w:left w:val="none" w:sz="0" w:space="0" w:color="auto"/>
                    <w:bottom w:val="none" w:sz="0" w:space="0" w:color="auto"/>
                    <w:right w:val="none" w:sz="0" w:space="0" w:color="auto"/>
                  </w:divBdr>
                  <w:divsChild>
                    <w:div w:id="72502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9432">
      <w:bodyDiv w:val="1"/>
      <w:marLeft w:val="0"/>
      <w:marRight w:val="0"/>
      <w:marTop w:val="0"/>
      <w:marBottom w:val="0"/>
      <w:divBdr>
        <w:top w:val="none" w:sz="0" w:space="0" w:color="auto"/>
        <w:left w:val="none" w:sz="0" w:space="0" w:color="auto"/>
        <w:bottom w:val="none" w:sz="0" w:space="0" w:color="auto"/>
        <w:right w:val="none" w:sz="0" w:space="0" w:color="auto"/>
      </w:divBdr>
    </w:div>
    <w:div w:id="1071124805">
      <w:bodyDiv w:val="1"/>
      <w:marLeft w:val="0"/>
      <w:marRight w:val="0"/>
      <w:marTop w:val="0"/>
      <w:marBottom w:val="0"/>
      <w:divBdr>
        <w:top w:val="none" w:sz="0" w:space="0" w:color="auto"/>
        <w:left w:val="none" w:sz="0" w:space="0" w:color="auto"/>
        <w:bottom w:val="none" w:sz="0" w:space="0" w:color="auto"/>
        <w:right w:val="none" w:sz="0" w:space="0" w:color="auto"/>
      </w:divBdr>
    </w:div>
    <w:div w:id="1228569494">
      <w:bodyDiv w:val="1"/>
      <w:marLeft w:val="0"/>
      <w:marRight w:val="0"/>
      <w:marTop w:val="0"/>
      <w:marBottom w:val="0"/>
      <w:divBdr>
        <w:top w:val="none" w:sz="0" w:space="0" w:color="auto"/>
        <w:left w:val="none" w:sz="0" w:space="0" w:color="auto"/>
        <w:bottom w:val="none" w:sz="0" w:space="0" w:color="auto"/>
        <w:right w:val="none" w:sz="0" w:space="0" w:color="auto"/>
      </w:divBdr>
    </w:div>
    <w:div w:id="19828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9.xml"/><Relationship Id="rId34" Type="http://schemas.openxmlformats.org/officeDocument/2006/relationships/header" Target="header1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17.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footer" Target="footer6.xml"/><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10.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legislation.act.gov.au/View/ni/2018-482/current/PDF/2018-482.PDF" TargetMode="External"/><Relationship Id="rId18" Type="http://schemas.openxmlformats.org/officeDocument/2006/relationships/hyperlink" Target="http://www.audit.act.gov.au/__data/assets/pdf_file/0009/1179945/Report-No.-7-of-2016-Certain-Land-Development-Agency-Acquisitions.pdf" TargetMode="External"/><Relationship Id="rId26" Type="http://schemas.openxmlformats.org/officeDocument/2006/relationships/hyperlink" Target="https://www.iso.org/iso-9001-quality-management.html" TargetMode="External"/><Relationship Id="rId39" Type="http://schemas.openxmlformats.org/officeDocument/2006/relationships/hyperlink" Target="https://www.legislation.act.gov.au/View/di/2017-261/current/PDF/2017-261.PDF" TargetMode="External"/><Relationship Id="rId21" Type="http://schemas.openxmlformats.org/officeDocument/2006/relationships/hyperlink" Target="http://www.legislation.act.gov.au/a/1994-42/current/pdf/1994-42.pdf" TargetMode="External"/><Relationship Id="rId34" Type="http://schemas.openxmlformats.org/officeDocument/2006/relationships/hyperlink" Target="https://www.legislation.act.gov.au/View/ni/2010-88/current/PDF/2010-88.PDF" TargetMode="External"/><Relationship Id="rId42" Type="http://schemas.openxmlformats.org/officeDocument/2006/relationships/hyperlink" Target="https://www.legislation.act.gov.au/View/a/1994-42/current/PDF/1994-42.PDF" TargetMode="External"/><Relationship Id="rId47" Type="http://schemas.openxmlformats.org/officeDocument/2006/relationships/hyperlink" Target="http://www.hansard.act.gov.au/hansard/1994/pdfs/19940616.pdf" TargetMode="External"/><Relationship Id="rId50" Type="http://schemas.openxmlformats.org/officeDocument/2006/relationships/hyperlink" Target="https://www.legislation.act.gov.au/View/ni/2012-222/current/PDF/2012-222.PDF" TargetMode="External"/><Relationship Id="rId55" Type="http://schemas.openxmlformats.org/officeDocument/2006/relationships/hyperlink" Target="https://www.legislation.act.gov.au/View/ni/2014-264/20140620-58171/PDF/2014-264.PDF" TargetMode="External"/><Relationship Id="rId7" Type="http://schemas.openxmlformats.org/officeDocument/2006/relationships/hyperlink" Target="http://www.audit.act.gov.au/auditreports/reports2016/Report%20No.%207%20of%202016%20Certain%20Land%20Development%20Agency%20Acquisitions.pdf" TargetMode="External"/><Relationship Id="rId12" Type="http://schemas.openxmlformats.org/officeDocument/2006/relationships/hyperlink" Target="https://www.parliament.act.gov.au/__data/assets/pdf_file/0016/1046302/MoP011F.pdf" TargetMode="External"/><Relationship Id="rId17" Type="http://schemas.openxmlformats.org/officeDocument/2006/relationships/hyperlink" Target="http://www.legislation.act.gov.au/a/2017-12/default.asp" TargetMode="External"/><Relationship Id="rId25" Type="http://schemas.openxmlformats.org/officeDocument/2006/relationships/hyperlink" Target="https://www.iso.org/obp/ui/" TargetMode="External"/><Relationship Id="rId33" Type="http://schemas.openxmlformats.org/officeDocument/2006/relationships/hyperlink" Target="https://www.canberratimes.com.au/national/act/westside-container-villages-new-home-20170607-gwmhj3.html" TargetMode="External"/><Relationship Id="rId38" Type="http://schemas.openxmlformats.org/officeDocument/2006/relationships/hyperlink" Target="https://www.legislation.act.gov.au/ni/2014-264/default.asp" TargetMode="External"/><Relationship Id="rId46" Type="http://schemas.openxmlformats.org/officeDocument/2006/relationships/hyperlink" Target="https://www.legislation.act.gov.au/View/a/1994-42/current/PDF/1994-42.PDF" TargetMode="External"/><Relationship Id="rId2" Type="http://schemas.openxmlformats.org/officeDocument/2006/relationships/hyperlink" Target="https://www.parliament.act.gov.au/__data/assets/pdf_file/0003/1122285/MOP037F.pdf" TargetMode="External"/><Relationship Id="rId16" Type="http://schemas.openxmlformats.org/officeDocument/2006/relationships/hyperlink" Target="http://suburbanland.act.gov.au/uploads/ckfinder/files/pdf/1_About/Publications_and_Reports/Annual_Reports/171009_LDA_AnnualReport-2016-17_WEB.pdf" TargetMode="External"/><Relationship Id="rId20" Type="http://schemas.openxmlformats.org/officeDocument/2006/relationships/hyperlink" Target="http://www.oed.com/view/Entry/15500?redirectedFrom=bare+trust" TargetMode="External"/><Relationship Id="rId29" Type="http://schemas.openxmlformats.org/officeDocument/2006/relationships/hyperlink" Target="https://www.parliament.act.gov.au/__data/assets/pdf_file/0004/1201756/Exhibit-1-Signed-Brief-Aquis-Entertainment-Investment-Proposal.pdf" TargetMode="External"/><Relationship Id="rId41" Type="http://schemas.openxmlformats.org/officeDocument/2006/relationships/hyperlink" Target="http://www.audit.act.gov.au/__data/assets/pdf_file/0010/1215829/Report-No.-8-of-2018-Assembly-of-rural-land-west-of-Canberra.pdf" TargetMode="External"/><Relationship Id="rId54" Type="http://schemas.openxmlformats.org/officeDocument/2006/relationships/hyperlink" Target="https://www.legislation.act.gov.au/DownloadFile/ni/2014-264/20140620-58171/RTF/2014-264.RTF" TargetMode="External"/><Relationship Id="rId1" Type="http://schemas.openxmlformats.org/officeDocument/2006/relationships/hyperlink" Target="https://www.parliament.act.gov.au/__data/assets/pdf_file/0008/1017980/MoP002F1.pdf" TargetMode="External"/><Relationship Id="rId6" Type="http://schemas.openxmlformats.org/officeDocument/2006/relationships/hyperlink" Target="http://leofoley.com/PDF/Canberra-leasehold-system.pdf" TargetMode="External"/><Relationship Id="rId11" Type="http://schemas.openxmlformats.org/officeDocument/2006/relationships/hyperlink" Target="https://www.parliament.act.gov.au/__data/assets/pdf_file/0008/1000241/MoP001F2.pdf" TargetMode="External"/><Relationship Id="rId24" Type="http://schemas.openxmlformats.org/officeDocument/2006/relationships/hyperlink" Target="http://www.legislation.act.gov.au/ni/2008-27/current/default.asp" TargetMode="External"/><Relationship Id="rId32" Type="http://schemas.openxmlformats.org/officeDocument/2006/relationships/hyperlink" Target="http://www.canberraconvention.com.au/australia-forum/" TargetMode="External"/><Relationship Id="rId37" Type="http://schemas.openxmlformats.org/officeDocument/2006/relationships/hyperlink" Target="https://www.legislation.act.gov.au/ni/2014-264/default.asp" TargetMode="External"/><Relationship Id="rId40" Type="http://schemas.openxmlformats.org/officeDocument/2006/relationships/hyperlink" Target="https://www.legislation.act.gov.au/View/di/2017-262/current/PDF/2017-262.PDF" TargetMode="External"/><Relationship Id="rId45" Type="http://schemas.openxmlformats.org/officeDocument/2006/relationships/hyperlink" Target="https://www.legislation.act.gov.au/View/ni/2010-73/current/PDF/2010-73.PDF" TargetMode="External"/><Relationship Id="rId53" Type="http://schemas.openxmlformats.org/officeDocument/2006/relationships/hyperlink" Target="http://www.legislation.vic.gov.au/domino/Web_Notes/LDMS/LTObject_Store/ltobjst9.nsf/DDE300B846EED9C7CA257616000A3571/D2A57046E0567A0BCA257E8B00824D4C/$FILE/09-56aa024%20authorised.pdf" TargetMode="External"/><Relationship Id="rId5" Type="http://schemas.openxmlformats.org/officeDocument/2006/relationships/hyperlink" Target="https://www.planning.act.gov.au/topics/buying,_selling_and_leasing_property/leases-and-licenses/leasehold" TargetMode="External"/><Relationship Id="rId15" Type="http://schemas.openxmlformats.org/officeDocument/2006/relationships/hyperlink" Target="http://www.legislation.act.gov.au/a/2017-12/default.asp" TargetMode="External"/><Relationship Id="rId23" Type="http://schemas.openxmlformats.org/officeDocument/2006/relationships/hyperlink" Target="https://www.api.org.au/sites/default/files/uploaded-content/website-content/2012-anzvps_8.pdf" TargetMode="External"/><Relationship Id="rId28" Type="http://schemas.openxmlformats.org/officeDocument/2006/relationships/hyperlink" Target="http://www.audit.act.gov.au/__data/assets/pdf_file/0010/1215829/Report-No.-8-of-2018-Assembly-of-rural-land-west-of-Canberra.pdf" TargetMode="External"/><Relationship Id="rId36" Type="http://schemas.openxmlformats.org/officeDocument/2006/relationships/hyperlink" Target="https://www.legislation.act.gov.au/ni/2014-264/default.asp" TargetMode="External"/><Relationship Id="rId49" Type="http://schemas.openxmlformats.org/officeDocument/2006/relationships/hyperlink" Target="https://www.legislation.act.gov.au/View/ni/1995-238/current/PDF/1995-238.PDF" TargetMode="External"/><Relationship Id="rId10" Type="http://schemas.openxmlformats.org/officeDocument/2006/relationships/hyperlink" Target="https://www.act.gov.au/cityrenewal/home" TargetMode="External"/><Relationship Id="rId19" Type="http://schemas.openxmlformats.org/officeDocument/2006/relationships/hyperlink" Target="http://www.hansard.act.gov.au/hansard/2011/pdfs/20110622.pdf" TargetMode="External"/><Relationship Id="rId31" Type="http://schemas.openxmlformats.org/officeDocument/2006/relationships/hyperlink" Target="http://www.audit.act.gov.au/__data/assets/pdf_file/0010/1215829/Report-No.-8-of-2018-Assembly-of-rural-land-west-of-Canberra.pdf" TargetMode="External"/><Relationship Id="rId44" Type="http://schemas.openxmlformats.org/officeDocument/2006/relationships/hyperlink" Target="https://www.legislation.act.gov.au/View/di/2015-248/current/PDF/2015-248.PDF" TargetMode="External"/><Relationship Id="rId52" Type="http://schemas.openxmlformats.org/officeDocument/2006/relationships/hyperlink" Target="https://www.legislation.act.gov.au/a/2004-27/" TargetMode="External"/><Relationship Id="rId4" Type="http://schemas.openxmlformats.org/officeDocument/2006/relationships/hyperlink" Target="https://www.legislation.gov.au/Details/C2017C00093" TargetMode="External"/><Relationship Id="rId9" Type="http://schemas.openxmlformats.org/officeDocument/2006/relationships/hyperlink" Target="https://suburbanland.act.gov.au/uploads/ckfinder/files/pdf/3_Business/city_to_the_lake/Strategic%20Urban%20Design%20Framework.pdf" TargetMode="External"/><Relationship Id="rId14" Type="http://schemas.openxmlformats.org/officeDocument/2006/relationships/hyperlink" Target="https://www.parliament.act.gov.au/__data/assets/pdf_file/0004/1061176/MoP016F1.pdf" TargetMode="External"/><Relationship Id="rId22" Type="http://schemas.openxmlformats.org/officeDocument/2006/relationships/hyperlink" Target="https://www.legislation.nsw.gov.au/" TargetMode="External"/><Relationship Id="rId27" Type="http://schemas.openxmlformats.org/officeDocument/2006/relationships/hyperlink" Target="https://www.reinsw.com.au/Web/Posts/Latest_News/201507/Representing_both_side_Conflicts_of_interest_in_real_estate.aspx" TargetMode="External"/><Relationship Id="rId30" Type="http://schemas.openxmlformats.org/officeDocument/2006/relationships/hyperlink" Target="https://www.parliament.act.gov.au/in-committees/standing-committees-current-assembly/standing-committee-on-public-accounts/review-of-auditor-general-report-no.-7-of-2916-certain-land-development-agency-acquisitions" TargetMode="External"/><Relationship Id="rId35" Type="http://schemas.openxmlformats.org/officeDocument/2006/relationships/hyperlink" Target="https://www.legislation.act.gov.au/ni/2018-482/" TargetMode="External"/><Relationship Id="rId43" Type="http://schemas.openxmlformats.org/officeDocument/2006/relationships/hyperlink" Target="https://www.legislation.act.gov.au/a/1994-42/" TargetMode="External"/><Relationship Id="rId48" Type="http://schemas.openxmlformats.org/officeDocument/2006/relationships/hyperlink" Target="https://www.legislation.gov.au/Details/C2013C00436" TargetMode="External"/><Relationship Id="rId8" Type="http://schemas.openxmlformats.org/officeDocument/2006/relationships/hyperlink" Target="https://www.cityplan.act.gov.au/city-to-the-lake" TargetMode="External"/><Relationship Id="rId51" Type="http://schemas.openxmlformats.org/officeDocument/2006/relationships/hyperlink" Target="https://www.legislation.act.gov.au/a/1994-42/" TargetMode="External"/><Relationship Id="rId3" Type="http://schemas.openxmlformats.org/officeDocument/2006/relationships/hyperlink" Target="http://www.hansard.act.gov.au/hansard/2017/pdfs/20161213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
</file>

<file path=customXml/item3.xml><?xml version="1.0" encoding="utf-8"?>
<b:Sources xmlns:b="http://schemas.openxmlformats.org/officeDocument/2006/bibliography" xmlns="http://schemas.openxmlformats.org/officeDocument/2006/bibliography" SelectedStyle="\MLASeventhEditionOfficeOnline.xsl" StyleName="MLA" Version="7">
  <b:Source>
    <b:Tag>Bro17</b:Tag>
    <b:SourceType>ElectronicSource</b:SourceType>
    <b:Guid>{A6631BF6-3906-4A73-A00A-1A46BA82A58B}</b:Guid>
    <b:Title>Sample title</b:Title>
    <b:Year>2017</b:Year>
    <b:Author>
      <b:Author>
        <b:NameList>
          <b:Person>
            <b:Last>Brown</b:Last>
          </b:Person>
        </b:NameList>
      </b:Author>
    </b:Author>
    <b:URL>www.google.com</b:URL>
    <b:RefOrder>1</b:RefOrder>
  </b:Source>
</b:Sources>
</file>

<file path=customXml/itemProps1.xml><?xml version="1.0" encoding="utf-8"?>
<ds:datastoreItem xmlns:ds="http://schemas.openxmlformats.org/officeDocument/2006/customXml" ds:itemID="{9FC4B6FC-4B46-4540-BA7B-AC29008661F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AA83099-569D-4F77-90AA-1A64F52D94F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8E72FFB-6B27-4DE8-850C-7A7946544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194</Pages>
  <Words>51641</Words>
  <Characters>294355</Characters>
  <Application>Microsoft Office Word</Application>
  <DocSecurity>0</DocSecurity>
  <Lines>2452</Lines>
  <Paragraphs>690</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345306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subject/>
  <dc:creator>brian lloyd</dc:creator>
  <cp:keywords/>
  <dc:description/>
  <cp:lastModifiedBy>Chung, Lydia</cp:lastModifiedBy>
  <cp:revision>3</cp:revision>
  <cp:lastPrinted>2019-01-21T00:25:00Z</cp:lastPrinted>
  <dcterms:created xsi:type="dcterms:W3CDTF">2019-11-25T23:38:00Z</dcterms:created>
  <dcterms:modified xsi:type="dcterms:W3CDTF">2019-11-26T00:04:00Z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0333ebd1-9791-4ac7-a1c9-f52ba9f379d5</vt:lpwstr>
  </property>
  <property fmtid="{D5CDD505-2E9C-101B-9397-08002B2CF9AE}" pid="3" name="bjSaver">
    <vt:lpwstr>CfPCumY3VfciLQQU4lqPGZxltm+EI65F</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