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59880" w14:textId="77777777" w:rsidR="008364AA" w:rsidRPr="00EC0D92" w:rsidRDefault="008364AA" w:rsidP="008364AA">
      <w:pPr>
        <w:pStyle w:val="DPSStartEndMarker"/>
        <w:jc w:val="center"/>
        <w:rPr>
          <w:b/>
          <w:bCs/>
          <w:vanish w:val="0"/>
          <w:color w:val="auto"/>
          <w:sz w:val="24"/>
        </w:rPr>
      </w:pPr>
      <w:r w:rsidRPr="00EC0D92">
        <w:rPr>
          <w:b/>
          <w:noProof/>
          <w:vanish w:val="0"/>
          <w:color w:val="auto"/>
          <w:sz w:val="24"/>
        </w:rPr>
        <w:drawing>
          <wp:inline distT="0" distB="0" distL="0" distR="0" wp14:anchorId="236DE3BF" wp14:editId="49C6D6C0">
            <wp:extent cx="754380" cy="754380"/>
            <wp:effectExtent l="19050" t="0" r="7620"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14:paraId="3338219F" w14:textId="77777777" w:rsidR="008364AA" w:rsidRPr="00EC0D92" w:rsidRDefault="008364AA" w:rsidP="008364AA">
      <w:pPr>
        <w:pStyle w:val="DPSMainHeadingHouse"/>
        <w:rPr>
          <w:bCs w:val="0"/>
          <w:szCs w:val="32"/>
        </w:rPr>
      </w:pPr>
      <w:r w:rsidRPr="00EC0D92">
        <w:rPr>
          <w:bCs w:val="0"/>
          <w:szCs w:val="32"/>
        </w:rPr>
        <w:t>LEGISLATIVE ASSEMBLY FOR THE</w:t>
      </w:r>
    </w:p>
    <w:p w14:paraId="0B6E904E" w14:textId="77777777" w:rsidR="008364AA" w:rsidRPr="00EC0D92" w:rsidRDefault="008364AA" w:rsidP="008364AA">
      <w:pPr>
        <w:pStyle w:val="DPSMainHeadingHouse"/>
        <w:spacing w:before="0"/>
        <w:rPr>
          <w:bCs w:val="0"/>
          <w:szCs w:val="32"/>
        </w:rPr>
      </w:pPr>
      <w:r w:rsidRPr="00EC0D92">
        <w:rPr>
          <w:bCs w:val="0"/>
          <w:szCs w:val="32"/>
        </w:rPr>
        <w:t>AUSTRALIAN CAPITAL TERRITORY</w:t>
      </w:r>
    </w:p>
    <w:p w14:paraId="2BA2B503" w14:textId="77777777" w:rsidR="008364AA" w:rsidRPr="00EC0D92" w:rsidRDefault="008364AA" w:rsidP="008364AA">
      <w:pPr>
        <w:pStyle w:val="DPSMainHeadingYear"/>
        <w:rPr>
          <w:bCs w:val="0"/>
        </w:rPr>
      </w:pPr>
      <w:r w:rsidRPr="00EC0D92">
        <w:rPr>
          <w:bCs w:val="0"/>
        </w:rPr>
        <w:t>2016–2017–2018</w:t>
      </w:r>
    </w:p>
    <w:p w14:paraId="1C07022B" w14:textId="77777777" w:rsidR="008364AA" w:rsidRPr="00EC0D92" w:rsidRDefault="008364AA" w:rsidP="008364AA">
      <w:pPr>
        <w:pStyle w:val="DPSMainHeadingDoc"/>
      </w:pPr>
      <w:r w:rsidRPr="00EC0D92">
        <w:t>MINUTES OF PROCEEDINGS</w:t>
      </w:r>
    </w:p>
    <w:p w14:paraId="53EAE970" w14:textId="77777777" w:rsidR="008364AA" w:rsidRPr="00EC0D92" w:rsidRDefault="008364AA" w:rsidP="008364AA">
      <w:pPr>
        <w:pStyle w:val="DPSMainHeadingIssue"/>
      </w:pPr>
      <w:r w:rsidRPr="00EC0D92">
        <w:t>No 78</w:t>
      </w:r>
    </w:p>
    <w:p w14:paraId="760A41E7" w14:textId="77777777" w:rsidR="008364AA" w:rsidRPr="00EC0D92" w:rsidRDefault="00E77776" w:rsidP="008364AA">
      <w:pPr>
        <w:pStyle w:val="DPSMainHeadingDate"/>
        <w:spacing w:before="360"/>
        <w:rPr>
          <w:b/>
          <w:bCs/>
          <w:caps/>
          <w:szCs w:val="28"/>
        </w:rPr>
      </w:pPr>
      <w:hyperlink r:id="rId8" w:history="1">
        <w:r w:rsidR="008364AA" w:rsidRPr="00EC0D92">
          <w:rPr>
            <w:rStyle w:val="Hyperlink"/>
            <w:b/>
            <w:bCs/>
            <w:caps/>
            <w:sz w:val="28"/>
            <w:szCs w:val="28"/>
          </w:rPr>
          <w:t>Wednesday, 31 October 2018</w:t>
        </w:r>
      </w:hyperlink>
    </w:p>
    <w:tbl>
      <w:tblPr>
        <w:tblW w:w="0" w:type="auto"/>
        <w:jc w:val="center"/>
        <w:tblLayout w:type="fixed"/>
        <w:tblLook w:val="0000" w:firstRow="0" w:lastRow="0" w:firstColumn="0" w:lastColumn="0" w:noHBand="0" w:noVBand="0"/>
      </w:tblPr>
      <w:tblGrid>
        <w:gridCol w:w="2452"/>
      </w:tblGrid>
      <w:tr w:rsidR="008364AA" w:rsidRPr="00EC0D92" w14:paraId="4CCD5B25" w14:textId="77777777" w:rsidTr="00426765">
        <w:trPr>
          <w:trHeight w:hRule="exact" w:val="220"/>
          <w:jc w:val="center"/>
          <w:hidden w:val="0"/>
        </w:trPr>
        <w:tc>
          <w:tcPr>
            <w:tcW w:w="2452" w:type="dxa"/>
          </w:tcPr>
          <w:p w14:paraId="028F416B" w14:textId="77777777" w:rsidR="008364AA" w:rsidRPr="00EC0D92" w:rsidRDefault="008364AA" w:rsidP="00426765">
            <w:pPr>
              <w:pStyle w:val="DPSStartEndMarker"/>
              <w:rPr>
                <w:vanish w:val="0"/>
              </w:rPr>
            </w:pPr>
          </w:p>
        </w:tc>
      </w:tr>
      <w:tr w:rsidR="008364AA" w:rsidRPr="00EC0D92" w14:paraId="7B076D21" w14:textId="77777777" w:rsidTr="00426765">
        <w:trPr>
          <w:trHeight w:hRule="exact" w:val="60"/>
          <w:jc w:val="center"/>
          <w:hidden w:val="0"/>
        </w:trPr>
        <w:tc>
          <w:tcPr>
            <w:tcW w:w="2452" w:type="dxa"/>
            <w:tcBorders>
              <w:top w:val="single" w:sz="8" w:space="0" w:color="000000"/>
              <w:bottom w:val="single" w:sz="4" w:space="0" w:color="000000"/>
            </w:tcBorders>
          </w:tcPr>
          <w:p w14:paraId="7D2E79E6" w14:textId="77777777" w:rsidR="008364AA" w:rsidRPr="00EC0D92" w:rsidRDefault="008364AA" w:rsidP="00426765">
            <w:pPr>
              <w:pStyle w:val="DPSStartEndMarker"/>
              <w:rPr>
                <w:vanish w:val="0"/>
              </w:rPr>
            </w:pPr>
          </w:p>
        </w:tc>
      </w:tr>
      <w:tr w:rsidR="008364AA" w:rsidRPr="00EC0D92" w14:paraId="00123CBA" w14:textId="77777777" w:rsidTr="00426765">
        <w:trPr>
          <w:trHeight w:hRule="exact" w:val="200"/>
          <w:jc w:val="center"/>
          <w:hidden w:val="0"/>
        </w:trPr>
        <w:tc>
          <w:tcPr>
            <w:tcW w:w="2452" w:type="dxa"/>
          </w:tcPr>
          <w:p w14:paraId="66F27F80" w14:textId="77777777" w:rsidR="008364AA" w:rsidRPr="00EC0D92" w:rsidRDefault="008364AA" w:rsidP="00426765">
            <w:pPr>
              <w:pStyle w:val="DPSStartEndMarker"/>
              <w:rPr>
                <w:vanish w:val="0"/>
              </w:rPr>
            </w:pPr>
          </w:p>
        </w:tc>
      </w:tr>
    </w:tbl>
    <w:p w14:paraId="56B05C46" w14:textId="77777777" w:rsidR="008364AA" w:rsidRPr="00EC0D92" w:rsidRDefault="008364AA" w:rsidP="008364AA">
      <w:pPr>
        <w:pStyle w:val="DPSEntryPrayer"/>
      </w:pPr>
      <w:r w:rsidRPr="00EC0D92">
        <w:tab/>
      </w:r>
      <w:r w:rsidR="00151E5F" w:rsidRPr="00EC0D92">
        <w:rPr>
          <w:b/>
          <w:bCs/>
        </w:rPr>
        <w:t>1</w:t>
      </w:r>
      <w:r w:rsidRPr="00EC0D92">
        <w:tab/>
      </w:r>
      <w:r w:rsidR="007A41B1" w:rsidRPr="00EC0D92">
        <w:fldChar w:fldCharType="begin"/>
      </w:r>
      <w:r w:rsidRPr="00EC0D92">
        <w:instrText xml:space="preserve"> XE </w:instrText>
      </w:r>
      <w:r w:rsidR="00151E5F" w:rsidRPr="00EC0D92">
        <w:instrText>“</w:instrText>
      </w:r>
      <w:r w:rsidRPr="00EC0D92">
        <w:instrText>Speaker—:Formal recognition that the Assembly meeting on the lands of the traditional custodians</w:instrText>
      </w:r>
      <w:r w:rsidR="00151E5F" w:rsidRPr="00EC0D92">
        <w:instrText>”</w:instrText>
      </w:r>
      <w:r w:rsidRPr="00EC0D92">
        <w:instrText xml:space="preserve"> </w:instrText>
      </w:r>
      <w:r w:rsidR="007A41B1" w:rsidRPr="00EC0D92">
        <w:fldChar w:fldCharType="end"/>
      </w:r>
      <w:r w:rsidRPr="00EC0D92">
        <w:t>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Australian Capital Territory.</w:t>
      </w:r>
    </w:p>
    <w:p w14:paraId="46D0C5D1" w14:textId="77777777" w:rsidR="008364AA" w:rsidRPr="00EC0D92" w:rsidRDefault="008364AA" w:rsidP="008364AA">
      <w:pPr>
        <w:keepNext/>
        <w:keepLines/>
        <w:tabs>
          <w:tab w:val="right" w:pos="339"/>
          <w:tab w:val="left" w:pos="720"/>
        </w:tabs>
        <w:spacing w:before="240"/>
        <w:ind w:left="720" w:hanging="720"/>
        <w:jc w:val="both"/>
        <w:rPr>
          <w:rFonts w:ascii="Calibri" w:hAnsi="Calibri"/>
          <w:b/>
          <w:caps/>
        </w:rPr>
      </w:pPr>
      <w:r w:rsidRPr="00EC0D92">
        <w:rPr>
          <w:rFonts w:ascii="Calibri" w:hAnsi="Calibri"/>
          <w:b/>
          <w:caps/>
        </w:rPr>
        <w:tab/>
      </w:r>
      <w:r w:rsidR="00151E5F" w:rsidRPr="00EC0D92">
        <w:rPr>
          <w:rFonts w:ascii="Calibri" w:hAnsi="Calibri"/>
          <w:b/>
          <w:caps/>
        </w:rPr>
        <w:t>2</w:t>
      </w:r>
      <w:r w:rsidRPr="00EC0D92">
        <w:rPr>
          <w:rFonts w:ascii="Calibri" w:hAnsi="Calibri"/>
          <w:b/>
          <w:caps/>
        </w:rPr>
        <w:tab/>
        <w:t>Independent Integrity Commissi</w:t>
      </w:r>
      <w:r w:rsidR="009A4E90" w:rsidRPr="00EC0D92">
        <w:rPr>
          <w:rFonts w:ascii="Calibri" w:hAnsi="Calibri"/>
          <w:b/>
          <w:caps/>
        </w:rPr>
        <w:t>on 2018—Select Committee—REPORT</w:t>
      </w:r>
      <w:r w:rsidR="0004039E" w:rsidRPr="00EC0D92">
        <w:rPr>
          <w:rFonts w:ascii="Calibri" w:hAnsi="Calibri"/>
          <w:b/>
          <w:caps/>
        </w:rPr>
        <w:t>—</w:t>
      </w:r>
      <w:r w:rsidRPr="00EC0D92">
        <w:rPr>
          <w:rFonts w:ascii="Calibri" w:hAnsi="Calibri"/>
          <w:b/>
          <w:caps/>
        </w:rPr>
        <w:t>Inquiry into the establishment of an integrity commission for the A.C.T.—Motion that report be noted</w:t>
      </w:r>
    </w:p>
    <w:p w14:paraId="5241C8FA" w14:textId="77777777" w:rsidR="008364AA" w:rsidRPr="00EC0D92" w:rsidRDefault="008364AA" w:rsidP="008364AA">
      <w:pPr>
        <w:tabs>
          <w:tab w:val="left" w:pos="1197"/>
          <w:tab w:val="left" w:pos="1767"/>
        </w:tabs>
        <w:spacing w:before="120"/>
        <w:ind w:left="720"/>
        <w:jc w:val="both"/>
        <w:rPr>
          <w:rFonts w:ascii="Calibri" w:hAnsi="Calibri"/>
          <w:lang w:val="en-AU"/>
        </w:rPr>
      </w:pPr>
      <w:r w:rsidRPr="00EC0D92">
        <w:rPr>
          <w:rFonts w:ascii="Calibri" w:hAnsi="Calibri"/>
          <w:lang w:val="en-AU"/>
        </w:rPr>
        <w:t xml:space="preserve">Mr </w:t>
      </w:r>
      <w:proofErr w:type="spellStart"/>
      <w:r w:rsidRPr="00EC0D92">
        <w:rPr>
          <w:rFonts w:ascii="Calibri" w:hAnsi="Calibri"/>
          <w:lang w:val="en-AU"/>
        </w:rPr>
        <w:t>Rattenbury</w:t>
      </w:r>
      <w:proofErr w:type="spellEnd"/>
      <w:r w:rsidRPr="00EC0D92">
        <w:rPr>
          <w:rFonts w:ascii="Calibri" w:hAnsi="Calibri"/>
          <w:lang w:val="en-AU"/>
        </w:rPr>
        <w:t xml:space="preserve"> (Chair), pursuant to order, presented the following report:</w:t>
      </w:r>
    </w:p>
    <w:p w14:paraId="40C807CC" w14:textId="77777777" w:rsidR="008364AA" w:rsidRPr="00EC0D92" w:rsidRDefault="001A047F" w:rsidP="008364AA">
      <w:pPr>
        <w:tabs>
          <w:tab w:val="left" w:pos="1197"/>
          <w:tab w:val="left" w:pos="1767"/>
        </w:tabs>
        <w:spacing w:before="120"/>
        <w:ind w:left="720"/>
        <w:jc w:val="both"/>
        <w:rPr>
          <w:rFonts w:ascii="Calibri" w:hAnsi="Calibri"/>
          <w:iCs/>
          <w:lang w:val="en-AU"/>
        </w:rPr>
      </w:pPr>
      <w:r w:rsidRPr="00EC0D92">
        <w:rPr>
          <w:rFonts w:asciiTheme="minorHAnsi" w:hAnsiTheme="minorHAnsi"/>
        </w:rPr>
        <w:fldChar w:fldCharType="begin"/>
      </w:r>
      <w:r w:rsidRPr="00EC0D92">
        <w:rPr>
          <w:rFonts w:asciiTheme="minorHAnsi" w:hAnsiTheme="minorHAnsi"/>
        </w:rPr>
        <w:instrText xml:space="preserve"> XE “Committees—:Committee reports presented pursuant to order” </w:instrText>
      </w:r>
      <w:r w:rsidRPr="00EC0D92">
        <w:rPr>
          <w:rFonts w:asciiTheme="minorHAnsi" w:hAnsiTheme="minorHAnsi"/>
        </w:rPr>
        <w:fldChar w:fldCharType="end"/>
      </w:r>
      <w:r w:rsidR="007A41B1" w:rsidRPr="00EC0D92">
        <w:rPr>
          <w:rFonts w:ascii="Calibri" w:hAnsi="Calibri"/>
          <w:lang w:val="en-AU"/>
        </w:rPr>
        <w:fldChar w:fldCharType="begin"/>
      </w:r>
      <w:r w:rsidR="008364AA" w:rsidRPr="00EC0D92">
        <w:rPr>
          <w:rFonts w:ascii="Calibri" w:hAnsi="Calibri"/>
          <w:lang w:val="en-AU"/>
        </w:rPr>
        <w:instrText xml:space="preserve"> XE </w:instrText>
      </w:r>
      <w:r w:rsidR="00151E5F" w:rsidRPr="00EC0D92">
        <w:rPr>
          <w:rFonts w:ascii="Calibri" w:hAnsi="Calibri"/>
          <w:lang w:val="en-AU"/>
        </w:rPr>
        <w:instrText>“</w:instrText>
      </w:r>
      <w:r w:rsidR="008364AA" w:rsidRPr="00EC0D92">
        <w:rPr>
          <w:rFonts w:ascii="Calibri" w:hAnsi="Calibri"/>
          <w:b/>
          <w:bCs/>
          <w:sz w:val="28"/>
          <w:lang w:val="en-AU"/>
        </w:rPr>
        <w:instrText>Committees</w:instrText>
      </w:r>
      <w:r w:rsidR="008364AA" w:rsidRPr="00EC0D92">
        <w:rPr>
          <w:rFonts w:ascii="Calibri" w:hAnsi="Calibri"/>
          <w:lang w:val="en-AU"/>
        </w:rPr>
        <w:instrText>—:</w:instrText>
      </w:r>
      <w:r w:rsidR="008364AA" w:rsidRPr="00EC0D92">
        <w:rPr>
          <w:rFonts w:ascii="Calibri" w:hAnsi="Calibri"/>
          <w:b/>
          <w:bCs/>
          <w:lang w:val="en-AU"/>
        </w:rPr>
        <w:instrText>Independent Integrity Commission 2018—Select Committee</w:instrText>
      </w:r>
      <w:r w:rsidR="008364AA" w:rsidRPr="00EC0D92">
        <w:rPr>
          <w:rFonts w:ascii="Calibri" w:hAnsi="Calibri"/>
          <w:lang w:val="en-AU"/>
        </w:rPr>
        <w:instrText>—:</w:instrText>
      </w:r>
      <w:r w:rsidR="00707CB7" w:rsidRPr="00EC0D92">
        <w:rPr>
          <w:rFonts w:ascii="Calibri" w:hAnsi="Calibri"/>
          <w:b/>
          <w:bCs/>
          <w:lang w:val="en-AU"/>
        </w:rPr>
        <w:instrText>Report</w:instrText>
      </w:r>
      <w:r w:rsidR="008364AA" w:rsidRPr="00EC0D92">
        <w:rPr>
          <w:rFonts w:ascii="Calibri" w:hAnsi="Calibri"/>
          <w:b/>
          <w:bCs/>
          <w:lang w:val="en-AU"/>
        </w:rPr>
        <w:instrText xml:space="preserve"> presented</w:instrText>
      </w:r>
      <w:r w:rsidR="008364AA" w:rsidRPr="00EC0D92">
        <w:rPr>
          <w:rFonts w:ascii="Calibri" w:hAnsi="Calibri"/>
          <w:lang w:val="en-AU"/>
        </w:rPr>
        <w:instrText>—:Report—</w:instrText>
      </w:r>
      <w:r w:rsidR="008364AA" w:rsidRPr="00EC0D92">
        <w:rPr>
          <w:rFonts w:ascii="Calibri" w:hAnsi="Calibri"/>
          <w:i/>
          <w:iCs/>
          <w:lang w:val="en-AU"/>
        </w:rPr>
        <w:instrText>Inquiry into the establishment of an integrity commission for the ACT</w:instrText>
      </w:r>
      <w:r w:rsidR="008364AA" w:rsidRPr="00EC0D92">
        <w:rPr>
          <w:rFonts w:ascii="Calibri" w:hAnsi="Calibri"/>
          <w:lang w:val="en-AU"/>
        </w:rPr>
        <w:instrText xml:space="preserve">—:Dated </w:instrText>
      </w:r>
      <w:r w:rsidR="00F54722" w:rsidRPr="00EC0D92">
        <w:rPr>
          <w:rFonts w:ascii="Calibri" w:hAnsi="Calibri"/>
          <w:lang w:val="en-AU"/>
        </w:rPr>
        <w:instrText>30 October 2018</w:instrText>
      </w:r>
      <w:r w:rsidR="008364AA" w:rsidRPr="00EC0D92">
        <w:rPr>
          <w:rFonts w:ascii="Calibri" w:hAnsi="Calibri"/>
          <w:lang w:val="en-AU"/>
        </w:rPr>
        <w:instrText>;</w:instrText>
      </w:r>
      <w:r w:rsidR="00F54722" w:rsidRPr="00EC0D92">
        <w:rPr>
          <w:rFonts w:ascii="Calibri" w:hAnsi="Calibri"/>
          <w:lang w:val="en-AU"/>
        </w:rPr>
        <w:instrText>20181031100740</w:instrText>
      </w:r>
      <w:r w:rsidR="00151E5F" w:rsidRPr="00EC0D92">
        <w:rPr>
          <w:rFonts w:ascii="Calibri" w:hAnsi="Calibri"/>
          <w:lang w:val="en-AU"/>
        </w:rPr>
        <w:instrText>”</w:instrText>
      </w:r>
      <w:r w:rsidR="007A41B1" w:rsidRPr="00EC0D92">
        <w:rPr>
          <w:rFonts w:ascii="Calibri" w:hAnsi="Calibri"/>
          <w:lang w:val="en-AU"/>
        </w:rPr>
        <w:fldChar w:fldCharType="end"/>
      </w:r>
      <w:r w:rsidR="007A41B1" w:rsidRPr="00EC0D92">
        <w:rPr>
          <w:rFonts w:ascii="Calibri" w:hAnsi="Calibri"/>
          <w:lang w:val="en-AU"/>
        </w:rPr>
        <w:fldChar w:fldCharType="begin"/>
      </w:r>
      <w:r w:rsidR="008364AA" w:rsidRPr="00EC0D92">
        <w:rPr>
          <w:rFonts w:ascii="Calibri" w:hAnsi="Calibri"/>
          <w:lang w:val="en-AU"/>
        </w:rPr>
        <w:instrText xml:space="preserve"> XE </w:instrText>
      </w:r>
      <w:r w:rsidR="00151E5F" w:rsidRPr="00EC0D92">
        <w:rPr>
          <w:rFonts w:ascii="Calibri" w:hAnsi="Calibri"/>
          <w:lang w:val="en-AU"/>
        </w:rPr>
        <w:instrText>“</w:instrText>
      </w:r>
      <w:r w:rsidR="008364AA" w:rsidRPr="00EC0D92">
        <w:rPr>
          <w:rFonts w:ascii="Calibri" w:hAnsi="Calibri"/>
          <w:b/>
          <w:bCs/>
          <w:sz w:val="28"/>
          <w:lang w:val="en-AU"/>
        </w:rPr>
        <w:instrText>Committees</w:instrText>
      </w:r>
      <w:r w:rsidR="008364AA" w:rsidRPr="00EC0D92">
        <w:rPr>
          <w:rFonts w:ascii="Calibri" w:hAnsi="Calibri"/>
          <w:lang w:val="en-AU"/>
        </w:rPr>
        <w:instrText>—:</w:instrText>
      </w:r>
      <w:r w:rsidR="008364AA" w:rsidRPr="00EC0D92">
        <w:rPr>
          <w:rFonts w:ascii="Calibri" w:hAnsi="Calibri"/>
          <w:b/>
          <w:bCs/>
          <w:lang w:val="en-AU"/>
        </w:rPr>
        <w:instrText>Independent Integrity Commission 2018—Select Committee</w:instrText>
      </w:r>
      <w:r w:rsidR="008364AA" w:rsidRPr="00EC0D92">
        <w:rPr>
          <w:rFonts w:ascii="Calibri" w:hAnsi="Calibri"/>
          <w:lang w:val="en-AU"/>
        </w:rPr>
        <w:instrText>—:</w:instrText>
      </w:r>
      <w:r w:rsidR="00707CB7" w:rsidRPr="00EC0D92">
        <w:rPr>
          <w:rFonts w:ascii="Calibri" w:hAnsi="Calibri"/>
          <w:b/>
          <w:bCs/>
          <w:lang w:val="en-AU"/>
        </w:rPr>
        <w:instrText>Report</w:instrText>
      </w:r>
      <w:r w:rsidR="008364AA" w:rsidRPr="00EC0D92">
        <w:rPr>
          <w:rFonts w:ascii="Calibri" w:hAnsi="Calibri"/>
          <w:b/>
          <w:bCs/>
          <w:lang w:val="en-AU"/>
        </w:rPr>
        <w:instrText xml:space="preserve"> presented</w:instrText>
      </w:r>
      <w:r w:rsidR="008364AA" w:rsidRPr="00EC0D92">
        <w:rPr>
          <w:rFonts w:ascii="Calibri" w:hAnsi="Calibri"/>
          <w:lang w:val="en-AU"/>
        </w:rPr>
        <w:instrText>—:Report—</w:instrText>
      </w:r>
      <w:r w:rsidR="008364AA" w:rsidRPr="00EC0D92">
        <w:rPr>
          <w:rFonts w:ascii="Calibri" w:hAnsi="Calibri"/>
          <w:i/>
          <w:iCs/>
          <w:lang w:val="en-AU"/>
        </w:rPr>
        <w:instrText xml:space="preserve">Inquiry into the establishment of an integrity commission for the </w:instrText>
      </w:r>
      <w:r w:rsidR="008364AA" w:rsidRPr="00EC0D92">
        <w:rPr>
          <w:rFonts w:ascii="Calibri" w:hAnsi="Calibri"/>
          <w:iCs/>
          <w:lang w:val="en-AU"/>
        </w:rPr>
        <w:instrText>ACT</w:instrText>
      </w:r>
      <w:r w:rsidR="00707CB7" w:rsidRPr="00EC0D92">
        <w:rPr>
          <w:rFonts w:ascii="Calibri" w:hAnsi="Calibri"/>
          <w:iCs/>
          <w:lang w:val="en-AU"/>
        </w:rPr>
        <w:instrText>—</w:instrText>
      </w:r>
      <w:r w:rsidR="008364AA" w:rsidRPr="00EC0D92">
        <w:rPr>
          <w:rFonts w:ascii="Calibri" w:hAnsi="Calibri"/>
          <w:iCs/>
          <w:lang w:val="en-AU"/>
        </w:rPr>
        <w:instrText>:T</w:instrText>
      </w:r>
      <w:r w:rsidR="008364AA" w:rsidRPr="00EC0D92">
        <w:rPr>
          <w:rFonts w:ascii="Calibri" w:hAnsi="Calibri"/>
          <w:lang w:val="en-AU"/>
        </w:rPr>
        <w:instrText>ogether with a copy of the relevant minutes of proceedings;</w:instrText>
      </w:r>
      <w:r w:rsidR="00F54722" w:rsidRPr="00EC0D92">
        <w:rPr>
          <w:rFonts w:ascii="Calibri" w:hAnsi="Calibri"/>
          <w:lang w:val="en-AU"/>
        </w:rPr>
        <w:instrText>20181031100742</w:instrText>
      </w:r>
      <w:r w:rsidR="00151E5F" w:rsidRPr="00EC0D92">
        <w:rPr>
          <w:rFonts w:ascii="Calibri" w:hAnsi="Calibri"/>
          <w:lang w:val="en-AU"/>
        </w:rPr>
        <w:instrText>”</w:instrText>
      </w:r>
      <w:r w:rsidR="007A41B1" w:rsidRPr="00EC0D92">
        <w:rPr>
          <w:rFonts w:ascii="Calibri" w:hAnsi="Calibri"/>
          <w:lang w:val="en-AU"/>
        </w:rPr>
        <w:fldChar w:fldCharType="end"/>
      </w:r>
      <w:r w:rsidR="008364AA" w:rsidRPr="00EC0D92">
        <w:rPr>
          <w:rFonts w:ascii="Calibri" w:hAnsi="Calibri"/>
          <w:bCs/>
          <w:lang w:val="en-AU"/>
        </w:rPr>
        <w:t>Independent Integrity Commission 2018—Select Committee</w:t>
      </w:r>
      <w:r w:rsidR="008364AA" w:rsidRPr="00EC0D92">
        <w:rPr>
          <w:rFonts w:ascii="Calibri" w:hAnsi="Calibri"/>
          <w:lang w:val="en-AU"/>
        </w:rPr>
        <w:t>—Report—</w:t>
      </w:r>
      <w:r w:rsidR="008364AA" w:rsidRPr="00EC0D92">
        <w:rPr>
          <w:rFonts w:ascii="Calibri" w:hAnsi="Calibri"/>
          <w:i/>
          <w:iCs/>
          <w:lang w:val="en-AU"/>
        </w:rPr>
        <w:t>Inquiry into the establishment of an integrity commission for the ACT,</w:t>
      </w:r>
      <w:r w:rsidR="008364AA" w:rsidRPr="00EC0D92">
        <w:rPr>
          <w:rFonts w:ascii="Calibri" w:hAnsi="Calibri"/>
          <w:iCs/>
          <w:lang w:val="en-AU"/>
        </w:rPr>
        <w:t xml:space="preserve"> dated </w:t>
      </w:r>
      <w:r w:rsidR="00F54722" w:rsidRPr="00EC0D92">
        <w:rPr>
          <w:rFonts w:ascii="Calibri" w:hAnsi="Calibri"/>
          <w:iCs/>
          <w:lang w:val="en-AU"/>
        </w:rPr>
        <w:t>30 October 2018</w:t>
      </w:r>
      <w:r w:rsidR="008364AA" w:rsidRPr="00EC0D92">
        <w:rPr>
          <w:rFonts w:ascii="Calibri" w:hAnsi="Calibri"/>
          <w:iCs/>
          <w:lang w:val="en-AU"/>
        </w:rPr>
        <w:t>, together with a copy of the relevant minutes of proceedings—</w:t>
      </w:r>
    </w:p>
    <w:p w14:paraId="54DFE2F1" w14:textId="77777777" w:rsidR="00E76AB2" w:rsidRPr="00EC0D92" w:rsidRDefault="00E76AB2" w:rsidP="00E76AB2">
      <w:pPr>
        <w:tabs>
          <w:tab w:val="left" w:pos="1197"/>
          <w:tab w:val="left" w:pos="1767"/>
        </w:tabs>
        <w:spacing w:before="120"/>
        <w:ind w:left="720"/>
        <w:jc w:val="both"/>
        <w:rPr>
          <w:rFonts w:ascii="Calibri" w:hAnsi="Calibri"/>
          <w:iCs/>
          <w:lang w:val="en-AU"/>
        </w:rPr>
      </w:pPr>
      <w:r w:rsidRPr="00EC0D92">
        <w:rPr>
          <w:rFonts w:ascii="Calibri" w:hAnsi="Calibri"/>
          <w:iCs/>
          <w:lang w:val="en-AU"/>
        </w:rPr>
        <w:t>and moved—That the report be noted.</w:t>
      </w:r>
    </w:p>
    <w:p w14:paraId="2C121C7B" w14:textId="77777777" w:rsidR="008364AA" w:rsidRPr="00EC0D92" w:rsidRDefault="007A41B1" w:rsidP="008364AA">
      <w:pPr>
        <w:tabs>
          <w:tab w:val="left" w:pos="1197"/>
          <w:tab w:val="left" w:pos="1767"/>
        </w:tabs>
        <w:spacing w:before="120"/>
        <w:ind w:left="720"/>
        <w:jc w:val="both"/>
        <w:rPr>
          <w:rFonts w:ascii="Calibri" w:hAnsi="Calibri"/>
          <w:iCs/>
          <w:lang w:val="en-AU"/>
        </w:rPr>
      </w:pPr>
      <w:r w:rsidRPr="00EC0D92">
        <w:rPr>
          <w:rFonts w:ascii="Calibri" w:hAnsi="Calibri"/>
          <w:iCs/>
          <w:lang w:val="en-AU"/>
        </w:rPr>
        <w:fldChar w:fldCharType="begin"/>
      </w:r>
      <w:r w:rsidR="008364AA" w:rsidRPr="00EC0D92">
        <w:rPr>
          <w:rFonts w:ascii="Calibri" w:hAnsi="Calibri"/>
          <w:lang w:val="en-AU"/>
        </w:rPr>
        <w:instrText xml:space="preserve"> XE </w:instrText>
      </w:r>
      <w:r w:rsidR="00151E5F" w:rsidRPr="00EC0D92">
        <w:rPr>
          <w:rFonts w:ascii="Calibri" w:hAnsi="Calibri"/>
          <w:lang w:val="en-AU"/>
        </w:rPr>
        <w:instrText>“</w:instrText>
      </w:r>
      <w:r w:rsidR="008364AA" w:rsidRPr="00EC0D92">
        <w:rPr>
          <w:rFonts w:ascii="Calibri" w:hAnsi="Calibri"/>
          <w:b/>
          <w:bCs/>
          <w:sz w:val="36"/>
          <w:lang w:val="en-AU"/>
        </w:rPr>
        <w:instrText>Motions</w:instrText>
      </w:r>
      <w:r w:rsidR="008364AA" w:rsidRPr="00EC0D92">
        <w:rPr>
          <w:rFonts w:ascii="Calibri" w:hAnsi="Calibri"/>
          <w:sz w:val="36"/>
          <w:lang w:val="en-AU"/>
        </w:rPr>
        <w:instrText>—</w:instrText>
      </w:r>
      <w:r w:rsidR="008364AA" w:rsidRPr="00EC0D92">
        <w:rPr>
          <w:rFonts w:ascii="Calibri" w:hAnsi="Calibri"/>
          <w:lang w:val="en-AU"/>
        </w:rPr>
        <w:instrText>:</w:instrText>
      </w:r>
      <w:r w:rsidR="008364AA" w:rsidRPr="00EC0D92">
        <w:rPr>
          <w:rFonts w:ascii="Calibri" w:hAnsi="Calibri"/>
          <w:b/>
          <w:bCs/>
          <w:sz w:val="32"/>
          <w:lang w:val="en-AU"/>
        </w:rPr>
        <w:instrText>Assembly business</w:instrText>
      </w:r>
      <w:r w:rsidR="008364AA" w:rsidRPr="00EC0D92">
        <w:rPr>
          <w:rFonts w:ascii="Calibri" w:hAnsi="Calibri"/>
          <w:sz w:val="32"/>
          <w:lang w:val="en-AU"/>
        </w:rPr>
        <w:instrText>—</w:instrText>
      </w:r>
      <w:r w:rsidR="008364AA" w:rsidRPr="00EC0D92">
        <w:rPr>
          <w:rFonts w:ascii="Calibri" w:hAnsi="Calibri"/>
          <w:lang w:val="en-AU"/>
        </w:rPr>
        <w:instrText>:</w:instrText>
      </w:r>
      <w:r w:rsidR="008364AA" w:rsidRPr="00EC0D92">
        <w:rPr>
          <w:rFonts w:ascii="Calibri" w:hAnsi="Calibri"/>
          <w:b/>
          <w:bCs/>
          <w:sz w:val="28"/>
          <w:lang w:val="en-AU"/>
        </w:rPr>
        <w:instrText>Report be noted/adopted</w:instrText>
      </w:r>
      <w:r w:rsidR="008364AA" w:rsidRPr="00EC0D92">
        <w:rPr>
          <w:rFonts w:ascii="Calibri" w:hAnsi="Calibri"/>
          <w:b/>
          <w:bCs/>
          <w:lang w:val="en-AU"/>
        </w:rPr>
        <w:instrText>—:Independent Integrity Commission 2018—Select Committee</w:instrText>
      </w:r>
      <w:r w:rsidR="008364AA" w:rsidRPr="00EC0D92">
        <w:rPr>
          <w:rFonts w:ascii="Calibri" w:hAnsi="Calibri"/>
          <w:lang w:val="en-AU"/>
        </w:rPr>
        <w:instrText>—:Report—</w:instrText>
      </w:r>
      <w:r w:rsidR="008364AA" w:rsidRPr="00EC0D92">
        <w:rPr>
          <w:rFonts w:ascii="Calibri" w:hAnsi="Calibri"/>
          <w:i/>
          <w:iCs/>
          <w:lang w:val="en-AU"/>
        </w:rPr>
        <w:instrText>Inquiry into the establishment of an integrity commission for the ACT (Mr Rattenbury)</w:instrText>
      </w:r>
      <w:r w:rsidR="008364AA" w:rsidRPr="00EC0D92">
        <w:rPr>
          <w:rFonts w:ascii="Calibri" w:hAnsi="Calibri"/>
          <w:iCs/>
          <w:lang w:val="en-AU"/>
        </w:rPr>
        <w:instrText>—:Adjourned;</w:instrText>
      </w:r>
      <w:r w:rsidR="00F54722" w:rsidRPr="00EC0D92">
        <w:rPr>
          <w:rFonts w:ascii="Calibri" w:hAnsi="Calibri"/>
          <w:iCs/>
          <w:lang w:val="en-AU"/>
        </w:rPr>
        <w:instrText>20181031100744</w:instrText>
      </w:r>
      <w:r w:rsidR="00151E5F" w:rsidRPr="00EC0D92">
        <w:rPr>
          <w:rFonts w:ascii="Calibri" w:hAnsi="Calibri"/>
          <w:lang w:val="en-AU"/>
        </w:rPr>
        <w:instrText>”</w:instrText>
      </w:r>
      <w:r w:rsidRPr="00EC0D92">
        <w:rPr>
          <w:rFonts w:ascii="Calibri" w:hAnsi="Calibri"/>
          <w:iCs/>
          <w:lang w:val="en-AU"/>
        </w:rPr>
        <w:fldChar w:fldCharType="end"/>
      </w:r>
      <w:r w:rsidR="008364AA" w:rsidRPr="00EC0D92">
        <w:rPr>
          <w:rFonts w:ascii="Calibri" w:hAnsi="Calibri"/>
          <w:iCs/>
          <w:lang w:val="en-AU"/>
        </w:rPr>
        <w:t>Debate adjourned (</w:t>
      </w:r>
      <w:r w:rsidR="00032DAB" w:rsidRPr="00EC0D92">
        <w:rPr>
          <w:rFonts w:ascii="Calibri" w:hAnsi="Calibri"/>
          <w:iCs/>
          <w:lang w:val="en-AU"/>
        </w:rPr>
        <w:t>Mr Barr—Chief Minister</w:t>
      </w:r>
      <w:r w:rsidR="008364AA" w:rsidRPr="00EC0D92">
        <w:rPr>
          <w:rFonts w:ascii="Calibri" w:hAnsi="Calibri"/>
          <w:iCs/>
          <w:lang w:val="en-AU"/>
        </w:rPr>
        <w:t>) and the resumption of the debate made an order of the day for the next sitting.</w:t>
      </w:r>
    </w:p>
    <w:p w14:paraId="4DDB67DC" w14:textId="77777777" w:rsidR="00967E9E" w:rsidRPr="00EC0D92" w:rsidRDefault="00967E9E">
      <w:pPr>
        <w:pStyle w:val="DPSEntryHeading"/>
      </w:pPr>
      <w:r w:rsidRPr="00EC0D92">
        <w:tab/>
      </w:r>
      <w:r w:rsidR="00151E5F" w:rsidRPr="00EC0D92">
        <w:t>3</w:t>
      </w:r>
      <w:r w:rsidRPr="00EC0D92">
        <w:tab/>
        <w:t>Justice and Community Safety—Standing Committee—INQUIRY—Motor Accident Injuries Bill 2018—Exposure draft and Guide to the Motor Accident Injuries Bill 2018 exposure draft—Amendment to reporting date—</w:t>
      </w:r>
      <w:r w:rsidR="00707CB7" w:rsidRPr="00EC0D92">
        <w:t>Correction to record—</w:t>
      </w:r>
      <w:r w:rsidRPr="00EC0D92">
        <w:t xml:space="preserve">STATEMENT BY </w:t>
      </w:r>
      <w:r w:rsidR="007635DB" w:rsidRPr="00EC0D92">
        <w:t>Chair</w:t>
      </w:r>
    </w:p>
    <w:p w14:paraId="752C4034" w14:textId="77777777" w:rsidR="00967E9E" w:rsidRPr="00EC0D92" w:rsidRDefault="007A41B1">
      <w:pPr>
        <w:pStyle w:val="DPSEntryDetail"/>
      </w:pPr>
      <w:r w:rsidRPr="00EC0D92">
        <w:rPr>
          <w:rFonts w:asciiTheme="minorHAnsi" w:hAnsiTheme="minorHAnsi"/>
        </w:rPr>
        <w:fldChar w:fldCharType="begin"/>
      </w:r>
      <w:r w:rsidR="007635DB" w:rsidRPr="00EC0D92">
        <w:rPr>
          <w:rFonts w:asciiTheme="minorHAnsi" w:hAnsiTheme="minorHAnsi"/>
        </w:rPr>
        <w:instrText xml:space="preserve"> XE </w:instrText>
      </w:r>
      <w:r w:rsidR="00151E5F" w:rsidRPr="00EC0D92">
        <w:rPr>
          <w:rFonts w:asciiTheme="minorHAnsi" w:hAnsiTheme="minorHAnsi"/>
        </w:rPr>
        <w:instrText>“</w:instrText>
      </w:r>
      <w:r w:rsidR="007635DB" w:rsidRPr="00EC0D92">
        <w:rPr>
          <w:rFonts w:asciiTheme="minorHAnsi" w:hAnsiTheme="minorHAnsi"/>
          <w:b/>
          <w:bCs/>
          <w:sz w:val="28"/>
        </w:rPr>
        <w:instrText>Committees</w:instrText>
      </w:r>
      <w:r w:rsidR="007635DB" w:rsidRPr="00EC0D92">
        <w:rPr>
          <w:rFonts w:asciiTheme="minorHAnsi" w:hAnsiTheme="minorHAnsi"/>
        </w:rPr>
        <w:instrText>—:</w:instrText>
      </w:r>
      <w:r w:rsidR="007635DB" w:rsidRPr="00EC0D92">
        <w:rPr>
          <w:rFonts w:asciiTheme="minorHAnsi" w:hAnsiTheme="minorHAnsi"/>
          <w:b/>
          <w:bCs/>
        </w:rPr>
        <w:instrText>Justice and Community Safety—Standing Committee</w:instrText>
      </w:r>
      <w:r w:rsidR="007635DB" w:rsidRPr="00EC0D92">
        <w:rPr>
          <w:rFonts w:asciiTheme="minorHAnsi" w:hAnsiTheme="minorHAnsi"/>
        </w:rPr>
        <w:instrText>—:</w:instrText>
      </w:r>
      <w:r w:rsidR="007635DB" w:rsidRPr="00EC0D92">
        <w:rPr>
          <w:rFonts w:asciiTheme="minorHAnsi" w:hAnsiTheme="minorHAnsi"/>
          <w:b/>
          <w:bCs/>
        </w:rPr>
        <w:instrText>Statement by Chair</w:instrText>
      </w:r>
      <w:r w:rsidR="007635DB" w:rsidRPr="00EC0D92">
        <w:rPr>
          <w:rFonts w:asciiTheme="minorHAnsi" w:hAnsiTheme="minorHAnsi"/>
        </w:rPr>
        <w:instrText>—:Motor Accident Injuries Bill 2018—Exposure draft and Guide to the Motor Accident Injuries Bill 2018 Exposure draft—:</w:instrText>
      </w:r>
      <w:r w:rsidR="007635DB" w:rsidRPr="00EC0D92">
        <w:rPr>
          <w:rFonts w:asciiTheme="minorHAnsi" w:hAnsiTheme="minorHAnsi"/>
          <w:iCs/>
        </w:rPr>
        <w:instrText>Amendment to reporting date—</w:instrText>
      </w:r>
      <w:r w:rsidR="00303FA8" w:rsidRPr="00EC0D92">
        <w:rPr>
          <w:rFonts w:asciiTheme="minorHAnsi" w:hAnsiTheme="minorHAnsi"/>
          <w:iCs/>
        </w:rPr>
        <w:instrText>:</w:instrText>
      </w:r>
      <w:r w:rsidR="007635DB" w:rsidRPr="00EC0D92">
        <w:rPr>
          <w:rFonts w:asciiTheme="minorHAnsi" w:hAnsiTheme="minorHAnsi"/>
          <w:iCs/>
        </w:rPr>
        <w:instrText>Correction to record</w:instrText>
      </w:r>
      <w:r w:rsidR="00151E5F" w:rsidRPr="00EC0D92">
        <w:rPr>
          <w:rFonts w:asciiTheme="minorHAnsi" w:hAnsiTheme="minorHAnsi"/>
        </w:rPr>
        <w:instrText>”</w:instrText>
      </w:r>
      <w:r w:rsidR="007635DB" w:rsidRPr="00EC0D92">
        <w:rPr>
          <w:rFonts w:asciiTheme="minorHAnsi" w:hAnsiTheme="minorHAnsi"/>
        </w:rPr>
        <w:instrText xml:space="preserve"> </w:instrText>
      </w:r>
      <w:r w:rsidRPr="00EC0D92">
        <w:rPr>
          <w:rFonts w:asciiTheme="minorHAnsi" w:hAnsiTheme="minorHAnsi"/>
        </w:rPr>
        <w:fldChar w:fldCharType="end"/>
      </w:r>
      <w:r w:rsidR="00967E9E" w:rsidRPr="00EC0D92">
        <w:t xml:space="preserve">Ms Lee, by leave, made a statement concerning comments made </w:t>
      </w:r>
      <w:r w:rsidR="007635DB" w:rsidRPr="00EC0D92">
        <w:t xml:space="preserve">yesterday during the moving of a motion to amend the reporting date for the inquiry into the </w:t>
      </w:r>
      <w:r w:rsidR="00967E9E" w:rsidRPr="00EC0D92">
        <w:t>Motor Accident Injuries Bill 2018—Exposure draft and Guide to the Motor Accident Injuries Bill 2018 exposure draft</w:t>
      </w:r>
      <w:r w:rsidR="007635DB" w:rsidRPr="00EC0D92">
        <w:t xml:space="preserve"> by the Standing Committee on Justice and Community Safety</w:t>
      </w:r>
      <w:r w:rsidR="00967E9E" w:rsidRPr="00EC0D92">
        <w:t>.</w:t>
      </w:r>
    </w:p>
    <w:p w14:paraId="3DA81090" w14:textId="77777777" w:rsidR="008364AA" w:rsidRPr="00EC0D92" w:rsidRDefault="008364AA" w:rsidP="008364AA">
      <w:pPr>
        <w:keepNext/>
        <w:keepLines/>
        <w:tabs>
          <w:tab w:val="right" w:pos="339"/>
          <w:tab w:val="left" w:pos="720"/>
        </w:tabs>
        <w:spacing w:before="240"/>
        <w:ind w:left="720" w:hanging="720"/>
        <w:jc w:val="both"/>
        <w:rPr>
          <w:rFonts w:ascii="Calibri" w:hAnsi="Calibri"/>
          <w:b/>
          <w:caps/>
        </w:rPr>
      </w:pPr>
      <w:r w:rsidRPr="00EC0D92">
        <w:rPr>
          <w:rFonts w:ascii="Calibri" w:hAnsi="Calibri"/>
          <w:b/>
          <w:caps/>
        </w:rPr>
        <w:lastRenderedPageBreak/>
        <w:tab/>
      </w:r>
      <w:r w:rsidR="00151E5F" w:rsidRPr="00EC0D92">
        <w:rPr>
          <w:rFonts w:ascii="Calibri" w:hAnsi="Calibri"/>
          <w:b/>
          <w:caps/>
        </w:rPr>
        <w:t>4</w:t>
      </w:r>
      <w:r w:rsidRPr="00EC0D92">
        <w:rPr>
          <w:rFonts w:ascii="Calibri" w:hAnsi="Calibri"/>
          <w:b/>
          <w:caps/>
        </w:rPr>
        <w:tab/>
        <w:t xml:space="preserve">Justice and Community Safety—Standing Committee—REPORT 3—Report on </w:t>
      </w:r>
      <w:r w:rsidR="00DB5190" w:rsidRPr="00EC0D92">
        <w:rPr>
          <w:rFonts w:ascii="Calibri" w:hAnsi="Calibri"/>
          <w:b/>
          <w:caps/>
        </w:rPr>
        <w:t xml:space="preserve">Inquiry into </w:t>
      </w:r>
      <w:r w:rsidRPr="00EC0D92">
        <w:rPr>
          <w:rFonts w:ascii="Calibri" w:hAnsi="Calibri"/>
          <w:b/>
          <w:caps/>
        </w:rPr>
        <w:t>the Crimes (Consent) Amendment Bill 2018—Motion that report be noted</w:t>
      </w:r>
    </w:p>
    <w:p w14:paraId="73903FF2" w14:textId="77777777" w:rsidR="008364AA" w:rsidRPr="00EC0D92" w:rsidRDefault="008364AA" w:rsidP="008364AA">
      <w:pPr>
        <w:tabs>
          <w:tab w:val="left" w:pos="1197"/>
          <w:tab w:val="left" w:pos="1767"/>
        </w:tabs>
        <w:spacing w:before="120"/>
        <w:ind w:left="720"/>
        <w:jc w:val="both"/>
        <w:rPr>
          <w:rFonts w:ascii="Calibri" w:hAnsi="Calibri"/>
          <w:lang w:val="en-AU"/>
        </w:rPr>
      </w:pPr>
      <w:r w:rsidRPr="00EC0D92">
        <w:rPr>
          <w:rFonts w:ascii="Calibri" w:hAnsi="Calibri"/>
          <w:lang w:val="en-AU"/>
        </w:rPr>
        <w:t>Ms Lee (Chair), pursuant to order, presented the following report:</w:t>
      </w:r>
    </w:p>
    <w:p w14:paraId="7FF22CBC" w14:textId="77777777" w:rsidR="008364AA" w:rsidRPr="00EC0D92" w:rsidRDefault="007875EC" w:rsidP="008364AA">
      <w:pPr>
        <w:tabs>
          <w:tab w:val="left" w:pos="1197"/>
          <w:tab w:val="left" w:pos="1767"/>
        </w:tabs>
        <w:spacing w:before="120"/>
        <w:ind w:left="720"/>
        <w:jc w:val="both"/>
        <w:rPr>
          <w:rFonts w:ascii="Calibri" w:hAnsi="Calibri"/>
          <w:iCs/>
          <w:lang w:val="en-AU"/>
        </w:rPr>
      </w:pPr>
      <w:r w:rsidRPr="00EC0D92">
        <w:rPr>
          <w:rFonts w:asciiTheme="minorHAnsi" w:hAnsiTheme="minorHAnsi"/>
        </w:rPr>
        <w:fldChar w:fldCharType="begin"/>
      </w:r>
      <w:r w:rsidRPr="00EC0D92">
        <w:rPr>
          <w:rFonts w:asciiTheme="minorHAnsi" w:hAnsiTheme="minorHAnsi"/>
        </w:rPr>
        <w:instrText xml:space="preserve"> XE “Committees—:Committee reports presented pursuant to order” </w:instrText>
      </w:r>
      <w:r w:rsidRPr="00EC0D92">
        <w:rPr>
          <w:rFonts w:asciiTheme="minorHAnsi" w:hAnsiTheme="minorHAnsi"/>
        </w:rPr>
        <w:fldChar w:fldCharType="end"/>
      </w:r>
      <w:r w:rsidR="007A41B1" w:rsidRPr="00EC0D92">
        <w:rPr>
          <w:rFonts w:ascii="Calibri" w:hAnsi="Calibri"/>
          <w:lang w:val="en-AU"/>
        </w:rPr>
        <w:fldChar w:fldCharType="begin"/>
      </w:r>
      <w:r w:rsidR="008364AA" w:rsidRPr="00EC0D92">
        <w:rPr>
          <w:rFonts w:ascii="Calibri" w:hAnsi="Calibri"/>
          <w:lang w:val="en-AU"/>
        </w:rPr>
        <w:instrText xml:space="preserve"> XE </w:instrText>
      </w:r>
      <w:r w:rsidR="00151E5F" w:rsidRPr="00EC0D92">
        <w:rPr>
          <w:rFonts w:ascii="Calibri" w:hAnsi="Calibri"/>
          <w:lang w:val="en-AU"/>
        </w:rPr>
        <w:instrText>“</w:instrText>
      </w:r>
      <w:r w:rsidR="008364AA" w:rsidRPr="00EC0D92">
        <w:rPr>
          <w:rFonts w:ascii="Calibri" w:hAnsi="Calibri"/>
          <w:b/>
          <w:bCs/>
          <w:sz w:val="28"/>
          <w:lang w:val="en-AU"/>
        </w:rPr>
        <w:instrText>Committees</w:instrText>
      </w:r>
      <w:r w:rsidR="008364AA" w:rsidRPr="00EC0D92">
        <w:rPr>
          <w:rFonts w:ascii="Calibri" w:hAnsi="Calibri"/>
          <w:lang w:val="en-AU"/>
        </w:rPr>
        <w:instrText>—:</w:instrText>
      </w:r>
      <w:r w:rsidR="008364AA" w:rsidRPr="00EC0D92">
        <w:rPr>
          <w:rFonts w:ascii="Calibri" w:hAnsi="Calibri"/>
          <w:b/>
          <w:bCs/>
          <w:lang w:val="en-AU"/>
        </w:rPr>
        <w:instrText>Justice and Community Safety—Standing Committee</w:instrText>
      </w:r>
      <w:r w:rsidR="008364AA" w:rsidRPr="00EC0D92">
        <w:rPr>
          <w:rFonts w:ascii="Calibri" w:hAnsi="Calibri"/>
          <w:lang w:val="en-AU"/>
        </w:rPr>
        <w:instrText>—:</w:instrText>
      </w:r>
      <w:r w:rsidR="008364AA" w:rsidRPr="00EC0D92">
        <w:rPr>
          <w:rFonts w:ascii="Calibri" w:hAnsi="Calibri"/>
          <w:b/>
          <w:bCs/>
          <w:lang w:val="en-AU"/>
        </w:rPr>
        <w:instrText>Reports presented</w:instrText>
      </w:r>
      <w:r w:rsidR="008364AA" w:rsidRPr="00EC0D92">
        <w:rPr>
          <w:rFonts w:ascii="Calibri" w:hAnsi="Calibri"/>
          <w:lang w:val="en-AU"/>
        </w:rPr>
        <w:instrText>—:</w:instrText>
      </w:r>
      <w:r w:rsidR="008364AA" w:rsidRPr="00EC0D92">
        <w:rPr>
          <w:rFonts w:ascii="Calibri" w:hAnsi="Calibri"/>
          <w:b/>
          <w:bCs/>
          <w:lang w:val="en-AU"/>
        </w:rPr>
        <w:instrText>2018</w:instrText>
      </w:r>
      <w:r w:rsidR="008364AA" w:rsidRPr="00EC0D92">
        <w:rPr>
          <w:rFonts w:ascii="Calibri" w:hAnsi="Calibri"/>
          <w:lang w:val="en-AU"/>
        </w:rPr>
        <w:instrText xml:space="preserve">—:Report </w:instrText>
      </w:r>
      <w:r w:rsidR="008364AA" w:rsidRPr="00EC0D92">
        <w:rPr>
          <w:rFonts w:ascii="Calibri" w:hAnsi="Calibri"/>
          <w:caps/>
          <w:lang w:val="en-AU"/>
        </w:rPr>
        <w:instrText>3</w:instrText>
      </w:r>
      <w:r w:rsidR="008364AA" w:rsidRPr="00EC0D92">
        <w:rPr>
          <w:rFonts w:ascii="Calibri" w:hAnsi="Calibri"/>
          <w:lang w:val="en-AU"/>
        </w:rPr>
        <w:instrText>—</w:instrText>
      </w:r>
      <w:r w:rsidR="008364AA" w:rsidRPr="00EC0D92">
        <w:rPr>
          <w:rFonts w:ascii="Calibri" w:hAnsi="Calibri"/>
          <w:i/>
          <w:iCs/>
          <w:lang w:val="en-AU"/>
        </w:rPr>
        <w:instrText xml:space="preserve">Report on </w:instrText>
      </w:r>
      <w:r w:rsidR="00DB5190" w:rsidRPr="00EC0D92">
        <w:rPr>
          <w:rFonts w:ascii="Calibri" w:hAnsi="Calibri"/>
          <w:i/>
          <w:iCs/>
          <w:lang w:val="en-AU"/>
        </w:rPr>
        <w:instrText xml:space="preserve">inquiry into </w:instrText>
      </w:r>
      <w:r w:rsidR="008364AA" w:rsidRPr="00EC0D92">
        <w:rPr>
          <w:rFonts w:ascii="Calibri" w:hAnsi="Calibri"/>
          <w:i/>
          <w:iCs/>
          <w:lang w:val="en-AU"/>
        </w:rPr>
        <w:instrText>the Crimes (Consent) Amendment Bill 2018</w:instrText>
      </w:r>
      <w:r w:rsidR="008364AA" w:rsidRPr="00EC0D92">
        <w:rPr>
          <w:rFonts w:ascii="Calibri" w:hAnsi="Calibri"/>
          <w:lang w:val="en-AU"/>
        </w:rPr>
        <w:instrText xml:space="preserve">—:Dated </w:instrText>
      </w:r>
      <w:r w:rsidR="00500C11" w:rsidRPr="00EC0D92">
        <w:rPr>
          <w:rFonts w:ascii="Calibri" w:hAnsi="Calibri"/>
          <w:lang w:val="en-AU"/>
        </w:rPr>
        <w:instrText>31 October 2018</w:instrText>
      </w:r>
      <w:r w:rsidR="008364AA" w:rsidRPr="00EC0D92">
        <w:rPr>
          <w:rFonts w:ascii="Calibri" w:hAnsi="Calibri"/>
          <w:lang w:val="en-AU"/>
        </w:rPr>
        <w:instrText>;</w:instrText>
      </w:r>
      <w:r w:rsidR="00500C11" w:rsidRPr="00EC0D92">
        <w:rPr>
          <w:rFonts w:ascii="Calibri" w:hAnsi="Calibri"/>
          <w:lang w:val="en-AU"/>
        </w:rPr>
        <w:instrText>20181031104303</w:instrText>
      </w:r>
      <w:r w:rsidR="00151E5F" w:rsidRPr="00EC0D92">
        <w:rPr>
          <w:rFonts w:ascii="Calibri" w:hAnsi="Calibri"/>
          <w:lang w:val="en-AU"/>
        </w:rPr>
        <w:instrText>”</w:instrText>
      </w:r>
      <w:r w:rsidR="007A41B1" w:rsidRPr="00EC0D92">
        <w:rPr>
          <w:rFonts w:ascii="Calibri" w:hAnsi="Calibri"/>
          <w:lang w:val="en-AU"/>
        </w:rPr>
        <w:fldChar w:fldCharType="end"/>
      </w:r>
      <w:r w:rsidR="007A41B1" w:rsidRPr="00EC0D92">
        <w:rPr>
          <w:rFonts w:ascii="Calibri" w:hAnsi="Calibri"/>
          <w:lang w:val="en-AU"/>
        </w:rPr>
        <w:fldChar w:fldCharType="begin"/>
      </w:r>
      <w:r w:rsidR="008364AA" w:rsidRPr="00EC0D92">
        <w:rPr>
          <w:rFonts w:ascii="Calibri" w:hAnsi="Calibri"/>
          <w:lang w:val="en-AU"/>
        </w:rPr>
        <w:instrText xml:space="preserve"> XE </w:instrText>
      </w:r>
      <w:r w:rsidR="00151E5F" w:rsidRPr="00EC0D92">
        <w:rPr>
          <w:rFonts w:ascii="Calibri" w:hAnsi="Calibri"/>
          <w:lang w:val="en-AU"/>
        </w:rPr>
        <w:instrText>“</w:instrText>
      </w:r>
      <w:r w:rsidR="008364AA" w:rsidRPr="00EC0D92">
        <w:rPr>
          <w:rFonts w:ascii="Calibri" w:hAnsi="Calibri"/>
          <w:b/>
          <w:bCs/>
          <w:sz w:val="28"/>
          <w:lang w:val="en-AU"/>
        </w:rPr>
        <w:instrText>Committees</w:instrText>
      </w:r>
      <w:r w:rsidR="008364AA" w:rsidRPr="00EC0D92">
        <w:rPr>
          <w:rFonts w:ascii="Calibri" w:hAnsi="Calibri"/>
          <w:lang w:val="en-AU"/>
        </w:rPr>
        <w:instrText>—:</w:instrText>
      </w:r>
      <w:r w:rsidR="008364AA" w:rsidRPr="00EC0D92">
        <w:rPr>
          <w:rFonts w:ascii="Calibri" w:hAnsi="Calibri"/>
          <w:b/>
          <w:bCs/>
          <w:lang w:val="en-AU"/>
        </w:rPr>
        <w:instrText>Justice and Community Safety—Standing Committee</w:instrText>
      </w:r>
      <w:r w:rsidR="008364AA" w:rsidRPr="00EC0D92">
        <w:rPr>
          <w:rFonts w:ascii="Calibri" w:hAnsi="Calibri"/>
          <w:lang w:val="en-AU"/>
        </w:rPr>
        <w:instrText>—:</w:instrText>
      </w:r>
      <w:r w:rsidR="008364AA" w:rsidRPr="00EC0D92">
        <w:rPr>
          <w:rFonts w:ascii="Calibri" w:hAnsi="Calibri"/>
          <w:b/>
          <w:bCs/>
          <w:lang w:val="en-AU"/>
        </w:rPr>
        <w:instrText>Reports presented</w:instrText>
      </w:r>
      <w:r w:rsidR="008364AA" w:rsidRPr="00EC0D92">
        <w:rPr>
          <w:rFonts w:ascii="Calibri" w:hAnsi="Calibri"/>
          <w:lang w:val="en-AU"/>
        </w:rPr>
        <w:instrText>—:</w:instrText>
      </w:r>
      <w:r w:rsidR="008364AA" w:rsidRPr="00EC0D92">
        <w:rPr>
          <w:rFonts w:ascii="Calibri" w:hAnsi="Calibri"/>
          <w:b/>
          <w:bCs/>
          <w:lang w:val="en-AU"/>
        </w:rPr>
        <w:instrText>2018</w:instrText>
      </w:r>
      <w:r w:rsidR="008364AA" w:rsidRPr="00EC0D92">
        <w:rPr>
          <w:rFonts w:ascii="Calibri" w:hAnsi="Calibri"/>
          <w:lang w:val="en-AU"/>
        </w:rPr>
        <w:instrText xml:space="preserve">—:Report </w:instrText>
      </w:r>
      <w:r w:rsidR="008364AA" w:rsidRPr="00EC0D92">
        <w:rPr>
          <w:rFonts w:ascii="Calibri" w:hAnsi="Calibri"/>
          <w:caps/>
          <w:lang w:val="en-AU"/>
        </w:rPr>
        <w:instrText>3</w:instrText>
      </w:r>
      <w:r w:rsidR="008364AA" w:rsidRPr="00EC0D92">
        <w:rPr>
          <w:rFonts w:ascii="Calibri" w:hAnsi="Calibri"/>
          <w:lang w:val="en-AU"/>
        </w:rPr>
        <w:instrText>—</w:instrText>
      </w:r>
      <w:r w:rsidR="008364AA" w:rsidRPr="00EC0D92">
        <w:rPr>
          <w:rFonts w:ascii="Calibri" w:hAnsi="Calibri"/>
          <w:i/>
          <w:iCs/>
          <w:lang w:val="en-AU"/>
        </w:rPr>
        <w:instrText xml:space="preserve">Report on </w:instrText>
      </w:r>
      <w:r w:rsidR="00DB5190" w:rsidRPr="00EC0D92">
        <w:rPr>
          <w:rFonts w:ascii="Calibri" w:hAnsi="Calibri"/>
          <w:i/>
          <w:iCs/>
          <w:lang w:val="en-AU"/>
        </w:rPr>
        <w:instrText xml:space="preserve">inquiry into </w:instrText>
      </w:r>
      <w:r w:rsidR="008364AA" w:rsidRPr="00EC0D92">
        <w:rPr>
          <w:rFonts w:ascii="Calibri" w:hAnsi="Calibri"/>
          <w:i/>
          <w:iCs/>
          <w:lang w:val="en-AU"/>
        </w:rPr>
        <w:instrText>the Crimes (Consent) Amendment Bill 2018</w:instrText>
      </w:r>
      <w:r w:rsidR="008364AA" w:rsidRPr="00EC0D92">
        <w:rPr>
          <w:rFonts w:ascii="Calibri" w:hAnsi="Calibri"/>
          <w:lang w:val="en-AU"/>
        </w:rPr>
        <w:instrText>—:Together with a copy of the extracts of the relevant minutes of proceedings;</w:instrText>
      </w:r>
      <w:r w:rsidR="00500C11" w:rsidRPr="00EC0D92">
        <w:rPr>
          <w:rFonts w:ascii="Calibri" w:hAnsi="Calibri"/>
          <w:lang w:val="en-AU"/>
        </w:rPr>
        <w:instrText>20181031104305</w:instrText>
      </w:r>
      <w:r w:rsidR="00151E5F" w:rsidRPr="00EC0D92">
        <w:rPr>
          <w:rFonts w:ascii="Calibri" w:hAnsi="Calibri"/>
          <w:lang w:val="en-AU"/>
        </w:rPr>
        <w:instrText>”</w:instrText>
      </w:r>
      <w:r w:rsidR="007A41B1" w:rsidRPr="00EC0D92">
        <w:rPr>
          <w:rFonts w:ascii="Calibri" w:hAnsi="Calibri"/>
          <w:lang w:val="en-AU"/>
        </w:rPr>
        <w:fldChar w:fldCharType="end"/>
      </w:r>
      <w:r w:rsidR="008364AA" w:rsidRPr="00EC0D92">
        <w:rPr>
          <w:rFonts w:ascii="Calibri" w:hAnsi="Calibri"/>
          <w:bCs/>
          <w:lang w:val="en-AU"/>
        </w:rPr>
        <w:t>Justice and Community Safety—Standing Committee</w:t>
      </w:r>
      <w:r w:rsidR="008364AA" w:rsidRPr="00EC0D92">
        <w:rPr>
          <w:rFonts w:ascii="Calibri" w:hAnsi="Calibri"/>
          <w:lang w:val="en-AU"/>
        </w:rPr>
        <w:t xml:space="preserve">—Report </w:t>
      </w:r>
      <w:r w:rsidR="008364AA" w:rsidRPr="00EC0D92">
        <w:rPr>
          <w:rFonts w:ascii="Calibri" w:hAnsi="Calibri"/>
          <w:caps/>
          <w:lang w:val="en-AU"/>
        </w:rPr>
        <w:t>3</w:t>
      </w:r>
      <w:r w:rsidR="008364AA" w:rsidRPr="00EC0D92">
        <w:rPr>
          <w:rFonts w:ascii="Calibri" w:hAnsi="Calibri"/>
          <w:lang w:val="en-AU"/>
        </w:rPr>
        <w:t>—</w:t>
      </w:r>
      <w:r w:rsidR="008364AA" w:rsidRPr="00EC0D92">
        <w:rPr>
          <w:rFonts w:ascii="Calibri" w:hAnsi="Calibri"/>
          <w:i/>
          <w:iCs/>
          <w:lang w:val="en-AU"/>
        </w:rPr>
        <w:t xml:space="preserve">Report on </w:t>
      </w:r>
      <w:r w:rsidR="00DB5190" w:rsidRPr="00EC0D92">
        <w:rPr>
          <w:rFonts w:ascii="Calibri" w:hAnsi="Calibri"/>
          <w:i/>
          <w:iCs/>
          <w:lang w:val="en-AU"/>
        </w:rPr>
        <w:t xml:space="preserve">inquiry into </w:t>
      </w:r>
      <w:r w:rsidR="008364AA" w:rsidRPr="00EC0D92">
        <w:rPr>
          <w:rFonts w:ascii="Calibri" w:hAnsi="Calibri"/>
          <w:i/>
          <w:iCs/>
          <w:lang w:val="en-AU"/>
        </w:rPr>
        <w:t>the Crimes (Consent) Amendment Bill 2018,</w:t>
      </w:r>
      <w:r w:rsidR="008364AA" w:rsidRPr="00EC0D92">
        <w:rPr>
          <w:rFonts w:ascii="Calibri" w:hAnsi="Calibri"/>
          <w:iCs/>
          <w:lang w:val="en-AU"/>
        </w:rPr>
        <w:t xml:space="preserve"> dated </w:t>
      </w:r>
      <w:r w:rsidR="00500C11" w:rsidRPr="00EC0D92">
        <w:rPr>
          <w:rFonts w:ascii="Calibri" w:hAnsi="Calibri"/>
          <w:iCs/>
          <w:lang w:val="en-AU"/>
        </w:rPr>
        <w:t>31 October 2018</w:t>
      </w:r>
      <w:r w:rsidR="008364AA" w:rsidRPr="00EC0D92">
        <w:rPr>
          <w:rFonts w:ascii="Calibri" w:hAnsi="Calibri"/>
          <w:iCs/>
          <w:lang w:val="en-AU"/>
        </w:rPr>
        <w:t>, together with a copy of the extracts of the relevant minutes of proceedings—</w:t>
      </w:r>
    </w:p>
    <w:p w14:paraId="08AB1206" w14:textId="77777777" w:rsidR="008364AA" w:rsidRPr="00EC0D92" w:rsidRDefault="008364AA" w:rsidP="008364AA">
      <w:pPr>
        <w:tabs>
          <w:tab w:val="left" w:pos="1197"/>
          <w:tab w:val="left" w:pos="1767"/>
        </w:tabs>
        <w:spacing w:before="120"/>
        <w:ind w:left="720"/>
        <w:jc w:val="both"/>
        <w:rPr>
          <w:rFonts w:ascii="Calibri" w:hAnsi="Calibri"/>
          <w:iCs/>
          <w:lang w:val="en-AU"/>
        </w:rPr>
      </w:pPr>
      <w:r w:rsidRPr="00EC0D92">
        <w:rPr>
          <w:rFonts w:ascii="Calibri" w:hAnsi="Calibri"/>
          <w:iCs/>
          <w:lang w:val="en-AU"/>
        </w:rPr>
        <w:t>and moved—That the report be noted.</w:t>
      </w:r>
    </w:p>
    <w:p w14:paraId="25DF2F0C" w14:textId="77777777" w:rsidR="008364AA" w:rsidRPr="00EC0D92" w:rsidRDefault="007A41B1" w:rsidP="008364AA">
      <w:pPr>
        <w:tabs>
          <w:tab w:val="left" w:pos="1197"/>
          <w:tab w:val="left" w:pos="1767"/>
        </w:tabs>
        <w:spacing w:before="120"/>
        <w:ind w:left="720"/>
        <w:jc w:val="both"/>
        <w:rPr>
          <w:rFonts w:ascii="Calibri" w:hAnsi="Calibri"/>
          <w:iCs/>
          <w:lang w:val="en-AU"/>
        </w:rPr>
      </w:pPr>
      <w:r w:rsidRPr="00EC0D92">
        <w:rPr>
          <w:rFonts w:ascii="Calibri" w:hAnsi="Calibri"/>
          <w:iCs/>
          <w:lang w:val="en-AU"/>
        </w:rPr>
        <w:fldChar w:fldCharType="begin"/>
      </w:r>
      <w:r w:rsidR="008364AA" w:rsidRPr="00EC0D92">
        <w:rPr>
          <w:rFonts w:ascii="Calibri" w:hAnsi="Calibri"/>
          <w:lang w:val="en-AU"/>
        </w:rPr>
        <w:instrText xml:space="preserve"> XE </w:instrText>
      </w:r>
      <w:r w:rsidR="00151E5F" w:rsidRPr="00EC0D92">
        <w:rPr>
          <w:rFonts w:ascii="Calibri" w:hAnsi="Calibri"/>
          <w:lang w:val="en-AU"/>
        </w:rPr>
        <w:instrText>“</w:instrText>
      </w:r>
      <w:r w:rsidR="008364AA" w:rsidRPr="00EC0D92">
        <w:rPr>
          <w:rFonts w:ascii="Calibri" w:hAnsi="Calibri"/>
          <w:b/>
          <w:bCs/>
          <w:sz w:val="36"/>
          <w:lang w:val="en-AU"/>
        </w:rPr>
        <w:instrText>Motions</w:instrText>
      </w:r>
      <w:r w:rsidR="008364AA" w:rsidRPr="00EC0D92">
        <w:rPr>
          <w:rFonts w:ascii="Calibri" w:hAnsi="Calibri"/>
          <w:sz w:val="36"/>
          <w:lang w:val="en-AU"/>
        </w:rPr>
        <w:instrText>—</w:instrText>
      </w:r>
      <w:r w:rsidR="008364AA" w:rsidRPr="00EC0D92">
        <w:rPr>
          <w:rFonts w:ascii="Calibri" w:hAnsi="Calibri"/>
          <w:lang w:val="en-AU"/>
        </w:rPr>
        <w:instrText>:</w:instrText>
      </w:r>
      <w:r w:rsidR="008364AA" w:rsidRPr="00EC0D92">
        <w:rPr>
          <w:rFonts w:ascii="Calibri" w:hAnsi="Calibri"/>
          <w:b/>
          <w:bCs/>
          <w:sz w:val="32"/>
          <w:lang w:val="en-AU"/>
        </w:rPr>
        <w:instrText>Assembly business</w:instrText>
      </w:r>
      <w:r w:rsidR="008364AA" w:rsidRPr="00EC0D92">
        <w:rPr>
          <w:rFonts w:ascii="Calibri" w:hAnsi="Calibri"/>
          <w:sz w:val="32"/>
          <w:lang w:val="en-AU"/>
        </w:rPr>
        <w:instrText>—</w:instrText>
      </w:r>
      <w:r w:rsidR="008364AA" w:rsidRPr="00EC0D92">
        <w:rPr>
          <w:rFonts w:ascii="Calibri" w:hAnsi="Calibri"/>
          <w:lang w:val="en-AU"/>
        </w:rPr>
        <w:instrText>:</w:instrText>
      </w:r>
      <w:r w:rsidR="008364AA" w:rsidRPr="00EC0D92">
        <w:rPr>
          <w:rFonts w:ascii="Calibri" w:hAnsi="Calibri"/>
          <w:b/>
          <w:bCs/>
          <w:sz w:val="28"/>
          <w:lang w:val="en-AU"/>
        </w:rPr>
        <w:instrText>Report be noted/adopted</w:instrText>
      </w:r>
      <w:r w:rsidR="008364AA" w:rsidRPr="00EC0D92">
        <w:rPr>
          <w:rFonts w:ascii="Calibri" w:hAnsi="Calibri"/>
          <w:b/>
          <w:bCs/>
          <w:lang w:val="en-AU"/>
        </w:rPr>
        <w:instrText>—:Justice and Community Safety—Standing Committee</w:instrText>
      </w:r>
      <w:r w:rsidR="008364AA" w:rsidRPr="00EC0D92">
        <w:rPr>
          <w:rFonts w:ascii="Calibri" w:hAnsi="Calibri"/>
          <w:lang w:val="en-AU"/>
        </w:rPr>
        <w:instrText>—:</w:instrText>
      </w:r>
      <w:r w:rsidR="008364AA" w:rsidRPr="00EC0D92">
        <w:rPr>
          <w:rFonts w:ascii="Calibri" w:hAnsi="Calibri"/>
          <w:b/>
          <w:bCs/>
          <w:lang w:val="en-AU"/>
        </w:rPr>
        <w:instrText>2018</w:instrText>
      </w:r>
      <w:r w:rsidR="008364AA" w:rsidRPr="00EC0D92">
        <w:rPr>
          <w:rFonts w:ascii="Calibri" w:hAnsi="Calibri"/>
          <w:lang w:val="en-AU"/>
        </w:rPr>
        <w:instrText xml:space="preserve">—:Report </w:instrText>
      </w:r>
      <w:r w:rsidR="008364AA" w:rsidRPr="00EC0D92">
        <w:rPr>
          <w:rFonts w:ascii="Calibri" w:hAnsi="Calibri"/>
          <w:caps/>
          <w:lang w:val="en-AU"/>
        </w:rPr>
        <w:instrText>3</w:instrText>
      </w:r>
      <w:r w:rsidR="008364AA" w:rsidRPr="00EC0D92">
        <w:rPr>
          <w:rFonts w:ascii="Calibri" w:hAnsi="Calibri"/>
          <w:lang w:val="en-AU"/>
        </w:rPr>
        <w:instrText>—</w:instrText>
      </w:r>
      <w:r w:rsidR="008364AA" w:rsidRPr="00EC0D92">
        <w:rPr>
          <w:rFonts w:ascii="Calibri" w:hAnsi="Calibri"/>
          <w:i/>
          <w:iCs/>
          <w:lang w:val="en-AU"/>
        </w:rPr>
        <w:instrText xml:space="preserve">Report on </w:instrText>
      </w:r>
      <w:r w:rsidR="00DB5190" w:rsidRPr="00EC0D92">
        <w:rPr>
          <w:rFonts w:ascii="Calibri" w:hAnsi="Calibri"/>
          <w:i/>
          <w:iCs/>
          <w:lang w:val="en-AU"/>
        </w:rPr>
        <w:instrText xml:space="preserve">inquiry into </w:instrText>
      </w:r>
      <w:r w:rsidR="008364AA" w:rsidRPr="00EC0D92">
        <w:rPr>
          <w:rFonts w:ascii="Calibri" w:hAnsi="Calibri"/>
          <w:i/>
          <w:iCs/>
          <w:lang w:val="en-AU"/>
        </w:rPr>
        <w:instrText>the Crimes (Consent) Amendment Bill 2018 (Ms Lee)</w:instrText>
      </w:r>
      <w:r w:rsidR="008364AA" w:rsidRPr="00EC0D92">
        <w:rPr>
          <w:rFonts w:ascii="Calibri" w:hAnsi="Calibri"/>
          <w:iCs/>
          <w:lang w:val="en-AU"/>
        </w:rPr>
        <w:instrText>—:Adjourned;</w:instrText>
      </w:r>
      <w:r w:rsidR="00500C11" w:rsidRPr="00EC0D92">
        <w:rPr>
          <w:rFonts w:ascii="Calibri" w:hAnsi="Calibri"/>
          <w:iCs/>
          <w:lang w:val="en-AU"/>
        </w:rPr>
        <w:instrText>20181031104326</w:instrText>
      </w:r>
      <w:r w:rsidR="00151E5F" w:rsidRPr="00EC0D92">
        <w:rPr>
          <w:rFonts w:ascii="Calibri" w:hAnsi="Calibri"/>
          <w:lang w:val="en-AU"/>
        </w:rPr>
        <w:instrText>”</w:instrText>
      </w:r>
      <w:r w:rsidRPr="00EC0D92">
        <w:rPr>
          <w:rFonts w:ascii="Calibri" w:hAnsi="Calibri"/>
          <w:iCs/>
          <w:lang w:val="en-AU"/>
        </w:rPr>
        <w:fldChar w:fldCharType="end"/>
      </w:r>
      <w:r w:rsidR="008364AA" w:rsidRPr="00EC0D92">
        <w:rPr>
          <w:rFonts w:ascii="Calibri" w:hAnsi="Calibri"/>
          <w:iCs/>
          <w:lang w:val="en-AU"/>
        </w:rPr>
        <w:t>Debate adjourned (</w:t>
      </w:r>
      <w:r w:rsidR="00500C11" w:rsidRPr="00EC0D92">
        <w:rPr>
          <w:rFonts w:ascii="Calibri" w:hAnsi="Calibri"/>
          <w:iCs/>
          <w:lang w:val="en-AU"/>
        </w:rPr>
        <w:t>Ms Le Couteur</w:t>
      </w:r>
      <w:r w:rsidR="008364AA" w:rsidRPr="00EC0D92">
        <w:rPr>
          <w:rFonts w:ascii="Calibri" w:hAnsi="Calibri"/>
          <w:iCs/>
          <w:lang w:val="en-AU"/>
        </w:rPr>
        <w:t>) and the resumption of the debate made an order of the day for the next sitting.</w:t>
      </w:r>
    </w:p>
    <w:p w14:paraId="7E1CA20B" w14:textId="77777777" w:rsidR="001D08D4" w:rsidRPr="00EC0D92" w:rsidRDefault="001D08D4">
      <w:pPr>
        <w:pStyle w:val="DPSEntryHeading"/>
      </w:pPr>
      <w:r w:rsidRPr="00EC0D92">
        <w:tab/>
      </w:r>
      <w:r w:rsidR="00151E5F" w:rsidRPr="00EC0D92">
        <w:t>5</w:t>
      </w:r>
      <w:r w:rsidRPr="00EC0D92">
        <w:tab/>
        <w:t>LEAVE OF ABSENCE TO MEMBER</w:t>
      </w:r>
    </w:p>
    <w:p w14:paraId="2B81732A" w14:textId="77777777" w:rsidR="001D08D4" w:rsidRPr="00EC0D92" w:rsidRDefault="007A41B1">
      <w:pPr>
        <w:pStyle w:val="DPSEntryDetail"/>
      </w:pPr>
      <w:r w:rsidRPr="00EC0D92">
        <w:fldChar w:fldCharType="begin"/>
      </w:r>
      <w:r w:rsidR="001D08D4" w:rsidRPr="00EC0D92">
        <w:instrText xml:space="preserve"> XE </w:instrText>
      </w:r>
      <w:r w:rsidR="00151E5F" w:rsidRPr="00EC0D92">
        <w:instrText>“</w:instrText>
      </w:r>
      <w:r w:rsidR="001D08D4" w:rsidRPr="00EC0D92">
        <w:instrText>Members—:Leave of absence—:</w:instrText>
      </w:r>
      <w:r w:rsidR="001D08D4" w:rsidRPr="00EC0D92">
        <w:rPr>
          <w:i/>
        </w:rPr>
        <w:instrText>Mr Hanson</w:instrText>
      </w:r>
      <w:r w:rsidR="00151E5F" w:rsidRPr="00EC0D92">
        <w:instrText>”</w:instrText>
      </w:r>
      <w:r w:rsidR="001D08D4" w:rsidRPr="00EC0D92">
        <w:instrText xml:space="preserve"> </w:instrText>
      </w:r>
      <w:r w:rsidRPr="00EC0D92">
        <w:fldChar w:fldCharType="end"/>
      </w:r>
      <w:r w:rsidR="001D08D4" w:rsidRPr="00EC0D92">
        <w:t xml:space="preserve">Mr Wall moved—That leave of absence be granted to Mr Hanson for </w:t>
      </w:r>
      <w:r w:rsidR="00C62E7D" w:rsidRPr="00EC0D92">
        <w:t>today</w:t>
      </w:r>
      <w:r w:rsidR="00151E5F" w:rsidRPr="00EC0D92">
        <w:t>’</w:t>
      </w:r>
      <w:r w:rsidR="00C62E7D" w:rsidRPr="00EC0D92">
        <w:t>s sitting</w:t>
      </w:r>
      <w:r w:rsidR="001D08D4" w:rsidRPr="00EC0D92">
        <w:t xml:space="preserve"> for family reasons.</w:t>
      </w:r>
    </w:p>
    <w:p w14:paraId="202BCCC7" w14:textId="77777777" w:rsidR="001D08D4" w:rsidRPr="00EC0D92" w:rsidRDefault="001D08D4">
      <w:pPr>
        <w:pStyle w:val="DPSEntryDetail"/>
      </w:pPr>
      <w:r w:rsidRPr="00EC0D92">
        <w:t>Question—put and passed.</w:t>
      </w:r>
    </w:p>
    <w:p w14:paraId="4B5BC2D0" w14:textId="77777777" w:rsidR="008364AA" w:rsidRPr="00EC0D92" w:rsidRDefault="008364AA" w:rsidP="008364AA">
      <w:pPr>
        <w:pStyle w:val="DPSEntryHeading"/>
      </w:pPr>
      <w:r w:rsidRPr="00EC0D92">
        <w:tab/>
      </w:r>
      <w:r w:rsidR="00E16F67" w:rsidRPr="00EC0D92">
        <w:t>6</w:t>
      </w:r>
      <w:r w:rsidRPr="00EC0D92">
        <w:tab/>
        <w:t>Milk bank—Establishment</w:t>
      </w:r>
    </w:p>
    <w:p w14:paraId="1A4D7B35" w14:textId="77777777" w:rsidR="008364AA" w:rsidRPr="00EC0D92" w:rsidRDefault="007A41B1" w:rsidP="008364AA">
      <w:pPr>
        <w:pStyle w:val="DPSEntryDetail"/>
      </w:pPr>
      <w:r w:rsidRPr="00EC0D92">
        <w:fldChar w:fldCharType="begin"/>
      </w:r>
      <w:r w:rsidR="008364AA" w:rsidRPr="00EC0D92">
        <w:instrText xml:space="preserve"> XE </w:instrText>
      </w:r>
      <w:r w:rsidR="00151E5F" w:rsidRPr="00EC0D92">
        <w:instrText>“</w:instrText>
      </w:r>
      <w:r w:rsidR="008364AA" w:rsidRPr="00EC0D92">
        <w:rPr>
          <w:b/>
          <w:bCs/>
          <w:sz w:val="36"/>
        </w:rPr>
        <w:instrText>Motions</w:instrText>
      </w:r>
      <w:r w:rsidR="008364AA" w:rsidRPr="00EC0D92">
        <w:rPr>
          <w:sz w:val="36"/>
        </w:rPr>
        <w:instrText>—</w:instrText>
      </w:r>
      <w:r w:rsidR="008364AA" w:rsidRPr="00EC0D92">
        <w:instrText>:</w:instrText>
      </w:r>
      <w:r w:rsidR="008364AA" w:rsidRPr="00EC0D92">
        <w:rPr>
          <w:b/>
          <w:bCs/>
          <w:sz w:val="28"/>
        </w:rPr>
        <w:instrText>Private Members</w:instrText>
      </w:r>
      <w:r w:rsidR="00151E5F" w:rsidRPr="00EC0D92">
        <w:rPr>
          <w:b/>
          <w:bCs/>
          <w:sz w:val="28"/>
        </w:rPr>
        <w:instrText>’</w:instrText>
      </w:r>
      <w:r w:rsidR="008364AA" w:rsidRPr="00EC0D92">
        <w:rPr>
          <w:b/>
          <w:bCs/>
          <w:sz w:val="28"/>
        </w:rPr>
        <w:instrText xml:space="preserve"> business</w:instrText>
      </w:r>
      <w:r w:rsidR="008364AA" w:rsidRPr="00EC0D92">
        <w:rPr>
          <w:b/>
          <w:bCs/>
        </w:rPr>
        <w:instrText>—</w:instrText>
      </w:r>
      <w:r w:rsidR="008364AA" w:rsidRPr="00EC0D92">
        <w:instrText xml:space="preserve">:Milk bank—Establishment </w:instrText>
      </w:r>
      <w:r w:rsidR="008364AA" w:rsidRPr="00EC0D92">
        <w:rPr>
          <w:i/>
          <w:iCs/>
        </w:rPr>
        <w:instrText>(Ms Cheyne)</w:instrText>
      </w:r>
      <w:r w:rsidR="008364AA" w:rsidRPr="00EC0D92">
        <w:instrText>\; debate ensued\; agreed to</w:instrText>
      </w:r>
      <w:r w:rsidR="00151E5F" w:rsidRPr="00EC0D92">
        <w:instrText>”</w:instrText>
      </w:r>
      <w:r w:rsidR="008364AA" w:rsidRPr="00EC0D92">
        <w:instrText xml:space="preserve"> </w:instrText>
      </w:r>
      <w:r w:rsidRPr="00EC0D92">
        <w:fldChar w:fldCharType="end"/>
      </w:r>
      <w:r w:rsidRPr="00EC0D92">
        <w:fldChar w:fldCharType="begin"/>
      </w:r>
      <w:r w:rsidR="008364AA" w:rsidRPr="00EC0D92">
        <w:instrText xml:space="preserve"> XE </w:instrText>
      </w:r>
      <w:r w:rsidR="00151E5F" w:rsidRPr="00EC0D92">
        <w:instrText>“</w:instrText>
      </w:r>
      <w:r w:rsidR="008364AA" w:rsidRPr="00EC0D92">
        <w:instrText>Milk bank—Establishment</w:instrText>
      </w:r>
      <w:r w:rsidR="00151E5F" w:rsidRPr="00EC0D92">
        <w:instrText>”</w:instrText>
      </w:r>
      <w:r w:rsidR="008364AA" w:rsidRPr="00EC0D92">
        <w:instrText xml:space="preserve"> \t </w:instrText>
      </w:r>
      <w:r w:rsidR="00151E5F" w:rsidRPr="00EC0D92">
        <w:instrText>“</w:instrText>
      </w:r>
      <w:r w:rsidR="008364AA" w:rsidRPr="00EC0D92">
        <w:rPr>
          <w:i/>
        </w:rPr>
        <w:instrText>See</w:instrText>
      </w:r>
      <w:r w:rsidR="008364AA" w:rsidRPr="00EC0D92">
        <w:instrText xml:space="preserve"> </w:instrText>
      </w:r>
      <w:r w:rsidR="008364AA" w:rsidRPr="00EC0D92">
        <w:rPr>
          <w:sz w:val="20"/>
          <w:lang w:val="en-US"/>
        </w:rPr>
        <w:instrText>\</w:instrText>
      </w:r>
      <w:r w:rsidR="00151E5F" w:rsidRPr="00EC0D92">
        <w:instrText>”</w:instrText>
      </w:r>
      <w:r w:rsidR="008364AA" w:rsidRPr="00EC0D92">
        <w:instrText>Motions—Private Members</w:instrText>
      </w:r>
      <w:r w:rsidR="00151E5F" w:rsidRPr="00EC0D92">
        <w:instrText>’</w:instrText>
      </w:r>
      <w:r w:rsidR="008364AA" w:rsidRPr="00EC0D92">
        <w:instrText xml:space="preserve"> business</w:instrText>
      </w:r>
      <w:r w:rsidR="008364AA" w:rsidRPr="00EC0D92">
        <w:rPr>
          <w:sz w:val="20"/>
          <w:lang w:val="en-US"/>
        </w:rPr>
        <w:instrText>\</w:instrText>
      </w:r>
      <w:r w:rsidR="00151E5F" w:rsidRPr="00EC0D92">
        <w:instrText>”“</w:instrText>
      </w:r>
      <w:r w:rsidR="008364AA" w:rsidRPr="00EC0D92">
        <w:instrText xml:space="preserve"> </w:instrText>
      </w:r>
      <w:r w:rsidRPr="00EC0D92">
        <w:fldChar w:fldCharType="end"/>
      </w:r>
      <w:r w:rsidR="008364AA" w:rsidRPr="00EC0D92">
        <w:t>Ms Cheyne, pursuant to notice, moved—That this Assembly:</w:t>
      </w:r>
    </w:p>
    <w:p w14:paraId="297C6B55" w14:textId="77777777" w:rsidR="008364AA" w:rsidRPr="00EC0D92" w:rsidRDefault="008364AA" w:rsidP="00076EF4">
      <w:pPr>
        <w:pStyle w:val="DPSEntryIndents"/>
        <w:numPr>
          <w:ilvl w:val="0"/>
          <w:numId w:val="1"/>
        </w:numPr>
      </w:pPr>
      <w:r w:rsidRPr="00EC0D92">
        <w:t>notes that breastfeeding is the healthiest start for infants and that breast milk:</w:t>
      </w:r>
    </w:p>
    <w:p w14:paraId="252E75DF" w14:textId="77777777" w:rsidR="008364AA" w:rsidRPr="00EC0D92" w:rsidRDefault="008364AA" w:rsidP="00076EF4">
      <w:pPr>
        <w:pStyle w:val="DPSEntryIndents"/>
        <w:numPr>
          <w:ilvl w:val="1"/>
          <w:numId w:val="1"/>
        </w:numPr>
      </w:pPr>
      <w:r w:rsidRPr="00EC0D92">
        <w:t>has a nutritional value uniquely matched to the needs of babies;</w:t>
      </w:r>
    </w:p>
    <w:p w14:paraId="026CA543" w14:textId="77777777" w:rsidR="008364AA" w:rsidRPr="00EC0D92" w:rsidRDefault="008364AA" w:rsidP="00076EF4">
      <w:pPr>
        <w:pStyle w:val="DPSEntryIndents"/>
        <w:numPr>
          <w:ilvl w:val="1"/>
          <w:numId w:val="1"/>
        </w:numPr>
      </w:pPr>
      <w:r w:rsidRPr="00EC0D92">
        <w:t>contains nutrients essential for the development of children and their immunity; and</w:t>
      </w:r>
    </w:p>
    <w:p w14:paraId="1D0CA620" w14:textId="77777777" w:rsidR="008364AA" w:rsidRPr="00EC0D92" w:rsidRDefault="008364AA" w:rsidP="00076EF4">
      <w:pPr>
        <w:pStyle w:val="DPSEntryIndents"/>
        <w:numPr>
          <w:ilvl w:val="1"/>
          <w:numId w:val="1"/>
        </w:numPr>
      </w:pPr>
      <w:r w:rsidRPr="00EC0D92">
        <w:t>is recommended by the National Health and Medical Research Council and the World Health Organisation as the exclusive nutrition source until an infant is six months of age;</w:t>
      </w:r>
    </w:p>
    <w:p w14:paraId="094DE89B" w14:textId="77777777" w:rsidR="008364AA" w:rsidRPr="00EC0D92" w:rsidRDefault="008364AA" w:rsidP="00076EF4">
      <w:pPr>
        <w:pStyle w:val="DPSEntryIndents"/>
        <w:numPr>
          <w:ilvl w:val="0"/>
          <w:numId w:val="1"/>
        </w:numPr>
      </w:pPr>
      <w:r w:rsidRPr="00EC0D92">
        <w:t xml:space="preserve">acknowledges that the decision not to breastfeed is not always a choice given some women encounter problems with lactation and milk supply, including: </w:t>
      </w:r>
    </w:p>
    <w:p w14:paraId="0CE137A9" w14:textId="77777777" w:rsidR="008364AA" w:rsidRPr="00EC0D92" w:rsidRDefault="008364AA" w:rsidP="00076EF4">
      <w:pPr>
        <w:pStyle w:val="DPSEntryIndents"/>
        <w:numPr>
          <w:ilvl w:val="1"/>
          <w:numId w:val="1"/>
        </w:numPr>
      </w:pPr>
      <w:r w:rsidRPr="00EC0D92">
        <w:t>delayed lactation due to a premature birth;</w:t>
      </w:r>
    </w:p>
    <w:p w14:paraId="37210E76" w14:textId="77777777" w:rsidR="008364AA" w:rsidRPr="00EC0D92" w:rsidRDefault="008364AA" w:rsidP="00076EF4">
      <w:pPr>
        <w:pStyle w:val="DPSEntryIndents"/>
        <w:numPr>
          <w:ilvl w:val="1"/>
          <w:numId w:val="1"/>
        </w:numPr>
      </w:pPr>
      <w:r w:rsidRPr="00EC0D92">
        <w:t>an insufficient supply of milk;</w:t>
      </w:r>
    </w:p>
    <w:p w14:paraId="0A3483F6" w14:textId="77777777" w:rsidR="008364AA" w:rsidRPr="00EC0D92" w:rsidRDefault="008364AA" w:rsidP="00076EF4">
      <w:pPr>
        <w:pStyle w:val="DPSEntryIndents"/>
        <w:numPr>
          <w:ilvl w:val="1"/>
          <w:numId w:val="1"/>
        </w:numPr>
      </w:pPr>
      <w:r w:rsidRPr="00EC0D92">
        <w:t>a baby</w:t>
      </w:r>
      <w:r w:rsidR="00151E5F" w:rsidRPr="00EC0D92">
        <w:t>’</w:t>
      </w:r>
      <w:r w:rsidRPr="00EC0D92">
        <w:t>s inability to suckle; and</w:t>
      </w:r>
    </w:p>
    <w:p w14:paraId="1BB72599" w14:textId="77777777" w:rsidR="008364AA" w:rsidRPr="00EC0D92" w:rsidRDefault="008364AA" w:rsidP="00076EF4">
      <w:pPr>
        <w:pStyle w:val="DPSEntryIndents"/>
        <w:numPr>
          <w:ilvl w:val="1"/>
          <w:numId w:val="1"/>
        </w:numPr>
      </w:pPr>
      <w:r w:rsidRPr="00EC0D92">
        <w:t>separation from their newly-born child due to illness;</w:t>
      </w:r>
    </w:p>
    <w:p w14:paraId="5C2A1F05" w14:textId="77777777" w:rsidR="008364AA" w:rsidRPr="00EC0D92" w:rsidRDefault="008364AA" w:rsidP="00D00A15">
      <w:pPr>
        <w:pStyle w:val="DPSEntryIndents"/>
        <w:keepNext/>
        <w:numPr>
          <w:ilvl w:val="0"/>
          <w:numId w:val="1"/>
        </w:numPr>
      </w:pPr>
      <w:r w:rsidRPr="00EC0D92">
        <w:t>notes:</w:t>
      </w:r>
    </w:p>
    <w:p w14:paraId="56F4E4BF" w14:textId="77777777" w:rsidR="008364AA" w:rsidRPr="00EC0D92" w:rsidRDefault="008364AA" w:rsidP="00D00A15">
      <w:pPr>
        <w:pStyle w:val="DPSEntryIndents"/>
        <w:keepNext/>
        <w:numPr>
          <w:ilvl w:val="1"/>
          <w:numId w:val="1"/>
        </w:numPr>
      </w:pPr>
      <w:r w:rsidRPr="00EC0D92">
        <w:t xml:space="preserve">the value of mothers who have an additional supply of breast milk donating their milk to address the issues outlined at (2); </w:t>
      </w:r>
    </w:p>
    <w:p w14:paraId="0BF85CBD" w14:textId="77777777" w:rsidR="008364AA" w:rsidRPr="00EC0D92" w:rsidRDefault="008364AA" w:rsidP="00076EF4">
      <w:pPr>
        <w:pStyle w:val="DPSEntryIndents"/>
        <w:numPr>
          <w:ilvl w:val="2"/>
          <w:numId w:val="1"/>
        </w:numPr>
      </w:pPr>
      <w:r w:rsidRPr="00EC0D92">
        <w:t>the benefits to mothers who donate breast milk;</w:t>
      </w:r>
    </w:p>
    <w:p w14:paraId="520A80F9" w14:textId="77777777" w:rsidR="008364AA" w:rsidRPr="00EC0D92" w:rsidRDefault="008364AA" w:rsidP="00076EF4">
      <w:pPr>
        <w:pStyle w:val="DPSEntryIndents"/>
        <w:numPr>
          <w:ilvl w:val="1"/>
          <w:numId w:val="1"/>
        </w:numPr>
      </w:pPr>
      <w:r w:rsidRPr="00EC0D92">
        <w:t>that milk banks facilitate access to donor milk;</w:t>
      </w:r>
    </w:p>
    <w:p w14:paraId="7802A0C7" w14:textId="77777777" w:rsidR="008364AA" w:rsidRPr="00EC0D92" w:rsidRDefault="008364AA" w:rsidP="00076EF4">
      <w:pPr>
        <w:pStyle w:val="DPSEntryIndents"/>
        <w:numPr>
          <w:ilvl w:val="1"/>
          <w:numId w:val="1"/>
        </w:numPr>
      </w:pPr>
      <w:r w:rsidRPr="00EC0D92">
        <w:t>the success of official milk banks in other jurisdictions in Australia and throughout the world; and</w:t>
      </w:r>
    </w:p>
    <w:p w14:paraId="17DEE7B5" w14:textId="77777777" w:rsidR="008364AA" w:rsidRPr="00EC0D92" w:rsidRDefault="008364AA" w:rsidP="00076EF4">
      <w:pPr>
        <w:pStyle w:val="DPSEntryIndents"/>
        <w:numPr>
          <w:ilvl w:val="1"/>
          <w:numId w:val="1"/>
        </w:numPr>
      </w:pPr>
      <w:r w:rsidRPr="00EC0D92">
        <w:lastRenderedPageBreak/>
        <w:t xml:space="preserve">that feedback as part of the consultation on the </w:t>
      </w:r>
      <w:r w:rsidRPr="00EC0D92">
        <w:rPr>
          <w:i/>
        </w:rPr>
        <w:t>Australian National Breastfeeding Strategy</w:t>
      </w:r>
      <w:r w:rsidRPr="00EC0D92">
        <w:t xml:space="preserve"> (not yet finalised) stressed promoting increased access to breast milk and milk banks;</w:t>
      </w:r>
    </w:p>
    <w:p w14:paraId="5D6BD681" w14:textId="77777777" w:rsidR="008364AA" w:rsidRPr="00EC0D92" w:rsidRDefault="008364AA" w:rsidP="00076EF4">
      <w:pPr>
        <w:pStyle w:val="DPSEntryIndents"/>
        <w:numPr>
          <w:ilvl w:val="0"/>
          <w:numId w:val="1"/>
        </w:numPr>
      </w:pPr>
      <w:r w:rsidRPr="00EC0D92">
        <w:t>notes that the Centenary Hospital for Women and Children receives a supply of donor breast milk in situations limited to assisting mothers and their babies who are premature or unwell and there is not enough expressed milk, and that:</w:t>
      </w:r>
    </w:p>
    <w:p w14:paraId="0D110535" w14:textId="77777777" w:rsidR="008364AA" w:rsidRPr="00EC0D92" w:rsidRDefault="008364AA" w:rsidP="00076EF4">
      <w:pPr>
        <w:pStyle w:val="DPSEntryIndents"/>
        <w:numPr>
          <w:ilvl w:val="1"/>
          <w:numId w:val="1"/>
        </w:numPr>
      </w:pPr>
      <w:r w:rsidRPr="00EC0D92">
        <w:t>every effort is made to use the mother</w:t>
      </w:r>
      <w:r w:rsidR="00151E5F" w:rsidRPr="00EC0D92">
        <w:t>’</w:t>
      </w:r>
      <w:r w:rsidRPr="00EC0D92">
        <w:t>s milk in preference to donor milk;</w:t>
      </w:r>
    </w:p>
    <w:p w14:paraId="61017CC5" w14:textId="77777777" w:rsidR="008364AA" w:rsidRPr="00EC0D92" w:rsidRDefault="008364AA" w:rsidP="00076EF4">
      <w:pPr>
        <w:pStyle w:val="DPSEntryIndents"/>
        <w:numPr>
          <w:ilvl w:val="1"/>
          <w:numId w:val="1"/>
        </w:numPr>
      </w:pPr>
      <w:r w:rsidRPr="00EC0D92">
        <w:t>it is the baby</w:t>
      </w:r>
      <w:r w:rsidR="00151E5F" w:rsidRPr="00EC0D92">
        <w:t>’</w:t>
      </w:r>
      <w:r w:rsidRPr="00EC0D92">
        <w:t>s parent</w:t>
      </w:r>
      <w:r w:rsidR="00151E5F" w:rsidRPr="00EC0D92">
        <w:t>’</w:t>
      </w:r>
      <w:r w:rsidRPr="00EC0D92">
        <w:t>s decision/s alone in deciding whether the baby will receive donor milk;</w:t>
      </w:r>
    </w:p>
    <w:p w14:paraId="111C8C74" w14:textId="77777777" w:rsidR="008364AA" w:rsidRPr="00EC0D92" w:rsidRDefault="008364AA" w:rsidP="00076EF4">
      <w:pPr>
        <w:pStyle w:val="DPSEntryIndents"/>
        <w:numPr>
          <w:ilvl w:val="1"/>
          <w:numId w:val="1"/>
        </w:numPr>
      </w:pPr>
      <w:r w:rsidRPr="00EC0D92">
        <w:t>information is provided to assist parents in making decisions whether to consent to receiving donor milk;</w:t>
      </w:r>
    </w:p>
    <w:p w14:paraId="0F44ED6C" w14:textId="77777777" w:rsidR="008364AA" w:rsidRPr="00EC0D92" w:rsidRDefault="008364AA" w:rsidP="00076EF4">
      <w:pPr>
        <w:pStyle w:val="DPSEntryIndents"/>
        <w:numPr>
          <w:ilvl w:val="1"/>
          <w:numId w:val="1"/>
        </w:numPr>
      </w:pPr>
      <w:r w:rsidRPr="00EC0D92">
        <w:t>mothers who donate their milk are strictly screened; and</w:t>
      </w:r>
    </w:p>
    <w:p w14:paraId="62551350" w14:textId="77777777" w:rsidR="008364AA" w:rsidRPr="00EC0D92" w:rsidRDefault="008364AA" w:rsidP="00076EF4">
      <w:pPr>
        <w:pStyle w:val="DPSEntryIndents"/>
        <w:numPr>
          <w:ilvl w:val="1"/>
          <w:numId w:val="1"/>
        </w:numPr>
      </w:pPr>
      <w:r w:rsidRPr="00EC0D92">
        <w:t>milk is pasteurised to limit risk of infection;</w:t>
      </w:r>
    </w:p>
    <w:p w14:paraId="74D2BE0C" w14:textId="77777777" w:rsidR="008364AA" w:rsidRPr="00EC0D92" w:rsidRDefault="008364AA" w:rsidP="00076EF4">
      <w:pPr>
        <w:pStyle w:val="DPSEntryIndents"/>
        <w:numPr>
          <w:ilvl w:val="0"/>
          <w:numId w:val="1"/>
        </w:numPr>
      </w:pPr>
      <w:r w:rsidRPr="00EC0D92">
        <w:t>also notes that:</w:t>
      </w:r>
    </w:p>
    <w:p w14:paraId="53D1D855" w14:textId="77777777" w:rsidR="008364AA" w:rsidRPr="00EC0D92" w:rsidRDefault="008364AA" w:rsidP="00076EF4">
      <w:pPr>
        <w:pStyle w:val="DPSEntryIndents"/>
        <w:numPr>
          <w:ilvl w:val="1"/>
          <w:numId w:val="1"/>
        </w:numPr>
      </w:pPr>
      <w:r w:rsidRPr="00EC0D92">
        <w:t>milk banks can have a role beyond assisting in neo-natal settings;</w:t>
      </w:r>
    </w:p>
    <w:p w14:paraId="34650607" w14:textId="77777777" w:rsidR="008364AA" w:rsidRPr="00EC0D92" w:rsidRDefault="008364AA" w:rsidP="00076EF4">
      <w:pPr>
        <w:pStyle w:val="DPSEntryIndents"/>
        <w:numPr>
          <w:ilvl w:val="1"/>
          <w:numId w:val="1"/>
        </w:numPr>
      </w:pPr>
      <w:r w:rsidRPr="00EC0D92">
        <w:t>there is no official milk bank to supply milk or donate to in the ACT;</w:t>
      </w:r>
    </w:p>
    <w:p w14:paraId="22A50985" w14:textId="77777777" w:rsidR="008364AA" w:rsidRPr="00EC0D92" w:rsidRDefault="008364AA" w:rsidP="00076EF4">
      <w:pPr>
        <w:pStyle w:val="DPSEntryIndents"/>
        <w:numPr>
          <w:ilvl w:val="1"/>
          <w:numId w:val="1"/>
        </w:numPr>
      </w:pPr>
      <w:r w:rsidRPr="00EC0D92">
        <w:t>the current supply of donor milk to the Centenary Hospital for Women and Children is from the Mothers</w:t>
      </w:r>
      <w:r w:rsidR="00151E5F" w:rsidRPr="00EC0D92">
        <w:t>’</w:t>
      </w:r>
      <w:r w:rsidRPr="00EC0D92">
        <w:t xml:space="preserve"> Milk Bank charity which operates from Tweed Heads, New South Wales; and</w:t>
      </w:r>
    </w:p>
    <w:p w14:paraId="306AF807" w14:textId="77777777" w:rsidR="008364AA" w:rsidRPr="00EC0D92" w:rsidRDefault="008364AA" w:rsidP="00076EF4">
      <w:pPr>
        <w:pStyle w:val="DPSEntryIndents"/>
        <w:numPr>
          <w:ilvl w:val="1"/>
          <w:numId w:val="1"/>
        </w:numPr>
      </w:pPr>
      <w:r w:rsidRPr="00EC0D92">
        <w:t>informal milk banks exist in the ACT region where donors and their milk may not be screened; and</w:t>
      </w:r>
    </w:p>
    <w:p w14:paraId="12B9EDAD" w14:textId="77777777" w:rsidR="008364AA" w:rsidRPr="00EC0D92" w:rsidRDefault="008364AA" w:rsidP="00076EF4">
      <w:pPr>
        <w:pStyle w:val="DPSEntryIndents"/>
        <w:numPr>
          <w:ilvl w:val="0"/>
          <w:numId w:val="1"/>
        </w:numPr>
      </w:pPr>
      <w:r w:rsidRPr="00EC0D92">
        <w:t>calls on the ACT Government to investigate the feasibility of establishing an official milk bank in the ACT and/or partnering with neighbouring jurisdictions:</w:t>
      </w:r>
    </w:p>
    <w:p w14:paraId="01DFC41E" w14:textId="77777777" w:rsidR="008364AA" w:rsidRPr="00EC0D92" w:rsidRDefault="008364AA" w:rsidP="00076EF4">
      <w:pPr>
        <w:pStyle w:val="DPSEntryIndents"/>
        <w:numPr>
          <w:ilvl w:val="1"/>
          <w:numId w:val="1"/>
        </w:numPr>
      </w:pPr>
      <w:r w:rsidRPr="00EC0D92">
        <w:t>to give ACT region women an opportunity to donate; and</w:t>
      </w:r>
    </w:p>
    <w:p w14:paraId="00736435" w14:textId="77777777" w:rsidR="008364AA" w:rsidRPr="00EC0D92" w:rsidRDefault="008364AA" w:rsidP="00076EF4">
      <w:pPr>
        <w:pStyle w:val="DPSEntryIndents"/>
        <w:numPr>
          <w:ilvl w:val="1"/>
          <w:numId w:val="1"/>
        </w:numPr>
      </w:pPr>
      <w:r w:rsidRPr="00EC0D92">
        <w:t>to supply breast milk to babies in and out of a hospital setting.</w:t>
      </w:r>
    </w:p>
    <w:p w14:paraId="65D7E64C" w14:textId="77777777" w:rsidR="008364AA" w:rsidRPr="00EC0D92" w:rsidRDefault="008364AA" w:rsidP="008364AA">
      <w:pPr>
        <w:pStyle w:val="DPSEntryDetail"/>
      </w:pPr>
      <w:r w:rsidRPr="00EC0D92">
        <w:t>Debate ensued.</w:t>
      </w:r>
    </w:p>
    <w:p w14:paraId="26AAE66B" w14:textId="77777777" w:rsidR="008364AA" w:rsidRPr="00EC0D92" w:rsidRDefault="008364AA" w:rsidP="008364AA">
      <w:pPr>
        <w:pStyle w:val="DPSEntryDetail"/>
      </w:pPr>
      <w:r w:rsidRPr="00EC0D92">
        <w:t>Question—put and passed.</w:t>
      </w:r>
    </w:p>
    <w:p w14:paraId="0556646D" w14:textId="77777777" w:rsidR="008364AA" w:rsidRPr="00EC0D92" w:rsidRDefault="008364AA" w:rsidP="00D00A15">
      <w:pPr>
        <w:pStyle w:val="DPSEntryHeading"/>
      </w:pPr>
      <w:r w:rsidRPr="00EC0D92">
        <w:tab/>
      </w:r>
      <w:r w:rsidR="00E16F67" w:rsidRPr="00EC0D92">
        <w:t>7</w:t>
      </w:r>
      <w:r w:rsidRPr="00EC0D92">
        <w:tab/>
        <w:t>Mental health system</w:t>
      </w:r>
    </w:p>
    <w:p w14:paraId="5E575CFF" w14:textId="77777777" w:rsidR="008364AA" w:rsidRPr="00EC0D92" w:rsidRDefault="007A41B1" w:rsidP="00D00A15">
      <w:pPr>
        <w:pStyle w:val="DPSEntryDetail"/>
        <w:keepNext/>
      </w:pPr>
      <w:r w:rsidRPr="00EC0D92">
        <w:fldChar w:fldCharType="begin"/>
      </w:r>
      <w:r w:rsidR="008364AA" w:rsidRPr="00EC0D92">
        <w:instrText xml:space="preserve"> XE </w:instrText>
      </w:r>
      <w:r w:rsidR="00151E5F" w:rsidRPr="00EC0D92">
        <w:instrText>“</w:instrText>
      </w:r>
      <w:r w:rsidR="008364AA" w:rsidRPr="00EC0D92">
        <w:rPr>
          <w:b/>
          <w:bCs/>
          <w:sz w:val="36"/>
        </w:rPr>
        <w:instrText>Motions</w:instrText>
      </w:r>
      <w:r w:rsidR="008364AA" w:rsidRPr="00EC0D92">
        <w:rPr>
          <w:sz w:val="36"/>
        </w:rPr>
        <w:instrText>—</w:instrText>
      </w:r>
      <w:r w:rsidR="008364AA" w:rsidRPr="00EC0D92">
        <w:instrText>:</w:instrText>
      </w:r>
      <w:r w:rsidR="008364AA" w:rsidRPr="00EC0D92">
        <w:rPr>
          <w:b/>
          <w:bCs/>
          <w:sz w:val="28"/>
        </w:rPr>
        <w:instrText>Private Members</w:instrText>
      </w:r>
      <w:r w:rsidR="00151E5F" w:rsidRPr="00EC0D92">
        <w:rPr>
          <w:b/>
          <w:bCs/>
          <w:sz w:val="28"/>
        </w:rPr>
        <w:instrText>’</w:instrText>
      </w:r>
      <w:r w:rsidR="008364AA" w:rsidRPr="00EC0D92">
        <w:rPr>
          <w:b/>
          <w:bCs/>
          <w:sz w:val="28"/>
        </w:rPr>
        <w:instrText xml:space="preserve"> business</w:instrText>
      </w:r>
      <w:r w:rsidR="008364AA" w:rsidRPr="00EC0D92">
        <w:rPr>
          <w:b/>
          <w:bCs/>
        </w:rPr>
        <w:instrText>—</w:instrText>
      </w:r>
      <w:r w:rsidR="008364AA" w:rsidRPr="00EC0D92">
        <w:instrText xml:space="preserve">:Mental health system </w:instrText>
      </w:r>
      <w:r w:rsidR="008364AA" w:rsidRPr="00EC0D92">
        <w:rPr>
          <w:i/>
          <w:iCs/>
        </w:rPr>
        <w:instrText>(Mrs Dunne)</w:instrText>
      </w:r>
      <w:r w:rsidR="008364AA" w:rsidRPr="00EC0D92">
        <w:instrText xml:space="preserve">\; </w:instrText>
      </w:r>
      <w:r w:rsidR="00151E5F" w:rsidRPr="00EC0D92">
        <w:instrText>amdt moved and agreed to</w:instrText>
      </w:r>
      <w:r w:rsidR="008364AA" w:rsidRPr="00EC0D92">
        <w:instrText>\; agreed to</w:instrText>
      </w:r>
      <w:r w:rsidR="00151E5F" w:rsidRPr="00EC0D92">
        <w:instrText>\, as amended”</w:instrText>
      </w:r>
      <w:r w:rsidR="008364AA" w:rsidRPr="00EC0D92">
        <w:instrText xml:space="preserve"> </w:instrText>
      </w:r>
      <w:r w:rsidRPr="00EC0D92">
        <w:fldChar w:fldCharType="end"/>
      </w:r>
      <w:r w:rsidRPr="00EC0D92">
        <w:fldChar w:fldCharType="begin"/>
      </w:r>
      <w:r w:rsidR="008364AA" w:rsidRPr="00EC0D92">
        <w:instrText xml:space="preserve"> XE </w:instrText>
      </w:r>
      <w:r w:rsidR="00151E5F" w:rsidRPr="00EC0D92">
        <w:instrText>“</w:instrText>
      </w:r>
      <w:r w:rsidR="008364AA" w:rsidRPr="00EC0D92">
        <w:instrText>Mental health system</w:instrText>
      </w:r>
      <w:r w:rsidR="00151E5F" w:rsidRPr="00EC0D92">
        <w:instrText>”</w:instrText>
      </w:r>
      <w:r w:rsidR="008364AA" w:rsidRPr="00EC0D92">
        <w:instrText xml:space="preserve"> \t </w:instrText>
      </w:r>
      <w:r w:rsidR="00151E5F" w:rsidRPr="00EC0D92">
        <w:instrText>“</w:instrText>
      </w:r>
      <w:r w:rsidR="008364AA" w:rsidRPr="00EC0D92">
        <w:rPr>
          <w:i/>
        </w:rPr>
        <w:instrText>See</w:instrText>
      </w:r>
      <w:r w:rsidR="008364AA" w:rsidRPr="00EC0D92">
        <w:instrText xml:space="preserve"> </w:instrText>
      </w:r>
      <w:r w:rsidR="008364AA" w:rsidRPr="00EC0D92">
        <w:rPr>
          <w:sz w:val="20"/>
          <w:lang w:val="en-US"/>
        </w:rPr>
        <w:instrText>\</w:instrText>
      </w:r>
      <w:r w:rsidR="00151E5F" w:rsidRPr="00EC0D92">
        <w:instrText>”</w:instrText>
      </w:r>
      <w:r w:rsidR="008364AA" w:rsidRPr="00EC0D92">
        <w:instrText>Motions—Private Members</w:instrText>
      </w:r>
      <w:r w:rsidR="00151E5F" w:rsidRPr="00EC0D92">
        <w:instrText>’</w:instrText>
      </w:r>
      <w:r w:rsidR="008364AA" w:rsidRPr="00EC0D92">
        <w:instrText xml:space="preserve"> business</w:instrText>
      </w:r>
      <w:r w:rsidR="008364AA" w:rsidRPr="00EC0D92">
        <w:rPr>
          <w:sz w:val="20"/>
          <w:lang w:val="en-US"/>
        </w:rPr>
        <w:instrText>\</w:instrText>
      </w:r>
      <w:r w:rsidR="00151E5F" w:rsidRPr="00EC0D92">
        <w:instrText>”“</w:instrText>
      </w:r>
      <w:r w:rsidR="008364AA" w:rsidRPr="00EC0D92">
        <w:instrText xml:space="preserve"> </w:instrText>
      </w:r>
      <w:r w:rsidRPr="00EC0D92">
        <w:fldChar w:fldCharType="end"/>
      </w:r>
      <w:r w:rsidR="008364AA" w:rsidRPr="00EC0D92">
        <w:t>Mrs Dunne, pursuant to notice, moved—That this Assembly:</w:t>
      </w:r>
    </w:p>
    <w:p w14:paraId="589793B4" w14:textId="77777777" w:rsidR="008364AA" w:rsidRPr="00EC0D92" w:rsidRDefault="008364AA" w:rsidP="00076EF4">
      <w:pPr>
        <w:pStyle w:val="DPSEntryIndents"/>
        <w:numPr>
          <w:ilvl w:val="0"/>
          <w:numId w:val="4"/>
        </w:numPr>
        <w:rPr>
          <w:lang w:eastAsia="en-US"/>
        </w:rPr>
      </w:pPr>
      <w:r w:rsidRPr="00EC0D92">
        <w:rPr>
          <w:lang w:eastAsia="en-US"/>
        </w:rPr>
        <w:t>notes:</w:t>
      </w:r>
    </w:p>
    <w:p w14:paraId="4A0A3DE7" w14:textId="77777777" w:rsidR="008364AA" w:rsidRPr="00EC0D92" w:rsidRDefault="008364AA" w:rsidP="00076EF4">
      <w:pPr>
        <w:pStyle w:val="DPSEntryIndents"/>
        <w:numPr>
          <w:ilvl w:val="1"/>
          <w:numId w:val="4"/>
        </w:numPr>
        <w:rPr>
          <w:lang w:eastAsia="en-US"/>
        </w:rPr>
      </w:pPr>
      <w:r w:rsidRPr="00EC0D92">
        <w:rPr>
          <w:lang w:eastAsia="en-US"/>
        </w:rPr>
        <w:t>October is mental health month;</w:t>
      </w:r>
    </w:p>
    <w:p w14:paraId="05F594C6" w14:textId="77777777" w:rsidR="008364AA" w:rsidRPr="00EC0D92" w:rsidRDefault="008364AA" w:rsidP="00076EF4">
      <w:pPr>
        <w:pStyle w:val="DPSEntryIndents"/>
        <w:numPr>
          <w:ilvl w:val="1"/>
          <w:numId w:val="4"/>
        </w:numPr>
        <w:rPr>
          <w:lang w:eastAsia="en-US"/>
        </w:rPr>
      </w:pPr>
      <w:r w:rsidRPr="00EC0D92">
        <w:rPr>
          <w:lang w:eastAsia="en-US"/>
        </w:rPr>
        <w:t xml:space="preserve">the efforts made, especially through community-based initiatives, to raise awareness of mental health in the community, reduce and eliminate the stigmas associated with mental health, and empower people suffering mental health problems to seek help through events such as the Mental Health Expo, </w:t>
      </w:r>
      <w:r w:rsidR="00151E5F" w:rsidRPr="00EC0D92">
        <w:rPr>
          <w:lang w:eastAsia="en-US"/>
        </w:rPr>
        <w:t>“</w:t>
      </w:r>
      <w:r w:rsidRPr="00EC0D92">
        <w:rPr>
          <w:lang w:eastAsia="en-US"/>
        </w:rPr>
        <w:t>RUOK?</w:t>
      </w:r>
      <w:r w:rsidR="00151E5F" w:rsidRPr="00EC0D92">
        <w:rPr>
          <w:lang w:eastAsia="en-US"/>
        </w:rPr>
        <w:t>”</w:t>
      </w:r>
      <w:r w:rsidRPr="00EC0D92">
        <w:rPr>
          <w:lang w:eastAsia="en-US"/>
        </w:rPr>
        <w:t xml:space="preserve"> day, the Ice Bucket Challenge, and the </w:t>
      </w:r>
      <w:r w:rsidR="00151E5F" w:rsidRPr="00EC0D92">
        <w:rPr>
          <w:lang w:eastAsia="en-US"/>
        </w:rPr>
        <w:t>“</w:t>
      </w:r>
      <w:r w:rsidRPr="00EC0D92">
        <w:rPr>
          <w:lang w:eastAsia="en-US"/>
        </w:rPr>
        <w:t>It</w:t>
      </w:r>
      <w:r w:rsidR="00151E5F" w:rsidRPr="00EC0D92">
        <w:rPr>
          <w:lang w:eastAsia="en-US"/>
        </w:rPr>
        <w:t>’</w:t>
      </w:r>
      <w:r w:rsidRPr="00EC0D92">
        <w:rPr>
          <w:lang w:eastAsia="en-US"/>
        </w:rPr>
        <w:t>s OK to Talk</w:t>
      </w:r>
      <w:r w:rsidR="00151E5F" w:rsidRPr="00EC0D92">
        <w:rPr>
          <w:lang w:eastAsia="en-US"/>
        </w:rPr>
        <w:t>”</w:t>
      </w:r>
      <w:r w:rsidRPr="00EC0D92">
        <w:rPr>
          <w:lang w:eastAsia="en-US"/>
        </w:rPr>
        <w:t xml:space="preserve"> campaign;</w:t>
      </w:r>
    </w:p>
    <w:p w14:paraId="395918D7" w14:textId="77777777" w:rsidR="008364AA" w:rsidRPr="00EC0D92" w:rsidRDefault="008364AA" w:rsidP="00076EF4">
      <w:pPr>
        <w:pStyle w:val="DPSEntryIndents"/>
        <w:numPr>
          <w:ilvl w:val="1"/>
          <w:numId w:val="4"/>
        </w:numPr>
        <w:rPr>
          <w:lang w:eastAsia="en-US"/>
        </w:rPr>
      </w:pPr>
      <w:r w:rsidRPr="00EC0D92">
        <w:rPr>
          <w:lang w:eastAsia="en-US"/>
        </w:rPr>
        <w:lastRenderedPageBreak/>
        <w:t>the difficulties many mental health clients have in navigating the ACT</w:t>
      </w:r>
      <w:r w:rsidR="00151E5F" w:rsidRPr="00EC0D92">
        <w:rPr>
          <w:lang w:eastAsia="en-US"/>
        </w:rPr>
        <w:t>’</w:t>
      </w:r>
      <w:r w:rsidRPr="00EC0D92">
        <w:rPr>
          <w:lang w:eastAsia="en-US"/>
        </w:rPr>
        <w:t>s mental health system;</w:t>
      </w:r>
    </w:p>
    <w:p w14:paraId="2A1AD0B1" w14:textId="77777777" w:rsidR="008364AA" w:rsidRPr="00EC0D92" w:rsidRDefault="008364AA" w:rsidP="00076EF4">
      <w:pPr>
        <w:pStyle w:val="DPSEntryIndents"/>
        <w:numPr>
          <w:ilvl w:val="1"/>
          <w:numId w:val="4"/>
        </w:numPr>
        <w:rPr>
          <w:lang w:eastAsia="en-US"/>
        </w:rPr>
      </w:pPr>
      <w:r w:rsidRPr="00EC0D92">
        <w:rPr>
          <w:lang w:eastAsia="en-US"/>
        </w:rPr>
        <w:t>the lack of a wrap-around service for mental health clients in the ACT;</w:t>
      </w:r>
    </w:p>
    <w:p w14:paraId="61C4CEF2" w14:textId="77777777" w:rsidR="008364AA" w:rsidRPr="00EC0D92" w:rsidRDefault="008364AA" w:rsidP="00076EF4">
      <w:pPr>
        <w:pStyle w:val="DPSEntryIndents"/>
        <w:numPr>
          <w:ilvl w:val="1"/>
          <w:numId w:val="4"/>
        </w:numPr>
        <w:rPr>
          <w:lang w:eastAsia="en-US"/>
        </w:rPr>
      </w:pPr>
      <w:r w:rsidRPr="00EC0D92">
        <w:rPr>
          <w:lang w:eastAsia="en-US"/>
        </w:rPr>
        <w:t>the inadequate human resources available to treat mental health patients in the public system, including psychiatry specialists and other appropriately-trained health professionals;</w:t>
      </w:r>
    </w:p>
    <w:p w14:paraId="5644000A" w14:textId="77777777" w:rsidR="008364AA" w:rsidRPr="00EC0D92" w:rsidRDefault="008364AA" w:rsidP="00076EF4">
      <w:pPr>
        <w:pStyle w:val="DPSEntryIndents"/>
        <w:numPr>
          <w:ilvl w:val="1"/>
          <w:numId w:val="4"/>
        </w:numPr>
        <w:rPr>
          <w:lang w:eastAsia="en-US"/>
        </w:rPr>
      </w:pPr>
      <w:r w:rsidRPr="00EC0D92">
        <w:rPr>
          <w:lang w:eastAsia="en-US"/>
        </w:rPr>
        <w:t>assaults on mental health staff;</w:t>
      </w:r>
    </w:p>
    <w:p w14:paraId="09C26F94" w14:textId="77777777" w:rsidR="008364AA" w:rsidRPr="00EC0D92" w:rsidRDefault="008364AA" w:rsidP="00076EF4">
      <w:pPr>
        <w:pStyle w:val="DPSEntryIndents"/>
        <w:numPr>
          <w:ilvl w:val="1"/>
          <w:numId w:val="4"/>
        </w:numPr>
        <w:rPr>
          <w:lang w:eastAsia="en-US"/>
        </w:rPr>
      </w:pPr>
      <w:r w:rsidRPr="00EC0D92">
        <w:rPr>
          <w:lang w:eastAsia="en-US"/>
        </w:rPr>
        <w:t>the long delays to develop and implement mental health policies, including the Office for Mental Health and Wellbeing, which, although established on 1 July 2018, still does not have a coordinator-general;</w:t>
      </w:r>
    </w:p>
    <w:p w14:paraId="033F427B" w14:textId="77777777" w:rsidR="008364AA" w:rsidRPr="00EC0D92" w:rsidRDefault="008364AA" w:rsidP="00076EF4">
      <w:pPr>
        <w:pStyle w:val="DPSEntryIndents"/>
        <w:numPr>
          <w:ilvl w:val="1"/>
          <w:numId w:val="4"/>
        </w:numPr>
        <w:rPr>
          <w:lang w:eastAsia="en-US"/>
        </w:rPr>
      </w:pPr>
      <w:r w:rsidRPr="00EC0D92">
        <w:rPr>
          <w:lang w:eastAsia="en-US"/>
        </w:rPr>
        <w:t>the mental health issues, including suicides and attempted suicides, emerging from a poor culture in ACT Health; and</w:t>
      </w:r>
    </w:p>
    <w:p w14:paraId="2CE627A0" w14:textId="77777777" w:rsidR="008364AA" w:rsidRPr="00EC0D92" w:rsidRDefault="008364AA" w:rsidP="00076EF4">
      <w:pPr>
        <w:pStyle w:val="DPSEntryIndents"/>
        <w:numPr>
          <w:ilvl w:val="1"/>
          <w:numId w:val="4"/>
        </w:numPr>
        <w:rPr>
          <w:lang w:eastAsia="en-US"/>
        </w:rPr>
      </w:pPr>
      <w:r w:rsidRPr="00EC0D92">
        <w:rPr>
          <w:lang w:eastAsia="en-US"/>
        </w:rPr>
        <w:t>the recommendations of the Independent External Review of Mental Health Inpatient Services within ACT Health (the Review), of 22</w:t>
      </w:r>
      <w:r w:rsidRPr="00EC0D92">
        <w:rPr>
          <w:lang w:eastAsia="en-US"/>
        </w:rPr>
        <w:noBreakHyphen/>
        <w:t>23 May 2018; and</w:t>
      </w:r>
    </w:p>
    <w:p w14:paraId="148AEEC9" w14:textId="77777777" w:rsidR="008364AA" w:rsidRPr="00EC0D92" w:rsidRDefault="008364AA" w:rsidP="00076EF4">
      <w:pPr>
        <w:pStyle w:val="DPSEntryIndents"/>
        <w:numPr>
          <w:ilvl w:val="0"/>
          <w:numId w:val="4"/>
        </w:numPr>
        <w:rPr>
          <w:lang w:eastAsia="en-US"/>
        </w:rPr>
      </w:pPr>
      <w:r w:rsidRPr="00EC0D92">
        <w:rPr>
          <w:lang w:eastAsia="en-US"/>
        </w:rPr>
        <w:t>calls on the ACT Government to, by the last sitting day in 2018:</w:t>
      </w:r>
    </w:p>
    <w:p w14:paraId="30F74E57" w14:textId="77777777" w:rsidR="008364AA" w:rsidRPr="00EC0D92" w:rsidRDefault="008364AA" w:rsidP="00076EF4">
      <w:pPr>
        <w:pStyle w:val="DPSEntryIndents"/>
        <w:numPr>
          <w:ilvl w:val="1"/>
          <w:numId w:val="4"/>
        </w:numPr>
        <w:rPr>
          <w:lang w:eastAsia="en-US"/>
        </w:rPr>
      </w:pPr>
      <w:r w:rsidRPr="00EC0D92">
        <w:rPr>
          <w:lang w:eastAsia="en-US"/>
        </w:rPr>
        <w:t>table in the Assembly the Government</w:t>
      </w:r>
      <w:r w:rsidR="00151E5F" w:rsidRPr="00EC0D92">
        <w:rPr>
          <w:lang w:eastAsia="en-US"/>
        </w:rPr>
        <w:t>’</w:t>
      </w:r>
      <w:r w:rsidRPr="00EC0D92">
        <w:rPr>
          <w:lang w:eastAsia="en-US"/>
        </w:rPr>
        <w:t>s response to the Review, outlining:</w:t>
      </w:r>
    </w:p>
    <w:p w14:paraId="1A8537B9" w14:textId="77777777" w:rsidR="008364AA" w:rsidRPr="00EC0D92" w:rsidRDefault="008364AA" w:rsidP="00076EF4">
      <w:pPr>
        <w:pStyle w:val="DPSEntryIndents"/>
        <w:numPr>
          <w:ilvl w:val="2"/>
          <w:numId w:val="4"/>
        </w:numPr>
        <w:rPr>
          <w:lang w:eastAsia="en-US"/>
        </w:rPr>
      </w:pPr>
      <w:r w:rsidRPr="00EC0D92">
        <w:rPr>
          <w:lang w:eastAsia="en-US"/>
        </w:rPr>
        <w:t>which recommendations the Government accepts;</w:t>
      </w:r>
    </w:p>
    <w:p w14:paraId="03B77F10" w14:textId="77777777" w:rsidR="008364AA" w:rsidRPr="00EC0D92" w:rsidRDefault="008364AA" w:rsidP="00076EF4">
      <w:pPr>
        <w:pStyle w:val="DPSEntryIndents"/>
        <w:numPr>
          <w:ilvl w:val="2"/>
          <w:numId w:val="4"/>
        </w:numPr>
        <w:rPr>
          <w:lang w:eastAsia="en-US"/>
        </w:rPr>
      </w:pPr>
      <w:r w:rsidRPr="00EC0D92">
        <w:rPr>
          <w:lang w:eastAsia="en-US"/>
        </w:rPr>
        <w:t>the Government</w:t>
      </w:r>
      <w:r w:rsidR="00151E5F" w:rsidRPr="00EC0D92">
        <w:rPr>
          <w:lang w:eastAsia="en-US"/>
        </w:rPr>
        <w:t>’</w:t>
      </w:r>
      <w:r w:rsidRPr="00EC0D92">
        <w:rPr>
          <w:lang w:eastAsia="en-US"/>
        </w:rPr>
        <w:t>s timetable for implementing the recommendations it accepts; and</w:t>
      </w:r>
    </w:p>
    <w:p w14:paraId="31924DE6" w14:textId="77777777" w:rsidR="008364AA" w:rsidRPr="00EC0D92" w:rsidRDefault="008364AA" w:rsidP="00076EF4">
      <w:pPr>
        <w:pStyle w:val="DPSEntryIndents"/>
        <w:numPr>
          <w:ilvl w:val="2"/>
          <w:numId w:val="4"/>
        </w:numPr>
        <w:rPr>
          <w:lang w:eastAsia="en-US"/>
        </w:rPr>
      </w:pPr>
      <w:r w:rsidRPr="00EC0D92">
        <w:rPr>
          <w:lang w:eastAsia="en-US"/>
        </w:rPr>
        <w:t>which recommendations the Government does not accept, and why; and</w:t>
      </w:r>
    </w:p>
    <w:p w14:paraId="54C3362A" w14:textId="77777777" w:rsidR="008364AA" w:rsidRPr="00EC0D92" w:rsidRDefault="008364AA" w:rsidP="00076EF4">
      <w:pPr>
        <w:pStyle w:val="DPSEntryIndents"/>
        <w:numPr>
          <w:ilvl w:val="1"/>
          <w:numId w:val="4"/>
        </w:numPr>
        <w:rPr>
          <w:lang w:eastAsia="en-US"/>
        </w:rPr>
      </w:pPr>
      <w:r w:rsidRPr="00EC0D92">
        <w:rPr>
          <w:lang w:eastAsia="en-US"/>
        </w:rPr>
        <w:t>outline to the Assembly the:</w:t>
      </w:r>
    </w:p>
    <w:p w14:paraId="6001B948" w14:textId="77777777" w:rsidR="008364AA" w:rsidRPr="00EC0D92" w:rsidRDefault="008364AA" w:rsidP="00076EF4">
      <w:pPr>
        <w:pStyle w:val="DPSEntryIndents"/>
        <w:numPr>
          <w:ilvl w:val="2"/>
          <w:numId w:val="4"/>
        </w:numPr>
        <w:rPr>
          <w:lang w:eastAsia="en-US"/>
        </w:rPr>
      </w:pPr>
      <w:r w:rsidRPr="00EC0D92">
        <w:rPr>
          <w:lang w:eastAsia="en-US"/>
        </w:rPr>
        <w:t>status of the Office for Mental Health and Wellbeing, including, but not limited to, an update on the activity of the Office since its establishment, together with the outcomes of that activity;</w:t>
      </w:r>
    </w:p>
    <w:p w14:paraId="3D2DD8B2" w14:textId="77777777" w:rsidR="008364AA" w:rsidRPr="00EC0D92" w:rsidRDefault="008364AA" w:rsidP="00076EF4">
      <w:pPr>
        <w:pStyle w:val="DPSEntryIndents"/>
        <w:numPr>
          <w:ilvl w:val="2"/>
          <w:numId w:val="4"/>
        </w:numPr>
        <w:rPr>
          <w:lang w:eastAsia="en-US"/>
        </w:rPr>
      </w:pPr>
      <w:r w:rsidRPr="00EC0D92">
        <w:rPr>
          <w:lang w:eastAsia="en-US"/>
        </w:rPr>
        <w:t>Government</w:t>
      </w:r>
      <w:r w:rsidR="00151E5F" w:rsidRPr="00EC0D92">
        <w:rPr>
          <w:lang w:eastAsia="en-US"/>
        </w:rPr>
        <w:t>’</w:t>
      </w:r>
      <w:r w:rsidRPr="00EC0D92">
        <w:rPr>
          <w:lang w:eastAsia="en-US"/>
        </w:rPr>
        <w:t>s plan to assist clients to navigate the ACT</w:t>
      </w:r>
      <w:r w:rsidR="00151E5F" w:rsidRPr="00EC0D92">
        <w:rPr>
          <w:lang w:eastAsia="en-US"/>
        </w:rPr>
        <w:t>’</w:t>
      </w:r>
      <w:r w:rsidRPr="00EC0D92">
        <w:rPr>
          <w:lang w:eastAsia="en-US"/>
        </w:rPr>
        <w:t>s mental health system;</w:t>
      </w:r>
    </w:p>
    <w:p w14:paraId="22DF00D4" w14:textId="77777777" w:rsidR="008364AA" w:rsidRPr="00EC0D92" w:rsidRDefault="008364AA" w:rsidP="00076EF4">
      <w:pPr>
        <w:pStyle w:val="DPSEntryIndents"/>
        <w:numPr>
          <w:ilvl w:val="2"/>
          <w:numId w:val="4"/>
        </w:numPr>
        <w:rPr>
          <w:lang w:eastAsia="en-US"/>
        </w:rPr>
      </w:pPr>
      <w:r w:rsidRPr="00EC0D92">
        <w:rPr>
          <w:lang w:eastAsia="en-US"/>
        </w:rPr>
        <w:t>Government</w:t>
      </w:r>
      <w:r w:rsidR="00151E5F" w:rsidRPr="00EC0D92">
        <w:rPr>
          <w:lang w:eastAsia="en-US"/>
        </w:rPr>
        <w:t>’</w:t>
      </w:r>
      <w:r w:rsidRPr="00EC0D92">
        <w:rPr>
          <w:lang w:eastAsia="en-US"/>
        </w:rPr>
        <w:t>s approach to providing a wrap-around service to mental health clients, as well as their families and carers;</w:t>
      </w:r>
    </w:p>
    <w:p w14:paraId="602F8886" w14:textId="77777777" w:rsidR="008364AA" w:rsidRPr="00EC0D92" w:rsidRDefault="008364AA" w:rsidP="00076EF4">
      <w:pPr>
        <w:pStyle w:val="DPSEntryIndents"/>
        <w:numPr>
          <w:ilvl w:val="2"/>
          <w:numId w:val="4"/>
        </w:numPr>
        <w:rPr>
          <w:lang w:eastAsia="en-US"/>
        </w:rPr>
      </w:pPr>
      <w:r w:rsidRPr="00EC0D92">
        <w:rPr>
          <w:lang w:eastAsia="en-US"/>
        </w:rPr>
        <w:t>Government</w:t>
      </w:r>
      <w:r w:rsidR="00151E5F" w:rsidRPr="00EC0D92">
        <w:rPr>
          <w:lang w:eastAsia="en-US"/>
        </w:rPr>
        <w:t>’</w:t>
      </w:r>
      <w:r w:rsidRPr="00EC0D92">
        <w:rPr>
          <w:lang w:eastAsia="en-US"/>
        </w:rPr>
        <w:t>s strategies to address staff training and resourcing across all relevant disciplines;</w:t>
      </w:r>
    </w:p>
    <w:p w14:paraId="1A956FC6" w14:textId="77777777" w:rsidR="008364AA" w:rsidRPr="00EC0D92" w:rsidRDefault="008364AA" w:rsidP="00076EF4">
      <w:pPr>
        <w:pStyle w:val="DPSEntryIndents"/>
        <w:numPr>
          <w:ilvl w:val="2"/>
          <w:numId w:val="4"/>
        </w:numPr>
        <w:rPr>
          <w:lang w:eastAsia="en-US"/>
        </w:rPr>
      </w:pPr>
      <w:r w:rsidRPr="00EC0D92">
        <w:rPr>
          <w:lang w:eastAsia="en-US"/>
        </w:rPr>
        <w:t>Government</w:t>
      </w:r>
      <w:r w:rsidR="00151E5F" w:rsidRPr="00EC0D92">
        <w:rPr>
          <w:lang w:eastAsia="en-US"/>
        </w:rPr>
        <w:t>’</w:t>
      </w:r>
      <w:r w:rsidRPr="00EC0D92">
        <w:rPr>
          <w:lang w:eastAsia="en-US"/>
        </w:rPr>
        <w:t>s plans and timelines to relieve bed-block; and</w:t>
      </w:r>
    </w:p>
    <w:p w14:paraId="71EDB267" w14:textId="77777777" w:rsidR="008364AA" w:rsidRPr="00EC0D92" w:rsidRDefault="008364AA" w:rsidP="00076EF4">
      <w:pPr>
        <w:pStyle w:val="DPSEntryIndents"/>
        <w:numPr>
          <w:ilvl w:val="2"/>
          <w:numId w:val="4"/>
        </w:numPr>
      </w:pPr>
      <w:r w:rsidRPr="00EC0D92">
        <w:rPr>
          <w:lang w:val="en-US"/>
        </w:rPr>
        <w:t>Government</w:t>
      </w:r>
      <w:r w:rsidR="00151E5F" w:rsidRPr="00EC0D92">
        <w:rPr>
          <w:lang w:val="en-US"/>
        </w:rPr>
        <w:t>’</w:t>
      </w:r>
      <w:r w:rsidRPr="00EC0D92">
        <w:rPr>
          <w:lang w:val="en-US"/>
        </w:rPr>
        <w:t xml:space="preserve">s strategies to </w:t>
      </w:r>
      <w:proofErr w:type="spellStart"/>
      <w:r w:rsidRPr="00EC0D92">
        <w:rPr>
          <w:lang w:val="en-US"/>
        </w:rPr>
        <w:t>minimise</w:t>
      </w:r>
      <w:proofErr w:type="spellEnd"/>
      <w:r w:rsidRPr="00EC0D92">
        <w:rPr>
          <w:lang w:val="en-US"/>
        </w:rPr>
        <w:t xml:space="preserve"> the incidence and associated risks of assaults on mental health staff. </w:t>
      </w:r>
    </w:p>
    <w:p w14:paraId="46E21174" w14:textId="77777777" w:rsidR="00B86625" w:rsidRPr="00EC0D92" w:rsidRDefault="007A41B1" w:rsidP="00B86625">
      <w:pPr>
        <w:pStyle w:val="DPSEntryDetail"/>
      </w:pPr>
      <w:r w:rsidRPr="00EC0D92">
        <w:fldChar w:fldCharType="begin"/>
      </w:r>
      <w:r w:rsidR="00B86625" w:rsidRPr="00EC0D92">
        <w:instrText xml:space="preserve"> XE “Leave—:To conclude remarks” </w:instrText>
      </w:r>
      <w:r w:rsidRPr="00EC0D92">
        <w:fldChar w:fldCharType="end"/>
      </w:r>
      <w:r w:rsidR="00B86625" w:rsidRPr="00EC0D92">
        <w:t>Mrs Dunne, by leave, concluded her remarks.</w:t>
      </w:r>
    </w:p>
    <w:p w14:paraId="69C468AD" w14:textId="77777777" w:rsidR="004E62B4" w:rsidRPr="00EC0D92" w:rsidRDefault="004E62B4" w:rsidP="008364AA">
      <w:pPr>
        <w:pStyle w:val="DPSEntryDetail"/>
      </w:pPr>
      <w:r w:rsidRPr="00EC0D92">
        <w:t xml:space="preserve">Mr </w:t>
      </w:r>
      <w:proofErr w:type="spellStart"/>
      <w:r w:rsidRPr="00EC0D92">
        <w:t>Rattenbury</w:t>
      </w:r>
      <w:proofErr w:type="spellEnd"/>
      <w:r w:rsidRPr="00EC0D92">
        <w:t xml:space="preserve"> (Minister for Mental Health) moved the following amendment: Omit all text after (1) notes, substitute:</w:t>
      </w:r>
    </w:p>
    <w:p w14:paraId="2EF0B760" w14:textId="77777777" w:rsidR="004E62B4" w:rsidRPr="00EC0D92" w:rsidRDefault="004E62B4" w:rsidP="004E62B4">
      <w:pPr>
        <w:pStyle w:val="DPSEntryDetail"/>
        <w:tabs>
          <w:tab w:val="clear" w:pos="1197"/>
          <w:tab w:val="clear" w:pos="1767"/>
          <w:tab w:val="left" w:pos="1350"/>
          <w:tab w:val="left" w:pos="1915"/>
        </w:tabs>
      </w:pPr>
      <w:r w:rsidRPr="00EC0D92">
        <w:tab/>
      </w:r>
      <w:r w:rsidR="00151E5F" w:rsidRPr="00EC0D92">
        <w:t>“</w:t>
      </w:r>
      <w:r w:rsidRPr="00EC0D92">
        <w:t>(a)</w:t>
      </w:r>
      <w:r w:rsidRPr="00EC0D92">
        <w:tab/>
        <w:t>October is mental health month;</w:t>
      </w:r>
    </w:p>
    <w:p w14:paraId="63B7A162" w14:textId="77777777" w:rsidR="004E62B4" w:rsidRPr="00EC0D92" w:rsidRDefault="004E62B4" w:rsidP="00B5313B">
      <w:pPr>
        <w:pStyle w:val="DPSEntryIndents"/>
        <w:numPr>
          <w:ilvl w:val="1"/>
          <w:numId w:val="14"/>
        </w:numPr>
      </w:pPr>
      <w:r w:rsidRPr="00EC0D92">
        <w:rPr>
          <w:lang w:eastAsia="en-US"/>
        </w:rPr>
        <w:lastRenderedPageBreak/>
        <w:t xml:space="preserve">the efforts made, especially through community-based initiatives, to raise awareness of mental health in the community, reduce and eliminate the stigmas associated with mental health, and empower people suffering mental health problems to seek help through events such as the Mental Health and Wellbeing Expo, </w:t>
      </w:r>
      <w:r w:rsidR="00151E5F" w:rsidRPr="00EC0D92">
        <w:rPr>
          <w:lang w:eastAsia="en-US"/>
        </w:rPr>
        <w:t>‘</w:t>
      </w:r>
      <w:r w:rsidRPr="00EC0D92">
        <w:rPr>
          <w:lang w:eastAsia="en-US"/>
        </w:rPr>
        <w:t>RUOK?</w:t>
      </w:r>
      <w:r w:rsidR="00151E5F" w:rsidRPr="00EC0D92">
        <w:rPr>
          <w:lang w:eastAsia="en-US"/>
        </w:rPr>
        <w:t>’</w:t>
      </w:r>
      <w:r w:rsidRPr="00EC0D92">
        <w:rPr>
          <w:lang w:eastAsia="en-US"/>
        </w:rPr>
        <w:t xml:space="preserve"> day, the </w:t>
      </w:r>
      <w:r w:rsidR="00151E5F" w:rsidRPr="00EC0D92">
        <w:rPr>
          <w:lang w:eastAsia="en-US"/>
        </w:rPr>
        <w:t>‘</w:t>
      </w:r>
      <w:r w:rsidRPr="00EC0D92">
        <w:rPr>
          <w:lang w:eastAsia="en-US"/>
        </w:rPr>
        <w:t>It</w:t>
      </w:r>
      <w:r w:rsidR="00151E5F" w:rsidRPr="00EC0D92">
        <w:rPr>
          <w:lang w:eastAsia="en-US"/>
        </w:rPr>
        <w:t>’</w:t>
      </w:r>
      <w:r w:rsidRPr="00EC0D92">
        <w:rPr>
          <w:lang w:eastAsia="en-US"/>
        </w:rPr>
        <w:t>s OK to Talk</w:t>
      </w:r>
      <w:r w:rsidR="00151E5F" w:rsidRPr="00EC0D92">
        <w:rPr>
          <w:lang w:eastAsia="en-US"/>
        </w:rPr>
        <w:t>’</w:t>
      </w:r>
      <w:r w:rsidRPr="00EC0D92">
        <w:rPr>
          <w:lang w:eastAsia="en-US"/>
        </w:rPr>
        <w:t xml:space="preserve"> campaign, and many others;</w:t>
      </w:r>
    </w:p>
    <w:p w14:paraId="16B71FB2" w14:textId="77777777" w:rsidR="004E62B4" w:rsidRPr="00EC0D92" w:rsidRDefault="004E62B4" w:rsidP="004E62B4">
      <w:pPr>
        <w:pStyle w:val="DPSEntryIndents"/>
        <w:numPr>
          <w:ilvl w:val="1"/>
          <w:numId w:val="10"/>
        </w:numPr>
      </w:pPr>
      <w:r w:rsidRPr="00EC0D92">
        <w:rPr>
          <w:lang w:eastAsia="en-US"/>
        </w:rPr>
        <w:t>each year, one in five Australians experience a mental health issue and appro</w:t>
      </w:r>
      <w:r w:rsidR="004D6DC9" w:rsidRPr="00EC0D92">
        <w:rPr>
          <w:lang w:eastAsia="en-US"/>
        </w:rPr>
        <w:t>ximately half of all people (45 percent</w:t>
      </w:r>
      <w:r w:rsidRPr="00EC0D92">
        <w:rPr>
          <w:lang w:eastAsia="en-US"/>
        </w:rPr>
        <w:t>) will experience issues with mental health in their lifetime; and</w:t>
      </w:r>
    </w:p>
    <w:p w14:paraId="0A47A325" w14:textId="77777777" w:rsidR="004E62B4" w:rsidRPr="00EC0D92" w:rsidRDefault="004E62B4" w:rsidP="004E62B4">
      <w:pPr>
        <w:pStyle w:val="DPSEntryIndents"/>
        <w:numPr>
          <w:ilvl w:val="1"/>
          <w:numId w:val="10"/>
        </w:numPr>
      </w:pPr>
      <w:r w:rsidRPr="00EC0D92">
        <w:rPr>
          <w:lang w:eastAsia="en-US"/>
        </w:rPr>
        <w:t>there were over 293 000 contacts with mental health clients across adult community, child and youth, mental health rehabilitation and speciality services in the ACT in 2017-18;</w:t>
      </w:r>
    </w:p>
    <w:p w14:paraId="794A6DBF" w14:textId="77777777" w:rsidR="004E62B4" w:rsidRPr="00EC0D92" w:rsidRDefault="006A3786" w:rsidP="006A3786">
      <w:pPr>
        <w:pStyle w:val="DPSEntryIndents"/>
        <w:numPr>
          <w:ilvl w:val="0"/>
          <w:numId w:val="11"/>
        </w:numPr>
      </w:pPr>
      <w:r w:rsidRPr="00EC0D92">
        <w:t>further notes:</w:t>
      </w:r>
    </w:p>
    <w:p w14:paraId="37613824" w14:textId="77777777" w:rsidR="006A3786" w:rsidRPr="00EC0D92" w:rsidRDefault="006A3786" w:rsidP="006A3786">
      <w:pPr>
        <w:pStyle w:val="DPSEntryIndents"/>
        <w:numPr>
          <w:ilvl w:val="1"/>
          <w:numId w:val="12"/>
        </w:numPr>
      </w:pPr>
      <w:r w:rsidRPr="00EC0D92">
        <w:t>the ACT Government</w:t>
      </w:r>
      <w:r w:rsidR="00151E5F" w:rsidRPr="00EC0D92">
        <w:t>’</w:t>
      </w:r>
      <w:r w:rsidRPr="00EC0D92">
        <w:t xml:space="preserve">s ongoing commitment to investing in mental health services for the Canberra community, with the budget for mental health services increasing each year over the past three years, including a 15 </w:t>
      </w:r>
      <w:r w:rsidR="004D6DC9" w:rsidRPr="00EC0D92">
        <w:t>percent</w:t>
      </w:r>
      <w:r w:rsidRPr="00EC0D92">
        <w:t xml:space="preserve"> increase in 2018-19;</w:t>
      </w:r>
    </w:p>
    <w:p w14:paraId="27B38B61" w14:textId="77777777" w:rsidR="006A3786" w:rsidRPr="00EC0D92" w:rsidRDefault="006A3786" w:rsidP="006A3786">
      <w:pPr>
        <w:pStyle w:val="DPSEntryIndents"/>
        <w:numPr>
          <w:ilvl w:val="1"/>
          <w:numId w:val="12"/>
        </w:numPr>
      </w:pPr>
      <w:r w:rsidRPr="00EC0D92">
        <w:t>the following initiatives funded in the 2017-18 and 2018-19 ACT Budgets to improve access to services for people seeking mental health support:</w:t>
      </w:r>
    </w:p>
    <w:p w14:paraId="2DF6DAF6" w14:textId="77777777" w:rsidR="00B5313B" w:rsidRPr="00EC0D92" w:rsidRDefault="00B5313B" w:rsidP="00B5313B">
      <w:pPr>
        <w:pStyle w:val="DPSEntryIndents"/>
        <w:numPr>
          <w:ilvl w:val="2"/>
          <w:numId w:val="12"/>
        </w:numPr>
        <w:rPr>
          <w:szCs w:val="24"/>
        </w:rPr>
      </w:pPr>
      <w:r w:rsidRPr="00EC0D92">
        <w:rPr>
          <w:szCs w:val="24"/>
        </w:rPr>
        <w:t xml:space="preserve">opening of additional beds in the rehabilitation wing at the </w:t>
      </w:r>
      <w:proofErr w:type="spellStart"/>
      <w:r w:rsidRPr="00EC0D92">
        <w:rPr>
          <w:szCs w:val="24"/>
        </w:rPr>
        <w:t>Dhulwa</w:t>
      </w:r>
      <w:proofErr w:type="spellEnd"/>
      <w:r w:rsidRPr="00EC0D92">
        <w:rPr>
          <w:szCs w:val="24"/>
        </w:rPr>
        <w:t xml:space="preserve"> Secure Mental Health Unit;</w:t>
      </w:r>
    </w:p>
    <w:p w14:paraId="723AD738" w14:textId="77777777" w:rsidR="00B5313B" w:rsidRPr="00EC0D92" w:rsidRDefault="00B5313B" w:rsidP="00B5313B">
      <w:pPr>
        <w:pStyle w:val="DPSEntryIndents"/>
        <w:numPr>
          <w:ilvl w:val="2"/>
          <w:numId w:val="12"/>
        </w:numPr>
        <w:rPr>
          <w:szCs w:val="24"/>
        </w:rPr>
      </w:pPr>
      <w:r w:rsidRPr="00EC0D92">
        <w:rPr>
          <w:szCs w:val="24"/>
        </w:rPr>
        <w:t>investment in the Black Dog Institute</w:t>
      </w:r>
      <w:r w:rsidR="00151E5F" w:rsidRPr="00EC0D92">
        <w:rPr>
          <w:szCs w:val="24"/>
        </w:rPr>
        <w:t>’</w:t>
      </w:r>
      <w:r w:rsidRPr="00EC0D92">
        <w:rPr>
          <w:szCs w:val="24"/>
        </w:rPr>
        <w:t>s Lifespan Suicide Prevention Program and Beyond Blue</w:t>
      </w:r>
      <w:r w:rsidR="00151E5F" w:rsidRPr="00EC0D92">
        <w:rPr>
          <w:szCs w:val="24"/>
        </w:rPr>
        <w:t>’</w:t>
      </w:r>
      <w:r w:rsidRPr="00EC0D92">
        <w:rPr>
          <w:szCs w:val="24"/>
        </w:rPr>
        <w:t>s Wayback Support Service;</w:t>
      </w:r>
    </w:p>
    <w:p w14:paraId="565F86F7" w14:textId="77777777" w:rsidR="00B5313B" w:rsidRPr="00EC0D92" w:rsidRDefault="00B5313B" w:rsidP="00B5313B">
      <w:pPr>
        <w:pStyle w:val="DPSEntryIndents"/>
        <w:numPr>
          <w:ilvl w:val="2"/>
          <w:numId w:val="12"/>
        </w:numPr>
        <w:rPr>
          <w:szCs w:val="24"/>
        </w:rPr>
      </w:pPr>
      <w:r w:rsidRPr="00EC0D92">
        <w:rPr>
          <w:szCs w:val="24"/>
        </w:rPr>
        <w:t xml:space="preserve">expansion of the Child and Adolescent Mental Health Service (CAMHS) Consultation and Liaison Service to operate </w:t>
      </w:r>
      <w:r w:rsidR="003D7672" w:rsidRPr="00EC0D92">
        <w:rPr>
          <w:szCs w:val="24"/>
        </w:rPr>
        <w:t>seven</w:t>
      </w:r>
      <w:r w:rsidRPr="00EC0D92">
        <w:rPr>
          <w:szCs w:val="24"/>
        </w:rPr>
        <w:t xml:space="preserve"> days a week, additional funding for headspace Canberra and establishment of a youth assertive outreach service;</w:t>
      </w:r>
    </w:p>
    <w:p w14:paraId="29C982E1" w14:textId="77777777" w:rsidR="00B5313B" w:rsidRPr="00EC0D92" w:rsidRDefault="00B5313B" w:rsidP="00B5313B">
      <w:pPr>
        <w:pStyle w:val="DPSEntryIndents"/>
        <w:numPr>
          <w:ilvl w:val="2"/>
          <w:numId w:val="12"/>
        </w:numPr>
        <w:rPr>
          <w:szCs w:val="24"/>
        </w:rPr>
      </w:pPr>
      <w:r w:rsidRPr="00EC0D92">
        <w:rPr>
          <w:szCs w:val="24"/>
        </w:rPr>
        <w:t>trial of an ACT Mental Health Recovery College to support early intervention and help facilitate experience-based learning and peer support;</w:t>
      </w:r>
    </w:p>
    <w:p w14:paraId="32AEC0B7" w14:textId="77777777" w:rsidR="00B5313B" w:rsidRPr="00EC0D92" w:rsidRDefault="00B5313B" w:rsidP="00B5313B">
      <w:pPr>
        <w:pStyle w:val="DPSEntryIndents"/>
        <w:numPr>
          <w:ilvl w:val="2"/>
          <w:numId w:val="12"/>
        </w:numPr>
        <w:rPr>
          <w:szCs w:val="24"/>
        </w:rPr>
      </w:pPr>
      <w:r w:rsidRPr="00EC0D92">
        <w:rPr>
          <w:szCs w:val="24"/>
        </w:rPr>
        <w:t>building new mental health supported accommodation including community houses, a step-up step-down facility and refurbishing the Extended Care Unit at Brian Hennessey House; and</w:t>
      </w:r>
    </w:p>
    <w:p w14:paraId="7523F130" w14:textId="77777777" w:rsidR="00B5313B" w:rsidRPr="00EC0D92" w:rsidRDefault="00B5313B" w:rsidP="00B5313B">
      <w:pPr>
        <w:pStyle w:val="DPSEntryIndents"/>
        <w:numPr>
          <w:ilvl w:val="2"/>
          <w:numId w:val="12"/>
        </w:numPr>
        <w:rPr>
          <w:szCs w:val="24"/>
        </w:rPr>
      </w:pPr>
      <w:r w:rsidRPr="00EC0D92">
        <w:rPr>
          <w:szCs w:val="24"/>
        </w:rPr>
        <w:t>expanding the Older Persons Mental Health Intensive Treatment Service;</w:t>
      </w:r>
    </w:p>
    <w:p w14:paraId="7EE8ADED" w14:textId="77777777" w:rsidR="00B5313B" w:rsidRPr="00EC0D92" w:rsidRDefault="00B5313B" w:rsidP="00B5313B">
      <w:pPr>
        <w:pStyle w:val="DPSEntryIndents"/>
        <w:numPr>
          <w:ilvl w:val="1"/>
          <w:numId w:val="12"/>
        </w:numPr>
        <w:rPr>
          <w:szCs w:val="24"/>
        </w:rPr>
      </w:pPr>
      <w:r w:rsidRPr="00EC0D92">
        <w:rPr>
          <w:szCs w:val="24"/>
        </w:rPr>
        <w:t>that alongside the Government</w:t>
      </w:r>
      <w:r w:rsidR="00151E5F" w:rsidRPr="00EC0D92">
        <w:rPr>
          <w:szCs w:val="24"/>
        </w:rPr>
        <w:t>’</w:t>
      </w:r>
      <w:r w:rsidRPr="00EC0D92">
        <w:rPr>
          <w:szCs w:val="24"/>
        </w:rPr>
        <w:t>s record investments in mental health, there remains a need to improve the coordination of service</w:t>
      </w:r>
      <w:r w:rsidR="001F27E3" w:rsidRPr="00EC0D92">
        <w:rPr>
          <w:szCs w:val="24"/>
        </w:rPr>
        <w:t>s across the system and across g</w:t>
      </w:r>
      <w:r w:rsidRPr="00EC0D92">
        <w:rPr>
          <w:szCs w:val="24"/>
        </w:rPr>
        <w:t>overnment to help people access the right service at the right time; and</w:t>
      </w:r>
    </w:p>
    <w:p w14:paraId="3F656817" w14:textId="77777777" w:rsidR="00B5313B" w:rsidRPr="00EC0D92" w:rsidRDefault="00B5313B" w:rsidP="00B5313B">
      <w:pPr>
        <w:pStyle w:val="DPSEntryIndents"/>
        <w:numPr>
          <w:ilvl w:val="1"/>
          <w:numId w:val="12"/>
        </w:numPr>
        <w:rPr>
          <w:szCs w:val="24"/>
        </w:rPr>
      </w:pPr>
      <w:r w:rsidRPr="00EC0D92">
        <w:rPr>
          <w:szCs w:val="24"/>
        </w:rPr>
        <w:t>that while working in acute mental health settings can be challenging and present risks, the ACT Government is committed to listening to staff and improving processes so that the risk of occupational violence is minimised; and</w:t>
      </w:r>
    </w:p>
    <w:p w14:paraId="30571219" w14:textId="77777777" w:rsidR="00B5313B" w:rsidRPr="00EC0D92" w:rsidRDefault="00B5313B" w:rsidP="00B5313B">
      <w:pPr>
        <w:pStyle w:val="DPSEntryIndents"/>
        <w:rPr>
          <w:szCs w:val="24"/>
        </w:rPr>
      </w:pPr>
      <w:r w:rsidRPr="00EC0D92">
        <w:rPr>
          <w:szCs w:val="24"/>
        </w:rPr>
        <w:lastRenderedPageBreak/>
        <w:t>calls on the ACT Government to, by the last sitting day in 2018:</w:t>
      </w:r>
    </w:p>
    <w:p w14:paraId="175E1776" w14:textId="77777777" w:rsidR="00B5313B" w:rsidRPr="00EC0D92" w:rsidRDefault="00B5313B" w:rsidP="00B5313B">
      <w:pPr>
        <w:pStyle w:val="DPSEntryIndents"/>
        <w:numPr>
          <w:ilvl w:val="1"/>
          <w:numId w:val="10"/>
        </w:numPr>
        <w:rPr>
          <w:szCs w:val="24"/>
        </w:rPr>
      </w:pPr>
      <w:r w:rsidRPr="00EC0D92">
        <w:rPr>
          <w:szCs w:val="24"/>
        </w:rPr>
        <w:t>table in the Assembly the Government</w:t>
      </w:r>
      <w:r w:rsidR="00151E5F" w:rsidRPr="00EC0D92">
        <w:rPr>
          <w:szCs w:val="24"/>
        </w:rPr>
        <w:t>’</w:t>
      </w:r>
      <w:r w:rsidRPr="00EC0D92">
        <w:rPr>
          <w:szCs w:val="24"/>
        </w:rPr>
        <w:t>s response to the Independent External Review of Mental Health Inpatient Services within ACT Health, outlining:</w:t>
      </w:r>
    </w:p>
    <w:p w14:paraId="0FB6BD32" w14:textId="77777777" w:rsidR="00B5313B" w:rsidRPr="00EC0D92" w:rsidRDefault="00B5313B" w:rsidP="00B5313B">
      <w:pPr>
        <w:pStyle w:val="DPSEntryIndents"/>
        <w:numPr>
          <w:ilvl w:val="2"/>
          <w:numId w:val="10"/>
        </w:numPr>
        <w:rPr>
          <w:szCs w:val="24"/>
        </w:rPr>
      </w:pPr>
      <w:r w:rsidRPr="00EC0D92">
        <w:rPr>
          <w:szCs w:val="24"/>
        </w:rPr>
        <w:t>which recommendations the Government has accepted;</w:t>
      </w:r>
    </w:p>
    <w:p w14:paraId="7084EAE6" w14:textId="77777777" w:rsidR="00B5313B" w:rsidRPr="00EC0D92" w:rsidRDefault="00B5313B" w:rsidP="00B5313B">
      <w:pPr>
        <w:pStyle w:val="DPSEntryIndents"/>
        <w:numPr>
          <w:ilvl w:val="2"/>
          <w:numId w:val="10"/>
        </w:numPr>
        <w:rPr>
          <w:szCs w:val="24"/>
        </w:rPr>
      </w:pPr>
      <w:r w:rsidRPr="00EC0D92">
        <w:rPr>
          <w:szCs w:val="24"/>
        </w:rPr>
        <w:t>the Government</w:t>
      </w:r>
      <w:r w:rsidR="00151E5F" w:rsidRPr="00EC0D92">
        <w:rPr>
          <w:szCs w:val="24"/>
        </w:rPr>
        <w:t>’</w:t>
      </w:r>
      <w:r w:rsidRPr="00EC0D92">
        <w:rPr>
          <w:szCs w:val="24"/>
        </w:rPr>
        <w:t>s timetable for implementing the recommendations it has accepted;</w:t>
      </w:r>
      <w:r w:rsidR="00705B87" w:rsidRPr="00EC0D92">
        <w:rPr>
          <w:szCs w:val="24"/>
        </w:rPr>
        <w:t xml:space="preserve"> and</w:t>
      </w:r>
    </w:p>
    <w:p w14:paraId="36345B30" w14:textId="77777777" w:rsidR="00B5313B" w:rsidRPr="00EC0D92" w:rsidRDefault="00B5313B" w:rsidP="00B5313B">
      <w:pPr>
        <w:pStyle w:val="DPSEntryIndents"/>
        <w:numPr>
          <w:ilvl w:val="2"/>
          <w:numId w:val="10"/>
        </w:numPr>
        <w:rPr>
          <w:szCs w:val="24"/>
        </w:rPr>
      </w:pPr>
      <w:r w:rsidRPr="00EC0D92">
        <w:rPr>
          <w:szCs w:val="24"/>
        </w:rPr>
        <w:t>which recommendations the Government does not accept, and why; and</w:t>
      </w:r>
    </w:p>
    <w:p w14:paraId="119B0DFE" w14:textId="77777777" w:rsidR="00B5313B" w:rsidRPr="00EC0D92" w:rsidRDefault="00B5313B" w:rsidP="00B5313B">
      <w:pPr>
        <w:pStyle w:val="DPSEntryIndents"/>
        <w:numPr>
          <w:ilvl w:val="1"/>
          <w:numId w:val="10"/>
        </w:numPr>
        <w:rPr>
          <w:szCs w:val="24"/>
        </w:rPr>
      </w:pPr>
      <w:r w:rsidRPr="00EC0D92">
        <w:rPr>
          <w:szCs w:val="24"/>
        </w:rPr>
        <w:t>provide an update to the Assembly on:</w:t>
      </w:r>
    </w:p>
    <w:p w14:paraId="04747CAE" w14:textId="77777777" w:rsidR="00B5313B" w:rsidRPr="00EC0D92" w:rsidRDefault="00B5313B" w:rsidP="00B5313B">
      <w:pPr>
        <w:pStyle w:val="DPSEntryIndents"/>
        <w:numPr>
          <w:ilvl w:val="2"/>
          <w:numId w:val="10"/>
        </w:numPr>
        <w:rPr>
          <w:szCs w:val="24"/>
        </w:rPr>
      </w:pPr>
      <w:r w:rsidRPr="00EC0D92">
        <w:rPr>
          <w:szCs w:val="24"/>
        </w:rPr>
        <w:t>the work of the Office for Mental Health and Wellbeing since its establishment on 12 June 2018 and the outcomes of that work;</w:t>
      </w:r>
    </w:p>
    <w:p w14:paraId="03DFC38E" w14:textId="77777777" w:rsidR="00B5313B" w:rsidRPr="00EC0D92" w:rsidRDefault="00B5313B" w:rsidP="00B5313B">
      <w:pPr>
        <w:pStyle w:val="DPSEntryIndents"/>
        <w:numPr>
          <w:ilvl w:val="2"/>
          <w:numId w:val="10"/>
        </w:numPr>
        <w:rPr>
          <w:szCs w:val="24"/>
        </w:rPr>
      </w:pPr>
      <w:r w:rsidRPr="00EC0D92">
        <w:rPr>
          <w:szCs w:val="24"/>
        </w:rPr>
        <w:t>the Government</w:t>
      </w:r>
      <w:r w:rsidR="00151E5F" w:rsidRPr="00EC0D92">
        <w:rPr>
          <w:szCs w:val="24"/>
        </w:rPr>
        <w:t>’</w:t>
      </w:r>
      <w:r w:rsidRPr="00EC0D92">
        <w:rPr>
          <w:szCs w:val="24"/>
        </w:rPr>
        <w:t>s plans to assist clients to navigate the ACT</w:t>
      </w:r>
      <w:r w:rsidR="00151E5F" w:rsidRPr="00EC0D92">
        <w:rPr>
          <w:szCs w:val="24"/>
        </w:rPr>
        <w:t>’</w:t>
      </w:r>
      <w:r w:rsidRPr="00EC0D92">
        <w:rPr>
          <w:szCs w:val="24"/>
        </w:rPr>
        <w:t>s mental health system;</w:t>
      </w:r>
    </w:p>
    <w:p w14:paraId="3A5DD5BC" w14:textId="77777777" w:rsidR="00B5313B" w:rsidRPr="00EC0D92" w:rsidRDefault="00B5313B" w:rsidP="00B5313B">
      <w:pPr>
        <w:pStyle w:val="DPSEntryIndents"/>
        <w:numPr>
          <w:ilvl w:val="2"/>
          <w:numId w:val="10"/>
        </w:numPr>
        <w:rPr>
          <w:szCs w:val="24"/>
        </w:rPr>
      </w:pPr>
      <w:r w:rsidRPr="00EC0D92">
        <w:rPr>
          <w:szCs w:val="24"/>
        </w:rPr>
        <w:t>the Government</w:t>
      </w:r>
      <w:r w:rsidR="00151E5F" w:rsidRPr="00EC0D92">
        <w:rPr>
          <w:szCs w:val="24"/>
        </w:rPr>
        <w:t>’</w:t>
      </w:r>
      <w:r w:rsidRPr="00EC0D92">
        <w:rPr>
          <w:szCs w:val="24"/>
        </w:rPr>
        <w:t>s approach to providing a wrap-around service to mental health clients, as well as their families and carers;</w:t>
      </w:r>
    </w:p>
    <w:p w14:paraId="3CDD5B26" w14:textId="77777777" w:rsidR="00B5313B" w:rsidRPr="00EC0D92" w:rsidRDefault="00B5313B" w:rsidP="00B5313B">
      <w:pPr>
        <w:pStyle w:val="DPSEntryIndents"/>
        <w:numPr>
          <w:ilvl w:val="2"/>
          <w:numId w:val="10"/>
        </w:numPr>
        <w:rPr>
          <w:szCs w:val="24"/>
        </w:rPr>
      </w:pPr>
      <w:r w:rsidRPr="00EC0D92">
        <w:rPr>
          <w:szCs w:val="24"/>
        </w:rPr>
        <w:t>the Government</w:t>
      </w:r>
      <w:r w:rsidR="00151E5F" w:rsidRPr="00EC0D92">
        <w:rPr>
          <w:szCs w:val="24"/>
        </w:rPr>
        <w:t>’</w:t>
      </w:r>
      <w:r w:rsidRPr="00EC0D92">
        <w:rPr>
          <w:szCs w:val="24"/>
        </w:rPr>
        <w:t>s strategies to address staff training and resourcing across all relevant disciplines;</w:t>
      </w:r>
    </w:p>
    <w:p w14:paraId="12FE9015" w14:textId="77777777" w:rsidR="00B5313B" w:rsidRPr="00EC0D92" w:rsidRDefault="00B5313B" w:rsidP="00B5313B">
      <w:pPr>
        <w:pStyle w:val="DPSEntryIndents"/>
        <w:numPr>
          <w:ilvl w:val="2"/>
          <w:numId w:val="10"/>
        </w:numPr>
        <w:rPr>
          <w:szCs w:val="24"/>
        </w:rPr>
      </w:pPr>
      <w:r w:rsidRPr="00EC0D92">
        <w:rPr>
          <w:szCs w:val="24"/>
        </w:rPr>
        <w:t>the Government</w:t>
      </w:r>
      <w:r w:rsidR="00151E5F" w:rsidRPr="00EC0D92">
        <w:rPr>
          <w:szCs w:val="24"/>
        </w:rPr>
        <w:t>’</w:t>
      </w:r>
      <w:r w:rsidRPr="00EC0D92">
        <w:rPr>
          <w:szCs w:val="24"/>
        </w:rPr>
        <w:t>s plans for improving timely access to inpatient services and supporting a stepped-care approach; and</w:t>
      </w:r>
    </w:p>
    <w:p w14:paraId="4AEA2FD9" w14:textId="77777777" w:rsidR="00B5313B" w:rsidRPr="00EC0D92" w:rsidRDefault="00B5313B" w:rsidP="00B5313B">
      <w:pPr>
        <w:pStyle w:val="DPSEntryIndents"/>
        <w:numPr>
          <w:ilvl w:val="2"/>
          <w:numId w:val="10"/>
        </w:numPr>
        <w:rPr>
          <w:szCs w:val="24"/>
        </w:rPr>
      </w:pPr>
      <w:r w:rsidRPr="00EC0D92">
        <w:rPr>
          <w:szCs w:val="24"/>
        </w:rPr>
        <w:t>the Government</w:t>
      </w:r>
      <w:r w:rsidR="00151E5F" w:rsidRPr="00EC0D92">
        <w:rPr>
          <w:szCs w:val="24"/>
        </w:rPr>
        <w:t>’</w:t>
      </w:r>
      <w:r w:rsidRPr="00EC0D92">
        <w:rPr>
          <w:szCs w:val="24"/>
        </w:rPr>
        <w:t>s strategies to minimise the incidence and associated risks of occupational violence on mental health staff.</w:t>
      </w:r>
      <w:r w:rsidR="00151E5F" w:rsidRPr="00EC0D92">
        <w:rPr>
          <w:szCs w:val="24"/>
        </w:rPr>
        <w:t>”</w:t>
      </w:r>
      <w:r w:rsidRPr="00EC0D92">
        <w:rPr>
          <w:szCs w:val="24"/>
        </w:rPr>
        <w:t>.</w:t>
      </w:r>
    </w:p>
    <w:p w14:paraId="153A76D8" w14:textId="77777777" w:rsidR="008364AA" w:rsidRPr="00EC0D92" w:rsidRDefault="008364AA" w:rsidP="008364AA">
      <w:pPr>
        <w:pStyle w:val="DPSEntryDetail"/>
      </w:pPr>
      <w:r w:rsidRPr="00EC0D92">
        <w:t xml:space="preserve">Debate </w:t>
      </w:r>
      <w:r w:rsidR="00B5313B" w:rsidRPr="00EC0D92">
        <w:t>continued</w:t>
      </w:r>
      <w:r w:rsidRPr="00EC0D92">
        <w:t>.</w:t>
      </w:r>
    </w:p>
    <w:p w14:paraId="7EEDFC3B" w14:textId="77777777" w:rsidR="00B5313B" w:rsidRPr="00EC0D92" w:rsidRDefault="00B5313B" w:rsidP="008364AA">
      <w:pPr>
        <w:pStyle w:val="DPSEntryDetail"/>
      </w:pPr>
      <w:r w:rsidRPr="00EC0D92">
        <w:t>Amendment agreed to.</w:t>
      </w:r>
    </w:p>
    <w:p w14:paraId="0AF25361" w14:textId="77777777" w:rsidR="00B5313B" w:rsidRPr="00EC0D92" w:rsidRDefault="00B5313B" w:rsidP="008364AA">
      <w:pPr>
        <w:pStyle w:val="DPSEntryDetail"/>
      </w:pPr>
      <w:r w:rsidRPr="00EC0D92">
        <w:t>Question—That the motion, as amended, viz:</w:t>
      </w:r>
    </w:p>
    <w:p w14:paraId="0D75721B" w14:textId="77777777" w:rsidR="00B5313B" w:rsidRPr="00EC0D92" w:rsidRDefault="00151E5F" w:rsidP="00D00A15">
      <w:pPr>
        <w:pStyle w:val="DPSEntryDetail"/>
        <w:keepNext/>
      </w:pPr>
      <w:r w:rsidRPr="00EC0D92">
        <w:t>“</w:t>
      </w:r>
      <w:r w:rsidR="00B5313B" w:rsidRPr="00EC0D92">
        <w:t>That this Assembly:</w:t>
      </w:r>
    </w:p>
    <w:p w14:paraId="6DA71C52" w14:textId="77777777" w:rsidR="00151E5F" w:rsidRPr="00EC0D92" w:rsidRDefault="00151E5F" w:rsidP="00D00A15">
      <w:pPr>
        <w:pStyle w:val="DPSEntryIndents"/>
        <w:keepNext/>
        <w:numPr>
          <w:ilvl w:val="0"/>
          <w:numId w:val="16"/>
        </w:numPr>
      </w:pPr>
      <w:r w:rsidRPr="00EC0D92">
        <w:t>notes:</w:t>
      </w:r>
    </w:p>
    <w:p w14:paraId="3EF65D91" w14:textId="77777777" w:rsidR="00151E5F" w:rsidRPr="00EC0D92" w:rsidRDefault="00151E5F" w:rsidP="00151E5F">
      <w:pPr>
        <w:pStyle w:val="DPSEntryIndents"/>
        <w:numPr>
          <w:ilvl w:val="1"/>
          <w:numId w:val="14"/>
        </w:numPr>
        <w:rPr>
          <w:lang w:eastAsia="en-US"/>
        </w:rPr>
      </w:pPr>
      <w:r w:rsidRPr="00EC0D92">
        <w:rPr>
          <w:lang w:eastAsia="en-US"/>
        </w:rPr>
        <w:t>October is mental health month;</w:t>
      </w:r>
    </w:p>
    <w:p w14:paraId="0C704D2F" w14:textId="77777777" w:rsidR="00151E5F" w:rsidRPr="00EC0D92" w:rsidRDefault="00151E5F" w:rsidP="00151E5F">
      <w:pPr>
        <w:pStyle w:val="DPSEntryIndents"/>
        <w:numPr>
          <w:ilvl w:val="1"/>
          <w:numId w:val="14"/>
        </w:numPr>
      </w:pPr>
      <w:r w:rsidRPr="00EC0D92">
        <w:rPr>
          <w:lang w:eastAsia="en-US"/>
        </w:rPr>
        <w:t>the efforts made, especially through community-based initiatives, to raise awareness of mental health in the community, reduce and eliminate the stigmas associated with mental health, and empower people suffering mental health problems to seek help through events such as the Mental Health and Wellbeing Expo, ‘RUOK?’ day, the ‘It’s OK to Talk’ campaign, and many others;</w:t>
      </w:r>
    </w:p>
    <w:p w14:paraId="4B4DBED1" w14:textId="77777777" w:rsidR="00151E5F" w:rsidRPr="00EC0D92" w:rsidRDefault="00151E5F" w:rsidP="00151E5F">
      <w:pPr>
        <w:pStyle w:val="DPSEntryIndents"/>
        <w:numPr>
          <w:ilvl w:val="1"/>
          <w:numId w:val="10"/>
        </w:numPr>
      </w:pPr>
      <w:r w:rsidRPr="00EC0D92">
        <w:rPr>
          <w:lang w:eastAsia="en-US"/>
        </w:rPr>
        <w:t>each year, one in five Australians experience a mental health issue and approximately half of all people (45 percent) will experience issues with mental health in their lifetime; and</w:t>
      </w:r>
    </w:p>
    <w:p w14:paraId="009E415B" w14:textId="77777777" w:rsidR="00151E5F" w:rsidRPr="00EC0D92" w:rsidRDefault="00151E5F" w:rsidP="00151E5F">
      <w:pPr>
        <w:pStyle w:val="DPSEntryIndents"/>
        <w:numPr>
          <w:ilvl w:val="1"/>
          <w:numId w:val="10"/>
        </w:numPr>
      </w:pPr>
      <w:r w:rsidRPr="00EC0D92">
        <w:rPr>
          <w:lang w:eastAsia="en-US"/>
        </w:rPr>
        <w:t>there were over 293 000 contacts with mental health clients across adult community, child and youth, mental health rehabilitation and speciality services in the ACT in 2017-18;</w:t>
      </w:r>
    </w:p>
    <w:p w14:paraId="523DE2F9" w14:textId="77777777" w:rsidR="00151E5F" w:rsidRPr="00EC0D92" w:rsidRDefault="00151E5F" w:rsidP="00151E5F">
      <w:pPr>
        <w:pStyle w:val="DPSEntryIndents"/>
        <w:numPr>
          <w:ilvl w:val="0"/>
          <w:numId w:val="11"/>
        </w:numPr>
      </w:pPr>
      <w:r w:rsidRPr="00EC0D92">
        <w:lastRenderedPageBreak/>
        <w:t>further notes:</w:t>
      </w:r>
    </w:p>
    <w:p w14:paraId="2B395D06" w14:textId="77777777" w:rsidR="00151E5F" w:rsidRPr="00EC0D92" w:rsidRDefault="00151E5F" w:rsidP="00151E5F">
      <w:pPr>
        <w:pStyle w:val="DPSEntryIndents"/>
        <w:numPr>
          <w:ilvl w:val="1"/>
          <w:numId w:val="18"/>
        </w:numPr>
      </w:pPr>
      <w:r w:rsidRPr="00EC0D92">
        <w:t>the ACT Government’s ongoing commitment to investing in mental health services for the Canberra community, with the budget for mental health services increasing each year over the past three years, including a 15 percent increase in 2018-19;</w:t>
      </w:r>
    </w:p>
    <w:p w14:paraId="52B28A11" w14:textId="77777777" w:rsidR="00151E5F" w:rsidRPr="00EC0D92" w:rsidRDefault="00151E5F" w:rsidP="00151E5F">
      <w:pPr>
        <w:pStyle w:val="DPSEntryIndents"/>
        <w:numPr>
          <w:ilvl w:val="1"/>
          <w:numId w:val="12"/>
        </w:numPr>
      </w:pPr>
      <w:r w:rsidRPr="00EC0D92">
        <w:t>the following initiatives funded in the 2017-18 and 2018-19 ACT Budgets to improve access to services for people seeking mental health support:</w:t>
      </w:r>
    </w:p>
    <w:p w14:paraId="266794AE" w14:textId="77777777" w:rsidR="00151E5F" w:rsidRPr="00EC0D92" w:rsidRDefault="00151E5F" w:rsidP="00151E5F">
      <w:pPr>
        <w:pStyle w:val="DPSEntryIndents"/>
        <w:numPr>
          <w:ilvl w:val="2"/>
          <w:numId w:val="12"/>
        </w:numPr>
        <w:rPr>
          <w:szCs w:val="24"/>
        </w:rPr>
      </w:pPr>
      <w:r w:rsidRPr="00EC0D92">
        <w:rPr>
          <w:szCs w:val="24"/>
        </w:rPr>
        <w:t xml:space="preserve">opening of additional beds in the rehabilitation wing at the </w:t>
      </w:r>
      <w:proofErr w:type="spellStart"/>
      <w:r w:rsidRPr="00EC0D92">
        <w:rPr>
          <w:szCs w:val="24"/>
        </w:rPr>
        <w:t>Dhulwa</w:t>
      </w:r>
      <w:proofErr w:type="spellEnd"/>
      <w:r w:rsidRPr="00EC0D92">
        <w:rPr>
          <w:szCs w:val="24"/>
        </w:rPr>
        <w:t xml:space="preserve"> Secure Mental Health Unit;</w:t>
      </w:r>
    </w:p>
    <w:p w14:paraId="6EBF9D44" w14:textId="77777777" w:rsidR="00151E5F" w:rsidRPr="00EC0D92" w:rsidRDefault="00151E5F" w:rsidP="00151E5F">
      <w:pPr>
        <w:pStyle w:val="DPSEntryIndents"/>
        <w:numPr>
          <w:ilvl w:val="2"/>
          <w:numId w:val="12"/>
        </w:numPr>
        <w:rPr>
          <w:szCs w:val="24"/>
        </w:rPr>
      </w:pPr>
      <w:r w:rsidRPr="00EC0D92">
        <w:rPr>
          <w:szCs w:val="24"/>
        </w:rPr>
        <w:t>investment in the Black Dog Institute’s Lifespan Suicide Prevention Program and Beyond Blue’s Wayback Support Service;</w:t>
      </w:r>
    </w:p>
    <w:p w14:paraId="48013389" w14:textId="77777777" w:rsidR="00151E5F" w:rsidRPr="00EC0D92" w:rsidRDefault="00151E5F" w:rsidP="00151E5F">
      <w:pPr>
        <w:pStyle w:val="DPSEntryIndents"/>
        <w:numPr>
          <w:ilvl w:val="2"/>
          <w:numId w:val="12"/>
        </w:numPr>
        <w:rPr>
          <w:szCs w:val="24"/>
        </w:rPr>
      </w:pPr>
      <w:r w:rsidRPr="00EC0D92">
        <w:rPr>
          <w:szCs w:val="24"/>
        </w:rPr>
        <w:t>expansion of the Child and Adolescent Mental Health Service (CAMHS) Consultation and Liaison Service to operate seven days a week, additional funding for headspace Canberra and establishment of a youth assertive outreach service;</w:t>
      </w:r>
    </w:p>
    <w:p w14:paraId="7122F618" w14:textId="77777777" w:rsidR="00151E5F" w:rsidRPr="00EC0D92" w:rsidRDefault="00151E5F" w:rsidP="00151E5F">
      <w:pPr>
        <w:pStyle w:val="DPSEntryIndents"/>
        <w:numPr>
          <w:ilvl w:val="2"/>
          <w:numId w:val="12"/>
        </w:numPr>
        <w:rPr>
          <w:szCs w:val="24"/>
        </w:rPr>
      </w:pPr>
      <w:r w:rsidRPr="00EC0D92">
        <w:rPr>
          <w:szCs w:val="24"/>
        </w:rPr>
        <w:t>trial of an ACT Mental Health Recovery College to support early intervention and help facilitate experience-based learning and peer support;</w:t>
      </w:r>
    </w:p>
    <w:p w14:paraId="6547E310" w14:textId="77777777" w:rsidR="00151E5F" w:rsidRPr="00EC0D92" w:rsidRDefault="00151E5F" w:rsidP="00151E5F">
      <w:pPr>
        <w:pStyle w:val="DPSEntryIndents"/>
        <w:numPr>
          <w:ilvl w:val="2"/>
          <w:numId w:val="12"/>
        </w:numPr>
        <w:rPr>
          <w:szCs w:val="24"/>
        </w:rPr>
      </w:pPr>
      <w:r w:rsidRPr="00EC0D92">
        <w:rPr>
          <w:szCs w:val="24"/>
        </w:rPr>
        <w:t>building new mental health supported accommodation including community houses, a step-up step-down facility and refurbishing the Extended Care Unit at Brian Hennessey House; and</w:t>
      </w:r>
    </w:p>
    <w:p w14:paraId="11DECFD5" w14:textId="77777777" w:rsidR="00151E5F" w:rsidRPr="00EC0D92" w:rsidRDefault="00151E5F" w:rsidP="00151E5F">
      <w:pPr>
        <w:pStyle w:val="DPSEntryIndents"/>
        <w:numPr>
          <w:ilvl w:val="2"/>
          <w:numId w:val="12"/>
        </w:numPr>
        <w:rPr>
          <w:szCs w:val="24"/>
        </w:rPr>
      </w:pPr>
      <w:r w:rsidRPr="00EC0D92">
        <w:rPr>
          <w:szCs w:val="24"/>
        </w:rPr>
        <w:t>expanding the Older Persons Mental Health Intensive Treatment Service;</w:t>
      </w:r>
    </w:p>
    <w:p w14:paraId="2BD7CAE3" w14:textId="77777777" w:rsidR="00151E5F" w:rsidRPr="00EC0D92" w:rsidRDefault="00151E5F" w:rsidP="00151E5F">
      <w:pPr>
        <w:pStyle w:val="DPSEntryIndents"/>
        <w:numPr>
          <w:ilvl w:val="1"/>
          <w:numId w:val="12"/>
        </w:numPr>
        <w:rPr>
          <w:szCs w:val="24"/>
        </w:rPr>
      </w:pPr>
      <w:r w:rsidRPr="00EC0D92">
        <w:rPr>
          <w:szCs w:val="24"/>
        </w:rPr>
        <w:t>that alongside the Government’s record investments in mental health, there remains a need to improve the coordination of services across</w:t>
      </w:r>
      <w:r w:rsidR="001F27E3" w:rsidRPr="00EC0D92">
        <w:rPr>
          <w:szCs w:val="24"/>
        </w:rPr>
        <w:t xml:space="preserve"> the system and across g</w:t>
      </w:r>
      <w:r w:rsidRPr="00EC0D92">
        <w:rPr>
          <w:szCs w:val="24"/>
        </w:rPr>
        <w:t>overnment to help people access the right service at the right time; and</w:t>
      </w:r>
    </w:p>
    <w:p w14:paraId="108F3C43" w14:textId="77777777" w:rsidR="00151E5F" w:rsidRPr="00EC0D92" w:rsidRDefault="00151E5F" w:rsidP="00151E5F">
      <w:pPr>
        <w:pStyle w:val="DPSEntryIndents"/>
        <w:numPr>
          <w:ilvl w:val="1"/>
          <w:numId w:val="12"/>
        </w:numPr>
        <w:rPr>
          <w:szCs w:val="24"/>
        </w:rPr>
      </w:pPr>
      <w:r w:rsidRPr="00EC0D92">
        <w:rPr>
          <w:szCs w:val="24"/>
        </w:rPr>
        <w:t>that while working in acute mental health settings can be challenging and present risks, the ACT Government is committed to listening to staff and improving processes so that the risk of occupational violence is minimised; and</w:t>
      </w:r>
    </w:p>
    <w:p w14:paraId="620788FD" w14:textId="77777777" w:rsidR="00151E5F" w:rsidRPr="00EC0D92" w:rsidRDefault="00151E5F" w:rsidP="00151E5F">
      <w:pPr>
        <w:pStyle w:val="DPSEntryIndents"/>
        <w:rPr>
          <w:szCs w:val="24"/>
        </w:rPr>
      </w:pPr>
      <w:r w:rsidRPr="00EC0D92">
        <w:rPr>
          <w:szCs w:val="24"/>
        </w:rPr>
        <w:t>calls on the ACT Government to, by the last sitting day in 2018:</w:t>
      </w:r>
    </w:p>
    <w:p w14:paraId="561F4A05" w14:textId="77777777" w:rsidR="00151E5F" w:rsidRPr="00EC0D92" w:rsidRDefault="00151E5F" w:rsidP="00151E5F">
      <w:pPr>
        <w:pStyle w:val="DPSEntryIndents"/>
        <w:numPr>
          <w:ilvl w:val="1"/>
          <w:numId w:val="10"/>
        </w:numPr>
        <w:rPr>
          <w:szCs w:val="24"/>
        </w:rPr>
      </w:pPr>
      <w:r w:rsidRPr="00EC0D92">
        <w:rPr>
          <w:szCs w:val="24"/>
        </w:rPr>
        <w:t>table in the Assembly the Government’s response to the Independent External Review of Mental Health Inpatient Services within ACT Health, outlining:</w:t>
      </w:r>
    </w:p>
    <w:p w14:paraId="0967822E" w14:textId="77777777" w:rsidR="00151E5F" w:rsidRPr="00EC0D92" w:rsidRDefault="00151E5F" w:rsidP="00151E5F">
      <w:pPr>
        <w:pStyle w:val="DPSEntryIndents"/>
        <w:numPr>
          <w:ilvl w:val="2"/>
          <w:numId w:val="10"/>
        </w:numPr>
        <w:rPr>
          <w:szCs w:val="24"/>
        </w:rPr>
      </w:pPr>
      <w:r w:rsidRPr="00EC0D92">
        <w:rPr>
          <w:szCs w:val="24"/>
        </w:rPr>
        <w:t>which recommendations the Government has accepted;</w:t>
      </w:r>
    </w:p>
    <w:p w14:paraId="62F9C273" w14:textId="77777777" w:rsidR="00151E5F" w:rsidRPr="00EC0D92" w:rsidRDefault="00151E5F" w:rsidP="00151E5F">
      <w:pPr>
        <w:pStyle w:val="DPSEntryIndents"/>
        <w:numPr>
          <w:ilvl w:val="2"/>
          <w:numId w:val="10"/>
        </w:numPr>
        <w:rPr>
          <w:szCs w:val="24"/>
        </w:rPr>
      </w:pPr>
      <w:r w:rsidRPr="00EC0D92">
        <w:rPr>
          <w:szCs w:val="24"/>
        </w:rPr>
        <w:t>the Government’s timetable for implementing the recommendations it has accepted;</w:t>
      </w:r>
      <w:r w:rsidR="00705B87" w:rsidRPr="00EC0D92">
        <w:rPr>
          <w:szCs w:val="24"/>
        </w:rPr>
        <w:t xml:space="preserve"> and</w:t>
      </w:r>
    </w:p>
    <w:p w14:paraId="22A5A845" w14:textId="77777777" w:rsidR="00151E5F" w:rsidRPr="00EC0D92" w:rsidRDefault="00151E5F" w:rsidP="00151E5F">
      <w:pPr>
        <w:pStyle w:val="DPSEntryIndents"/>
        <w:numPr>
          <w:ilvl w:val="2"/>
          <w:numId w:val="10"/>
        </w:numPr>
        <w:rPr>
          <w:szCs w:val="24"/>
        </w:rPr>
      </w:pPr>
      <w:r w:rsidRPr="00EC0D92">
        <w:rPr>
          <w:szCs w:val="24"/>
        </w:rPr>
        <w:t>which recommendations the Government does not accept, and why; and</w:t>
      </w:r>
    </w:p>
    <w:p w14:paraId="48352786" w14:textId="77777777" w:rsidR="00151E5F" w:rsidRPr="00EC0D92" w:rsidRDefault="00151E5F" w:rsidP="00C57EF0">
      <w:pPr>
        <w:pStyle w:val="DPSEntryIndents"/>
        <w:keepNext/>
        <w:numPr>
          <w:ilvl w:val="1"/>
          <w:numId w:val="10"/>
        </w:numPr>
        <w:rPr>
          <w:szCs w:val="24"/>
        </w:rPr>
      </w:pPr>
      <w:r w:rsidRPr="00EC0D92">
        <w:rPr>
          <w:szCs w:val="24"/>
        </w:rPr>
        <w:lastRenderedPageBreak/>
        <w:t>provide an update to the Assembly on:</w:t>
      </w:r>
    </w:p>
    <w:p w14:paraId="3A3A0BF5" w14:textId="77777777" w:rsidR="00151E5F" w:rsidRPr="00EC0D92" w:rsidRDefault="00151E5F" w:rsidP="00151E5F">
      <w:pPr>
        <w:pStyle w:val="DPSEntryIndents"/>
        <w:numPr>
          <w:ilvl w:val="2"/>
          <w:numId w:val="10"/>
        </w:numPr>
        <w:rPr>
          <w:szCs w:val="24"/>
        </w:rPr>
      </w:pPr>
      <w:r w:rsidRPr="00EC0D92">
        <w:rPr>
          <w:szCs w:val="24"/>
        </w:rPr>
        <w:t>the work of the Office for Mental Health and Wellbeing since its establishment on 12 June 2018 and the outcomes of that work;</w:t>
      </w:r>
    </w:p>
    <w:p w14:paraId="5FE98C65" w14:textId="77777777" w:rsidR="00151E5F" w:rsidRPr="00EC0D92" w:rsidRDefault="00151E5F" w:rsidP="00151E5F">
      <w:pPr>
        <w:pStyle w:val="DPSEntryIndents"/>
        <w:numPr>
          <w:ilvl w:val="2"/>
          <w:numId w:val="10"/>
        </w:numPr>
        <w:rPr>
          <w:szCs w:val="24"/>
        </w:rPr>
      </w:pPr>
      <w:r w:rsidRPr="00EC0D92">
        <w:rPr>
          <w:szCs w:val="24"/>
        </w:rPr>
        <w:t>the Government’s plans to assist clients to navigate the ACT’s mental health system;</w:t>
      </w:r>
    </w:p>
    <w:p w14:paraId="1DBBE918" w14:textId="77777777" w:rsidR="00151E5F" w:rsidRPr="00EC0D92" w:rsidRDefault="00151E5F" w:rsidP="00151E5F">
      <w:pPr>
        <w:pStyle w:val="DPSEntryIndents"/>
        <w:numPr>
          <w:ilvl w:val="2"/>
          <w:numId w:val="10"/>
        </w:numPr>
        <w:rPr>
          <w:szCs w:val="24"/>
        </w:rPr>
      </w:pPr>
      <w:r w:rsidRPr="00EC0D92">
        <w:rPr>
          <w:szCs w:val="24"/>
        </w:rPr>
        <w:t>the Government’s approach to providing a wrap-around service to mental health clients, as well as their families and carers;</w:t>
      </w:r>
    </w:p>
    <w:p w14:paraId="4CE9EE7F" w14:textId="77777777" w:rsidR="00151E5F" w:rsidRPr="00EC0D92" w:rsidRDefault="00151E5F" w:rsidP="00151E5F">
      <w:pPr>
        <w:pStyle w:val="DPSEntryIndents"/>
        <w:numPr>
          <w:ilvl w:val="2"/>
          <w:numId w:val="10"/>
        </w:numPr>
        <w:rPr>
          <w:szCs w:val="24"/>
        </w:rPr>
      </w:pPr>
      <w:r w:rsidRPr="00EC0D92">
        <w:rPr>
          <w:szCs w:val="24"/>
        </w:rPr>
        <w:t>the Government’s strategies to address staff training and resourcing across all relevant disciplines;</w:t>
      </w:r>
    </w:p>
    <w:p w14:paraId="456F617E" w14:textId="77777777" w:rsidR="00151E5F" w:rsidRPr="00EC0D92" w:rsidRDefault="00151E5F" w:rsidP="00151E5F">
      <w:pPr>
        <w:pStyle w:val="DPSEntryIndents"/>
        <w:numPr>
          <w:ilvl w:val="2"/>
          <w:numId w:val="10"/>
        </w:numPr>
        <w:rPr>
          <w:szCs w:val="24"/>
        </w:rPr>
      </w:pPr>
      <w:r w:rsidRPr="00EC0D92">
        <w:rPr>
          <w:szCs w:val="24"/>
        </w:rPr>
        <w:t>the Government’s plans for improving timely access to inpatient services and supporting a stepped-care approach; and</w:t>
      </w:r>
    </w:p>
    <w:p w14:paraId="5CFBF311" w14:textId="77777777" w:rsidR="00151E5F" w:rsidRPr="00EC0D92" w:rsidRDefault="00151E5F" w:rsidP="00151E5F">
      <w:pPr>
        <w:pStyle w:val="DPSEntryIndents"/>
        <w:numPr>
          <w:ilvl w:val="2"/>
          <w:numId w:val="10"/>
        </w:numPr>
        <w:rPr>
          <w:szCs w:val="24"/>
        </w:rPr>
      </w:pPr>
      <w:r w:rsidRPr="00EC0D92">
        <w:rPr>
          <w:szCs w:val="24"/>
        </w:rPr>
        <w:t>the Government’s strategies to minimise the incidence and associated risks of occupational violence on mental health staff.”—</w:t>
      </w:r>
    </w:p>
    <w:p w14:paraId="48A8BA47" w14:textId="77777777" w:rsidR="008364AA" w:rsidRPr="00EC0D92" w:rsidRDefault="00B5313B" w:rsidP="008364AA">
      <w:pPr>
        <w:pStyle w:val="DPSEntryDetail"/>
      </w:pPr>
      <w:r w:rsidRPr="00EC0D92">
        <w:t>be agreed to</w:t>
      </w:r>
      <w:r w:rsidR="008364AA" w:rsidRPr="00EC0D92">
        <w:t>—put and passed.</w:t>
      </w:r>
    </w:p>
    <w:p w14:paraId="0BFF0D3D" w14:textId="77777777" w:rsidR="005E2F91" w:rsidRPr="00EC0D92" w:rsidRDefault="005E2F91" w:rsidP="005E2F91">
      <w:pPr>
        <w:pStyle w:val="DPSEntryHeading"/>
      </w:pPr>
      <w:r w:rsidRPr="00EC0D92">
        <w:tab/>
      </w:r>
      <w:r w:rsidR="00E16F67" w:rsidRPr="00EC0D92">
        <w:t>8</w:t>
      </w:r>
      <w:r w:rsidRPr="00EC0D92">
        <w:tab/>
        <w:t>Tharwa Bridge—Renaming</w:t>
      </w:r>
    </w:p>
    <w:p w14:paraId="52AB8FA9" w14:textId="77777777" w:rsidR="005E2F91" w:rsidRPr="00EC0D92" w:rsidRDefault="007A41B1" w:rsidP="005E2F91">
      <w:pPr>
        <w:pStyle w:val="DPSEntryDetail"/>
      </w:pPr>
      <w:r w:rsidRPr="00EC0D92">
        <w:fldChar w:fldCharType="begin"/>
      </w:r>
      <w:r w:rsidR="005E2F91" w:rsidRPr="00EC0D92">
        <w:instrText xml:space="preserve"> XE “</w:instrText>
      </w:r>
      <w:r w:rsidR="005E2F91" w:rsidRPr="00EC0D92">
        <w:rPr>
          <w:b/>
          <w:bCs/>
          <w:sz w:val="36"/>
        </w:rPr>
        <w:instrText>Motions</w:instrText>
      </w:r>
      <w:r w:rsidR="005E2F91" w:rsidRPr="00EC0D92">
        <w:rPr>
          <w:sz w:val="36"/>
        </w:rPr>
        <w:instrText>—</w:instrText>
      </w:r>
      <w:r w:rsidR="005E2F91" w:rsidRPr="00EC0D92">
        <w:instrText>:</w:instrText>
      </w:r>
      <w:r w:rsidR="005E2F91" w:rsidRPr="00EC0D92">
        <w:rPr>
          <w:b/>
          <w:bCs/>
          <w:sz w:val="28"/>
        </w:rPr>
        <w:instrText>Private Members’ business</w:instrText>
      </w:r>
      <w:r w:rsidR="005E2F91" w:rsidRPr="00EC0D92">
        <w:rPr>
          <w:b/>
          <w:bCs/>
        </w:rPr>
        <w:instrText>—</w:instrText>
      </w:r>
      <w:r w:rsidR="005E2F91" w:rsidRPr="00EC0D92">
        <w:instrText xml:space="preserve">:Tharwa Bridge—Renaming </w:instrText>
      </w:r>
      <w:r w:rsidR="005E2F91" w:rsidRPr="00EC0D92">
        <w:rPr>
          <w:i/>
          <w:iCs/>
        </w:rPr>
        <w:instrText>(Mr Parton)</w:instrText>
      </w:r>
      <w:r w:rsidR="005E2F91" w:rsidRPr="00EC0D92">
        <w:instrText xml:space="preserve">\; </w:instrText>
      </w:r>
      <w:r w:rsidR="00A85EDD" w:rsidRPr="00EC0D92">
        <w:instrText xml:space="preserve">debate ensued\; </w:instrText>
      </w:r>
      <w:r w:rsidR="005E2F91" w:rsidRPr="00EC0D92">
        <w:instrText>amdt</w:instrText>
      </w:r>
      <w:r w:rsidR="00303FA8" w:rsidRPr="00EC0D92">
        <w:instrText>s</w:instrText>
      </w:r>
      <w:r w:rsidR="005E2F91" w:rsidRPr="00EC0D92">
        <w:instrText xml:space="preserve"> moved and agreed to\; agreed to\, as amended” </w:instrText>
      </w:r>
      <w:r w:rsidRPr="00EC0D92">
        <w:fldChar w:fldCharType="end"/>
      </w:r>
      <w:r w:rsidRPr="00EC0D92">
        <w:fldChar w:fldCharType="begin"/>
      </w:r>
      <w:r w:rsidR="005E2F91" w:rsidRPr="00EC0D92">
        <w:instrText xml:space="preserve"> XE “Tharwa Bridge—Renaming” \t “</w:instrText>
      </w:r>
      <w:r w:rsidR="005E2F91" w:rsidRPr="00EC0D92">
        <w:rPr>
          <w:i/>
        </w:rPr>
        <w:instrText>See</w:instrText>
      </w:r>
      <w:r w:rsidR="005E2F91" w:rsidRPr="00EC0D92">
        <w:instrText xml:space="preserve"> </w:instrText>
      </w:r>
      <w:r w:rsidR="005E2F91" w:rsidRPr="00EC0D92">
        <w:rPr>
          <w:sz w:val="20"/>
          <w:lang w:val="en-US"/>
        </w:rPr>
        <w:instrText>\</w:instrText>
      </w:r>
      <w:r w:rsidR="005E2F91" w:rsidRPr="00EC0D92">
        <w:instrText>”Motions—Private Members’ business</w:instrText>
      </w:r>
      <w:r w:rsidR="005E2F91" w:rsidRPr="00EC0D92">
        <w:rPr>
          <w:sz w:val="20"/>
          <w:lang w:val="en-US"/>
        </w:rPr>
        <w:instrText>\</w:instrText>
      </w:r>
      <w:r w:rsidR="005E2F91" w:rsidRPr="00EC0D92">
        <w:instrText xml:space="preserve">”“ </w:instrText>
      </w:r>
      <w:r w:rsidRPr="00EC0D92">
        <w:fldChar w:fldCharType="end"/>
      </w:r>
      <w:r w:rsidR="005E2F91" w:rsidRPr="00EC0D92">
        <w:t>Mr Parton, pursuant to notice, moved—That this Assembly:</w:t>
      </w:r>
    </w:p>
    <w:p w14:paraId="1AB33092" w14:textId="77777777" w:rsidR="005E2F91" w:rsidRPr="00EC0D92" w:rsidRDefault="005E2F91" w:rsidP="005E2F91">
      <w:pPr>
        <w:pStyle w:val="DPSEntryIndents"/>
        <w:numPr>
          <w:ilvl w:val="0"/>
          <w:numId w:val="6"/>
        </w:numPr>
        <w:rPr>
          <w:lang w:eastAsia="en-US"/>
        </w:rPr>
      </w:pPr>
      <w:r w:rsidRPr="00EC0D92">
        <w:rPr>
          <w:lang w:eastAsia="en-US"/>
        </w:rPr>
        <w:t>notes:</w:t>
      </w:r>
    </w:p>
    <w:p w14:paraId="675B1346" w14:textId="77777777" w:rsidR="005E2F91" w:rsidRPr="00EC0D92" w:rsidRDefault="005E2F91" w:rsidP="005E2F91">
      <w:pPr>
        <w:pStyle w:val="DPSEntryIndents"/>
        <w:numPr>
          <w:ilvl w:val="1"/>
          <w:numId w:val="4"/>
        </w:numPr>
        <w:rPr>
          <w:lang w:eastAsia="en-US"/>
        </w:rPr>
      </w:pPr>
      <w:r w:rsidRPr="00EC0D92">
        <w:rPr>
          <w:lang w:eastAsia="en-US"/>
        </w:rPr>
        <w:t>the enormous contribution Mr Val Jeffery made to the Tharwa community and Canberra itself;</w:t>
      </w:r>
    </w:p>
    <w:p w14:paraId="2BFF5426" w14:textId="77777777" w:rsidR="005E2F91" w:rsidRPr="00EC0D92" w:rsidRDefault="005E2F91" w:rsidP="005E2F91">
      <w:pPr>
        <w:pStyle w:val="DPSEntryIndents"/>
        <w:numPr>
          <w:ilvl w:val="1"/>
          <w:numId w:val="4"/>
        </w:numPr>
        <w:rPr>
          <w:lang w:eastAsia="en-US"/>
        </w:rPr>
      </w:pPr>
      <w:r w:rsidRPr="00EC0D92">
        <w:rPr>
          <w:lang w:eastAsia="en-US"/>
        </w:rPr>
        <w:t>Mr Jeffery’s decisive actions during the catastrophic bushfires of 2003 that were considered instrumental in saving Tharwa community;</w:t>
      </w:r>
    </w:p>
    <w:p w14:paraId="7D4C08F9" w14:textId="77777777" w:rsidR="005E2F91" w:rsidRPr="00EC0D92" w:rsidRDefault="005E2F91" w:rsidP="005E2F91">
      <w:pPr>
        <w:pStyle w:val="DPSEntryIndents"/>
        <w:numPr>
          <w:ilvl w:val="1"/>
          <w:numId w:val="4"/>
        </w:numPr>
        <w:rPr>
          <w:lang w:eastAsia="en-US"/>
        </w:rPr>
      </w:pPr>
      <w:r w:rsidRPr="00EC0D92">
        <w:rPr>
          <w:lang w:eastAsia="en-US"/>
        </w:rPr>
        <w:t>his passionate advocacy for the local bridge including retention of the existing structure and his campaign to have the bridge reopened; and</w:t>
      </w:r>
    </w:p>
    <w:p w14:paraId="69012A1F" w14:textId="77777777" w:rsidR="005E2F91" w:rsidRPr="00EC0D92" w:rsidRDefault="005E2F91" w:rsidP="005E2F91">
      <w:pPr>
        <w:pStyle w:val="DPSEntryIndents"/>
        <w:numPr>
          <w:ilvl w:val="1"/>
          <w:numId w:val="4"/>
        </w:numPr>
        <w:rPr>
          <w:lang w:eastAsia="en-US"/>
        </w:rPr>
      </w:pPr>
      <w:r w:rsidRPr="00EC0D92">
        <w:rPr>
          <w:lang w:eastAsia="en-US"/>
        </w:rPr>
        <w:t>his significant contribution in preserving the character of Tharwa; and</w:t>
      </w:r>
    </w:p>
    <w:p w14:paraId="6CB9D63A" w14:textId="77777777" w:rsidR="005E2F91" w:rsidRPr="00EC0D92" w:rsidRDefault="005E2F91" w:rsidP="005E2F91">
      <w:pPr>
        <w:pStyle w:val="DPSEntryIndents"/>
        <w:numPr>
          <w:ilvl w:val="0"/>
          <w:numId w:val="4"/>
        </w:numPr>
        <w:rPr>
          <w:lang w:eastAsia="en-US"/>
        </w:rPr>
      </w:pPr>
      <w:r w:rsidRPr="00EC0D92">
        <w:rPr>
          <w:lang w:eastAsia="en-US"/>
        </w:rPr>
        <w:t>calls on the Government to:</w:t>
      </w:r>
    </w:p>
    <w:p w14:paraId="305C6FA6" w14:textId="77777777" w:rsidR="005E2F91" w:rsidRPr="00EC0D92" w:rsidRDefault="005E2F91" w:rsidP="005E2F91">
      <w:pPr>
        <w:pStyle w:val="DPSEntryIndents"/>
        <w:numPr>
          <w:ilvl w:val="1"/>
          <w:numId w:val="4"/>
        </w:numPr>
        <w:rPr>
          <w:lang w:eastAsia="en-US"/>
        </w:rPr>
      </w:pPr>
      <w:r w:rsidRPr="00EC0D92">
        <w:rPr>
          <w:lang w:eastAsia="en-US"/>
        </w:rPr>
        <w:t>provide a substantial tribute to Val Jeffery reflecting a cause that he was passionately committed to; and</w:t>
      </w:r>
    </w:p>
    <w:p w14:paraId="65340174" w14:textId="77777777" w:rsidR="005E2F91" w:rsidRPr="00EC0D92" w:rsidRDefault="005E2F91" w:rsidP="005E2F91">
      <w:pPr>
        <w:pStyle w:val="DPSEntryIndents"/>
        <w:numPr>
          <w:ilvl w:val="1"/>
          <w:numId w:val="4"/>
        </w:numPr>
      </w:pPr>
      <w:r w:rsidRPr="00EC0D92">
        <w:rPr>
          <w:lang w:val="en-US"/>
        </w:rPr>
        <w:t xml:space="preserve">ensure that such a tribute take the form of renaming the </w:t>
      </w:r>
      <w:proofErr w:type="spellStart"/>
      <w:r w:rsidRPr="00EC0D92">
        <w:rPr>
          <w:lang w:val="en-US"/>
        </w:rPr>
        <w:t>Tharwa</w:t>
      </w:r>
      <w:proofErr w:type="spellEnd"/>
      <w:r w:rsidRPr="00EC0D92">
        <w:rPr>
          <w:lang w:val="en-US"/>
        </w:rPr>
        <w:t xml:space="preserve"> Bridge as the Val Jeffery Bridge in recognition of his tireless effort in support of this iconic structure.</w:t>
      </w:r>
    </w:p>
    <w:p w14:paraId="1728AA4A" w14:textId="77777777" w:rsidR="00A85EDD" w:rsidRPr="00EC0D92" w:rsidRDefault="00A85EDD" w:rsidP="005E2F91">
      <w:pPr>
        <w:pStyle w:val="DPSEntryDetail"/>
      </w:pPr>
      <w:r w:rsidRPr="00EC0D92">
        <w:t>Debate ensued.</w:t>
      </w:r>
    </w:p>
    <w:p w14:paraId="0E19A8FC" w14:textId="77777777" w:rsidR="005E2F91" w:rsidRPr="00EC0D92" w:rsidRDefault="005E2F91" w:rsidP="005E2F91">
      <w:pPr>
        <w:pStyle w:val="DPSEntryDetail"/>
      </w:pPr>
      <w:r w:rsidRPr="00EC0D92">
        <w:t>Mr Gentleman (Minister for Planning and Land Management), by leave, moved the following amendments together:</w:t>
      </w:r>
    </w:p>
    <w:p w14:paraId="097485B2" w14:textId="77777777" w:rsidR="005E2F91" w:rsidRPr="00EC0D92" w:rsidRDefault="005E2F91" w:rsidP="005E2F91">
      <w:pPr>
        <w:pStyle w:val="DPSEntryDetail"/>
        <w:tabs>
          <w:tab w:val="clear" w:pos="1197"/>
          <w:tab w:val="left" w:pos="1350"/>
        </w:tabs>
      </w:pPr>
      <w:r w:rsidRPr="00EC0D92">
        <w:t>(1)</w:t>
      </w:r>
      <w:r w:rsidRPr="00EC0D92">
        <w:tab/>
        <w:t>Insert new paragraph (1)(e):</w:t>
      </w:r>
    </w:p>
    <w:p w14:paraId="5639AF57" w14:textId="77777777" w:rsidR="005E2F91" w:rsidRPr="00EC0D92" w:rsidRDefault="005E2F91" w:rsidP="005E2F91">
      <w:pPr>
        <w:pStyle w:val="DPSEntryDetail"/>
        <w:tabs>
          <w:tab w:val="clear" w:pos="1197"/>
          <w:tab w:val="clear" w:pos="1767"/>
          <w:tab w:val="left" w:pos="1350"/>
          <w:tab w:val="left" w:pos="1915"/>
        </w:tabs>
        <w:ind w:left="1915" w:hanging="1195"/>
      </w:pPr>
      <w:r w:rsidRPr="00EC0D92">
        <w:tab/>
        <w:t>“(e)</w:t>
      </w:r>
      <w:r w:rsidRPr="00EC0D92">
        <w:tab/>
        <w:t>that the ACT Place Names Committee is currently investigating how to commemorate Mr Val Jeffery’s contribution to the Tharwa community;”.</w:t>
      </w:r>
    </w:p>
    <w:p w14:paraId="7E0886DA" w14:textId="77777777" w:rsidR="005E2F91" w:rsidRPr="00EC0D92" w:rsidRDefault="005E2F91" w:rsidP="005E2F91">
      <w:pPr>
        <w:pStyle w:val="DPSEntryDetail"/>
        <w:tabs>
          <w:tab w:val="clear" w:pos="1197"/>
          <w:tab w:val="clear" w:pos="1767"/>
          <w:tab w:val="left" w:pos="1350"/>
          <w:tab w:val="left" w:pos="1915"/>
        </w:tabs>
        <w:ind w:left="1915" w:hanging="1195"/>
      </w:pPr>
      <w:r w:rsidRPr="00EC0D92">
        <w:t>(2)</w:t>
      </w:r>
      <w:r w:rsidRPr="00EC0D92">
        <w:tab/>
        <w:t>Omit all text after (2), substitute:</w:t>
      </w:r>
    </w:p>
    <w:p w14:paraId="282A48C4" w14:textId="77777777" w:rsidR="005E2F91" w:rsidRPr="00EC0D92" w:rsidRDefault="005E2F91" w:rsidP="00C57EF0">
      <w:pPr>
        <w:pStyle w:val="DPSEntryDetail"/>
        <w:keepNext/>
        <w:tabs>
          <w:tab w:val="clear" w:pos="1197"/>
          <w:tab w:val="clear" w:pos="1767"/>
          <w:tab w:val="left" w:pos="1350"/>
          <w:tab w:val="left" w:pos="1915"/>
        </w:tabs>
        <w:ind w:left="1915" w:hanging="1195"/>
      </w:pPr>
      <w:r w:rsidRPr="00EC0D92">
        <w:lastRenderedPageBreak/>
        <w:t>“(2)</w:t>
      </w:r>
      <w:r w:rsidRPr="00EC0D92">
        <w:tab/>
        <w:t>calls on the ACT Place Names Committee to:</w:t>
      </w:r>
    </w:p>
    <w:p w14:paraId="79364C82" w14:textId="77777777" w:rsidR="005E2F91" w:rsidRPr="00EC0D92" w:rsidRDefault="005E2F91" w:rsidP="005E2F91">
      <w:pPr>
        <w:pStyle w:val="DPSEntryDetail"/>
        <w:tabs>
          <w:tab w:val="clear" w:pos="1197"/>
          <w:tab w:val="clear" w:pos="1767"/>
          <w:tab w:val="left" w:pos="1350"/>
          <w:tab w:val="left" w:pos="1915"/>
        </w:tabs>
        <w:ind w:left="1915" w:hanging="1195"/>
      </w:pPr>
      <w:r w:rsidRPr="00EC0D92">
        <w:tab/>
        <w:t>(a)</w:t>
      </w:r>
      <w:r w:rsidRPr="00EC0D92">
        <w:tab/>
        <w:t>consider a substantial tribute to Mr Val Jeffery which adequately reflects his passion and commitment to Tharwa; and</w:t>
      </w:r>
    </w:p>
    <w:p w14:paraId="3322181B" w14:textId="77777777" w:rsidR="005E2F91" w:rsidRPr="00EC0D92" w:rsidRDefault="005E2F91" w:rsidP="005E2F91">
      <w:pPr>
        <w:pStyle w:val="DPSEntryDetail"/>
        <w:tabs>
          <w:tab w:val="clear" w:pos="1197"/>
          <w:tab w:val="clear" w:pos="1767"/>
          <w:tab w:val="left" w:pos="1350"/>
          <w:tab w:val="left" w:pos="1915"/>
        </w:tabs>
        <w:ind w:left="1915" w:hanging="1195"/>
      </w:pPr>
      <w:r w:rsidRPr="00EC0D92">
        <w:tab/>
        <w:t>(b)</w:t>
      </w:r>
      <w:r w:rsidRPr="00EC0D92">
        <w:tab/>
        <w:t>consult with the Jeffery family, the Tharwa and wider Canberra community on the best way to commemorate the life and legacy of Mr Val Jeffery.”.</w:t>
      </w:r>
    </w:p>
    <w:p w14:paraId="3E038778" w14:textId="77777777" w:rsidR="005E2F91" w:rsidRPr="00EC0D92" w:rsidRDefault="005E2F91" w:rsidP="005E2F91">
      <w:pPr>
        <w:pStyle w:val="DPSEntryDetail"/>
      </w:pPr>
      <w:r w:rsidRPr="00EC0D92">
        <w:t>Debate continued.</w:t>
      </w:r>
    </w:p>
    <w:p w14:paraId="2870E142" w14:textId="77777777" w:rsidR="005E2F91" w:rsidRPr="00EC0D92" w:rsidRDefault="005E2F91" w:rsidP="005E2F91">
      <w:pPr>
        <w:pStyle w:val="DPSEntryDetail"/>
      </w:pPr>
      <w:r w:rsidRPr="00EC0D92">
        <w:t>Amendment</w:t>
      </w:r>
      <w:r w:rsidR="009A4E90" w:rsidRPr="00EC0D92">
        <w:t>s</w:t>
      </w:r>
      <w:r w:rsidRPr="00EC0D92">
        <w:t xml:space="preserve"> agreed to.</w:t>
      </w:r>
    </w:p>
    <w:p w14:paraId="0D7E7294" w14:textId="77777777" w:rsidR="005E2F91" w:rsidRPr="00EC0D92" w:rsidRDefault="005E2F91" w:rsidP="005E2F91">
      <w:pPr>
        <w:pStyle w:val="DPSEntryDetail"/>
      </w:pPr>
      <w:r w:rsidRPr="00EC0D92">
        <w:t>Question—That the motion, as amended, viz:</w:t>
      </w:r>
    </w:p>
    <w:p w14:paraId="46FE43D3" w14:textId="77777777" w:rsidR="005E2F91" w:rsidRPr="00EC0D92" w:rsidRDefault="005E2F91" w:rsidP="005E2F91">
      <w:pPr>
        <w:pStyle w:val="DPSEntryDetail"/>
      </w:pPr>
      <w:r w:rsidRPr="00EC0D92">
        <w:t>“That this Assembly:</w:t>
      </w:r>
    </w:p>
    <w:p w14:paraId="237CC800" w14:textId="77777777" w:rsidR="005E2F91" w:rsidRPr="00EC0D92" w:rsidRDefault="005E2F91" w:rsidP="005E2F91">
      <w:pPr>
        <w:pStyle w:val="DPSEntryIndents"/>
        <w:numPr>
          <w:ilvl w:val="0"/>
          <w:numId w:val="19"/>
        </w:numPr>
        <w:rPr>
          <w:lang w:eastAsia="en-US"/>
        </w:rPr>
      </w:pPr>
      <w:r w:rsidRPr="00EC0D92">
        <w:rPr>
          <w:lang w:eastAsia="en-US"/>
        </w:rPr>
        <w:t>notes:</w:t>
      </w:r>
    </w:p>
    <w:p w14:paraId="05117362" w14:textId="77777777" w:rsidR="005E2F91" w:rsidRPr="00EC0D92" w:rsidRDefault="005E2F91" w:rsidP="005E2F91">
      <w:pPr>
        <w:pStyle w:val="DPSEntryIndents"/>
        <w:numPr>
          <w:ilvl w:val="1"/>
          <w:numId w:val="4"/>
        </w:numPr>
        <w:rPr>
          <w:lang w:eastAsia="en-US"/>
        </w:rPr>
      </w:pPr>
      <w:r w:rsidRPr="00EC0D92">
        <w:rPr>
          <w:lang w:eastAsia="en-US"/>
        </w:rPr>
        <w:t>the enormous contribution Mr Val Jeffery made to the Tharwa community and Canberra itself;</w:t>
      </w:r>
    </w:p>
    <w:p w14:paraId="09841FBE" w14:textId="77777777" w:rsidR="005E2F91" w:rsidRPr="00EC0D92" w:rsidRDefault="005E2F91" w:rsidP="005E2F91">
      <w:pPr>
        <w:pStyle w:val="DPSEntryIndents"/>
        <w:numPr>
          <w:ilvl w:val="1"/>
          <w:numId w:val="4"/>
        </w:numPr>
        <w:rPr>
          <w:lang w:eastAsia="en-US"/>
        </w:rPr>
      </w:pPr>
      <w:r w:rsidRPr="00EC0D92">
        <w:rPr>
          <w:lang w:eastAsia="en-US"/>
        </w:rPr>
        <w:t>Mr Jeffery’s decisive actions during the catastrophic bushfires of 2003 that were considered instrumental in saving Tharwa community;</w:t>
      </w:r>
    </w:p>
    <w:p w14:paraId="2CC264C9" w14:textId="77777777" w:rsidR="005E2F91" w:rsidRPr="00EC0D92" w:rsidRDefault="005E2F91" w:rsidP="005E2F91">
      <w:pPr>
        <w:pStyle w:val="DPSEntryIndents"/>
        <w:numPr>
          <w:ilvl w:val="1"/>
          <w:numId w:val="4"/>
        </w:numPr>
        <w:rPr>
          <w:lang w:eastAsia="en-US"/>
        </w:rPr>
      </w:pPr>
      <w:r w:rsidRPr="00EC0D92">
        <w:rPr>
          <w:lang w:eastAsia="en-US"/>
        </w:rPr>
        <w:t>his passionate advocacy for the local bridge including retention of the existing structure and his campaign to have the bridge reopened;</w:t>
      </w:r>
    </w:p>
    <w:p w14:paraId="38A145AB" w14:textId="77777777" w:rsidR="005E2F91" w:rsidRPr="00EC0D92" w:rsidRDefault="005E2F91" w:rsidP="005E2F91">
      <w:pPr>
        <w:pStyle w:val="DPSEntryIndents"/>
        <w:numPr>
          <w:ilvl w:val="1"/>
          <w:numId w:val="4"/>
        </w:numPr>
        <w:rPr>
          <w:lang w:eastAsia="en-US"/>
        </w:rPr>
      </w:pPr>
      <w:r w:rsidRPr="00EC0D92">
        <w:rPr>
          <w:lang w:eastAsia="en-US"/>
        </w:rPr>
        <w:t>his significant contribution in preserving the character of Tharwa; and</w:t>
      </w:r>
    </w:p>
    <w:p w14:paraId="1DFA7203" w14:textId="77777777" w:rsidR="005E2F91" w:rsidRPr="00EC0D92" w:rsidRDefault="005E2F91" w:rsidP="005E2F91">
      <w:pPr>
        <w:pStyle w:val="DPSEntryIndents"/>
        <w:numPr>
          <w:ilvl w:val="1"/>
          <w:numId w:val="4"/>
        </w:numPr>
        <w:rPr>
          <w:lang w:eastAsia="en-US"/>
        </w:rPr>
      </w:pPr>
      <w:r w:rsidRPr="00EC0D92">
        <w:t>that the ACT Place Names Committee is currently investigating how to commemorate Mr Val Jeffery’s contribution to the Tharwa community; and</w:t>
      </w:r>
    </w:p>
    <w:p w14:paraId="2BF49C1B" w14:textId="77777777" w:rsidR="005E2F91" w:rsidRPr="00EC0D92" w:rsidRDefault="005E2F91" w:rsidP="005E2F91">
      <w:pPr>
        <w:pStyle w:val="DPSEntryIndents"/>
        <w:numPr>
          <w:ilvl w:val="0"/>
          <w:numId w:val="4"/>
        </w:numPr>
        <w:rPr>
          <w:lang w:eastAsia="en-US"/>
        </w:rPr>
      </w:pPr>
      <w:r w:rsidRPr="00EC0D92">
        <w:t>calls on the ACT Place Names Committee to:</w:t>
      </w:r>
    </w:p>
    <w:p w14:paraId="6215886E" w14:textId="77777777" w:rsidR="005E2F91" w:rsidRPr="00EC0D92" w:rsidRDefault="005E2F91" w:rsidP="005E2F91">
      <w:pPr>
        <w:pStyle w:val="DPSEntryIndents"/>
        <w:numPr>
          <w:ilvl w:val="1"/>
          <w:numId w:val="4"/>
        </w:numPr>
        <w:rPr>
          <w:lang w:eastAsia="en-US"/>
        </w:rPr>
      </w:pPr>
      <w:r w:rsidRPr="00EC0D92">
        <w:t>consider a substantial tribute to Mr Val Jeffery which adequately reflects his passion and commitment to Tharwa; and</w:t>
      </w:r>
    </w:p>
    <w:p w14:paraId="6F1FCEE2" w14:textId="77777777" w:rsidR="005E2F91" w:rsidRPr="00EC0D92" w:rsidRDefault="005E2F91" w:rsidP="005E2F91">
      <w:pPr>
        <w:pStyle w:val="DPSEntryIndents"/>
        <w:numPr>
          <w:ilvl w:val="1"/>
          <w:numId w:val="4"/>
        </w:numPr>
        <w:rPr>
          <w:lang w:eastAsia="en-US"/>
        </w:rPr>
      </w:pPr>
      <w:r w:rsidRPr="00EC0D92">
        <w:t>consult with the Jeffery family, the Tharwa and wider Canberra community on the best way to commemorate the life and legacy of Mr Val Jeffery.”—</w:t>
      </w:r>
    </w:p>
    <w:p w14:paraId="325095A9" w14:textId="77777777" w:rsidR="005E2F91" w:rsidRPr="00EC0D92" w:rsidRDefault="005E2F91" w:rsidP="005E2F91">
      <w:pPr>
        <w:pStyle w:val="DPSEntryDetail"/>
      </w:pPr>
      <w:r w:rsidRPr="00EC0D92">
        <w:t>be agreed to—put and passed.</w:t>
      </w:r>
    </w:p>
    <w:p w14:paraId="588A3B0D" w14:textId="77777777" w:rsidR="00D57BAC" w:rsidRPr="00EC0D92" w:rsidRDefault="00D57BAC">
      <w:pPr>
        <w:pStyle w:val="DPSEntryHeading"/>
      </w:pPr>
      <w:r w:rsidRPr="00EC0D92">
        <w:tab/>
      </w:r>
      <w:r w:rsidR="00E16F67" w:rsidRPr="00EC0D92">
        <w:t>9</w:t>
      </w:r>
      <w:r w:rsidRPr="00EC0D92">
        <w:tab/>
        <w:t>QUESTIONS</w:t>
      </w:r>
    </w:p>
    <w:p w14:paraId="4A084693" w14:textId="77777777" w:rsidR="00D57BAC" w:rsidRPr="00EC0D92" w:rsidRDefault="00D57BAC">
      <w:pPr>
        <w:pStyle w:val="DPSEntryDetail"/>
      </w:pPr>
      <w:r w:rsidRPr="00EC0D92">
        <w:t>Questions without notice were asked.</w:t>
      </w:r>
    </w:p>
    <w:p w14:paraId="3A8861F9" w14:textId="77777777" w:rsidR="00330B77" w:rsidRPr="00EC0D92" w:rsidRDefault="00330B77">
      <w:pPr>
        <w:pStyle w:val="DPSEntryHeading"/>
      </w:pPr>
      <w:r w:rsidRPr="00EC0D92">
        <w:tab/>
      </w:r>
      <w:r w:rsidR="00E16F67" w:rsidRPr="00EC0D92">
        <w:t>10</w:t>
      </w:r>
      <w:r w:rsidRPr="00EC0D92">
        <w:tab/>
      </w:r>
      <w:r w:rsidR="00183606" w:rsidRPr="00EC0D92">
        <w:t>Single-</w:t>
      </w:r>
      <w:r w:rsidRPr="00EC0D92">
        <w:t>use plastic</w:t>
      </w:r>
      <w:r w:rsidR="0075309D" w:rsidRPr="00EC0D92">
        <w:t>s</w:t>
      </w:r>
    </w:p>
    <w:p w14:paraId="1D236EDE" w14:textId="77777777" w:rsidR="00330B77" w:rsidRPr="00EC0D92" w:rsidRDefault="007A41B1">
      <w:pPr>
        <w:pStyle w:val="DPSEntryDetail"/>
      </w:pPr>
      <w:r w:rsidRPr="00EC0D92">
        <w:fldChar w:fldCharType="begin"/>
      </w:r>
      <w:r w:rsidR="00330B77" w:rsidRPr="00EC0D92">
        <w:instrText xml:space="preserve"> XE </w:instrText>
      </w:r>
      <w:r w:rsidR="00151E5F" w:rsidRPr="00EC0D92">
        <w:instrText>“</w:instrText>
      </w:r>
      <w:r w:rsidR="00330B77" w:rsidRPr="00EC0D92">
        <w:rPr>
          <w:b/>
          <w:bCs/>
          <w:sz w:val="36"/>
        </w:rPr>
        <w:instrText>Motions</w:instrText>
      </w:r>
      <w:r w:rsidR="00330B77" w:rsidRPr="00EC0D92">
        <w:rPr>
          <w:sz w:val="36"/>
        </w:rPr>
        <w:instrText>—</w:instrText>
      </w:r>
      <w:r w:rsidR="00330B77" w:rsidRPr="00EC0D92">
        <w:instrText>:</w:instrText>
      </w:r>
      <w:r w:rsidR="00330B77" w:rsidRPr="00EC0D92">
        <w:rPr>
          <w:b/>
          <w:bCs/>
          <w:sz w:val="28"/>
        </w:rPr>
        <w:instrText>Private Members</w:instrText>
      </w:r>
      <w:r w:rsidR="00151E5F" w:rsidRPr="00EC0D92">
        <w:rPr>
          <w:b/>
          <w:bCs/>
          <w:sz w:val="28"/>
        </w:rPr>
        <w:instrText>’</w:instrText>
      </w:r>
      <w:r w:rsidR="00330B77" w:rsidRPr="00EC0D92">
        <w:rPr>
          <w:b/>
          <w:bCs/>
          <w:sz w:val="28"/>
        </w:rPr>
        <w:instrText xml:space="preserve"> business</w:instrText>
      </w:r>
      <w:r w:rsidR="00330B77" w:rsidRPr="00EC0D92">
        <w:rPr>
          <w:b/>
          <w:bCs/>
        </w:rPr>
        <w:instrText>—</w:instrText>
      </w:r>
      <w:r w:rsidR="00330B77" w:rsidRPr="00EC0D92">
        <w:instrText>:</w:instrText>
      </w:r>
      <w:r w:rsidR="00183606" w:rsidRPr="00EC0D92">
        <w:instrText>Single-</w:instrText>
      </w:r>
      <w:r w:rsidR="00330B77" w:rsidRPr="00EC0D92">
        <w:instrText xml:space="preserve">use plastic </w:instrText>
      </w:r>
      <w:r w:rsidR="00330B77" w:rsidRPr="00EC0D92">
        <w:rPr>
          <w:i/>
          <w:iCs/>
        </w:rPr>
        <w:instrText>(</w:instrText>
      </w:r>
      <w:r w:rsidR="00FD1636" w:rsidRPr="00EC0D92">
        <w:rPr>
          <w:i/>
          <w:iCs/>
        </w:rPr>
        <w:instrText>Ms Orr</w:instrText>
      </w:r>
      <w:r w:rsidR="00330B77" w:rsidRPr="00EC0D92">
        <w:rPr>
          <w:i/>
          <w:iCs/>
        </w:rPr>
        <w:instrText>)</w:instrText>
      </w:r>
      <w:r w:rsidR="00330B77" w:rsidRPr="00EC0D92">
        <w:instrText xml:space="preserve">\; </w:instrText>
      </w:r>
      <w:r w:rsidR="002144B0" w:rsidRPr="00EC0D92">
        <w:instrText xml:space="preserve">debate ensued\; </w:instrText>
      </w:r>
      <w:r w:rsidR="009A4E90" w:rsidRPr="00EC0D92">
        <w:instrText>amdt moved and agreed to</w:instrText>
      </w:r>
      <w:r w:rsidR="00330B77" w:rsidRPr="00EC0D92">
        <w:instrText>\; agreed to</w:instrText>
      </w:r>
      <w:r w:rsidR="009A4E90" w:rsidRPr="00EC0D92">
        <w:instrText>\, as amended</w:instrText>
      </w:r>
      <w:r w:rsidR="00151E5F" w:rsidRPr="00EC0D92">
        <w:instrText>”</w:instrText>
      </w:r>
      <w:r w:rsidR="00330B77" w:rsidRPr="00EC0D92">
        <w:instrText xml:space="preserve"> </w:instrText>
      </w:r>
      <w:r w:rsidRPr="00EC0D92">
        <w:fldChar w:fldCharType="end"/>
      </w:r>
      <w:r w:rsidR="00FD1636" w:rsidRPr="00EC0D92">
        <w:t>Ms Orr</w:t>
      </w:r>
      <w:r w:rsidR="00330B77" w:rsidRPr="00EC0D92">
        <w:t>, pursuant to notice, moved—That</w:t>
      </w:r>
      <w:r w:rsidR="00FD1636" w:rsidRPr="00EC0D92">
        <w:t xml:space="preserve"> this Assembly:</w:t>
      </w:r>
    </w:p>
    <w:p w14:paraId="7360F337" w14:textId="77777777" w:rsidR="00183606" w:rsidRPr="00EC0D92" w:rsidRDefault="00183606" w:rsidP="00076EF4">
      <w:pPr>
        <w:pStyle w:val="DPSEntryIndents"/>
        <w:numPr>
          <w:ilvl w:val="0"/>
          <w:numId w:val="7"/>
        </w:numPr>
      </w:pPr>
      <w:r w:rsidRPr="00EC0D92">
        <w:t>notes that:</w:t>
      </w:r>
    </w:p>
    <w:p w14:paraId="695F8A80" w14:textId="77777777" w:rsidR="00183606" w:rsidRPr="00EC0D92" w:rsidRDefault="00183606" w:rsidP="00076EF4">
      <w:pPr>
        <w:pStyle w:val="DPSEntryIndents"/>
        <w:numPr>
          <w:ilvl w:val="1"/>
          <w:numId w:val="7"/>
        </w:numPr>
      </w:pPr>
      <w:r w:rsidRPr="00EC0D92">
        <w:t>this year the Association of Independent Festivals, representing more than 60 independent British festivals, pledged to go plastic free by 2021;</w:t>
      </w:r>
    </w:p>
    <w:p w14:paraId="115144B8" w14:textId="77777777" w:rsidR="00183606" w:rsidRPr="00EC0D92" w:rsidRDefault="00183606" w:rsidP="00076EF4">
      <w:pPr>
        <w:pStyle w:val="DPSEntryIndents"/>
        <w:numPr>
          <w:ilvl w:val="1"/>
          <w:numId w:val="7"/>
        </w:numPr>
      </w:pPr>
      <w:r w:rsidRPr="00EC0D92">
        <w:t>in Australia there are a growing number of events that are implementing strategies to reduce and avoid plastic waste;</w:t>
      </w:r>
    </w:p>
    <w:p w14:paraId="75C5EFC0" w14:textId="77777777" w:rsidR="00183606" w:rsidRPr="00EC0D92" w:rsidRDefault="00183606" w:rsidP="00AC6532">
      <w:pPr>
        <w:pStyle w:val="DPSEntryIndents"/>
        <w:keepNext/>
        <w:numPr>
          <w:ilvl w:val="1"/>
          <w:numId w:val="7"/>
        </w:numPr>
      </w:pPr>
      <w:r w:rsidRPr="00EC0D92">
        <w:lastRenderedPageBreak/>
        <w:t>world-wide, only nine percent of plastics are recycled;</w:t>
      </w:r>
    </w:p>
    <w:p w14:paraId="458B9FB2" w14:textId="77777777" w:rsidR="00183606" w:rsidRPr="00EC0D92" w:rsidRDefault="00183606" w:rsidP="00076EF4">
      <w:pPr>
        <w:pStyle w:val="DPSEntryIndents"/>
        <w:numPr>
          <w:ilvl w:val="1"/>
          <w:numId w:val="7"/>
        </w:numPr>
      </w:pPr>
      <w:r w:rsidRPr="00EC0D92">
        <w:t>since the 1950s the cumulative amount of solid plastic waste that has not been burned or recycled is 4.9 billion tonnes;</w:t>
      </w:r>
    </w:p>
    <w:p w14:paraId="187A4EC0" w14:textId="77777777" w:rsidR="00183606" w:rsidRPr="00EC0D92" w:rsidRDefault="00183606" w:rsidP="00076EF4">
      <w:pPr>
        <w:pStyle w:val="DPSEntryIndents"/>
        <w:numPr>
          <w:ilvl w:val="1"/>
          <w:numId w:val="7"/>
        </w:numPr>
      </w:pPr>
      <w:r w:rsidRPr="00EC0D92">
        <w:t>much of the world</w:t>
      </w:r>
      <w:r w:rsidR="00151E5F" w:rsidRPr="00EC0D92">
        <w:t>’</w:t>
      </w:r>
      <w:r w:rsidRPr="00EC0D92">
        <w:t>s plastic has ended up in the oceans which becomes virtually irretrievable, especially once it fragments into micro plastics;</w:t>
      </w:r>
    </w:p>
    <w:p w14:paraId="272BE27C" w14:textId="77777777" w:rsidR="00183606" w:rsidRPr="00EC0D92" w:rsidRDefault="00183606" w:rsidP="00076EF4">
      <w:pPr>
        <w:pStyle w:val="DPSEntryIndents"/>
        <w:numPr>
          <w:ilvl w:val="1"/>
          <w:numId w:val="7"/>
        </w:numPr>
      </w:pPr>
      <w:r w:rsidRPr="00EC0D92">
        <w:t>avoidance is the surest way to ensure harm minimisation;</w:t>
      </w:r>
    </w:p>
    <w:p w14:paraId="599C7481" w14:textId="77777777" w:rsidR="00183606" w:rsidRPr="00EC0D92" w:rsidRDefault="00183606" w:rsidP="00076EF4">
      <w:pPr>
        <w:pStyle w:val="DPSEntryIndents"/>
        <w:numPr>
          <w:ilvl w:val="1"/>
          <w:numId w:val="7"/>
        </w:numPr>
      </w:pPr>
      <w:r w:rsidRPr="00EC0D92">
        <w:t>the need for finding alternatives to single-use, non-biodegradable plastic is imperative if we are to reduce their usage through avoidance;</w:t>
      </w:r>
    </w:p>
    <w:p w14:paraId="622E6150" w14:textId="77777777" w:rsidR="00183606" w:rsidRPr="00EC0D92" w:rsidRDefault="00183606" w:rsidP="00076EF4">
      <w:pPr>
        <w:pStyle w:val="DPSEntryIndents"/>
        <w:numPr>
          <w:ilvl w:val="1"/>
          <w:numId w:val="7"/>
        </w:numPr>
      </w:pPr>
      <w:r w:rsidRPr="00EC0D92">
        <w:t>plastic serves a useful purpose and in certain cases alternatives might be difficult to find or unviable;</w:t>
      </w:r>
    </w:p>
    <w:p w14:paraId="28581BD8" w14:textId="77777777" w:rsidR="00183606" w:rsidRPr="00EC0D92" w:rsidRDefault="00183606" w:rsidP="00076EF4">
      <w:pPr>
        <w:pStyle w:val="DPSEntryIndents"/>
        <w:numPr>
          <w:ilvl w:val="1"/>
          <w:numId w:val="7"/>
        </w:numPr>
      </w:pPr>
      <w:r w:rsidRPr="00EC0D92">
        <w:t>it is incumbent upon each of us to take our own actions to reduce uses of single-use plastics where we can;</w:t>
      </w:r>
    </w:p>
    <w:p w14:paraId="573108E1" w14:textId="77777777" w:rsidR="00183606" w:rsidRPr="00EC0D92" w:rsidRDefault="00183606" w:rsidP="00076EF4">
      <w:pPr>
        <w:pStyle w:val="DPSEntryIndents"/>
        <w:numPr>
          <w:ilvl w:val="1"/>
          <w:numId w:val="7"/>
        </w:numPr>
      </w:pPr>
      <w:r w:rsidRPr="00EC0D92">
        <w:t>governments have a pivotal role to play in assisting the community with behavioural change; and</w:t>
      </w:r>
    </w:p>
    <w:p w14:paraId="0F2E90A9" w14:textId="77777777" w:rsidR="00183606" w:rsidRPr="00EC0D92" w:rsidRDefault="00183606" w:rsidP="00076EF4">
      <w:pPr>
        <w:pStyle w:val="DPSEntryIndents"/>
        <w:numPr>
          <w:ilvl w:val="1"/>
          <w:numId w:val="7"/>
        </w:numPr>
      </w:pPr>
      <w:r w:rsidRPr="00EC0D92">
        <w:t xml:space="preserve">State, Territory and Commonwealth jurisdictions are currently developing a national waste policy to reduce total waste generated in Australia; </w:t>
      </w:r>
    </w:p>
    <w:p w14:paraId="08704C9C" w14:textId="77777777" w:rsidR="00183606" w:rsidRPr="00EC0D92" w:rsidRDefault="00183606" w:rsidP="00076EF4">
      <w:pPr>
        <w:pStyle w:val="DPSEntryIndents"/>
        <w:numPr>
          <w:ilvl w:val="0"/>
          <w:numId w:val="7"/>
        </w:numPr>
      </w:pPr>
      <w:r w:rsidRPr="00EC0D92">
        <w:t>also notes the ACT Government is a national leader in environmental sustainability policy including through:</w:t>
      </w:r>
    </w:p>
    <w:p w14:paraId="5737AC66" w14:textId="77777777" w:rsidR="00183606" w:rsidRPr="00EC0D92" w:rsidRDefault="00183606" w:rsidP="00076EF4">
      <w:pPr>
        <w:pStyle w:val="DPSEntryIndents"/>
        <w:numPr>
          <w:ilvl w:val="1"/>
          <w:numId w:val="7"/>
        </w:numPr>
      </w:pPr>
      <w:r w:rsidRPr="00EC0D92">
        <w:t>banning single-use plastic shopping bags;</w:t>
      </w:r>
    </w:p>
    <w:p w14:paraId="0DDDB9F2" w14:textId="77777777" w:rsidR="00183606" w:rsidRPr="00EC0D92" w:rsidRDefault="00183606" w:rsidP="00076EF4">
      <w:pPr>
        <w:pStyle w:val="DPSEntryIndents"/>
        <w:numPr>
          <w:ilvl w:val="1"/>
          <w:numId w:val="7"/>
        </w:numPr>
      </w:pPr>
      <w:r w:rsidRPr="00EC0D92">
        <w:t>rolling out green bins to Canberra with bins already delivered in Weston Creek, Kambah, Tuggeranong and Belconnen;</w:t>
      </w:r>
    </w:p>
    <w:p w14:paraId="0E333A2E" w14:textId="77777777" w:rsidR="00183606" w:rsidRPr="00EC0D92" w:rsidRDefault="00183606" w:rsidP="00076EF4">
      <w:pPr>
        <w:pStyle w:val="DPSEntryIndents"/>
        <w:numPr>
          <w:ilvl w:val="1"/>
          <w:numId w:val="7"/>
        </w:numPr>
      </w:pPr>
      <w:r w:rsidRPr="00EC0D92">
        <w:t>a commitment that the ACT will be powered 100 percent by renewable electricity by 2020; and</w:t>
      </w:r>
    </w:p>
    <w:p w14:paraId="5E4BB234" w14:textId="77777777" w:rsidR="00183606" w:rsidRPr="00EC0D92" w:rsidRDefault="00183606" w:rsidP="00076EF4">
      <w:pPr>
        <w:pStyle w:val="DPSEntryIndents"/>
        <w:numPr>
          <w:ilvl w:val="1"/>
          <w:numId w:val="7"/>
        </w:numPr>
      </w:pPr>
      <w:r w:rsidRPr="00EC0D92">
        <w:t>setting a target for net zero greenhouse gas emissions by 2045; and</w:t>
      </w:r>
    </w:p>
    <w:p w14:paraId="19005746" w14:textId="77777777" w:rsidR="00183606" w:rsidRPr="00EC0D92" w:rsidRDefault="00183606" w:rsidP="00076EF4">
      <w:pPr>
        <w:pStyle w:val="DPSEntryIndents"/>
        <w:numPr>
          <w:ilvl w:val="0"/>
          <w:numId w:val="7"/>
        </w:numPr>
      </w:pPr>
      <w:r w:rsidRPr="00EC0D92">
        <w:t>calls on the ACT Government to:</w:t>
      </w:r>
    </w:p>
    <w:p w14:paraId="3D20DEDD" w14:textId="77777777" w:rsidR="00183606" w:rsidRPr="00EC0D92" w:rsidRDefault="00183606" w:rsidP="00076EF4">
      <w:pPr>
        <w:pStyle w:val="DPSEntryIndents"/>
        <w:numPr>
          <w:ilvl w:val="1"/>
          <w:numId w:val="7"/>
        </w:numPr>
      </w:pPr>
      <w:r w:rsidRPr="00EC0D92">
        <w:t>deliver the first ACT Government run plastic free event before the end of the parliamentary term;</w:t>
      </w:r>
    </w:p>
    <w:p w14:paraId="3112943C" w14:textId="77777777" w:rsidR="00183606" w:rsidRPr="00EC0D92" w:rsidRDefault="00183606" w:rsidP="00076EF4">
      <w:pPr>
        <w:pStyle w:val="DPSEntryIndents"/>
        <w:numPr>
          <w:ilvl w:val="1"/>
          <w:numId w:val="7"/>
        </w:numPr>
      </w:pPr>
      <w:r w:rsidRPr="00EC0D92">
        <w:t>continue to find meaningful and significant ways to reduce single-use plastic usage in the ACT; and</w:t>
      </w:r>
    </w:p>
    <w:p w14:paraId="30CD945E" w14:textId="77777777" w:rsidR="00FD1636" w:rsidRPr="00EC0D92" w:rsidRDefault="00183606" w:rsidP="00076EF4">
      <w:pPr>
        <w:pStyle w:val="DPSEntryIndents"/>
        <w:numPr>
          <w:ilvl w:val="1"/>
          <w:numId w:val="7"/>
        </w:numPr>
      </w:pPr>
      <w:r w:rsidRPr="00EC0D92">
        <w:t>work with other jurisdictions to phase out problemati</w:t>
      </w:r>
      <w:r w:rsidR="00A32310" w:rsidRPr="00EC0D92">
        <w:t>c and unnecessary plastics.</w:t>
      </w:r>
    </w:p>
    <w:p w14:paraId="59C1BA6E" w14:textId="77777777" w:rsidR="002144B0" w:rsidRPr="00EC0D92" w:rsidRDefault="002144B0">
      <w:pPr>
        <w:pStyle w:val="DPSEntryDetail"/>
      </w:pPr>
      <w:r w:rsidRPr="00EC0D92">
        <w:t>Debate ensued.</w:t>
      </w:r>
    </w:p>
    <w:p w14:paraId="7819F775" w14:textId="77777777" w:rsidR="00330B77" w:rsidRPr="00EC0D92" w:rsidRDefault="009A4E90">
      <w:pPr>
        <w:pStyle w:val="DPSEntryDetail"/>
      </w:pPr>
      <w:r w:rsidRPr="00EC0D92">
        <w:t xml:space="preserve">Mr </w:t>
      </w:r>
      <w:proofErr w:type="spellStart"/>
      <w:r w:rsidRPr="00EC0D92">
        <w:t>Rattenbury</w:t>
      </w:r>
      <w:proofErr w:type="spellEnd"/>
      <w:r w:rsidRPr="00EC0D92">
        <w:t xml:space="preserve"> moved the following amendment:  Add:</w:t>
      </w:r>
    </w:p>
    <w:p w14:paraId="17373A1E" w14:textId="77777777" w:rsidR="009A4E90" w:rsidRPr="00EC0D92" w:rsidRDefault="009A4E90" w:rsidP="009A4E90">
      <w:pPr>
        <w:pStyle w:val="DPSEntryDetail"/>
        <w:tabs>
          <w:tab w:val="clear" w:pos="1197"/>
          <w:tab w:val="left" w:pos="1350"/>
        </w:tabs>
        <w:ind w:left="1350" w:hanging="630"/>
      </w:pPr>
      <w:r w:rsidRPr="00EC0D92">
        <w:t>“(4)</w:t>
      </w:r>
      <w:r w:rsidRPr="00EC0D92">
        <w:tab/>
        <w:t>calls on Members to request that their political parties do all they can to eliminate single-use plastics and other harmful disposable products—such as balloons—from their campaign activities.”.</w:t>
      </w:r>
    </w:p>
    <w:p w14:paraId="3CBD590E" w14:textId="77777777" w:rsidR="009A4E90" w:rsidRPr="00EC0D92" w:rsidRDefault="009A4E90" w:rsidP="009A4E90">
      <w:pPr>
        <w:pStyle w:val="DPSEntryDetail"/>
        <w:tabs>
          <w:tab w:val="clear" w:pos="1197"/>
          <w:tab w:val="left" w:pos="1350"/>
        </w:tabs>
        <w:ind w:left="1350" w:hanging="630"/>
      </w:pPr>
      <w:r w:rsidRPr="00EC0D92">
        <w:t>Debate continued.</w:t>
      </w:r>
    </w:p>
    <w:p w14:paraId="470E44DA" w14:textId="77777777" w:rsidR="002144B0" w:rsidRPr="00EC0D92" w:rsidRDefault="002144B0" w:rsidP="009A4E90">
      <w:pPr>
        <w:pStyle w:val="DPSEntryDetail"/>
        <w:tabs>
          <w:tab w:val="clear" w:pos="1197"/>
          <w:tab w:val="left" w:pos="1350"/>
        </w:tabs>
        <w:ind w:left="1350" w:hanging="630"/>
      </w:pPr>
      <w:r w:rsidRPr="00EC0D92">
        <w:t>Amendment agreed to.</w:t>
      </w:r>
    </w:p>
    <w:p w14:paraId="09744613" w14:textId="77777777" w:rsidR="002144B0" w:rsidRPr="00EC0D92" w:rsidRDefault="00330B77" w:rsidP="00C57EF0">
      <w:pPr>
        <w:pStyle w:val="DPSEntryDetail"/>
        <w:keepNext/>
      </w:pPr>
      <w:r w:rsidRPr="00EC0D92">
        <w:lastRenderedPageBreak/>
        <w:t>Question—</w:t>
      </w:r>
      <w:r w:rsidR="002144B0" w:rsidRPr="00EC0D92">
        <w:t>That the motion, as amended, viz:</w:t>
      </w:r>
    </w:p>
    <w:p w14:paraId="4CB10970" w14:textId="77777777" w:rsidR="002144B0" w:rsidRPr="00EC0D92" w:rsidRDefault="002144B0" w:rsidP="002144B0">
      <w:pPr>
        <w:pStyle w:val="DPSEntryDetail"/>
      </w:pPr>
      <w:r w:rsidRPr="00EC0D92">
        <w:t>“That this Assembly:</w:t>
      </w:r>
    </w:p>
    <w:p w14:paraId="3EC3F2EB" w14:textId="77777777" w:rsidR="002144B0" w:rsidRPr="00EC0D92" w:rsidRDefault="002144B0" w:rsidP="002144B0">
      <w:pPr>
        <w:pStyle w:val="DPSEntryIndents"/>
        <w:numPr>
          <w:ilvl w:val="0"/>
          <w:numId w:val="20"/>
        </w:numPr>
      </w:pPr>
      <w:r w:rsidRPr="00EC0D92">
        <w:t>notes that:</w:t>
      </w:r>
    </w:p>
    <w:p w14:paraId="7E4AE40E" w14:textId="77777777" w:rsidR="002144B0" w:rsidRPr="00EC0D92" w:rsidRDefault="002144B0" w:rsidP="002144B0">
      <w:pPr>
        <w:pStyle w:val="DPSEntryIndents"/>
        <w:numPr>
          <w:ilvl w:val="1"/>
          <w:numId w:val="7"/>
        </w:numPr>
      </w:pPr>
      <w:r w:rsidRPr="00EC0D92">
        <w:t>this year the Association of Independent Festivals, representing more than 60 independent British festivals, pledged to go plastic free by 2021;</w:t>
      </w:r>
    </w:p>
    <w:p w14:paraId="1A1BE041" w14:textId="77777777" w:rsidR="002144B0" w:rsidRPr="00EC0D92" w:rsidRDefault="002144B0" w:rsidP="002144B0">
      <w:pPr>
        <w:pStyle w:val="DPSEntryIndents"/>
        <w:numPr>
          <w:ilvl w:val="1"/>
          <w:numId w:val="7"/>
        </w:numPr>
      </w:pPr>
      <w:r w:rsidRPr="00EC0D92">
        <w:t>in Australia there are a growing number of events that are implementing strategies to reduce and avoid plastic waste;</w:t>
      </w:r>
    </w:p>
    <w:p w14:paraId="3A76D822" w14:textId="77777777" w:rsidR="002144B0" w:rsidRPr="00EC0D92" w:rsidRDefault="002144B0" w:rsidP="002144B0">
      <w:pPr>
        <w:pStyle w:val="DPSEntryIndents"/>
        <w:numPr>
          <w:ilvl w:val="1"/>
          <w:numId w:val="7"/>
        </w:numPr>
      </w:pPr>
      <w:r w:rsidRPr="00EC0D92">
        <w:t>world-wide, only nine percent of plastics are recycled;</w:t>
      </w:r>
    </w:p>
    <w:p w14:paraId="7C4E64DE" w14:textId="77777777" w:rsidR="002144B0" w:rsidRPr="00EC0D92" w:rsidRDefault="002144B0" w:rsidP="002144B0">
      <w:pPr>
        <w:pStyle w:val="DPSEntryIndents"/>
        <w:numPr>
          <w:ilvl w:val="1"/>
          <w:numId w:val="7"/>
        </w:numPr>
      </w:pPr>
      <w:r w:rsidRPr="00EC0D92">
        <w:t>since the 1950s the cumulative amount of solid plastic waste that has not been burned or recycled is 4.9 billion tonnes;</w:t>
      </w:r>
    </w:p>
    <w:p w14:paraId="668094A7" w14:textId="77777777" w:rsidR="002144B0" w:rsidRPr="00EC0D92" w:rsidRDefault="002144B0" w:rsidP="002144B0">
      <w:pPr>
        <w:pStyle w:val="DPSEntryIndents"/>
        <w:numPr>
          <w:ilvl w:val="1"/>
          <w:numId w:val="7"/>
        </w:numPr>
      </w:pPr>
      <w:r w:rsidRPr="00EC0D92">
        <w:t>much of the world’s plastic has ended up in the oceans which becomes virtually irretrievable, especially once it fragments into micro plastics;</w:t>
      </w:r>
    </w:p>
    <w:p w14:paraId="6DD3BC2F" w14:textId="77777777" w:rsidR="002144B0" w:rsidRPr="00EC0D92" w:rsidRDefault="002144B0" w:rsidP="002144B0">
      <w:pPr>
        <w:pStyle w:val="DPSEntryIndents"/>
        <w:numPr>
          <w:ilvl w:val="1"/>
          <w:numId w:val="7"/>
        </w:numPr>
      </w:pPr>
      <w:r w:rsidRPr="00EC0D92">
        <w:t>avoidance is the surest way to ensure harm minimisation;</w:t>
      </w:r>
    </w:p>
    <w:p w14:paraId="6EE73807" w14:textId="77777777" w:rsidR="002144B0" w:rsidRPr="00EC0D92" w:rsidRDefault="002144B0" w:rsidP="002144B0">
      <w:pPr>
        <w:pStyle w:val="DPSEntryIndents"/>
        <w:numPr>
          <w:ilvl w:val="1"/>
          <w:numId w:val="7"/>
        </w:numPr>
      </w:pPr>
      <w:r w:rsidRPr="00EC0D92">
        <w:t>the need for finding alternatives to single-use, non-biodegradable plastic is imperative if we are to reduce their usage through avoidance;</w:t>
      </w:r>
    </w:p>
    <w:p w14:paraId="375D668B" w14:textId="77777777" w:rsidR="002144B0" w:rsidRPr="00EC0D92" w:rsidRDefault="002144B0" w:rsidP="002144B0">
      <w:pPr>
        <w:pStyle w:val="DPSEntryIndents"/>
        <w:numPr>
          <w:ilvl w:val="1"/>
          <w:numId w:val="7"/>
        </w:numPr>
      </w:pPr>
      <w:r w:rsidRPr="00EC0D92">
        <w:t>plastic serves a useful purpose and in certain cases alternatives might be difficult to find or unviable;</w:t>
      </w:r>
    </w:p>
    <w:p w14:paraId="1533C208" w14:textId="77777777" w:rsidR="002144B0" w:rsidRPr="00EC0D92" w:rsidRDefault="002144B0" w:rsidP="002144B0">
      <w:pPr>
        <w:pStyle w:val="DPSEntryIndents"/>
        <w:numPr>
          <w:ilvl w:val="1"/>
          <w:numId w:val="7"/>
        </w:numPr>
      </w:pPr>
      <w:r w:rsidRPr="00EC0D92">
        <w:t>it is incumbent upon each of us to take our own actions to reduce uses of single-use plastics where we can;</w:t>
      </w:r>
    </w:p>
    <w:p w14:paraId="7DA77715" w14:textId="77777777" w:rsidR="002144B0" w:rsidRPr="00EC0D92" w:rsidRDefault="002144B0" w:rsidP="002144B0">
      <w:pPr>
        <w:pStyle w:val="DPSEntryIndents"/>
        <w:numPr>
          <w:ilvl w:val="1"/>
          <w:numId w:val="7"/>
        </w:numPr>
      </w:pPr>
      <w:r w:rsidRPr="00EC0D92">
        <w:t>governments have a pivotal role to play in assisting the community with behavioural change; and</w:t>
      </w:r>
    </w:p>
    <w:p w14:paraId="1C905A17" w14:textId="77777777" w:rsidR="002144B0" w:rsidRPr="00EC0D92" w:rsidRDefault="002144B0" w:rsidP="002144B0">
      <w:pPr>
        <w:pStyle w:val="DPSEntryIndents"/>
        <w:numPr>
          <w:ilvl w:val="1"/>
          <w:numId w:val="7"/>
        </w:numPr>
      </w:pPr>
      <w:r w:rsidRPr="00EC0D92">
        <w:t xml:space="preserve">State, Territory and Commonwealth jurisdictions are currently developing a national waste policy to reduce total waste generated in Australia; </w:t>
      </w:r>
    </w:p>
    <w:p w14:paraId="68DCE8C3" w14:textId="77777777" w:rsidR="002144B0" w:rsidRPr="00EC0D92" w:rsidRDefault="002144B0" w:rsidP="002144B0">
      <w:pPr>
        <w:pStyle w:val="DPSEntryIndents"/>
        <w:numPr>
          <w:ilvl w:val="0"/>
          <w:numId w:val="7"/>
        </w:numPr>
      </w:pPr>
      <w:r w:rsidRPr="00EC0D92">
        <w:t>also notes the ACT Government is a national leader in environmental sustainability policy including through:</w:t>
      </w:r>
    </w:p>
    <w:p w14:paraId="7DDA7AD2" w14:textId="77777777" w:rsidR="002144B0" w:rsidRPr="00EC0D92" w:rsidRDefault="002144B0" w:rsidP="002144B0">
      <w:pPr>
        <w:pStyle w:val="DPSEntryIndents"/>
        <w:numPr>
          <w:ilvl w:val="1"/>
          <w:numId w:val="7"/>
        </w:numPr>
      </w:pPr>
      <w:r w:rsidRPr="00EC0D92">
        <w:t>banning single-use plastic shopping bags;</w:t>
      </w:r>
    </w:p>
    <w:p w14:paraId="41A6BF67" w14:textId="77777777" w:rsidR="002144B0" w:rsidRPr="00EC0D92" w:rsidRDefault="002144B0" w:rsidP="002144B0">
      <w:pPr>
        <w:pStyle w:val="DPSEntryIndents"/>
        <w:numPr>
          <w:ilvl w:val="1"/>
          <w:numId w:val="7"/>
        </w:numPr>
      </w:pPr>
      <w:r w:rsidRPr="00EC0D92">
        <w:t>rolling out green bins to Canberra with bins already delivered in Weston Creek, Kambah, Tuggeranong and Belconnen;</w:t>
      </w:r>
    </w:p>
    <w:p w14:paraId="3509A8A9" w14:textId="77777777" w:rsidR="002144B0" w:rsidRPr="00EC0D92" w:rsidRDefault="002144B0" w:rsidP="002144B0">
      <w:pPr>
        <w:pStyle w:val="DPSEntryIndents"/>
        <w:numPr>
          <w:ilvl w:val="1"/>
          <w:numId w:val="7"/>
        </w:numPr>
      </w:pPr>
      <w:r w:rsidRPr="00EC0D92">
        <w:t>a commitment that the ACT will be powered 100 percent by renewable electricity by 2020; and</w:t>
      </w:r>
    </w:p>
    <w:p w14:paraId="4E9837DB" w14:textId="77777777" w:rsidR="002144B0" w:rsidRPr="00EC0D92" w:rsidRDefault="002144B0" w:rsidP="002144B0">
      <w:pPr>
        <w:pStyle w:val="DPSEntryIndents"/>
        <w:numPr>
          <w:ilvl w:val="1"/>
          <w:numId w:val="7"/>
        </w:numPr>
      </w:pPr>
      <w:r w:rsidRPr="00EC0D92">
        <w:t>setting a target for net zero green</w:t>
      </w:r>
      <w:r w:rsidR="009C2EC2" w:rsidRPr="00EC0D92">
        <w:t>house gas emissions by 2045;</w:t>
      </w:r>
    </w:p>
    <w:p w14:paraId="40A3ABF1" w14:textId="77777777" w:rsidR="002144B0" w:rsidRPr="00EC0D92" w:rsidRDefault="002144B0" w:rsidP="002144B0">
      <w:pPr>
        <w:pStyle w:val="DPSEntryIndents"/>
        <w:numPr>
          <w:ilvl w:val="0"/>
          <w:numId w:val="7"/>
        </w:numPr>
      </w:pPr>
      <w:r w:rsidRPr="00EC0D92">
        <w:t>calls on the ACT Government to:</w:t>
      </w:r>
    </w:p>
    <w:p w14:paraId="62081F28" w14:textId="77777777" w:rsidR="002144B0" w:rsidRPr="00EC0D92" w:rsidRDefault="002144B0" w:rsidP="002144B0">
      <w:pPr>
        <w:pStyle w:val="DPSEntryIndents"/>
        <w:numPr>
          <w:ilvl w:val="1"/>
          <w:numId w:val="7"/>
        </w:numPr>
      </w:pPr>
      <w:r w:rsidRPr="00EC0D92">
        <w:t>deliver the first ACT Government run plastic free event before the end of the parliamentary term;</w:t>
      </w:r>
    </w:p>
    <w:p w14:paraId="6CA01CDE" w14:textId="77777777" w:rsidR="002144B0" w:rsidRPr="00EC0D92" w:rsidRDefault="002144B0" w:rsidP="002144B0">
      <w:pPr>
        <w:pStyle w:val="DPSEntryIndents"/>
        <w:numPr>
          <w:ilvl w:val="1"/>
          <w:numId w:val="7"/>
        </w:numPr>
      </w:pPr>
      <w:r w:rsidRPr="00EC0D92">
        <w:t>continue to find meaningful and significant ways to reduce single-use plastic usage in the ACT; and</w:t>
      </w:r>
    </w:p>
    <w:p w14:paraId="55805A99" w14:textId="77777777" w:rsidR="002144B0" w:rsidRPr="00EC0D92" w:rsidRDefault="002144B0" w:rsidP="002144B0">
      <w:pPr>
        <w:pStyle w:val="DPSEntryIndents"/>
        <w:numPr>
          <w:ilvl w:val="1"/>
          <w:numId w:val="7"/>
        </w:numPr>
      </w:pPr>
      <w:r w:rsidRPr="00EC0D92">
        <w:t>work with other jurisdictions to phase out problematic and unnecessary plastics; and</w:t>
      </w:r>
    </w:p>
    <w:p w14:paraId="3820736D" w14:textId="77777777" w:rsidR="002144B0" w:rsidRPr="00EC0D92" w:rsidRDefault="002144B0" w:rsidP="002144B0">
      <w:pPr>
        <w:pStyle w:val="DPSEntryIndents"/>
        <w:numPr>
          <w:ilvl w:val="0"/>
          <w:numId w:val="7"/>
        </w:numPr>
      </w:pPr>
      <w:r w:rsidRPr="00EC0D92">
        <w:lastRenderedPageBreak/>
        <w:t>calls on Members to request that their political parties do all they can to eliminate single-use plastics and other harmful disposable products—such as balloons—from their campaign activities.”—</w:t>
      </w:r>
    </w:p>
    <w:p w14:paraId="4FF90040" w14:textId="77777777" w:rsidR="00330B77" w:rsidRPr="00EC0D92" w:rsidRDefault="002144B0">
      <w:pPr>
        <w:pStyle w:val="DPSEntryDetail"/>
      </w:pPr>
      <w:r w:rsidRPr="00EC0D92">
        <w:t>be agreed to—</w:t>
      </w:r>
      <w:r w:rsidR="00330B77" w:rsidRPr="00EC0D92">
        <w:t>put and passed.</w:t>
      </w:r>
    </w:p>
    <w:p w14:paraId="1E8B876C" w14:textId="77777777" w:rsidR="009C7EB4" w:rsidRPr="00EC0D92" w:rsidRDefault="00DB4EFB" w:rsidP="00E008A1">
      <w:pPr>
        <w:pStyle w:val="DPSEntryHeading"/>
      </w:pPr>
      <w:r w:rsidRPr="00EC0D92">
        <w:tab/>
      </w:r>
      <w:r w:rsidR="00E16F67" w:rsidRPr="00EC0D92">
        <w:t>1</w:t>
      </w:r>
      <w:r w:rsidR="00E008A1" w:rsidRPr="00EC0D92">
        <w:t>1</w:t>
      </w:r>
      <w:r w:rsidR="009C7EB4" w:rsidRPr="00EC0D92">
        <w:tab/>
        <w:t>Commercial rates</w:t>
      </w:r>
    </w:p>
    <w:p w14:paraId="69D6EA7C" w14:textId="77777777" w:rsidR="009C7EB4" w:rsidRPr="00EC0D92" w:rsidRDefault="007A41B1">
      <w:pPr>
        <w:pStyle w:val="DPSEntryDetail"/>
      </w:pPr>
      <w:r w:rsidRPr="00EC0D92">
        <w:fldChar w:fldCharType="begin"/>
      </w:r>
      <w:r w:rsidR="009C7EB4" w:rsidRPr="00EC0D92">
        <w:instrText xml:space="preserve"> XE </w:instrText>
      </w:r>
      <w:r w:rsidR="00151E5F" w:rsidRPr="00EC0D92">
        <w:instrText>“</w:instrText>
      </w:r>
      <w:r w:rsidR="009C7EB4" w:rsidRPr="00EC0D92">
        <w:rPr>
          <w:b/>
          <w:bCs/>
          <w:sz w:val="36"/>
        </w:rPr>
        <w:instrText>Motions</w:instrText>
      </w:r>
      <w:r w:rsidR="009C7EB4" w:rsidRPr="00EC0D92">
        <w:rPr>
          <w:sz w:val="36"/>
        </w:rPr>
        <w:instrText>—</w:instrText>
      </w:r>
      <w:r w:rsidR="009C7EB4" w:rsidRPr="00EC0D92">
        <w:instrText>:</w:instrText>
      </w:r>
      <w:r w:rsidR="009C7EB4" w:rsidRPr="00EC0D92">
        <w:rPr>
          <w:b/>
          <w:bCs/>
          <w:sz w:val="28"/>
        </w:rPr>
        <w:instrText>Private Members</w:instrText>
      </w:r>
      <w:r w:rsidR="00151E5F" w:rsidRPr="00EC0D92">
        <w:rPr>
          <w:b/>
          <w:bCs/>
          <w:sz w:val="28"/>
        </w:rPr>
        <w:instrText>’</w:instrText>
      </w:r>
      <w:r w:rsidR="009C7EB4" w:rsidRPr="00EC0D92">
        <w:rPr>
          <w:b/>
          <w:bCs/>
          <w:sz w:val="28"/>
        </w:rPr>
        <w:instrText xml:space="preserve"> business</w:instrText>
      </w:r>
      <w:r w:rsidR="009C7EB4" w:rsidRPr="00EC0D92">
        <w:rPr>
          <w:b/>
          <w:bCs/>
        </w:rPr>
        <w:instrText>—</w:instrText>
      </w:r>
      <w:r w:rsidR="009C7EB4" w:rsidRPr="00EC0D92">
        <w:instrText xml:space="preserve">:Commercial rates </w:instrText>
      </w:r>
      <w:r w:rsidR="009C7EB4" w:rsidRPr="00EC0D92">
        <w:rPr>
          <w:i/>
          <w:iCs/>
        </w:rPr>
        <w:instrText>(Mr Coe)</w:instrText>
      </w:r>
      <w:r w:rsidR="009C7EB4" w:rsidRPr="00EC0D92">
        <w:instrText xml:space="preserve">\; </w:instrText>
      </w:r>
      <w:r w:rsidR="00D86A30" w:rsidRPr="00EC0D92">
        <w:instrText>amdt moved and agreed to</w:instrText>
      </w:r>
      <w:r w:rsidR="009C7EB4" w:rsidRPr="00EC0D92">
        <w:instrText>\; agreed to</w:instrText>
      </w:r>
      <w:r w:rsidR="00D86A30" w:rsidRPr="00EC0D92">
        <w:instrText>\, as amended</w:instrText>
      </w:r>
      <w:r w:rsidR="00151E5F" w:rsidRPr="00EC0D92">
        <w:instrText>”</w:instrText>
      </w:r>
      <w:r w:rsidR="009C7EB4" w:rsidRPr="00EC0D92">
        <w:instrText xml:space="preserve"> </w:instrText>
      </w:r>
      <w:r w:rsidRPr="00EC0D92">
        <w:fldChar w:fldCharType="end"/>
      </w:r>
      <w:r w:rsidRPr="00EC0D92">
        <w:fldChar w:fldCharType="begin"/>
      </w:r>
      <w:r w:rsidR="009C7EB4" w:rsidRPr="00EC0D92">
        <w:instrText xml:space="preserve"> XE </w:instrText>
      </w:r>
      <w:r w:rsidR="00151E5F" w:rsidRPr="00EC0D92">
        <w:instrText>“</w:instrText>
      </w:r>
      <w:r w:rsidR="009C7EB4" w:rsidRPr="00EC0D92">
        <w:instrText>Commercial rates</w:instrText>
      </w:r>
      <w:r w:rsidR="00151E5F" w:rsidRPr="00EC0D92">
        <w:instrText>”</w:instrText>
      </w:r>
      <w:r w:rsidR="009C7EB4" w:rsidRPr="00EC0D92">
        <w:instrText xml:space="preserve"> \t </w:instrText>
      </w:r>
      <w:r w:rsidR="00151E5F" w:rsidRPr="00EC0D92">
        <w:instrText>“</w:instrText>
      </w:r>
      <w:r w:rsidR="009C7EB4" w:rsidRPr="00EC0D92">
        <w:rPr>
          <w:i/>
        </w:rPr>
        <w:instrText>See</w:instrText>
      </w:r>
      <w:r w:rsidR="009C7EB4" w:rsidRPr="00EC0D92">
        <w:instrText xml:space="preserve"> </w:instrText>
      </w:r>
      <w:r w:rsidR="009C7EB4" w:rsidRPr="00EC0D92">
        <w:rPr>
          <w:sz w:val="20"/>
          <w:lang w:val="en-US"/>
        </w:rPr>
        <w:instrText>\</w:instrText>
      </w:r>
      <w:r w:rsidR="00151E5F" w:rsidRPr="00EC0D92">
        <w:instrText>”</w:instrText>
      </w:r>
      <w:r w:rsidR="009C7EB4" w:rsidRPr="00EC0D92">
        <w:instrText>Motions—Private Members</w:instrText>
      </w:r>
      <w:r w:rsidR="00151E5F" w:rsidRPr="00EC0D92">
        <w:instrText>’</w:instrText>
      </w:r>
      <w:r w:rsidR="009C7EB4" w:rsidRPr="00EC0D92">
        <w:instrText xml:space="preserve"> business</w:instrText>
      </w:r>
      <w:r w:rsidR="009C7EB4" w:rsidRPr="00EC0D92">
        <w:rPr>
          <w:sz w:val="20"/>
          <w:lang w:val="en-US"/>
        </w:rPr>
        <w:instrText>\</w:instrText>
      </w:r>
      <w:r w:rsidR="00151E5F" w:rsidRPr="00EC0D92">
        <w:instrText>”“</w:instrText>
      </w:r>
      <w:r w:rsidR="009C7EB4" w:rsidRPr="00EC0D92">
        <w:instrText xml:space="preserve"> </w:instrText>
      </w:r>
      <w:r w:rsidRPr="00EC0D92">
        <w:fldChar w:fldCharType="end"/>
      </w:r>
      <w:r w:rsidR="009C7EB4" w:rsidRPr="00EC0D92">
        <w:t>Mr Coe</w:t>
      </w:r>
      <w:r w:rsidR="00A85EDD" w:rsidRPr="00EC0D92">
        <w:t xml:space="preserve"> (Leader of the Opposition)</w:t>
      </w:r>
      <w:r w:rsidR="009C7EB4" w:rsidRPr="00EC0D92">
        <w:t>, pursuant to notice, moved—That this Assembly:</w:t>
      </w:r>
    </w:p>
    <w:p w14:paraId="74EE9659" w14:textId="77777777" w:rsidR="009E6610" w:rsidRPr="00EC0D92" w:rsidRDefault="009E6610" w:rsidP="00076EF4">
      <w:pPr>
        <w:pStyle w:val="DPSEntryIndents"/>
        <w:numPr>
          <w:ilvl w:val="0"/>
          <w:numId w:val="8"/>
        </w:numPr>
        <w:rPr>
          <w:lang w:eastAsia="en-US"/>
        </w:rPr>
      </w:pPr>
      <w:r w:rsidRPr="00EC0D92">
        <w:rPr>
          <w:lang w:eastAsia="en-US"/>
        </w:rPr>
        <w:t>notes:</w:t>
      </w:r>
    </w:p>
    <w:p w14:paraId="000AC57A" w14:textId="77777777" w:rsidR="009E6610" w:rsidRPr="00EC0D92" w:rsidRDefault="009E6610" w:rsidP="00076EF4">
      <w:pPr>
        <w:pStyle w:val="DPSEntryIndents"/>
        <w:numPr>
          <w:ilvl w:val="1"/>
          <w:numId w:val="8"/>
        </w:numPr>
        <w:rPr>
          <w:lang w:eastAsia="en-US"/>
        </w:rPr>
      </w:pPr>
      <w:r w:rsidRPr="00EC0D92">
        <w:rPr>
          <w:lang w:eastAsia="en-US"/>
        </w:rPr>
        <w:t>the ACT Government is driving businesses out of Canberra due to excessive rates, taxes, fees and charges;</w:t>
      </w:r>
    </w:p>
    <w:p w14:paraId="38469796" w14:textId="77777777" w:rsidR="009E6610" w:rsidRPr="00EC0D92" w:rsidRDefault="009A4E90" w:rsidP="00076EF4">
      <w:pPr>
        <w:pStyle w:val="DPSEntryIndents"/>
        <w:numPr>
          <w:ilvl w:val="1"/>
          <w:numId w:val="8"/>
        </w:numPr>
        <w:rPr>
          <w:lang w:eastAsia="en-US"/>
        </w:rPr>
      </w:pPr>
      <w:r w:rsidRPr="00EC0D92">
        <w:rPr>
          <w:lang w:eastAsia="en-US"/>
        </w:rPr>
        <w:t>the ACT Governm</w:t>
      </w:r>
      <w:r w:rsidR="009E6610" w:rsidRPr="00EC0D92">
        <w:rPr>
          <w:lang w:eastAsia="en-US"/>
        </w:rPr>
        <w:t>ent is bringing in record levels of revenue from commercial rates;</w:t>
      </w:r>
    </w:p>
    <w:p w14:paraId="07322D2A" w14:textId="77777777" w:rsidR="009E6610" w:rsidRPr="00EC0D92" w:rsidRDefault="009E6610" w:rsidP="00076EF4">
      <w:pPr>
        <w:pStyle w:val="DPSEntryIndents"/>
        <w:numPr>
          <w:ilvl w:val="1"/>
          <w:numId w:val="8"/>
        </w:numPr>
        <w:rPr>
          <w:lang w:eastAsia="en-US"/>
        </w:rPr>
      </w:pPr>
      <w:r w:rsidRPr="00EC0D92">
        <w:rPr>
          <w:lang w:eastAsia="en-US"/>
        </w:rPr>
        <w:t>since 2015-16, total commercial rates revenue has increased by more than 30 percent;</w:t>
      </w:r>
    </w:p>
    <w:p w14:paraId="2AFB52F1" w14:textId="77777777" w:rsidR="009E6610" w:rsidRPr="00EC0D92" w:rsidRDefault="009E6610" w:rsidP="00076EF4">
      <w:pPr>
        <w:pStyle w:val="DPSEntryIndents"/>
        <w:numPr>
          <w:ilvl w:val="1"/>
          <w:numId w:val="8"/>
        </w:numPr>
        <w:rPr>
          <w:lang w:eastAsia="en-US"/>
        </w:rPr>
      </w:pPr>
      <w:r w:rsidRPr="00EC0D92">
        <w:rPr>
          <w:lang w:eastAsia="en-US"/>
        </w:rPr>
        <w:t>some individual properties have seen rates double in the same period; and</w:t>
      </w:r>
    </w:p>
    <w:p w14:paraId="06A9A140" w14:textId="77777777" w:rsidR="009E6610" w:rsidRPr="00EC0D92" w:rsidRDefault="009E6610" w:rsidP="00076EF4">
      <w:pPr>
        <w:pStyle w:val="DPSEntryIndents"/>
        <w:numPr>
          <w:ilvl w:val="1"/>
          <w:numId w:val="8"/>
        </w:numPr>
        <w:rPr>
          <w:lang w:eastAsia="en-US"/>
        </w:rPr>
      </w:pPr>
      <w:r w:rsidRPr="00EC0D92">
        <w:rPr>
          <w:lang w:eastAsia="en-US"/>
        </w:rPr>
        <w:t>the ACT Government has substantially increased the unimproved land values of many properties;</w:t>
      </w:r>
    </w:p>
    <w:p w14:paraId="349BC27B" w14:textId="77777777" w:rsidR="009E6610" w:rsidRPr="00EC0D92" w:rsidRDefault="009E6610" w:rsidP="00076EF4">
      <w:pPr>
        <w:pStyle w:val="DPSEntryIndents"/>
        <w:numPr>
          <w:ilvl w:val="0"/>
          <w:numId w:val="8"/>
        </w:numPr>
        <w:rPr>
          <w:lang w:eastAsia="en-US"/>
        </w:rPr>
      </w:pPr>
      <w:r w:rsidRPr="00EC0D92">
        <w:rPr>
          <w:lang w:eastAsia="en-US"/>
        </w:rPr>
        <w:t>further notes that given commercial property values are linked to yield, whilst rates have increased, many properties decreased in value; and</w:t>
      </w:r>
    </w:p>
    <w:p w14:paraId="5680C54B" w14:textId="77777777" w:rsidR="009E6610" w:rsidRPr="00EC0D92" w:rsidRDefault="009E6610" w:rsidP="00076EF4">
      <w:pPr>
        <w:pStyle w:val="DPSEntryIndents"/>
        <w:numPr>
          <w:ilvl w:val="0"/>
          <w:numId w:val="8"/>
        </w:numPr>
        <w:rPr>
          <w:lang w:eastAsia="en-US"/>
        </w:rPr>
      </w:pPr>
      <w:r w:rsidRPr="00EC0D92">
        <w:rPr>
          <w:lang w:eastAsia="en-US"/>
        </w:rPr>
        <w:t>calls on the Government to table by the last sitting day in November:</w:t>
      </w:r>
    </w:p>
    <w:p w14:paraId="251DBB92" w14:textId="77777777" w:rsidR="009E6610" w:rsidRPr="00EC0D92" w:rsidRDefault="009E6610" w:rsidP="00076EF4">
      <w:pPr>
        <w:pStyle w:val="DPSEntryIndents"/>
        <w:numPr>
          <w:ilvl w:val="1"/>
          <w:numId w:val="8"/>
        </w:numPr>
        <w:rPr>
          <w:lang w:eastAsia="en-US"/>
        </w:rPr>
      </w:pPr>
      <w:r w:rsidRPr="00EC0D92">
        <w:rPr>
          <w:lang w:eastAsia="en-US"/>
        </w:rPr>
        <w:t>all modelling undertaken by the ACT Government in the last two years regarding the impact of rises in commercial rates; and</w:t>
      </w:r>
    </w:p>
    <w:p w14:paraId="00B1840B" w14:textId="77777777" w:rsidR="009C7EB4" w:rsidRPr="00EC0D92" w:rsidRDefault="009E6610" w:rsidP="00076EF4">
      <w:pPr>
        <w:pStyle w:val="DPSEntryIndents"/>
        <w:numPr>
          <w:ilvl w:val="1"/>
          <w:numId w:val="8"/>
        </w:numPr>
      </w:pPr>
      <w:r w:rsidRPr="00EC0D92">
        <w:rPr>
          <w:lang w:val="en-US"/>
        </w:rPr>
        <w:t>the Revenue Office</w:t>
      </w:r>
      <w:r w:rsidR="00151E5F" w:rsidRPr="00EC0D92">
        <w:rPr>
          <w:lang w:val="en-US"/>
        </w:rPr>
        <w:t>’</w:t>
      </w:r>
      <w:r w:rsidRPr="00EC0D92">
        <w:rPr>
          <w:lang w:val="en-US"/>
        </w:rPr>
        <w:t>s methodology and schedule for revaluing commercial land.</w:t>
      </w:r>
    </w:p>
    <w:p w14:paraId="35234FB8" w14:textId="77777777" w:rsidR="009C7EB4" w:rsidRPr="00EC0D92" w:rsidRDefault="00D86A30">
      <w:pPr>
        <w:pStyle w:val="DPSEntryDetail"/>
      </w:pPr>
      <w:r w:rsidRPr="00EC0D92">
        <w:t>Mr Barr (Treasurer) moved the following amendment:  Omit all text after (1), substitute:</w:t>
      </w:r>
    </w:p>
    <w:p w14:paraId="26B628C1" w14:textId="77777777" w:rsidR="00D86A30" w:rsidRPr="00EC0D92" w:rsidRDefault="00D86A30" w:rsidP="00D86A30">
      <w:pPr>
        <w:pStyle w:val="DPSEntryDetail"/>
        <w:tabs>
          <w:tab w:val="clear" w:pos="1197"/>
          <w:tab w:val="left" w:pos="1350"/>
        </w:tabs>
      </w:pPr>
      <w:r w:rsidRPr="00EC0D92">
        <w:t>“(1)</w:t>
      </w:r>
      <w:r w:rsidRPr="00EC0D92">
        <w:tab/>
        <w:t>notes:</w:t>
      </w:r>
    </w:p>
    <w:p w14:paraId="35462A1A" w14:textId="77777777" w:rsidR="00D86A30" w:rsidRPr="00EC0D92" w:rsidRDefault="00D86A30" w:rsidP="00D86A30">
      <w:pPr>
        <w:pStyle w:val="DPSEntryIndents"/>
        <w:numPr>
          <w:ilvl w:val="1"/>
          <w:numId w:val="21"/>
        </w:numPr>
        <w:rPr>
          <w:rFonts w:eastAsia="Calibri"/>
          <w:lang w:eastAsia="en-US"/>
        </w:rPr>
      </w:pPr>
      <w:r w:rsidRPr="00EC0D92">
        <w:rPr>
          <w:rFonts w:eastAsia="Calibri"/>
          <w:lang w:eastAsia="en-US"/>
        </w:rPr>
        <w:t>there are about 2000 more businesses operating in Canberra than there were three years ago;</w:t>
      </w:r>
    </w:p>
    <w:p w14:paraId="5FC9E931" w14:textId="77777777" w:rsidR="00D86A30" w:rsidRPr="00EC0D92" w:rsidRDefault="00D86A30" w:rsidP="00D86A30">
      <w:pPr>
        <w:pStyle w:val="DPSEntryIndents"/>
        <w:numPr>
          <w:ilvl w:val="1"/>
          <w:numId w:val="10"/>
        </w:numPr>
        <w:rPr>
          <w:rFonts w:eastAsia="Calibri"/>
          <w:lang w:eastAsia="en-US"/>
        </w:rPr>
      </w:pPr>
      <w:r w:rsidRPr="00EC0D92">
        <w:rPr>
          <w:rFonts w:eastAsia="Calibri"/>
          <w:lang w:eastAsia="en-US"/>
        </w:rPr>
        <w:t>the ACT Government is transitioning the Territory’s revenue base to make it fairer and more sustainable by phasing out inefficient taxes like stamp duty and replacing this with revenue through the commercial and residential rates system;</w:t>
      </w:r>
    </w:p>
    <w:p w14:paraId="6003F8C5" w14:textId="77777777" w:rsidR="00D86A30" w:rsidRPr="00EC0D92" w:rsidRDefault="00D86A30" w:rsidP="00D86A30">
      <w:pPr>
        <w:pStyle w:val="DPSEntryIndents"/>
        <w:numPr>
          <w:ilvl w:val="1"/>
          <w:numId w:val="10"/>
        </w:numPr>
        <w:rPr>
          <w:rFonts w:eastAsia="Calibri"/>
          <w:lang w:eastAsia="en-US"/>
        </w:rPr>
      </w:pPr>
      <w:r w:rsidRPr="00EC0D92">
        <w:rPr>
          <w:rFonts w:eastAsia="Calibri"/>
          <w:lang w:eastAsia="en-US"/>
        </w:rPr>
        <w:t>as a result of this tax reform program, the ACT Government has fully abolished stamp duty for all commercial property transactions under $1.5 million;</w:t>
      </w:r>
    </w:p>
    <w:p w14:paraId="136B7862" w14:textId="77777777" w:rsidR="00D86A30" w:rsidRPr="00EC0D92" w:rsidRDefault="00D86A30" w:rsidP="00D86A30">
      <w:pPr>
        <w:pStyle w:val="DPSEntryIndents"/>
        <w:numPr>
          <w:ilvl w:val="1"/>
          <w:numId w:val="10"/>
        </w:numPr>
        <w:rPr>
          <w:rFonts w:eastAsia="Calibri"/>
          <w:lang w:eastAsia="en-US"/>
        </w:rPr>
      </w:pPr>
      <w:r w:rsidRPr="00EC0D92">
        <w:rPr>
          <w:rFonts w:eastAsia="Calibri"/>
          <w:lang w:eastAsia="en-US"/>
        </w:rPr>
        <w:t>commercial rates are growing by an average of six percent a year across Canberra from 2017-18 to 2021-22, giving certainty to the commercial property sector;</w:t>
      </w:r>
    </w:p>
    <w:p w14:paraId="1CF600C6" w14:textId="77777777" w:rsidR="00D86A30" w:rsidRPr="00EC0D92" w:rsidRDefault="00D86A30" w:rsidP="00D86A30">
      <w:pPr>
        <w:pStyle w:val="DPSEntryIndents"/>
        <w:numPr>
          <w:ilvl w:val="1"/>
          <w:numId w:val="10"/>
        </w:numPr>
        <w:rPr>
          <w:rFonts w:eastAsia="Calibri"/>
          <w:lang w:eastAsia="en-US"/>
        </w:rPr>
      </w:pPr>
      <w:r w:rsidRPr="00EC0D92">
        <w:rPr>
          <w:rFonts w:eastAsia="Calibri"/>
          <w:lang w:eastAsia="en-US"/>
        </w:rPr>
        <w:lastRenderedPageBreak/>
        <w:t>since 2015-16 total commercial rates revenue has increased by around 30 per cent as a combined result of tax reform, growth in the net number of properties and rising property values; and</w:t>
      </w:r>
    </w:p>
    <w:p w14:paraId="2488761C" w14:textId="77777777" w:rsidR="00D86A30" w:rsidRPr="00EC0D92" w:rsidRDefault="00D86A30" w:rsidP="00D86A30">
      <w:pPr>
        <w:pStyle w:val="DPSEntryIndents"/>
        <w:numPr>
          <w:ilvl w:val="1"/>
          <w:numId w:val="10"/>
        </w:numPr>
        <w:rPr>
          <w:rFonts w:eastAsia="Calibri"/>
          <w:lang w:eastAsia="en-US"/>
        </w:rPr>
      </w:pPr>
      <w:r w:rsidRPr="00EC0D92">
        <w:rPr>
          <w:rFonts w:eastAsia="Calibri"/>
          <w:lang w:eastAsia="en-US"/>
        </w:rPr>
        <w:t>there have been material changes to the unimproved land values of some commercial properties which have flowed through to calculated rates charges; and</w:t>
      </w:r>
    </w:p>
    <w:p w14:paraId="2227E345" w14:textId="77777777" w:rsidR="00D86A30" w:rsidRPr="00EC0D92" w:rsidRDefault="00D86A30" w:rsidP="00D86A30">
      <w:pPr>
        <w:pStyle w:val="DPSEntryIndents"/>
        <w:numPr>
          <w:ilvl w:val="0"/>
          <w:numId w:val="22"/>
        </w:numPr>
        <w:rPr>
          <w:rFonts w:eastAsia="Calibri"/>
          <w:lang w:eastAsia="en-US"/>
        </w:rPr>
      </w:pPr>
      <w:r w:rsidRPr="00EC0D92">
        <w:rPr>
          <w:rFonts w:eastAsia="Calibri"/>
          <w:lang w:eastAsia="en-US"/>
        </w:rPr>
        <w:t>further notes that the Government will provide through Annual Report hearings:</w:t>
      </w:r>
    </w:p>
    <w:p w14:paraId="6F469266" w14:textId="77777777" w:rsidR="00D86A30" w:rsidRPr="00EC0D92" w:rsidRDefault="00D86A30" w:rsidP="00D86A30">
      <w:pPr>
        <w:pStyle w:val="DPSEntryIndents"/>
        <w:numPr>
          <w:ilvl w:val="1"/>
          <w:numId w:val="23"/>
        </w:numPr>
        <w:rPr>
          <w:rFonts w:eastAsia="Calibri"/>
          <w:lang w:eastAsia="en-US"/>
        </w:rPr>
      </w:pPr>
      <w:r w:rsidRPr="00EC0D92">
        <w:rPr>
          <w:rFonts w:eastAsia="Calibri"/>
          <w:lang w:eastAsia="en-US"/>
        </w:rPr>
        <w:t>details of changes to commercial rates both across the Territory and in individual precincts where significant changes have taken place, including original data and working analysis;</w:t>
      </w:r>
    </w:p>
    <w:p w14:paraId="016B4613" w14:textId="77777777" w:rsidR="00D86A30" w:rsidRPr="00EC0D92" w:rsidRDefault="00D86A30" w:rsidP="00D86A30">
      <w:pPr>
        <w:pStyle w:val="DPSEntryIndents"/>
        <w:numPr>
          <w:ilvl w:val="1"/>
          <w:numId w:val="23"/>
        </w:numPr>
        <w:rPr>
          <w:rFonts w:eastAsia="Calibri"/>
          <w:lang w:eastAsia="en-US"/>
        </w:rPr>
      </w:pPr>
      <w:r w:rsidRPr="00EC0D92">
        <w:rPr>
          <w:rFonts w:eastAsia="Calibri"/>
          <w:lang w:eastAsia="en-US"/>
        </w:rPr>
        <w:t>information on the Revenue Office’s methodology and schedules for valuing commercial land; and</w:t>
      </w:r>
    </w:p>
    <w:p w14:paraId="0B6BF37D" w14:textId="77777777" w:rsidR="00D86A30" w:rsidRPr="00EC0D92" w:rsidRDefault="00D86A30" w:rsidP="00D86A30">
      <w:pPr>
        <w:pStyle w:val="DPSEntryIndents"/>
        <w:numPr>
          <w:ilvl w:val="1"/>
          <w:numId w:val="23"/>
        </w:numPr>
        <w:rPr>
          <w:rFonts w:eastAsia="Calibri"/>
          <w:lang w:eastAsia="en-US"/>
        </w:rPr>
      </w:pPr>
      <w:r w:rsidRPr="00EC0D92">
        <w:rPr>
          <w:rFonts w:eastAsia="Calibri"/>
          <w:lang w:eastAsia="en-US"/>
        </w:rPr>
        <w:t>clarification on the number of property owners affected by changes in assessed commercial rates as a result of material changes in unimproved land values.”.</w:t>
      </w:r>
    </w:p>
    <w:p w14:paraId="4768B8CF" w14:textId="77777777" w:rsidR="00D86A30" w:rsidRPr="00EC0D92" w:rsidRDefault="00D86A30">
      <w:pPr>
        <w:pStyle w:val="DPSEntryDetail"/>
      </w:pPr>
      <w:r w:rsidRPr="00EC0D92">
        <w:t>Debate continued.</w:t>
      </w:r>
    </w:p>
    <w:p w14:paraId="1786BD99" w14:textId="77777777" w:rsidR="00D86A30" w:rsidRPr="00EC0D92" w:rsidRDefault="00D86A30">
      <w:pPr>
        <w:pStyle w:val="DPSEntryDetail"/>
      </w:pPr>
      <w:r w:rsidRPr="00EC0D92">
        <w:t>Amendment agreed to.</w:t>
      </w:r>
    </w:p>
    <w:p w14:paraId="27245107" w14:textId="77777777" w:rsidR="00D86A30" w:rsidRPr="00EC0D92" w:rsidRDefault="009C7EB4">
      <w:pPr>
        <w:pStyle w:val="DPSEntryDetail"/>
      </w:pPr>
      <w:r w:rsidRPr="00EC0D92">
        <w:t>Question—</w:t>
      </w:r>
      <w:r w:rsidR="00D86A30" w:rsidRPr="00EC0D92">
        <w:t>That the motion, as amended, viz:</w:t>
      </w:r>
    </w:p>
    <w:p w14:paraId="37454718" w14:textId="77777777" w:rsidR="00D86A30" w:rsidRPr="00EC0D92" w:rsidRDefault="00D86A30">
      <w:pPr>
        <w:pStyle w:val="DPSEntryDetail"/>
      </w:pPr>
      <w:r w:rsidRPr="00EC0D92">
        <w:t>“That this Assembly:</w:t>
      </w:r>
    </w:p>
    <w:p w14:paraId="77C53D7B" w14:textId="77777777" w:rsidR="00D86A30" w:rsidRPr="00EC0D92" w:rsidRDefault="00D86A30" w:rsidP="00D86A30">
      <w:pPr>
        <w:pStyle w:val="DPSEntryIndents"/>
        <w:numPr>
          <w:ilvl w:val="0"/>
          <w:numId w:val="24"/>
        </w:numPr>
        <w:tabs>
          <w:tab w:val="clear" w:pos="1368"/>
          <w:tab w:val="left" w:pos="1350"/>
        </w:tabs>
      </w:pPr>
      <w:r w:rsidRPr="00EC0D92">
        <w:t>notes:</w:t>
      </w:r>
    </w:p>
    <w:p w14:paraId="64D488C0" w14:textId="77777777" w:rsidR="00D86A30" w:rsidRPr="00EC0D92" w:rsidRDefault="00D86A30" w:rsidP="00D86A30">
      <w:pPr>
        <w:pStyle w:val="DPSEntryIndents"/>
        <w:numPr>
          <w:ilvl w:val="1"/>
          <w:numId w:val="21"/>
        </w:numPr>
        <w:rPr>
          <w:rFonts w:eastAsia="Calibri"/>
          <w:lang w:eastAsia="en-US"/>
        </w:rPr>
      </w:pPr>
      <w:r w:rsidRPr="00EC0D92">
        <w:rPr>
          <w:rFonts w:eastAsia="Calibri"/>
          <w:lang w:eastAsia="en-US"/>
        </w:rPr>
        <w:t>there are about 2000 more businesses operating in Canberra than there were three years ago;</w:t>
      </w:r>
    </w:p>
    <w:p w14:paraId="488F0B56" w14:textId="77777777" w:rsidR="00D86A30" w:rsidRPr="00EC0D92" w:rsidRDefault="00D86A30" w:rsidP="00D86A30">
      <w:pPr>
        <w:pStyle w:val="DPSEntryIndents"/>
        <w:numPr>
          <w:ilvl w:val="1"/>
          <w:numId w:val="10"/>
        </w:numPr>
        <w:rPr>
          <w:rFonts w:eastAsia="Calibri"/>
          <w:lang w:eastAsia="en-US"/>
        </w:rPr>
      </w:pPr>
      <w:r w:rsidRPr="00EC0D92">
        <w:rPr>
          <w:rFonts w:eastAsia="Calibri"/>
          <w:lang w:eastAsia="en-US"/>
        </w:rPr>
        <w:t>the ACT Government is transitioning the Territory’s revenue base to make it fairer and more sustainable by phasing out inefficient taxes like stamp duty and replacing this with revenue through the commercial and residential rates system;</w:t>
      </w:r>
    </w:p>
    <w:p w14:paraId="32B2B710" w14:textId="77777777" w:rsidR="00D86A30" w:rsidRPr="00EC0D92" w:rsidRDefault="00D86A30" w:rsidP="00D86A30">
      <w:pPr>
        <w:pStyle w:val="DPSEntryIndents"/>
        <w:numPr>
          <w:ilvl w:val="1"/>
          <w:numId w:val="10"/>
        </w:numPr>
        <w:rPr>
          <w:rFonts w:eastAsia="Calibri"/>
          <w:lang w:eastAsia="en-US"/>
        </w:rPr>
      </w:pPr>
      <w:r w:rsidRPr="00EC0D92">
        <w:rPr>
          <w:rFonts w:eastAsia="Calibri"/>
          <w:lang w:eastAsia="en-US"/>
        </w:rPr>
        <w:t>as a result of this tax reform program, the ACT Government has fully abolished stamp duty for all commercial property transactions under $1.5 million;</w:t>
      </w:r>
    </w:p>
    <w:p w14:paraId="0D25ABF8" w14:textId="77777777" w:rsidR="00D86A30" w:rsidRPr="00EC0D92" w:rsidRDefault="00D86A30" w:rsidP="00D86A30">
      <w:pPr>
        <w:pStyle w:val="DPSEntryIndents"/>
        <w:numPr>
          <w:ilvl w:val="1"/>
          <w:numId w:val="10"/>
        </w:numPr>
        <w:rPr>
          <w:rFonts w:eastAsia="Calibri"/>
          <w:lang w:eastAsia="en-US"/>
        </w:rPr>
      </w:pPr>
      <w:r w:rsidRPr="00EC0D92">
        <w:rPr>
          <w:rFonts w:eastAsia="Calibri"/>
          <w:lang w:eastAsia="en-US"/>
        </w:rPr>
        <w:t>commercial rates are growing by an average of six percent a year across Canberra from 2017-18 to 2021-22, giving certainty to the commercial property sector;</w:t>
      </w:r>
    </w:p>
    <w:p w14:paraId="794303AF" w14:textId="77777777" w:rsidR="00D86A30" w:rsidRPr="00EC0D92" w:rsidRDefault="00D86A30" w:rsidP="00D86A30">
      <w:pPr>
        <w:pStyle w:val="DPSEntryIndents"/>
        <w:numPr>
          <w:ilvl w:val="1"/>
          <w:numId w:val="10"/>
        </w:numPr>
        <w:rPr>
          <w:rFonts w:eastAsia="Calibri"/>
          <w:lang w:eastAsia="en-US"/>
        </w:rPr>
      </w:pPr>
      <w:r w:rsidRPr="00EC0D92">
        <w:rPr>
          <w:rFonts w:eastAsia="Calibri"/>
          <w:lang w:eastAsia="en-US"/>
        </w:rPr>
        <w:t>since 2015-16 total commercial rates revenue has increased by around 30 per cent as a combined result of tax reform, growth in the net number of properties and rising property values; and</w:t>
      </w:r>
    </w:p>
    <w:p w14:paraId="1AF1526D" w14:textId="77777777" w:rsidR="00D86A30" w:rsidRPr="00EC0D92" w:rsidRDefault="00D86A30" w:rsidP="00D86A30">
      <w:pPr>
        <w:pStyle w:val="DPSEntryIndents"/>
        <w:numPr>
          <w:ilvl w:val="1"/>
          <w:numId w:val="10"/>
        </w:numPr>
        <w:rPr>
          <w:rFonts w:eastAsia="Calibri"/>
          <w:lang w:eastAsia="en-US"/>
        </w:rPr>
      </w:pPr>
      <w:r w:rsidRPr="00EC0D92">
        <w:rPr>
          <w:rFonts w:eastAsia="Calibri"/>
          <w:lang w:eastAsia="en-US"/>
        </w:rPr>
        <w:t>there have been material changes to the unimproved land values of some commercial properties which have flowed through to calculated rates charges; and</w:t>
      </w:r>
    </w:p>
    <w:p w14:paraId="36F3F132" w14:textId="77777777" w:rsidR="00D86A30" w:rsidRPr="00EC0D92" w:rsidRDefault="00D86A30" w:rsidP="00C57EF0">
      <w:pPr>
        <w:pStyle w:val="DPSEntryIndents"/>
        <w:keepNext/>
        <w:numPr>
          <w:ilvl w:val="0"/>
          <w:numId w:val="22"/>
        </w:numPr>
        <w:rPr>
          <w:rFonts w:eastAsia="Calibri"/>
          <w:lang w:eastAsia="en-US"/>
        </w:rPr>
      </w:pPr>
      <w:r w:rsidRPr="00EC0D92">
        <w:rPr>
          <w:rFonts w:eastAsia="Calibri"/>
          <w:lang w:eastAsia="en-US"/>
        </w:rPr>
        <w:lastRenderedPageBreak/>
        <w:t>further notes that the Government will provide through Annual Report hearings:</w:t>
      </w:r>
    </w:p>
    <w:p w14:paraId="4778DD96" w14:textId="77777777" w:rsidR="00D86A30" w:rsidRPr="00EC0D92" w:rsidRDefault="00D86A30" w:rsidP="00D86A30">
      <w:pPr>
        <w:pStyle w:val="DPSEntryIndents"/>
        <w:numPr>
          <w:ilvl w:val="1"/>
          <w:numId w:val="25"/>
        </w:numPr>
        <w:rPr>
          <w:rFonts w:eastAsia="Calibri"/>
          <w:lang w:eastAsia="en-US"/>
        </w:rPr>
      </w:pPr>
      <w:r w:rsidRPr="00EC0D92">
        <w:rPr>
          <w:rFonts w:eastAsia="Calibri"/>
          <w:lang w:eastAsia="en-US"/>
        </w:rPr>
        <w:t>details of changes to commercial rates both across the Territory and in individual precincts where significant changes have taken place, including original data and working analysis;</w:t>
      </w:r>
    </w:p>
    <w:p w14:paraId="02D995D8" w14:textId="77777777" w:rsidR="00D86A30" w:rsidRPr="00EC0D92" w:rsidRDefault="00D86A30" w:rsidP="00D86A30">
      <w:pPr>
        <w:pStyle w:val="DPSEntryIndents"/>
        <w:numPr>
          <w:ilvl w:val="1"/>
          <w:numId w:val="23"/>
        </w:numPr>
        <w:rPr>
          <w:rFonts w:eastAsia="Calibri"/>
          <w:lang w:eastAsia="en-US"/>
        </w:rPr>
      </w:pPr>
      <w:r w:rsidRPr="00EC0D92">
        <w:rPr>
          <w:rFonts w:eastAsia="Calibri"/>
          <w:lang w:eastAsia="en-US"/>
        </w:rPr>
        <w:t>information on the Revenue Office’s methodology and schedules for valuing commercial land; and</w:t>
      </w:r>
    </w:p>
    <w:p w14:paraId="7056247B" w14:textId="77777777" w:rsidR="00D86A30" w:rsidRPr="00EC0D92" w:rsidRDefault="00D86A30" w:rsidP="00D86A30">
      <w:pPr>
        <w:pStyle w:val="DPSEntryIndents"/>
        <w:numPr>
          <w:ilvl w:val="1"/>
          <w:numId w:val="23"/>
        </w:numPr>
        <w:rPr>
          <w:rFonts w:eastAsia="Calibri"/>
          <w:lang w:eastAsia="en-US"/>
        </w:rPr>
      </w:pPr>
      <w:r w:rsidRPr="00EC0D92">
        <w:rPr>
          <w:rFonts w:eastAsia="Calibri"/>
          <w:lang w:eastAsia="en-US"/>
        </w:rPr>
        <w:t>clarification on the number of property owners affected by changes in assessed commercial rates as a result of material changes in unimproved land values.”—</w:t>
      </w:r>
    </w:p>
    <w:p w14:paraId="33C2788D" w14:textId="77777777" w:rsidR="009C7EB4" w:rsidRPr="00EC0D92" w:rsidRDefault="00D86A30">
      <w:pPr>
        <w:pStyle w:val="DPSEntryDetail"/>
      </w:pPr>
      <w:r w:rsidRPr="00EC0D92">
        <w:t>be agreed to—</w:t>
      </w:r>
      <w:r w:rsidR="009C7EB4" w:rsidRPr="00EC0D92">
        <w:t>put and passed.</w:t>
      </w:r>
    </w:p>
    <w:p w14:paraId="469778FD" w14:textId="77777777" w:rsidR="00076EF4" w:rsidRPr="00EC0D92" w:rsidRDefault="00076EF4">
      <w:pPr>
        <w:pStyle w:val="DPSEntryHeading"/>
      </w:pPr>
      <w:r w:rsidRPr="00EC0D92">
        <w:tab/>
      </w:r>
      <w:r w:rsidR="00E16F67" w:rsidRPr="00EC0D92">
        <w:t>1</w:t>
      </w:r>
      <w:r w:rsidR="00D86A30" w:rsidRPr="00EC0D92">
        <w:t>2</w:t>
      </w:r>
      <w:r w:rsidRPr="00EC0D92">
        <w:tab/>
        <w:t>Recreational vehicle tourism</w:t>
      </w:r>
    </w:p>
    <w:p w14:paraId="3C094B7E" w14:textId="77777777" w:rsidR="00076EF4" w:rsidRPr="00EC0D92" w:rsidRDefault="00571544">
      <w:pPr>
        <w:pStyle w:val="DPSEntryDetail"/>
      </w:pPr>
      <w:r w:rsidRPr="00EC0D92">
        <w:fldChar w:fldCharType="begin"/>
      </w:r>
      <w:r w:rsidRPr="00EC0D92">
        <w:instrText xml:space="preserve"> XE "Recreational—:Vehicle tourism" \t "</w:instrText>
      </w:r>
      <w:r w:rsidRPr="00EC0D92">
        <w:rPr>
          <w:rFonts w:asciiTheme="minorHAnsi" w:hAnsiTheme="minorHAnsi"/>
          <w:i/>
        </w:rPr>
        <w:instrText>See</w:instrText>
      </w:r>
      <w:r w:rsidRPr="00EC0D92">
        <w:rPr>
          <w:rFonts w:asciiTheme="minorHAnsi" w:hAnsiTheme="minorHAnsi"/>
        </w:rPr>
        <w:instrText xml:space="preserve"> </w:instrText>
      </w:r>
      <w:r w:rsidRPr="00EC0D92">
        <w:rPr>
          <w:rFonts w:ascii="Times New Roman" w:hAnsi="Times New Roman"/>
          <w:sz w:val="20"/>
          <w:lang w:val="en-US"/>
        </w:rPr>
        <w:instrText>\</w:instrText>
      </w:r>
      <w:r w:rsidRPr="00EC0D92">
        <w:rPr>
          <w:rFonts w:asciiTheme="minorHAnsi" w:hAnsiTheme="minorHAnsi"/>
        </w:rPr>
        <w:instrText>"Motions—Private Members' business</w:instrText>
      </w:r>
      <w:r w:rsidRPr="00EC0D92">
        <w:rPr>
          <w:rFonts w:ascii="Times New Roman" w:hAnsi="Times New Roman"/>
          <w:sz w:val="20"/>
          <w:lang w:val="en-US"/>
        </w:rPr>
        <w:instrText>\</w:instrText>
      </w:r>
      <w:r w:rsidRPr="00EC0D92">
        <w:rPr>
          <w:rFonts w:asciiTheme="minorHAnsi" w:hAnsiTheme="minorHAnsi"/>
        </w:rPr>
        <w:instrText xml:space="preserve">", </w:instrText>
      </w:r>
      <w:r w:rsidRPr="00EC0D92">
        <w:rPr>
          <w:rFonts w:ascii="Times New Roman" w:hAnsi="Times New Roman"/>
          <w:sz w:val="20"/>
          <w:lang w:val="en-US"/>
        </w:rPr>
        <w:instrText>\</w:instrText>
      </w:r>
      <w:r w:rsidRPr="00EC0D92">
        <w:rPr>
          <w:rFonts w:asciiTheme="minorHAnsi" w:hAnsiTheme="minorHAnsi"/>
        </w:rPr>
        <w:instrText>"Ministerial statements</w:instrText>
      </w:r>
      <w:r w:rsidRPr="00EC0D92">
        <w:rPr>
          <w:rFonts w:ascii="Times New Roman" w:hAnsi="Times New Roman"/>
          <w:sz w:val="20"/>
          <w:lang w:val="en-US"/>
        </w:rPr>
        <w:instrText>\</w:instrText>
      </w:r>
      <w:r w:rsidRPr="00EC0D92">
        <w:rPr>
          <w:rFonts w:asciiTheme="minorHAnsi" w:hAnsiTheme="minorHAnsi"/>
        </w:rPr>
        <w:instrText xml:space="preserve">" </w:instrText>
      </w:r>
      <w:r w:rsidRPr="00EC0D92">
        <w:rPr>
          <w:rFonts w:asciiTheme="minorHAnsi" w:hAnsiTheme="minorHAnsi"/>
          <w:i/>
        </w:rPr>
        <w:instrText>and</w:instrText>
      </w:r>
      <w:r w:rsidRPr="00EC0D92">
        <w:rPr>
          <w:rFonts w:asciiTheme="minorHAnsi" w:hAnsiTheme="minorHAnsi"/>
        </w:rPr>
        <w:instrText xml:space="preserve"> </w:instrText>
      </w:r>
      <w:r w:rsidRPr="00EC0D92">
        <w:rPr>
          <w:rFonts w:ascii="Times New Roman" w:hAnsi="Times New Roman"/>
          <w:sz w:val="20"/>
          <w:lang w:val="en-US"/>
        </w:rPr>
        <w:instrText>\</w:instrText>
      </w:r>
      <w:r w:rsidRPr="00EC0D92">
        <w:rPr>
          <w:rFonts w:asciiTheme="minorHAnsi" w:hAnsiTheme="minorHAnsi"/>
        </w:rPr>
        <w:instrText>"Motions—To take note of papers</w:instrText>
      </w:r>
      <w:r w:rsidRPr="00EC0D92">
        <w:rPr>
          <w:rFonts w:ascii="Times New Roman" w:hAnsi="Times New Roman"/>
          <w:sz w:val="20"/>
          <w:lang w:val="en-US"/>
        </w:rPr>
        <w:instrText>\</w:instrText>
      </w:r>
      <w:r w:rsidRPr="00EC0D92">
        <w:rPr>
          <w:rFonts w:asciiTheme="minorHAnsi" w:hAnsiTheme="minorHAnsi"/>
        </w:rPr>
        <w:instrText>"</w:instrText>
      </w:r>
      <w:r w:rsidRPr="00EC0D92">
        <w:instrText xml:space="preserve">" </w:instrText>
      </w:r>
      <w:r w:rsidRPr="00EC0D92">
        <w:fldChar w:fldCharType="end"/>
      </w:r>
      <w:r w:rsidR="007A41B1" w:rsidRPr="00EC0D92">
        <w:fldChar w:fldCharType="begin"/>
      </w:r>
      <w:r w:rsidR="00076EF4" w:rsidRPr="00EC0D92">
        <w:instrText xml:space="preserve"> XE </w:instrText>
      </w:r>
      <w:r w:rsidR="00151E5F" w:rsidRPr="00EC0D92">
        <w:instrText>“</w:instrText>
      </w:r>
      <w:r w:rsidR="00076EF4" w:rsidRPr="00EC0D92">
        <w:rPr>
          <w:b/>
          <w:bCs/>
          <w:sz w:val="36"/>
        </w:rPr>
        <w:instrText>Motions</w:instrText>
      </w:r>
      <w:r w:rsidR="00076EF4" w:rsidRPr="00EC0D92">
        <w:rPr>
          <w:sz w:val="36"/>
        </w:rPr>
        <w:instrText>—</w:instrText>
      </w:r>
      <w:r w:rsidR="00076EF4" w:rsidRPr="00EC0D92">
        <w:instrText>:</w:instrText>
      </w:r>
      <w:r w:rsidR="00076EF4" w:rsidRPr="00EC0D92">
        <w:rPr>
          <w:b/>
          <w:bCs/>
          <w:sz w:val="28"/>
        </w:rPr>
        <w:instrText>Private Members</w:instrText>
      </w:r>
      <w:r w:rsidR="00151E5F" w:rsidRPr="00EC0D92">
        <w:rPr>
          <w:b/>
          <w:bCs/>
          <w:sz w:val="28"/>
        </w:rPr>
        <w:instrText>’</w:instrText>
      </w:r>
      <w:r w:rsidR="00076EF4" w:rsidRPr="00EC0D92">
        <w:rPr>
          <w:b/>
          <w:bCs/>
          <w:sz w:val="28"/>
        </w:rPr>
        <w:instrText xml:space="preserve"> business</w:instrText>
      </w:r>
      <w:r w:rsidR="00076EF4" w:rsidRPr="00EC0D92">
        <w:rPr>
          <w:b/>
          <w:bCs/>
        </w:rPr>
        <w:instrText>—</w:instrText>
      </w:r>
      <w:r w:rsidR="00076EF4" w:rsidRPr="00EC0D92">
        <w:instrText xml:space="preserve">:Recreational vehicle tourism </w:instrText>
      </w:r>
      <w:r w:rsidR="00076EF4" w:rsidRPr="00EC0D92">
        <w:rPr>
          <w:i/>
          <w:iCs/>
        </w:rPr>
        <w:instrText>(Mr Wall)</w:instrText>
      </w:r>
      <w:r w:rsidR="00076EF4" w:rsidRPr="00EC0D92">
        <w:instrText xml:space="preserve">\; </w:instrText>
      </w:r>
      <w:r w:rsidR="009C2EC2" w:rsidRPr="00EC0D92">
        <w:instrText>amdt moved\; amdt to amdt moved and agreed to\; amdt\, as amended\, agreed to</w:instrText>
      </w:r>
      <w:r w:rsidR="00076EF4" w:rsidRPr="00EC0D92">
        <w:instrText>\; agreed to</w:instrText>
      </w:r>
      <w:r w:rsidR="009C2EC2" w:rsidRPr="00EC0D92">
        <w:instrText>\, as amended</w:instrText>
      </w:r>
      <w:r w:rsidR="00151E5F" w:rsidRPr="00EC0D92">
        <w:instrText>”</w:instrText>
      </w:r>
      <w:r w:rsidR="00076EF4" w:rsidRPr="00EC0D92">
        <w:instrText xml:space="preserve"> </w:instrText>
      </w:r>
      <w:r w:rsidR="007A41B1" w:rsidRPr="00EC0D92">
        <w:fldChar w:fldCharType="end"/>
      </w:r>
      <w:r w:rsidR="00076EF4" w:rsidRPr="00EC0D92">
        <w:t>Mr Wall, pursuant to notice, moved—That this Assembly:</w:t>
      </w:r>
    </w:p>
    <w:p w14:paraId="4BA1E27C" w14:textId="77777777" w:rsidR="00076EF4" w:rsidRPr="00EC0D92" w:rsidRDefault="00076EF4" w:rsidP="00076EF4">
      <w:pPr>
        <w:pStyle w:val="DPSEntryIndents"/>
        <w:numPr>
          <w:ilvl w:val="0"/>
          <w:numId w:val="9"/>
        </w:numPr>
        <w:rPr>
          <w:lang w:eastAsia="en-US"/>
        </w:rPr>
      </w:pPr>
      <w:r w:rsidRPr="00EC0D92">
        <w:rPr>
          <w:lang w:eastAsia="en-US"/>
        </w:rPr>
        <w:t>notes:</w:t>
      </w:r>
    </w:p>
    <w:p w14:paraId="1C7A945A" w14:textId="77777777" w:rsidR="00076EF4" w:rsidRPr="00EC0D92" w:rsidRDefault="00076EF4" w:rsidP="00076EF4">
      <w:pPr>
        <w:pStyle w:val="DPSEntryIndents"/>
        <w:numPr>
          <w:ilvl w:val="1"/>
          <w:numId w:val="9"/>
        </w:numPr>
        <w:rPr>
          <w:lang w:eastAsia="en-US"/>
        </w:rPr>
      </w:pPr>
      <w:r w:rsidRPr="00EC0D92">
        <w:rPr>
          <w:lang w:eastAsia="en-US"/>
        </w:rPr>
        <w:t>recreational vehicle (RV) tourism provides significant benefits to the Australian economy;</w:t>
      </w:r>
    </w:p>
    <w:p w14:paraId="259A0A5A" w14:textId="77777777" w:rsidR="00076EF4" w:rsidRPr="00EC0D92" w:rsidRDefault="00076EF4" w:rsidP="00076EF4">
      <w:pPr>
        <w:pStyle w:val="DPSEntryIndents"/>
        <w:numPr>
          <w:ilvl w:val="1"/>
          <w:numId w:val="9"/>
        </w:numPr>
        <w:rPr>
          <w:lang w:eastAsia="en-US"/>
        </w:rPr>
      </w:pPr>
      <w:r w:rsidRPr="00EC0D92">
        <w:rPr>
          <w:lang w:eastAsia="en-US"/>
        </w:rPr>
        <w:t>the road tourism market is valued at approximately $19 billion;</w:t>
      </w:r>
    </w:p>
    <w:p w14:paraId="218BE761" w14:textId="77777777" w:rsidR="00076EF4" w:rsidRPr="00EC0D92" w:rsidRDefault="00076EF4" w:rsidP="00076EF4">
      <w:pPr>
        <w:pStyle w:val="DPSEntryIndents"/>
        <w:numPr>
          <w:ilvl w:val="1"/>
          <w:numId w:val="9"/>
        </w:numPr>
        <w:rPr>
          <w:lang w:eastAsia="en-US"/>
        </w:rPr>
      </w:pPr>
      <w:r w:rsidRPr="00EC0D92">
        <w:rPr>
          <w:lang w:eastAsia="en-US"/>
        </w:rPr>
        <w:t>there are an estimated 650 000 registered RVs in Australia;</w:t>
      </w:r>
    </w:p>
    <w:p w14:paraId="0F382F0F" w14:textId="77777777" w:rsidR="00076EF4" w:rsidRPr="00EC0D92" w:rsidRDefault="00076EF4" w:rsidP="00076EF4">
      <w:pPr>
        <w:pStyle w:val="DPSEntryIndents"/>
        <w:numPr>
          <w:ilvl w:val="1"/>
          <w:numId w:val="9"/>
        </w:numPr>
        <w:rPr>
          <w:lang w:eastAsia="en-US"/>
        </w:rPr>
      </w:pPr>
      <w:r w:rsidRPr="00EC0D92">
        <w:rPr>
          <w:lang w:eastAsia="en-US"/>
        </w:rPr>
        <w:t>the lack of RV infrastructure in the ACT, including the lack of public black and grey water dumping points and insufficient places to stay;</w:t>
      </w:r>
    </w:p>
    <w:p w14:paraId="79721C7A" w14:textId="77777777" w:rsidR="00076EF4" w:rsidRPr="00EC0D92" w:rsidRDefault="00076EF4" w:rsidP="00076EF4">
      <w:pPr>
        <w:pStyle w:val="DPSEntryIndents"/>
        <w:numPr>
          <w:ilvl w:val="1"/>
          <w:numId w:val="9"/>
        </w:numPr>
        <w:rPr>
          <w:lang w:eastAsia="en-US"/>
        </w:rPr>
      </w:pPr>
      <w:r w:rsidRPr="00EC0D92">
        <w:rPr>
          <w:lang w:eastAsia="en-US"/>
        </w:rPr>
        <w:t>there are no free overnight parking for self-contained RVs in the ACT; and</w:t>
      </w:r>
    </w:p>
    <w:p w14:paraId="29BB5FD8" w14:textId="77777777" w:rsidR="00076EF4" w:rsidRPr="00EC0D92" w:rsidRDefault="00076EF4" w:rsidP="00076EF4">
      <w:pPr>
        <w:pStyle w:val="DPSEntryIndents"/>
        <w:numPr>
          <w:ilvl w:val="1"/>
          <w:numId w:val="9"/>
        </w:numPr>
        <w:rPr>
          <w:lang w:eastAsia="en-US"/>
        </w:rPr>
      </w:pPr>
      <w:r w:rsidRPr="00EC0D92">
        <w:rPr>
          <w:lang w:eastAsia="en-US"/>
        </w:rPr>
        <w:t>the ACT is often bypassed by RV tourists due to a lack of infrastructure; and</w:t>
      </w:r>
    </w:p>
    <w:p w14:paraId="1458AE20" w14:textId="77777777" w:rsidR="00076EF4" w:rsidRPr="00EC0D92" w:rsidRDefault="00076EF4" w:rsidP="00076EF4">
      <w:pPr>
        <w:pStyle w:val="DPSEntryIndents"/>
        <w:numPr>
          <w:ilvl w:val="0"/>
          <w:numId w:val="9"/>
        </w:numPr>
        <w:rPr>
          <w:lang w:eastAsia="en-US"/>
        </w:rPr>
      </w:pPr>
      <w:r w:rsidRPr="00EC0D92">
        <w:rPr>
          <w:lang w:eastAsia="en-US"/>
        </w:rPr>
        <w:t>calls on:</w:t>
      </w:r>
    </w:p>
    <w:p w14:paraId="291CAE22" w14:textId="77777777" w:rsidR="00076EF4" w:rsidRPr="00EC0D92" w:rsidRDefault="00076EF4" w:rsidP="00076EF4">
      <w:pPr>
        <w:pStyle w:val="DPSEntryIndents"/>
        <w:numPr>
          <w:ilvl w:val="1"/>
          <w:numId w:val="9"/>
        </w:numPr>
        <w:rPr>
          <w:lang w:eastAsia="en-US"/>
        </w:rPr>
      </w:pPr>
      <w:r w:rsidRPr="00EC0D92">
        <w:rPr>
          <w:lang w:eastAsia="en-US"/>
        </w:rPr>
        <w:t xml:space="preserve">the ACT Government to work with the Campervan Motorhome Club of Australia to become recognised as an </w:t>
      </w:r>
      <w:r w:rsidR="00151E5F" w:rsidRPr="00EC0D92">
        <w:rPr>
          <w:lang w:eastAsia="en-US"/>
        </w:rPr>
        <w:t>“</w:t>
      </w:r>
      <w:r w:rsidRPr="00EC0D92">
        <w:rPr>
          <w:lang w:eastAsia="en-US"/>
        </w:rPr>
        <w:t>RV friendly town</w:t>
      </w:r>
      <w:r w:rsidR="00151E5F" w:rsidRPr="00EC0D92">
        <w:rPr>
          <w:lang w:eastAsia="en-US"/>
        </w:rPr>
        <w:t>”</w:t>
      </w:r>
      <w:r w:rsidRPr="00EC0D92">
        <w:rPr>
          <w:lang w:eastAsia="en-US"/>
        </w:rPr>
        <w:t>; and</w:t>
      </w:r>
    </w:p>
    <w:p w14:paraId="4C512425" w14:textId="77777777" w:rsidR="00076EF4" w:rsidRPr="00EC0D92" w:rsidRDefault="00076EF4" w:rsidP="00076EF4">
      <w:pPr>
        <w:pStyle w:val="DPSEntryIndents"/>
        <w:numPr>
          <w:ilvl w:val="1"/>
          <w:numId w:val="9"/>
        </w:numPr>
      </w:pPr>
      <w:r w:rsidRPr="00EC0D92">
        <w:rPr>
          <w:lang w:val="en-US"/>
        </w:rPr>
        <w:t>the ACT Government to develop a strategy for attracting RV tourism to the ACT.</w:t>
      </w:r>
    </w:p>
    <w:p w14:paraId="5FE47874" w14:textId="77777777" w:rsidR="00076EF4" w:rsidRPr="00EC0D92" w:rsidRDefault="00605284">
      <w:pPr>
        <w:pStyle w:val="DPSEntryDetail"/>
      </w:pPr>
      <w:r w:rsidRPr="00EC0D92">
        <w:t xml:space="preserve">Mr Gentleman (Minister </w:t>
      </w:r>
      <w:r w:rsidR="001C1881" w:rsidRPr="00EC0D92">
        <w:t>Assisting the Chief Minister on Advanced Technology and Space Industries</w:t>
      </w:r>
      <w:r w:rsidRPr="00EC0D92">
        <w:t>) moved the following amendment:  Omit all text after “That this Assembly”, substitute:</w:t>
      </w:r>
    </w:p>
    <w:p w14:paraId="5AEDF240" w14:textId="77777777" w:rsidR="00605284" w:rsidRPr="00EC0D92" w:rsidRDefault="00605284" w:rsidP="00605284">
      <w:pPr>
        <w:pStyle w:val="DPSEntryDetail"/>
        <w:tabs>
          <w:tab w:val="clear" w:pos="1197"/>
          <w:tab w:val="left" w:pos="1350"/>
        </w:tabs>
      </w:pPr>
      <w:r w:rsidRPr="00EC0D92">
        <w:t>“(1)</w:t>
      </w:r>
      <w:r w:rsidRPr="00EC0D92">
        <w:tab/>
        <w:t>notes:</w:t>
      </w:r>
    </w:p>
    <w:p w14:paraId="7573619B" w14:textId="77777777" w:rsidR="00605284" w:rsidRPr="00EC0D92" w:rsidRDefault="00605284" w:rsidP="00605284">
      <w:pPr>
        <w:pStyle w:val="DPSEntryIndents"/>
        <w:numPr>
          <w:ilvl w:val="1"/>
          <w:numId w:val="31"/>
        </w:numPr>
      </w:pPr>
      <w:r w:rsidRPr="00EC0D92">
        <w:t>recreational vehicle (RV) tourism provides significant benefits to the economy;</w:t>
      </w:r>
    </w:p>
    <w:p w14:paraId="667467C6" w14:textId="77777777" w:rsidR="00605284" w:rsidRPr="00EC0D92" w:rsidRDefault="00605284" w:rsidP="00605284">
      <w:pPr>
        <w:pStyle w:val="DPSEntryIndents"/>
        <w:numPr>
          <w:ilvl w:val="1"/>
          <w:numId w:val="26"/>
        </w:numPr>
      </w:pPr>
      <w:r w:rsidRPr="00EC0D92">
        <w:t>the road tourism market is valued at approximately $19 billion; and</w:t>
      </w:r>
    </w:p>
    <w:p w14:paraId="1ABE097F" w14:textId="77777777" w:rsidR="00605284" w:rsidRPr="00EC0D92" w:rsidRDefault="00605284" w:rsidP="00605284">
      <w:pPr>
        <w:pStyle w:val="DPSEntryIndents"/>
        <w:numPr>
          <w:ilvl w:val="1"/>
          <w:numId w:val="26"/>
        </w:numPr>
      </w:pPr>
      <w:r w:rsidRPr="00EC0D92">
        <w:t>the Campervan and Motorhome Club of Australia reports there are an estimated 620 0</w:t>
      </w:r>
      <w:r w:rsidR="00003765" w:rsidRPr="00EC0D92">
        <w:t>00 registered RV</w:t>
      </w:r>
      <w:r w:rsidRPr="00EC0D92">
        <w:t>s in Australia;</w:t>
      </w:r>
    </w:p>
    <w:p w14:paraId="077F1C91" w14:textId="77777777" w:rsidR="00605284" w:rsidRPr="00EC0D92" w:rsidRDefault="00605284" w:rsidP="001C1881">
      <w:pPr>
        <w:pStyle w:val="DPSEntryIndents"/>
        <w:keepNext/>
        <w:numPr>
          <w:ilvl w:val="0"/>
          <w:numId w:val="29"/>
        </w:numPr>
      </w:pPr>
      <w:r w:rsidRPr="00EC0D92">
        <w:lastRenderedPageBreak/>
        <w:t xml:space="preserve">notes </w:t>
      </w:r>
      <w:proofErr w:type="spellStart"/>
      <w:r w:rsidRPr="00EC0D92">
        <w:t>VisitCanberra</w:t>
      </w:r>
      <w:proofErr w:type="spellEnd"/>
      <w:r w:rsidRPr="00EC0D92">
        <w:t>:</w:t>
      </w:r>
    </w:p>
    <w:p w14:paraId="32778878" w14:textId="77777777" w:rsidR="00605284" w:rsidRPr="00EC0D92" w:rsidRDefault="00605284" w:rsidP="00C57EF0">
      <w:pPr>
        <w:pStyle w:val="DPSEntryIndents"/>
        <w:numPr>
          <w:ilvl w:val="1"/>
          <w:numId w:val="34"/>
        </w:numPr>
      </w:pPr>
      <w:r w:rsidRPr="00EC0D92">
        <w:t>focuses its marketing efforts on targeting segments of the market that provide the greatest economic return to the ACT economy;</w:t>
      </w:r>
    </w:p>
    <w:p w14:paraId="2EBB3A5D" w14:textId="77777777" w:rsidR="00605284" w:rsidRPr="00EC0D92" w:rsidRDefault="00605284" w:rsidP="00605284">
      <w:pPr>
        <w:pStyle w:val="DPSEntryIndents"/>
        <w:numPr>
          <w:ilvl w:val="1"/>
          <w:numId w:val="26"/>
        </w:numPr>
      </w:pPr>
      <w:r w:rsidRPr="00EC0D92">
        <w:t>pursues marketing strategies that deliver broad appeal and the most efficient use of resources when executing campaigns;</w:t>
      </w:r>
    </w:p>
    <w:p w14:paraId="5FBAC24C" w14:textId="77777777" w:rsidR="00605284" w:rsidRPr="00EC0D92" w:rsidRDefault="00605284" w:rsidP="00605284">
      <w:pPr>
        <w:pStyle w:val="DPSEntryIndents"/>
        <w:numPr>
          <w:ilvl w:val="1"/>
          <w:numId w:val="26"/>
        </w:numPr>
      </w:pPr>
      <w:r w:rsidRPr="00EC0D92">
        <w:t>provides a framework, through the 2020 Tourism Strategy, to inform activities to grow the value of overnight visitor expenditure to $2.</w:t>
      </w:r>
      <w:r w:rsidR="00003765" w:rsidRPr="00EC0D92">
        <w:t>5</w:t>
      </w:r>
      <w:r w:rsidRPr="00EC0D92">
        <w:t> billion by 2020;</w:t>
      </w:r>
    </w:p>
    <w:p w14:paraId="1ABCC683" w14:textId="77777777" w:rsidR="00605284" w:rsidRPr="00EC0D92" w:rsidRDefault="00605284" w:rsidP="00605284">
      <w:pPr>
        <w:pStyle w:val="DPSEntryIndents"/>
        <w:numPr>
          <w:ilvl w:val="1"/>
          <w:numId w:val="26"/>
        </w:numPr>
      </w:pPr>
      <w:r w:rsidRPr="00EC0D92">
        <w:t>acknowledges the 2020 Tourism Strategy enables Canberra’s strength as a drive market destination to be leveraged—</w:t>
      </w:r>
      <w:r w:rsidR="00003765" w:rsidRPr="00EC0D92">
        <w:t>with 66 per</w:t>
      </w:r>
      <w:r w:rsidRPr="00EC0D92">
        <w:t>cent of our overnight domestic market using self-drive vehicles to access our destination; and</w:t>
      </w:r>
    </w:p>
    <w:p w14:paraId="57184E74" w14:textId="77777777" w:rsidR="00605284" w:rsidRPr="00EC0D92" w:rsidRDefault="00605284" w:rsidP="00605284">
      <w:pPr>
        <w:pStyle w:val="DPSEntryIndents"/>
        <w:numPr>
          <w:ilvl w:val="1"/>
          <w:numId w:val="26"/>
        </w:numPr>
      </w:pPr>
      <w:r w:rsidRPr="00EC0D92">
        <w:t>has consulted with the Campervan Motorhome Club of Australia on the requirements to be accredited by the association as an RV friendly town; and</w:t>
      </w:r>
    </w:p>
    <w:p w14:paraId="5A86A130" w14:textId="77777777" w:rsidR="00605284" w:rsidRPr="00EC0D92" w:rsidRDefault="00605284" w:rsidP="009C2EC2">
      <w:pPr>
        <w:pStyle w:val="DPSEntryIndents"/>
      </w:pPr>
      <w:r w:rsidRPr="00EC0D92">
        <w:t>f</w:t>
      </w:r>
      <w:r w:rsidR="009C2EC2" w:rsidRPr="00EC0D92">
        <w:t xml:space="preserve">urther notes the ACT Government </w:t>
      </w:r>
      <w:r w:rsidRPr="00EC0D92">
        <w:t>is engaging with member bodies representing the RV sector to initiate practical solutions to better support the needs of the RV market, which include:</w:t>
      </w:r>
    </w:p>
    <w:p w14:paraId="79E2A199" w14:textId="77777777" w:rsidR="00605284" w:rsidRPr="00EC0D92" w:rsidRDefault="00605284" w:rsidP="009C2EC2">
      <w:pPr>
        <w:pStyle w:val="DPSEntryIndents"/>
        <w:numPr>
          <w:ilvl w:val="1"/>
          <w:numId w:val="26"/>
        </w:numPr>
      </w:pPr>
      <w:r w:rsidRPr="00EC0D92">
        <w:t>the provision of appropriate RV parking close to town centres and fresh produce shopping;</w:t>
      </w:r>
    </w:p>
    <w:p w14:paraId="065E71C2" w14:textId="77777777" w:rsidR="00605284" w:rsidRPr="00EC0D92" w:rsidRDefault="00605284" w:rsidP="009C2EC2">
      <w:pPr>
        <w:pStyle w:val="DPSEntryIndents"/>
        <w:numPr>
          <w:ilvl w:val="1"/>
          <w:numId w:val="26"/>
        </w:numPr>
      </w:pPr>
      <w:r w:rsidRPr="00EC0D92">
        <w:t>the provision of short term, low cost overnight parking for RVs;</w:t>
      </w:r>
    </w:p>
    <w:p w14:paraId="703EC6A9" w14:textId="77777777" w:rsidR="00605284" w:rsidRPr="00EC0D92" w:rsidRDefault="00605284" w:rsidP="009C2EC2">
      <w:pPr>
        <w:pStyle w:val="DPSEntryIndents"/>
        <w:numPr>
          <w:ilvl w:val="1"/>
          <w:numId w:val="26"/>
        </w:numPr>
      </w:pPr>
      <w:r w:rsidRPr="00EC0D92">
        <w:t>access to potable water; and</w:t>
      </w:r>
    </w:p>
    <w:p w14:paraId="33584186" w14:textId="77777777" w:rsidR="00605284" w:rsidRPr="00EC0D92" w:rsidRDefault="00605284" w:rsidP="009C2EC2">
      <w:pPr>
        <w:pStyle w:val="DPSEntryIndents"/>
        <w:numPr>
          <w:ilvl w:val="1"/>
          <w:numId w:val="26"/>
        </w:numPr>
      </w:pPr>
      <w:r w:rsidRPr="00EC0D92">
        <w:t>access to free dump points at appropriate locations.</w:t>
      </w:r>
      <w:r w:rsidR="009C2EC2" w:rsidRPr="00EC0D92">
        <w:t>”.</w:t>
      </w:r>
    </w:p>
    <w:p w14:paraId="5BD67C88" w14:textId="77777777" w:rsidR="009C2EC2" w:rsidRPr="00EC0D92" w:rsidRDefault="009C2EC2">
      <w:pPr>
        <w:pStyle w:val="DPSEntryDetail"/>
      </w:pPr>
      <w:r w:rsidRPr="00EC0D92">
        <w:t xml:space="preserve">Mr </w:t>
      </w:r>
      <w:proofErr w:type="spellStart"/>
      <w:r w:rsidRPr="00EC0D92">
        <w:t>Rattenbury</w:t>
      </w:r>
      <w:proofErr w:type="spellEnd"/>
      <w:r w:rsidRPr="00EC0D92">
        <w:t xml:space="preserve"> moved the following amendment to Mr Gentleman’s proposed amendment:  Add:</w:t>
      </w:r>
    </w:p>
    <w:p w14:paraId="4E7458DA" w14:textId="77777777" w:rsidR="009C2EC2" w:rsidRPr="00EC0D92" w:rsidRDefault="009C2EC2" w:rsidP="009C2EC2">
      <w:pPr>
        <w:pStyle w:val="DPSEntryDetail"/>
        <w:tabs>
          <w:tab w:val="clear" w:pos="1197"/>
          <w:tab w:val="left" w:pos="1350"/>
        </w:tabs>
        <w:ind w:left="1350" w:hanging="630"/>
      </w:pPr>
      <w:r w:rsidRPr="00EC0D92">
        <w:t>“(4)</w:t>
      </w:r>
      <w:r w:rsidRPr="00EC0D92">
        <w:tab/>
        <w:t>calls on the ACT Government to report back to the Assembly by the last sitting day in April 2019 on implementation of practical solutions to better support the needs of the RV market, including the activities listed in section (3).”.</w:t>
      </w:r>
    </w:p>
    <w:p w14:paraId="60818F2A" w14:textId="77777777" w:rsidR="009C2EC2" w:rsidRPr="00EC0D92" w:rsidRDefault="009C2EC2">
      <w:pPr>
        <w:pStyle w:val="DPSEntryDetail"/>
      </w:pPr>
      <w:r w:rsidRPr="00EC0D92">
        <w:t>Debate continued.</w:t>
      </w:r>
    </w:p>
    <w:p w14:paraId="655E34A4" w14:textId="77777777" w:rsidR="009C2EC2" w:rsidRPr="00EC0D92" w:rsidRDefault="009C2EC2">
      <w:pPr>
        <w:pStyle w:val="DPSEntryDetail"/>
      </w:pPr>
      <w:r w:rsidRPr="00EC0D92">
        <w:t>Amendment to amendment agreed to.</w:t>
      </w:r>
    </w:p>
    <w:p w14:paraId="6A16777A" w14:textId="77777777" w:rsidR="009C2EC2" w:rsidRPr="00EC0D92" w:rsidRDefault="009C2EC2">
      <w:pPr>
        <w:pStyle w:val="DPSEntryDetail"/>
      </w:pPr>
      <w:r w:rsidRPr="00EC0D92">
        <w:t>Amendment, as amended, agreed to.</w:t>
      </w:r>
    </w:p>
    <w:p w14:paraId="7AF285D8" w14:textId="77777777" w:rsidR="009C2EC2" w:rsidRPr="00EC0D92" w:rsidRDefault="00076EF4">
      <w:pPr>
        <w:pStyle w:val="DPSEntryDetail"/>
      </w:pPr>
      <w:r w:rsidRPr="00EC0D92">
        <w:t>Question—</w:t>
      </w:r>
      <w:r w:rsidR="009C2EC2" w:rsidRPr="00EC0D92">
        <w:t>That the motion, as amended, viz:</w:t>
      </w:r>
    </w:p>
    <w:p w14:paraId="45059958" w14:textId="77777777" w:rsidR="009C2EC2" w:rsidRPr="00EC0D92" w:rsidRDefault="009C2EC2">
      <w:pPr>
        <w:pStyle w:val="DPSEntryDetail"/>
      </w:pPr>
      <w:r w:rsidRPr="00EC0D92">
        <w:t>“That this Assembly:</w:t>
      </w:r>
    </w:p>
    <w:p w14:paraId="02D891C6" w14:textId="77777777" w:rsidR="009C2EC2" w:rsidRPr="00EC0D92" w:rsidRDefault="009C2EC2" w:rsidP="009C2EC2">
      <w:pPr>
        <w:pStyle w:val="DPSEntryIndents"/>
        <w:numPr>
          <w:ilvl w:val="0"/>
          <w:numId w:val="32"/>
        </w:numPr>
      </w:pPr>
      <w:r w:rsidRPr="00EC0D92">
        <w:t>notes:</w:t>
      </w:r>
    </w:p>
    <w:p w14:paraId="495D1360" w14:textId="77777777" w:rsidR="009C2EC2" w:rsidRPr="00EC0D92" w:rsidRDefault="009C2EC2" w:rsidP="009C2EC2">
      <w:pPr>
        <w:pStyle w:val="DPSEntryIndents"/>
        <w:numPr>
          <w:ilvl w:val="1"/>
          <w:numId w:val="31"/>
        </w:numPr>
      </w:pPr>
      <w:r w:rsidRPr="00EC0D92">
        <w:t>recreational vehicle (RV) tourism provides significant benefits to the economy;</w:t>
      </w:r>
    </w:p>
    <w:p w14:paraId="12BD176E" w14:textId="77777777" w:rsidR="009C2EC2" w:rsidRPr="00EC0D92" w:rsidRDefault="009C2EC2" w:rsidP="009C2EC2">
      <w:pPr>
        <w:pStyle w:val="DPSEntryIndents"/>
        <w:numPr>
          <w:ilvl w:val="1"/>
          <w:numId w:val="26"/>
        </w:numPr>
      </w:pPr>
      <w:r w:rsidRPr="00EC0D92">
        <w:t>the road tourism market is valued at approximately $19 billion; and</w:t>
      </w:r>
    </w:p>
    <w:p w14:paraId="7B38A15D" w14:textId="77777777" w:rsidR="009C2EC2" w:rsidRPr="00EC0D92" w:rsidRDefault="009C2EC2" w:rsidP="009C2EC2">
      <w:pPr>
        <w:pStyle w:val="DPSEntryIndents"/>
        <w:numPr>
          <w:ilvl w:val="1"/>
          <w:numId w:val="26"/>
        </w:numPr>
      </w:pPr>
      <w:r w:rsidRPr="00EC0D92">
        <w:t>the Campervan and Motorhome Club of Australia reports there are an estimated 620 0</w:t>
      </w:r>
      <w:r w:rsidR="00003765" w:rsidRPr="00EC0D92">
        <w:t>00 registered RV</w:t>
      </w:r>
      <w:r w:rsidRPr="00EC0D92">
        <w:t>s in Australia;</w:t>
      </w:r>
    </w:p>
    <w:p w14:paraId="469354C9" w14:textId="77777777" w:rsidR="009C2EC2" w:rsidRPr="00EC0D92" w:rsidRDefault="009C2EC2" w:rsidP="009C2EC2">
      <w:pPr>
        <w:pStyle w:val="DPSEntryIndents"/>
        <w:numPr>
          <w:ilvl w:val="0"/>
          <w:numId w:val="29"/>
        </w:numPr>
      </w:pPr>
      <w:r w:rsidRPr="00EC0D92">
        <w:lastRenderedPageBreak/>
        <w:t xml:space="preserve">notes </w:t>
      </w:r>
      <w:proofErr w:type="spellStart"/>
      <w:r w:rsidRPr="00EC0D92">
        <w:t>VisitCanberra</w:t>
      </w:r>
      <w:proofErr w:type="spellEnd"/>
      <w:r w:rsidRPr="00EC0D92">
        <w:t>:</w:t>
      </w:r>
    </w:p>
    <w:p w14:paraId="1D28815B" w14:textId="77777777" w:rsidR="009C2EC2" w:rsidRPr="00EC0D92" w:rsidRDefault="009C2EC2" w:rsidP="009C2EC2">
      <w:pPr>
        <w:pStyle w:val="DPSEntryIndents"/>
        <w:numPr>
          <w:ilvl w:val="1"/>
          <w:numId w:val="33"/>
        </w:numPr>
      </w:pPr>
      <w:r w:rsidRPr="00EC0D92">
        <w:t>focuses its marketing efforts on targeting segments of the market that provide the greatest economic return to the ACT economy;</w:t>
      </w:r>
    </w:p>
    <w:p w14:paraId="35F74DD6" w14:textId="77777777" w:rsidR="009C2EC2" w:rsidRPr="00EC0D92" w:rsidRDefault="009C2EC2" w:rsidP="009C2EC2">
      <w:pPr>
        <w:pStyle w:val="DPSEntryIndents"/>
        <w:numPr>
          <w:ilvl w:val="1"/>
          <w:numId w:val="26"/>
        </w:numPr>
      </w:pPr>
      <w:r w:rsidRPr="00EC0D92">
        <w:t>pursues marketing strategies that deliver broad appeal and the most efficient use of resources when executing campaigns;</w:t>
      </w:r>
    </w:p>
    <w:p w14:paraId="6B71D30C" w14:textId="77777777" w:rsidR="009C2EC2" w:rsidRPr="00EC0D92" w:rsidRDefault="009C2EC2" w:rsidP="009C2EC2">
      <w:pPr>
        <w:pStyle w:val="DPSEntryIndents"/>
        <w:numPr>
          <w:ilvl w:val="1"/>
          <w:numId w:val="26"/>
        </w:numPr>
      </w:pPr>
      <w:r w:rsidRPr="00EC0D92">
        <w:t>provides a framework, through the 2020 Tourism Strategy, to inform activities to grow the value of overnight visitor expenditure to $2.</w:t>
      </w:r>
      <w:r w:rsidR="00003765" w:rsidRPr="00EC0D92">
        <w:t>5</w:t>
      </w:r>
      <w:r w:rsidRPr="00EC0D92">
        <w:t> billion by 2020;</w:t>
      </w:r>
    </w:p>
    <w:p w14:paraId="08BA5811" w14:textId="77777777" w:rsidR="009C2EC2" w:rsidRPr="00EC0D92" w:rsidRDefault="009C2EC2" w:rsidP="009C2EC2">
      <w:pPr>
        <w:pStyle w:val="DPSEntryIndents"/>
        <w:numPr>
          <w:ilvl w:val="1"/>
          <w:numId w:val="26"/>
        </w:numPr>
      </w:pPr>
      <w:r w:rsidRPr="00EC0D92">
        <w:t>acknowledges the 2020 Tourism Strategy enables Canberra’s strength as a drive market destination to be leveraged—with 66 per cent of our overnight domestic market using self-drive vehicles to access our destination; and</w:t>
      </w:r>
    </w:p>
    <w:p w14:paraId="6FD13C72" w14:textId="77777777" w:rsidR="009C2EC2" w:rsidRPr="00EC0D92" w:rsidRDefault="009C2EC2" w:rsidP="009C2EC2">
      <w:pPr>
        <w:pStyle w:val="DPSEntryIndents"/>
        <w:numPr>
          <w:ilvl w:val="1"/>
          <w:numId w:val="26"/>
        </w:numPr>
      </w:pPr>
      <w:r w:rsidRPr="00EC0D92">
        <w:t>has consulted with the Campervan Motorhome Club of Australia on the requirements to be accredited by the association as an RV friendly town;</w:t>
      </w:r>
    </w:p>
    <w:p w14:paraId="4908CB10" w14:textId="77777777" w:rsidR="009C2EC2" w:rsidRPr="00EC0D92" w:rsidRDefault="009C2EC2" w:rsidP="009C2EC2">
      <w:pPr>
        <w:pStyle w:val="DPSEntryIndents"/>
      </w:pPr>
      <w:r w:rsidRPr="00EC0D92">
        <w:t>further notes the ACT Government is engaging with member bodies representing the RV sector to initiate practical solutions to better support the needs of the RV market, which include:</w:t>
      </w:r>
    </w:p>
    <w:p w14:paraId="71630325" w14:textId="77777777" w:rsidR="009C2EC2" w:rsidRPr="00EC0D92" w:rsidRDefault="009C2EC2" w:rsidP="009C2EC2">
      <w:pPr>
        <w:pStyle w:val="DPSEntryIndents"/>
        <w:numPr>
          <w:ilvl w:val="1"/>
          <w:numId w:val="26"/>
        </w:numPr>
      </w:pPr>
      <w:r w:rsidRPr="00EC0D92">
        <w:t>the provision of appropriate RV parking close to town centres and fresh produce shopping;</w:t>
      </w:r>
    </w:p>
    <w:p w14:paraId="7E7C9694" w14:textId="77777777" w:rsidR="009C2EC2" w:rsidRPr="00EC0D92" w:rsidRDefault="009C2EC2" w:rsidP="009C2EC2">
      <w:pPr>
        <w:pStyle w:val="DPSEntryIndents"/>
        <w:numPr>
          <w:ilvl w:val="1"/>
          <w:numId w:val="26"/>
        </w:numPr>
      </w:pPr>
      <w:r w:rsidRPr="00EC0D92">
        <w:t>the provision of short term, low cost overnight parking for RVs;</w:t>
      </w:r>
    </w:p>
    <w:p w14:paraId="0CA99A97" w14:textId="77777777" w:rsidR="009C2EC2" w:rsidRPr="00EC0D92" w:rsidRDefault="009C2EC2" w:rsidP="009C2EC2">
      <w:pPr>
        <w:pStyle w:val="DPSEntryIndents"/>
        <w:numPr>
          <w:ilvl w:val="1"/>
          <w:numId w:val="26"/>
        </w:numPr>
      </w:pPr>
      <w:r w:rsidRPr="00EC0D92">
        <w:t>access to potable water; and</w:t>
      </w:r>
    </w:p>
    <w:p w14:paraId="619C38D8" w14:textId="77777777" w:rsidR="009C2EC2" w:rsidRPr="00EC0D92" w:rsidRDefault="009C2EC2" w:rsidP="009C2EC2">
      <w:pPr>
        <w:pStyle w:val="DPSEntryIndents"/>
        <w:numPr>
          <w:ilvl w:val="1"/>
          <w:numId w:val="26"/>
        </w:numPr>
      </w:pPr>
      <w:r w:rsidRPr="00EC0D92">
        <w:t>access to free dump points at appropriate locations; and</w:t>
      </w:r>
    </w:p>
    <w:p w14:paraId="413D93D4" w14:textId="77777777" w:rsidR="009C2EC2" w:rsidRPr="00EC0D92" w:rsidRDefault="009C2EC2" w:rsidP="009C2EC2">
      <w:pPr>
        <w:pStyle w:val="DPSEntryIndents"/>
      </w:pPr>
      <w:r w:rsidRPr="00EC0D92">
        <w:t>calls on the ACT Government to report back to the Assembly by the last sitting day in April 2019 on implementation of practical solutions to better support the needs of the RV market, including the activities listed in section (3).”—</w:t>
      </w:r>
    </w:p>
    <w:p w14:paraId="725D124A" w14:textId="77777777" w:rsidR="00076EF4" w:rsidRPr="00EC0D92" w:rsidRDefault="009C2EC2">
      <w:pPr>
        <w:pStyle w:val="DPSEntryDetail"/>
      </w:pPr>
      <w:r w:rsidRPr="00EC0D92">
        <w:t>be agreed to—</w:t>
      </w:r>
      <w:r w:rsidR="00076EF4" w:rsidRPr="00EC0D92">
        <w:t>put and passed.</w:t>
      </w:r>
    </w:p>
    <w:p w14:paraId="77939EC2" w14:textId="77777777" w:rsidR="00D86A30" w:rsidRPr="00EC0D92" w:rsidRDefault="00D86A30" w:rsidP="00D86A30">
      <w:pPr>
        <w:pStyle w:val="DPSEntryHeading"/>
        <w:rPr>
          <w:b w:val="0"/>
        </w:rPr>
      </w:pPr>
      <w:r w:rsidRPr="00EC0D92">
        <w:tab/>
        <w:t>13</w:t>
      </w:r>
      <w:r w:rsidRPr="00EC0D92">
        <w:tab/>
        <w:t>Domestic Animals (Dangerous Dogs) Amendment Bill 2018—Exposure draft—PAPER AND STATEMENT BY MEMBER</w:t>
      </w:r>
    </w:p>
    <w:p w14:paraId="753E7EAC" w14:textId="77777777" w:rsidR="00D86A30" w:rsidRPr="00EC0D92" w:rsidRDefault="00D86A30" w:rsidP="00D86A30">
      <w:pPr>
        <w:pStyle w:val="DPSEntryDetail"/>
      </w:pPr>
      <w:r w:rsidRPr="00EC0D92">
        <w:t xml:space="preserve">Ms </w:t>
      </w:r>
      <w:proofErr w:type="spellStart"/>
      <w:r w:rsidRPr="00EC0D92">
        <w:t>Lawder</w:t>
      </w:r>
      <w:proofErr w:type="spellEnd"/>
      <w:r w:rsidRPr="00EC0D92">
        <w:t>, by leave, presented the following paper:</w:t>
      </w:r>
    </w:p>
    <w:p w14:paraId="798E729C" w14:textId="77777777" w:rsidR="00D86A30" w:rsidRPr="00EC0D92" w:rsidRDefault="00D86A30" w:rsidP="00D86A30">
      <w:pPr>
        <w:pStyle w:val="DPSEntryDetail"/>
      </w:pPr>
      <w:r w:rsidRPr="00EC0D92">
        <w:t>Domestic Animals (Dangerous Dogs) Amendment Bill 2018—Exposure draft—</w:t>
      </w:r>
    </w:p>
    <w:p w14:paraId="68CFBAB0" w14:textId="77777777" w:rsidR="00D86A30" w:rsidRPr="00EC0D92" w:rsidRDefault="007A41B1" w:rsidP="00D86A30">
      <w:pPr>
        <w:pStyle w:val="DPSEntryDetail"/>
      </w:pPr>
      <w:r w:rsidRPr="00EC0D92">
        <w:fldChar w:fldCharType="begin"/>
      </w:r>
      <w:r w:rsidR="00303FA8" w:rsidRPr="00EC0D92">
        <w:instrText xml:space="preserve"> XE "Domestic Animals (Dangerous Dogs) Amendment Bill 2018—Exposure draft" \t "</w:instrText>
      </w:r>
      <w:r w:rsidR="00303FA8" w:rsidRPr="00EC0D92">
        <w:rPr>
          <w:rFonts w:asciiTheme="minorHAnsi" w:hAnsiTheme="minorHAnsi"/>
          <w:i/>
        </w:rPr>
        <w:instrText>See</w:instrText>
      </w:r>
      <w:r w:rsidR="00303FA8" w:rsidRPr="00EC0D92">
        <w:rPr>
          <w:rFonts w:asciiTheme="minorHAnsi" w:hAnsiTheme="minorHAnsi"/>
        </w:rPr>
        <w:instrText xml:space="preserve"> </w:instrText>
      </w:r>
      <w:r w:rsidR="00303FA8" w:rsidRPr="00EC0D92">
        <w:rPr>
          <w:rFonts w:ascii="Times New Roman" w:hAnsi="Times New Roman"/>
          <w:sz w:val="20"/>
          <w:lang w:val="en-US"/>
        </w:rPr>
        <w:instrText>\</w:instrText>
      </w:r>
      <w:r w:rsidR="00303FA8" w:rsidRPr="00EC0D92">
        <w:rPr>
          <w:rFonts w:asciiTheme="minorHAnsi" w:hAnsiTheme="minorHAnsi"/>
        </w:rPr>
        <w:instrText>"Statements—By Member</w:instrText>
      </w:r>
      <w:r w:rsidR="00303FA8" w:rsidRPr="00EC0D92">
        <w:rPr>
          <w:rFonts w:ascii="Times New Roman" w:hAnsi="Times New Roman"/>
          <w:sz w:val="20"/>
          <w:lang w:val="en-US"/>
        </w:rPr>
        <w:instrText>\</w:instrText>
      </w:r>
      <w:r w:rsidR="00303FA8" w:rsidRPr="00EC0D92">
        <w:rPr>
          <w:rFonts w:asciiTheme="minorHAnsi" w:hAnsiTheme="minorHAnsi"/>
        </w:rPr>
        <w:instrText>"</w:instrText>
      </w:r>
      <w:r w:rsidR="00303FA8" w:rsidRPr="00EC0D92">
        <w:instrText xml:space="preserve">" </w:instrText>
      </w:r>
      <w:r w:rsidRPr="00EC0D92">
        <w:fldChar w:fldCharType="end"/>
      </w:r>
      <w:r w:rsidRPr="00EC0D92">
        <w:fldChar w:fldCharType="begin"/>
      </w:r>
      <w:r w:rsidR="00D86A30" w:rsidRPr="00EC0D92">
        <w:instrText xml:space="preserve"> XE “</w:instrText>
      </w:r>
      <w:r w:rsidR="00D86A30" w:rsidRPr="00EC0D92">
        <w:rPr>
          <w:b/>
        </w:rPr>
        <w:instrText>Statements—:By Member—:</w:instrText>
      </w:r>
      <w:r w:rsidR="00D86A30" w:rsidRPr="00EC0D92">
        <w:instrText xml:space="preserve">Domestic Animals (Dangerous Dogs) Amendment Bill 2018—Exposure draft—Paper </w:instrText>
      </w:r>
      <w:r w:rsidR="00D86A30" w:rsidRPr="00EC0D92">
        <w:rPr>
          <w:i/>
          <w:iCs/>
        </w:rPr>
        <w:instrText>(Ms Lawder)</w:instrText>
      </w:r>
      <w:r w:rsidR="00D86A30" w:rsidRPr="00EC0D92">
        <w:instrText xml:space="preserve">” </w:instrText>
      </w:r>
      <w:r w:rsidRPr="00EC0D92">
        <w:fldChar w:fldCharType="end"/>
      </w:r>
      <w:r w:rsidR="00D86A30" w:rsidRPr="00EC0D92">
        <w:t>and, by leave, made a statement in relation to the paper.</w:t>
      </w:r>
    </w:p>
    <w:p w14:paraId="0439E10F" w14:textId="77777777" w:rsidR="001C1881" w:rsidRPr="00EC0D92" w:rsidRDefault="001C1881" w:rsidP="001C1881">
      <w:pPr>
        <w:keepNext/>
        <w:keepLines/>
        <w:tabs>
          <w:tab w:val="right" w:pos="339"/>
          <w:tab w:val="left" w:pos="720"/>
        </w:tabs>
        <w:spacing w:before="240"/>
        <w:ind w:left="720" w:hanging="720"/>
        <w:jc w:val="both"/>
        <w:rPr>
          <w:rFonts w:ascii="Calibri" w:hAnsi="Calibri"/>
          <w:b/>
          <w:caps/>
        </w:rPr>
      </w:pPr>
      <w:r w:rsidRPr="00EC0D92">
        <w:rPr>
          <w:rFonts w:ascii="Calibri" w:hAnsi="Calibri"/>
          <w:b/>
          <w:caps/>
        </w:rPr>
        <w:tab/>
      </w:r>
      <w:r w:rsidR="00C57EF0" w:rsidRPr="00EC0D92">
        <w:rPr>
          <w:rFonts w:ascii="Calibri" w:hAnsi="Calibri"/>
          <w:b/>
          <w:caps/>
        </w:rPr>
        <w:t>1</w:t>
      </w:r>
      <w:r w:rsidRPr="00EC0D92">
        <w:rPr>
          <w:rFonts w:ascii="Calibri" w:hAnsi="Calibri"/>
          <w:b/>
          <w:caps/>
        </w:rPr>
        <w:t>4</w:t>
      </w:r>
      <w:r w:rsidRPr="00EC0D92">
        <w:rPr>
          <w:rFonts w:ascii="Calibri" w:hAnsi="Calibri"/>
          <w:b/>
          <w:caps/>
        </w:rPr>
        <w:tab/>
        <w:t>Justice and Community Safety—Standing Committee—REPORT 3—Report on Inquiry into the Crimes (Consent) Amendment Bill 2018—Corrigendum</w:t>
      </w:r>
    </w:p>
    <w:p w14:paraId="3B7BBE3D" w14:textId="77777777" w:rsidR="001C1881" w:rsidRPr="00EC0D92" w:rsidRDefault="001C1881" w:rsidP="001C1881">
      <w:pPr>
        <w:tabs>
          <w:tab w:val="left" w:pos="1197"/>
          <w:tab w:val="left" w:pos="1767"/>
        </w:tabs>
        <w:spacing w:before="120"/>
        <w:ind w:left="720"/>
        <w:jc w:val="both"/>
        <w:rPr>
          <w:rFonts w:ascii="Calibri" w:hAnsi="Calibri"/>
          <w:lang w:val="en-AU"/>
        </w:rPr>
      </w:pPr>
      <w:r w:rsidRPr="00EC0D92">
        <w:rPr>
          <w:rFonts w:ascii="Calibri" w:hAnsi="Calibri"/>
          <w:lang w:val="en-AU"/>
        </w:rPr>
        <w:t xml:space="preserve">Ms Lee (Chair), </w:t>
      </w:r>
      <w:r w:rsidR="00003765" w:rsidRPr="00EC0D92">
        <w:rPr>
          <w:rFonts w:ascii="Calibri" w:hAnsi="Calibri"/>
          <w:lang w:val="en-AU"/>
        </w:rPr>
        <w:t>by leave</w:t>
      </w:r>
      <w:r w:rsidRPr="00EC0D92">
        <w:rPr>
          <w:rFonts w:ascii="Calibri" w:hAnsi="Calibri"/>
          <w:lang w:val="en-AU"/>
        </w:rPr>
        <w:t xml:space="preserve">, presented the following </w:t>
      </w:r>
      <w:r w:rsidR="00C57EF0" w:rsidRPr="00EC0D92">
        <w:rPr>
          <w:rFonts w:ascii="Calibri" w:hAnsi="Calibri"/>
          <w:lang w:val="en-AU"/>
        </w:rPr>
        <w:t>paper</w:t>
      </w:r>
      <w:r w:rsidRPr="00EC0D92">
        <w:rPr>
          <w:rFonts w:ascii="Calibri" w:hAnsi="Calibri"/>
          <w:lang w:val="en-AU"/>
        </w:rPr>
        <w:t>:</w:t>
      </w:r>
    </w:p>
    <w:p w14:paraId="153DF012" w14:textId="77777777" w:rsidR="001C1881" w:rsidRPr="00EC0D92" w:rsidRDefault="007A41B1" w:rsidP="001C1881">
      <w:pPr>
        <w:tabs>
          <w:tab w:val="left" w:pos="1197"/>
          <w:tab w:val="left" w:pos="1767"/>
        </w:tabs>
        <w:spacing w:before="120"/>
        <w:ind w:left="720"/>
        <w:jc w:val="both"/>
        <w:rPr>
          <w:rFonts w:ascii="Calibri" w:hAnsi="Calibri"/>
          <w:iCs/>
          <w:lang w:val="en-AU"/>
        </w:rPr>
      </w:pPr>
      <w:r w:rsidRPr="00EC0D92">
        <w:rPr>
          <w:rFonts w:ascii="Calibri" w:hAnsi="Calibri"/>
          <w:lang w:val="en-AU"/>
        </w:rPr>
        <w:fldChar w:fldCharType="begin"/>
      </w:r>
      <w:r w:rsidR="001C1881" w:rsidRPr="00EC0D92">
        <w:rPr>
          <w:rFonts w:ascii="Calibri" w:hAnsi="Calibri"/>
          <w:lang w:val="en-AU"/>
        </w:rPr>
        <w:instrText xml:space="preserve"> XE “</w:instrText>
      </w:r>
      <w:r w:rsidR="001C1881" w:rsidRPr="00EC0D92">
        <w:rPr>
          <w:rFonts w:ascii="Calibri" w:hAnsi="Calibri"/>
          <w:b/>
          <w:bCs/>
          <w:sz w:val="28"/>
          <w:lang w:val="en-AU"/>
        </w:rPr>
        <w:instrText>Committees</w:instrText>
      </w:r>
      <w:r w:rsidR="001C1881" w:rsidRPr="00EC0D92">
        <w:rPr>
          <w:rFonts w:ascii="Calibri" w:hAnsi="Calibri"/>
          <w:lang w:val="en-AU"/>
        </w:rPr>
        <w:instrText>—:</w:instrText>
      </w:r>
      <w:r w:rsidR="001C1881" w:rsidRPr="00EC0D92">
        <w:rPr>
          <w:rFonts w:ascii="Calibri" w:hAnsi="Calibri"/>
          <w:b/>
          <w:bCs/>
          <w:lang w:val="en-AU"/>
        </w:rPr>
        <w:instrText>Justice and Community Safety—Standing Committee</w:instrText>
      </w:r>
      <w:r w:rsidR="001C1881" w:rsidRPr="00EC0D92">
        <w:rPr>
          <w:rFonts w:ascii="Calibri" w:hAnsi="Calibri"/>
          <w:lang w:val="en-AU"/>
        </w:rPr>
        <w:instrText>—:</w:instrText>
      </w:r>
      <w:r w:rsidR="001C1881" w:rsidRPr="00EC0D92">
        <w:rPr>
          <w:rFonts w:ascii="Calibri" w:hAnsi="Calibri"/>
          <w:b/>
          <w:bCs/>
          <w:lang w:val="en-AU"/>
        </w:rPr>
        <w:instrText>Reports presented</w:instrText>
      </w:r>
      <w:r w:rsidR="001C1881" w:rsidRPr="00EC0D92">
        <w:rPr>
          <w:rFonts w:ascii="Calibri" w:hAnsi="Calibri"/>
          <w:lang w:val="en-AU"/>
        </w:rPr>
        <w:instrText>—:</w:instrText>
      </w:r>
      <w:r w:rsidR="001C1881" w:rsidRPr="00EC0D92">
        <w:rPr>
          <w:rFonts w:ascii="Calibri" w:hAnsi="Calibri"/>
          <w:b/>
          <w:bCs/>
          <w:lang w:val="en-AU"/>
        </w:rPr>
        <w:instrText>2018</w:instrText>
      </w:r>
      <w:r w:rsidR="001C1881" w:rsidRPr="00EC0D92">
        <w:rPr>
          <w:rFonts w:ascii="Calibri" w:hAnsi="Calibri"/>
          <w:lang w:val="en-AU"/>
        </w:rPr>
        <w:instrText xml:space="preserve">—:Report </w:instrText>
      </w:r>
      <w:r w:rsidR="001C1881" w:rsidRPr="00EC0D92">
        <w:rPr>
          <w:rFonts w:ascii="Calibri" w:hAnsi="Calibri"/>
          <w:caps/>
          <w:lang w:val="en-AU"/>
        </w:rPr>
        <w:instrText>3</w:instrText>
      </w:r>
      <w:r w:rsidR="001C1881" w:rsidRPr="00EC0D92">
        <w:rPr>
          <w:rFonts w:ascii="Calibri" w:hAnsi="Calibri"/>
          <w:lang w:val="en-AU"/>
        </w:rPr>
        <w:instrText>—</w:instrText>
      </w:r>
      <w:r w:rsidR="001C1881" w:rsidRPr="00EC0D92">
        <w:rPr>
          <w:rFonts w:ascii="Calibri" w:hAnsi="Calibri"/>
          <w:i/>
          <w:iCs/>
          <w:lang w:val="en-AU"/>
        </w:rPr>
        <w:instrText>Report on inquiry into the Crimes (Consent) Amendment Bill 2018</w:instrText>
      </w:r>
      <w:r w:rsidR="001C1881" w:rsidRPr="00EC0D92">
        <w:rPr>
          <w:rFonts w:ascii="Calibri" w:hAnsi="Calibri"/>
          <w:lang w:val="en-AU"/>
        </w:rPr>
        <w:instrText>—:Corrigendum;20181031173502”</w:instrText>
      </w:r>
      <w:r w:rsidRPr="00EC0D92">
        <w:rPr>
          <w:rFonts w:ascii="Calibri" w:hAnsi="Calibri"/>
          <w:lang w:val="en-AU"/>
        </w:rPr>
        <w:fldChar w:fldCharType="end"/>
      </w:r>
      <w:r w:rsidR="001C1881" w:rsidRPr="00EC0D92">
        <w:rPr>
          <w:rFonts w:ascii="Calibri" w:hAnsi="Calibri"/>
          <w:bCs/>
          <w:lang w:val="en-AU"/>
        </w:rPr>
        <w:t>Justice and Community Safety—Standing Committee</w:t>
      </w:r>
      <w:r w:rsidR="001C1881" w:rsidRPr="00EC0D92">
        <w:rPr>
          <w:rFonts w:ascii="Calibri" w:hAnsi="Calibri"/>
          <w:lang w:val="en-AU"/>
        </w:rPr>
        <w:t xml:space="preserve">—Report </w:t>
      </w:r>
      <w:r w:rsidR="001C1881" w:rsidRPr="00EC0D92">
        <w:rPr>
          <w:rFonts w:ascii="Calibri" w:hAnsi="Calibri"/>
          <w:caps/>
          <w:lang w:val="en-AU"/>
        </w:rPr>
        <w:t>3</w:t>
      </w:r>
      <w:r w:rsidR="001C1881" w:rsidRPr="00EC0D92">
        <w:rPr>
          <w:rFonts w:ascii="Calibri" w:hAnsi="Calibri"/>
          <w:lang w:val="en-AU"/>
        </w:rPr>
        <w:t>—</w:t>
      </w:r>
      <w:r w:rsidR="001C1881" w:rsidRPr="00EC0D92">
        <w:rPr>
          <w:rFonts w:ascii="Calibri" w:hAnsi="Calibri"/>
          <w:i/>
          <w:iCs/>
          <w:lang w:val="en-AU"/>
        </w:rPr>
        <w:t>Report on inquiry into the Crimes (Consent) Amendment Bill 2018</w:t>
      </w:r>
      <w:r w:rsidR="001C1881" w:rsidRPr="00EC0D92">
        <w:rPr>
          <w:rFonts w:ascii="Calibri" w:hAnsi="Calibri"/>
          <w:iCs/>
          <w:lang w:val="en-AU"/>
        </w:rPr>
        <w:t>—Corrigendum, dated 31 October 2018.</w:t>
      </w:r>
    </w:p>
    <w:p w14:paraId="042FA814" w14:textId="77777777" w:rsidR="00617D25" w:rsidRPr="00EC0D92" w:rsidRDefault="00617D25">
      <w:pPr>
        <w:pStyle w:val="DPSEntryHeading"/>
      </w:pPr>
      <w:r w:rsidRPr="00EC0D92">
        <w:lastRenderedPageBreak/>
        <w:tab/>
      </w:r>
      <w:r w:rsidR="00151E5F" w:rsidRPr="00EC0D92">
        <w:t>1</w:t>
      </w:r>
      <w:r w:rsidR="001C1881" w:rsidRPr="00EC0D92">
        <w:t>5</w:t>
      </w:r>
      <w:r w:rsidRPr="00EC0D92">
        <w:tab/>
        <w:t>ADJOURNMENT</w:t>
      </w:r>
    </w:p>
    <w:p w14:paraId="334FA9F5" w14:textId="77777777" w:rsidR="00617D25" w:rsidRPr="00EC0D92" w:rsidRDefault="00617D25">
      <w:pPr>
        <w:pStyle w:val="DPSEntryDetail"/>
      </w:pPr>
      <w:r w:rsidRPr="00EC0D92">
        <w:t>Mr Gentleman (Manager of Government Business) moved—That the Assembly do now adjourn.</w:t>
      </w:r>
    </w:p>
    <w:p w14:paraId="1237F9AB" w14:textId="77777777" w:rsidR="00617D25" w:rsidRPr="00EC0D92" w:rsidRDefault="007A41B1">
      <w:pPr>
        <w:pStyle w:val="DPSEntryDetail"/>
      </w:pPr>
      <w:r w:rsidRPr="00EC0D92">
        <w:fldChar w:fldCharType="begin"/>
      </w:r>
      <w:r w:rsidR="00617D25" w:rsidRPr="00EC0D92">
        <w:instrText xml:space="preserve"> XE </w:instrText>
      </w:r>
      <w:r w:rsidR="00151E5F" w:rsidRPr="00EC0D92">
        <w:instrText>“</w:instrText>
      </w:r>
      <w:r w:rsidR="00617D25" w:rsidRPr="00EC0D92">
        <w:instrText>Debate—:Adjournment</w:instrText>
      </w:r>
      <w:r w:rsidR="00151E5F" w:rsidRPr="00EC0D92">
        <w:instrText>”</w:instrText>
      </w:r>
      <w:r w:rsidR="00617D25" w:rsidRPr="00EC0D92">
        <w:instrText xml:space="preserve"> </w:instrText>
      </w:r>
      <w:r w:rsidRPr="00EC0D92">
        <w:fldChar w:fldCharType="end"/>
      </w:r>
      <w:r w:rsidR="00617D25" w:rsidRPr="00EC0D92">
        <w:t>Debate ensued.</w:t>
      </w:r>
    </w:p>
    <w:p w14:paraId="0871CA8C" w14:textId="77777777" w:rsidR="00617D25" w:rsidRPr="00EC0D92" w:rsidRDefault="00617D25">
      <w:pPr>
        <w:pStyle w:val="DPSEntryDetail"/>
      </w:pPr>
      <w:r w:rsidRPr="00EC0D92">
        <w:t>Question—put and passed.</w:t>
      </w:r>
    </w:p>
    <w:p w14:paraId="107423E5" w14:textId="77777777" w:rsidR="00617D25" w:rsidRPr="00EC0D92" w:rsidRDefault="007A41B1" w:rsidP="00151E5F">
      <w:pPr>
        <w:pStyle w:val="DPSEntryDetail"/>
      </w:pPr>
      <w:r w:rsidRPr="00EC0D92">
        <w:fldChar w:fldCharType="begin"/>
      </w:r>
      <w:r w:rsidR="00617D25" w:rsidRPr="00EC0D92">
        <w:instrText xml:space="preserve"> XE </w:instrText>
      </w:r>
      <w:r w:rsidR="00151E5F" w:rsidRPr="00EC0D92">
        <w:instrText>“</w:instrText>
      </w:r>
      <w:r w:rsidR="00617D25" w:rsidRPr="00EC0D92">
        <w:instrText>Adjournment of Assembly—:</w:instrText>
      </w:r>
      <w:r w:rsidR="00741884" w:rsidRPr="00EC0D92">
        <w:instrText>Before</w:instrText>
      </w:r>
      <w:r w:rsidR="00617D25" w:rsidRPr="00EC0D92">
        <w:instrText xml:space="preserve"> 6.30 pm</w:instrText>
      </w:r>
      <w:r w:rsidR="00151E5F" w:rsidRPr="00EC0D92">
        <w:instrText>”</w:instrText>
      </w:r>
      <w:r w:rsidR="00617D25" w:rsidRPr="00EC0D92">
        <w:instrText xml:space="preserve"> </w:instrText>
      </w:r>
      <w:r w:rsidRPr="00EC0D92">
        <w:fldChar w:fldCharType="end"/>
      </w:r>
      <w:r w:rsidR="00617D25" w:rsidRPr="00EC0D92">
        <w:t xml:space="preserve">And then the Assembly, at </w:t>
      </w:r>
      <w:r w:rsidR="00151E5F" w:rsidRPr="00EC0D92">
        <w:t>5.</w:t>
      </w:r>
      <w:r w:rsidR="00003765" w:rsidRPr="00EC0D92">
        <w:t>46</w:t>
      </w:r>
      <w:r w:rsidR="00151E5F" w:rsidRPr="00EC0D92">
        <w:t xml:space="preserve"> pm</w:t>
      </w:r>
      <w:r w:rsidR="00617D25" w:rsidRPr="00EC0D92">
        <w:t>, adjourned until tomorrow at 10 am.</w:t>
      </w:r>
    </w:p>
    <w:p w14:paraId="5291C329" w14:textId="77777777" w:rsidR="00617D25" w:rsidRPr="00EC0D92" w:rsidRDefault="00617D25" w:rsidP="00426765">
      <w:pPr>
        <w:pBdr>
          <w:bottom w:val="thinThickLargeGap" w:sz="18" w:space="1" w:color="auto"/>
        </w:pBdr>
        <w:ind w:left="3427" w:right="3658"/>
        <w:jc w:val="center"/>
        <w:rPr>
          <w:rFonts w:ascii="Calibri" w:hAnsi="Calibri"/>
          <w:i/>
          <w:iCs/>
          <w:lang w:val="en-AU"/>
        </w:rPr>
      </w:pPr>
    </w:p>
    <w:p w14:paraId="3CF8D3DC" w14:textId="77777777" w:rsidR="00617D25" w:rsidRPr="00EC0D92" w:rsidRDefault="00617D25" w:rsidP="008132AC">
      <w:pPr>
        <w:keepNext/>
        <w:keepLines/>
        <w:tabs>
          <w:tab w:val="left" w:pos="342"/>
        </w:tabs>
        <w:spacing w:before="240" w:after="120"/>
        <w:ind w:left="187"/>
        <w:jc w:val="both"/>
        <w:rPr>
          <w:rFonts w:ascii="Calibri" w:hAnsi="Calibri"/>
          <w:bCs/>
        </w:rPr>
      </w:pPr>
      <w:r w:rsidRPr="00EC0D92">
        <w:rPr>
          <w:rFonts w:ascii="Calibri" w:hAnsi="Calibri"/>
          <w:b/>
          <w:caps/>
        </w:rPr>
        <w:t>MEMBERS</w:t>
      </w:r>
      <w:r w:rsidR="00151E5F" w:rsidRPr="00EC0D92">
        <w:rPr>
          <w:rFonts w:ascii="Calibri" w:hAnsi="Calibri"/>
          <w:b/>
          <w:caps/>
        </w:rPr>
        <w:t>’</w:t>
      </w:r>
      <w:r w:rsidRPr="00EC0D92">
        <w:rPr>
          <w:rFonts w:ascii="Calibri" w:hAnsi="Calibri"/>
          <w:b/>
          <w:caps/>
        </w:rPr>
        <w:t xml:space="preserve"> ATTENDANCE: </w:t>
      </w:r>
      <w:r w:rsidRPr="00EC0D92">
        <w:rPr>
          <w:rFonts w:ascii="Calibri" w:hAnsi="Calibri"/>
        </w:rPr>
        <w:t>All Members were present at some time during the sitting</w:t>
      </w:r>
      <w:r w:rsidR="008132AC" w:rsidRPr="00EC0D92">
        <w:rPr>
          <w:rFonts w:ascii="Calibri" w:hAnsi="Calibri"/>
        </w:rPr>
        <w:t xml:space="preserve">, except </w:t>
      </w:r>
      <w:proofErr w:type="spellStart"/>
      <w:r w:rsidR="008132AC" w:rsidRPr="00EC0D92">
        <w:rPr>
          <w:rFonts w:ascii="Calibri" w:hAnsi="Calibri"/>
        </w:rPr>
        <w:t>Mr</w:t>
      </w:r>
      <w:proofErr w:type="spellEnd"/>
      <w:r w:rsidR="008132AC" w:rsidRPr="00EC0D92">
        <w:rPr>
          <w:rFonts w:ascii="Calibri" w:hAnsi="Calibri"/>
        </w:rPr>
        <w:t xml:space="preserve"> Hanson*</w:t>
      </w:r>
      <w:r w:rsidRPr="00EC0D92">
        <w:rPr>
          <w:rFonts w:ascii="Calibri" w:hAnsi="Calibri"/>
          <w:bCs/>
        </w:rPr>
        <w:t>.</w:t>
      </w:r>
    </w:p>
    <w:p w14:paraId="30E48234" w14:textId="77777777" w:rsidR="008132AC" w:rsidRPr="00EC0D92" w:rsidRDefault="008132AC" w:rsidP="008132AC">
      <w:pPr>
        <w:keepNext/>
        <w:keepLines/>
        <w:tabs>
          <w:tab w:val="left" w:pos="-1530"/>
        </w:tabs>
        <w:spacing w:after="100" w:afterAutospacing="1"/>
        <w:ind w:left="3427" w:right="3658"/>
        <w:jc w:val="center"/>
        <w:rPr>
          <w:rFonts w:ascii="Calibri" w:hAnsi="Calibri"/>
          <w:bCs/>
        </w:rPr>
      </w:pPr>
      <w:r w:rsidRPr="00EC0D92">
        <w:rPr>
          <w:rFonts w:ascii="Calibri" w:hAnsi="Calibri"/>
          <w:bCs/>
        </w:rPr>
        <w:t>*on leave</w:t>
      </w:r>
    </w:p>
    <w:p w14:paraId="4963D237" w14:textId="77777777" w:rsidR="00617D25" w:rsidRPr="00EC0D92" w:rsidRDefault="00617D25" w:rsidP="00426765">
      <w:pPr>
        <w:pBdr>
          <w:top w:val="thickThinLargeGap" w:sz="18" w:space="1" w:color="auto"/>
        </w:pBdr>
        <w:spacing w:before="180"/>
        <w:ind w:left="3427" w:right="3658"/>
        <w:jc w:val="center"/>
        <w:rPr>
          <w:rFonts w:ascii="Calibri" w:hAnsi="Calibri"/>
          <w:lang w:val="en-AU"/>
        </w:rPr>
      </w:pPr>
    </w:p>
    <w:p w14:paraId="15847335" w14:textId="77777777" w:rsidR="00617D25" w:rsidRPr="00EC0D92" w:rsidRDefault="00617D25" w:rsidP="00617D25">
      <w:pPr>
        <w:pStyle w:val="DPSSigBlockName"/>
      </w:pPr>
      <w:r w:rsidRPr="00EC0D92">
        <w:t>Tom Duncan</w:t>
      </w:r>
    </w:p>
    <w:p w14:paraId="154468F6" w14:textId="77777777" w:rsidR="00617D25" w:rsidRPr="00EC0D92" w:rsidRDefault="00617D25" w:rsidP="00426765">
      <w:pPr>
        <w:pStyle w:val="DPSSigBlockTitle"/>
      </w:pPr>
      <w:r w:rsidRPr="00EC0D92">
        <w:t>Clerk of the Legislative Assembly</w:t>
      </w:r>
    </w:p>
    <w:p w14:paraId="7C7B5B63" w14:textId="77777777" w:rsidR="006E2562" w:rsidRPr="00EC0D92" w:rsidRDefault="006E2562" w:rsidP="000C427D">
      <w:pPr>
        <w:pStyle w:val="DPSEntryDetail"/>
        <w:rPr>
          <w:b/>
        </w:rPr>
      </w:pPr>
    </w:p>
    <w:sectPr w:rsidR="006E2562" w:rsidRPr="00EC0D92" w:rsidSect="00E77776">
      <w:headerReference w:type="even" r:id="rId9"/>
      <w:headerReference w:type="default" r:id="rId10"/>
      <w:pgSz w:w="11907" w:h="16840" w:code="9"/>
      <w:pgMar w:top="1368" w:right="1714" w:bottom="1138" w:left="1138" w:header="734" w:footer="432" w:gutter="0"/>
      <w:pgNumType w:start="1095"/>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8D973" w14:textId="77777777" w:rsidR="00AB5D8A" w:rsidRDefault="00AB5D8A">
      <w:r>
        <w:separator/>
      </w:r>
    </w:p>
  </w:endnote>
  <w:endnote w:type="continuationSeparator" w:id="0">
    <w:p w14:paraId="68C41A6A" w14:textId="77777777" w:rsidR="00AB5D8A" w:rsidRDefault="00AB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23EBE" w14:textId="77777777" w:rsidR="00AB5D8A" w:rsidRDefault="00AB5D8A">
      <w:r>
        <w:separator/>
      </w:r>
    </w:p>
  </w:footnote>
  <w:footnote w:type="continuationSeparator" w:id="0">
    <w:p w14:paraId="006C81E2" w14:textId="77777777" w:rsidR="00AB5D8A" w:rsidRDefault="00AB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3F84" w14:textId="7DC55744" w:rsidR="00E77776" w:rsidRPr="00116BF1" w:rsidRDefault="00E77776" w:rsidP="00116BF1">
    <w:pPr>
      <w:pStyle w:val="Header"/>
      <w:jc w:val="center"/>
    </w:pPr>
    <w:r>
      <w:rPr>
        <w:i/>
      </w:rPr>
      <w:fldChar w:fldCharType="begin"/>
    </w:r>
    <w:r>
      <w:rPr>
        <w:i/>
      </w:rPr>
      <w:instrText xml:space="preserve"> TITLE  \* MERGEFORMAT </w:instrText>
    </w:r>
    <w:r>
      <w:rPr>
        <w:i/>
      </w:rPr>
      <w:fldChar w:fldCharType="separate"/>
    </w:r>
    <w:r>
      <w:rPr>
        <w:i/>
      </w:rPr>
      <w:t>Minutes of Proceedings No 78—31 October 2018</w:t>
    </w:r>
    <w:r>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36F68" w14:textId="60A6B7F6" w:rsidR="00E77776" w:rsidRPr="00E77776" w:rsidRDefault="00E77776" w:rsidP="00116BF1">
    <w:pPr>
      <w:pStyle w:val="Header"/>
      <w:tabs>
        <w:tab w:val="clear" w:pos="4153"/>
        <w:tab w:val="clear" w:pos="8306"/>
        <w:tab w:val="left" w:pos="5112"/>
      </w:tabs>
      <w:jc w:val="center"/>
      <w:rPr>
        <w:i/>
        <w:iCs/>
      </w:rPr>
    </w:pPr>
    <w:r w:rsidRPr="00E77776">
      <w:rPr>
        <w:i/>
        <w:iCs/>
      </w:rPr>
      <w:t>No 78–31 October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8A72A1"/>
    <w:multiLevelType w:val="hybridMultilevel"/>
    <w:tmpl w:val="EE1AE61C"/>
    <w:lvl w:ilvl="0" w:tplc="22FA17BC">
      <w:start w:val="1"/>
      <w:numFmt w:val="decimal"/>
      <w:lvlText w:val="(%1)"/>
      <w:lvlJc w:val="left"/>
      <w:pPr>
        <w:ind w:left="1080" w:hanging="360"/>
      </w:pPr>
      <w:rPr>
        <w:rFonts w:hint="default"/>
      </w:rPr>
    </w:lvl>
    <w:lvl w:ilvl="1" w:tplc="2EDCF6A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7D55755"/>
    <w:multiLevelType w:val="hybridMultilevel"/>
    <w:tmpl w:val="33689E5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D6F4CEA"/>
    <w:multiLevelType w:val="multilevel"/>
    <w:tmpl w:val="ACA00CC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3"/>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3"/>
  </w:num>
  <w:num w:numId="29">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PSDocumentID" w:val="2"/>
  </w:docVars>
  <w:rsids>
    <w:rsidRoot w:val="00A3079E"/>
    <w:rsid w:val="00003765"/>
    <w:rsid w:val="00015C3A"/>
    <w:rsid w:val="00023984"/>
    <w:rsid w:val="00024584"/>
    <w:rsid w:val="000308DB"/>
    <w:rsid w:val="00032DAB"/>
    <w:rsid w:val="0004039E"/>
    <w:rsid w:val="00041BFB"/>
    <w:rsid w:val="00042C7B"/>
    <w:rsid w:val="000600C2"/>
    <w:rsid w:val="0006053A"/>
    <w:rsid w:val="000744A7"/>
    <w:rsid w:val="00076EF4"/>
    <w:rsid w:val="00096B0F"/>
    <w:rsid w:val="000A0671"/>
    <w:rsid w:val="000A6AA5"/>
    <w:rsid w:val="000B6E7C"/>
    <w:rsid w:val="000C427D"/>
    <w:rsid w:val="000D4CFD"/>
    <w:rsid w:val="000F1931"/>
    <w:rsid w:val="0011497B"/>
    <w:rsid w:val="00116BF1"/>
    <w:rsid w:val="001260D1"/>
    <w:rsid w:val="00135DCD"/>
    <w:rsid w:val="00140FC4"/>
    <w:rsid w:val="00151E5F"/>
    <w:rsid w:val="00183606"/>
    <w:rsid w:val="001A047F"/>
    <w:rsid w:val="001A26CA"/>
    <w:rsid w:val="001C1881"/>
    <w:rsid w:val="001C2B78"/>
    <w:rsid w:val="001C3654"/>
    <w:rsid w:val="001C39DE"/>
    <w:rsid w:val="001D08D4"/>
    <w:rsid w:val="001E7B62"/>
    <w:rsid w:val="001F27E3"/>
    <w:rsid w:val="002144B0"/>
    <w:rsid w:val="0025202B"/>
    <w:rsid w:val="00253E5A"/>
    <w:rsid w:val="00274F8D"/>
    <w:rsid w:val="00295765"/>
    <w:rsid w:val="002A1D64"/>
    <w:rsid w:val="002D3CA7"/>
    <w:rsid w:val="002D446D"/>
    <w:rsid w:val="00303FA8"/>
    <w:rsid w:val="00321855"/>
    <w:rsid w:val="00330B77"/>
    <w:rsid w:val="00332082"/>
    <w:rsid w:val="00346261"/>
    <w:rsid w:val="003521EB"/>
    <w:rsid w:val="0035669F"/>
    <w:rsid w:val="00371540"/>
    <w:rsid w:val="003811AC"/>
    <w:rsid w:val="0038373B"/>
    <w:rsid w:val="003C0A33"/>
    <w:rsid w:val="003D1687"/>
    <w:rsid w:val="003D7672"/>
    <w:rsid w:val="00414CDA"/>
    <w:rsid w:val="0041628B"/>
    <w:rsid w:val="00422DDD"/>
    <w:rsid w:val="00426765"/>
    <w:rsid w:val="00430068"/>
    <w:rsid w:val="00431C2C"/>
    <w:rsid w:val="004702B2"/>
    <w:rsid w:val="00477BCA"/>
    <w:rsid w:val="004D26C1"/>
    <w:rsid w:val="004D6972"/>
    <w:rsid w:val="004D6DC9"/>
    <w:rsid w:val="004E1D92"/>
    <w:rsid w:val="004E62B4"/>
    <w:rsid w:val="00500C11"/>
    <w:rsid w:val="00501DE3"/>
    <w:rsid w:val="0053773B"/>
    <w:rsid w:val="00571544"/>
    <w:rsid w:val="00585BBB"/>
    <w:rsid w:val="00592975"/>
    <w:rsid w:val="005C0025"/>
    <w:rsid w:val="005E2F91"/>
    <w:rsid w:val="00605284"/>
    <w:rsid w:val="00617D25"/>
    <w:rsid w:val="00623D51"/>
    <w:rsid w:val="0066242E"/>
    <w:rsid w:val="00663179"/>
    <w:rsid w:val="0066540E"/>
    <w:rsid w:val="0067203A"/>
    <w:rsid w:val="006A3786"/>
    <w:rsid w:val="006E2562"/>
    <w:rsid w:val="006E4BF1"/>
    <w:rsid w:val="006F09F0"/>
    <w:rsid w:val="006F16A3"/>
    <w:rsid w:val="00705B87"/>
    <w:rsid w:val="00707CB7"/>
    <w:rsid w:val="007311B1"/>
    <w:rsid w:val="00736A4C"/>
    <w:rsid w:val="00740483"/>
    <w:rsid w:val="00741884"/>
    <w:rsid w:val="0075309D"/>
    <w:rsid w:val="007635DB"/>
    <w:rsid w:val="0078463A"/>
    <w:rsid w:val="007875EC"/>
    <w:rsid w:val="0079145F"/>
    <w:rsid w:val="007A41B1"/>
    <w:rsid w:val="007B3982"/>
    <w:rsid w:val="007B531E"/>
    <w:rsid w:val="007D3475"/>
    <w:rsid w:val="008132AC"/>
    <w:rsid w:val="00823EBC"/>
    <w:rsid w:val="008364AA"/>
    <w:rsid w:val="00840037"/>
    <w:rsid w:val="00860FC5"/>
    <w:rsid w:val="0088703F"/>
    <w:rsid w:val="00891DF1"/>
    <w:rsid w:val="008D105F"/>
    <w:rsid w:val="0094700C"/>
    <w:rsid w:val="00967E9E"/>
    <w:rsid w:val="00976EB7"/>
    <w:rsid w:val="00995B00"/>
    <w:rsid w:val="009A4E90"/>
    <w:rsid w:val="009B2BD2"/>
    <w:rsid w:val="009B5F81"/>
    <w:rsid w:val="009C2EC2"/>
    <w:rsid w:val="009C79EA"/>
    <w:rsid w:val="009C7EB4"/>
    <w:rsid w:val="009E6009"/>
    <w:rsid w:val="009E6610"/>
    <w:rsid w:val="00A0261C"/>
    <w:rsid w:val="00A262BF"/>
    <w:rsid w:val="00A3079E"/>
    <w:rsid w:val="00A32310"/>
    <w:rsid w:val="00A45FBF"/>
    <w:rsid w:val="00A63896"/>
    <w:rsid w:val="00A85EDD"/>
    <w:rsid w:val="00AA0431"/>
    <w:rsid w:val="00AB5D8A"/>
    <w:rsid w:val="00AC20AA"/>
    <w:rsid w:val="00AC6532"/>
    <w:rsid w:val="00AD79EB"/>
    <w:rsid w:val="00AF20F8"/>
    <w:rsid w:val="00B34E4C"/>
    <w:rsid w:val="00B44EBD"/>
    <w:rsid w:val="00B4530F"/>
    <w:rsid w:val="00B514F8"/>
    <w:rsid w:val="00B5313B"/>
    <w:rsid w:val="00B53A0B"/>
    <w:rsid w:val="00B634B5"/>
    <w:rsid w:val="00B86625"/>
    <w:rsid w:val="00B9369B"/>
    <w:rsid w:val="00B95CBC"/>
    <w:rsid w:val="00BC79F9"/>
    <w:rsid w:val="00BD4A1A"/>
    <w:rsid w:val="00BE41D5"/>
    <w:rsid w:val="00BE4B30"/>
    <w:rsid w:val="00C34CBB"/>
    <w:rsid w:val="00C354D0"/>
    <w:rsid w:val="00C57EF0"/>
    <w:rsid w:val="00C62E7D"/>
    <w:rsid w:val="00C85AFB"/>
    <w:rsid w:val="00C85E20"/>
    <w:rsid w:val="00C97DBF"/>
    <w:rsid w:val="00CA15E1"/>
    <w:rsid w:val="00CB60E0"/>
    <w:rsid w:val="00CE723D"/>
    <w:rsid w:val="00D00A15"/>
    <w:rsid w:val="00D3639D"/>
    <w:rsid w:val="00D4349E"/>
    <w:rsid w:val="00D472CB"/>
    <w:rsid w:val="00D47766"/>
    <w:rsid w:val="00D57BAC"/>
    <w:rsid w:val="00D6260E"/>
    <w:rsid w:val="00D86A30"/>
    <w:rsid w:val="00D94AA7"/>
    <w:rsid w:val="00DA09F1"/>
    <w:rsid w:val="00DA1DEA"/>
    <w:rsid w:val="00DB18AE"/>
    <w:rsid w:val="00DB4EFB"/>
    <w:rsid w:val="00DB5190"/>
    <w:rsid w:val="00DC6C9C"/>
    <w:rsid w:val="00E008A1"/>
    <w:rsid w:val="00E026E9"/>
    <w:rsid w:val="00E16F67"/>
    <w:rsid w:val="00E565E0"/>
    <w:rsid w:val="00E638B7"/>
    <w:rsid w:val="00E76AB2"/>
    <w:rsid w:val="00E77776"/>
    <w:rsid w:val="00E77F94"/>
    <w:rsid w:val="00EA785E"/>
    <w:rsid w:val="00EB3AC8"/>
    <w:rsid w:val="00EB62A5"/>
    <w:rsid w:val="00EC0D92"/>
    <w:rsid w:val="00EF1DAF"/>
    <w:rsid w:val="00F10649"/>
    <w:rsid w:val="00F54722"/>
    <w:rsid w:val="00F63A56"/>
    <w:rsid w:val="00FA4FA1"/>
    <w:rsid w:val="00FC273D"/>
    <w:rsid w:val="00FD1636"/>
    <w:rsid w:val="00FE0EAB"/>
    <w:rsid w:val="00FF00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83C83"/>
  <w15:docId w15:val="{BBAFE83E-AC28-44A4-A6EA-6B2D0E81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D92"/>
    <w:rPr>
      <w:sz w:val="24"/>
      <w:lang w:val="en-US"/>
    </w:rPr>
  </w:style>
  <w:style w:type="paragraph" w:styleId="Heading1">
    <w:name w:val="heading 1"/>
    <w:aliases w:val="c"/>
    <w:basedOn w:val="Normal"/>
    <w:next w:val="Heading2"/>
    <w:qFormat/>
    <w:rsid w:val="004E1D92"/>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4E1D92"/>
    <w:pPr>
      <w:keepLines/>
      <w:ind w:hanging="709"/>
      <w:outlineLvl w:val="1"/>
    </w:pPr>
    <w:rPr>
      <w:sz w:val="32"/>
    </w:rPr>
  </w:style>
  <w:style w:type="paragraph" w:styleId="Heading3">
    <w:name w:val="heading 3"/>
    <w:aliases w:val="d,3"/>
    <w:basedOn w:val="Heading1"/>
    <w:next w:val="Heading4"/>
    <w:qFormat/>
    <w:rsid w:val="004E1D92"/>
    <w:pPr>
      <w:keepLines/>
      <w:spacing w:before="240"/>
      <w:outlineLvl w:val="2"/>
    </w:pPr>
    <w:rPr>
      <w:sz w:val="28"/>
    </w:rPr>
  </w:style>
  <w:style w:type="paragraph" w:styleId="Heading4">
    <w:name w:val="heading 4"/>
    <w:aliases w:val="sd"/>
    <w:basedOn w:val="Heading1"/>
    <w:next w:val="Heading5"/>
    <w:qFormat/>
    <w:rsid w:val="004E1D92"/>
    <w:pPr>
      <w:keepNext/>
      <w:keepLines/>
      <w:spacing w:before="220"/>
      <w:outlineLvl w:val="3"/>
    </w:pPr>
    <w:rPr>
      <w:sz w:val="26"/>
    </w:rPr>
  </w:style>
  <w:style w:type="paragraph" w:styleId="Heading5">
    <w:name w:val="heading 5"/>
    <w:aliases w:val="s"/>
    <w:basedOn w:val="Heading1"/>
    <w:next w:val="Normal"/>
    <w:qFormat/>
    <w:rsid w:val="004E1D92"/>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4E1D92"/>
    <w:pPr>
      <w:keepNext/>
      <w:keepLines/>
      <w:ind w:hanging="709"/>
      <w:outlineLvl w:val="5"/>
    </w:pPr>
    <w:rPr>
      <w:rFonts w:ascii="Helvetica" w:hAnsi="Helvetica"/>
      <w:sz w:val="32"/>
    </w:rPr>
  </w:style>
  <w:style w:type="paragraph" w:styleId="Heading7">
    <w:name w:val="heading 7"/>
    <w:aliases w:val="ap"/>
    <w:basedOn w:val="Heading6"/>
    <w:next w:val="Normal"/>
    <w:qFormat/>
    <w:rsid w:val="004E1D92"/>
    <w:pPr>
      <w:spacing w:before="280"/>
      <w:outlineLvl w:val="6"/>
    </w:pPr>
    <w:rPr>
      <w:sz w:val="28"/>
    </w:rPr>
  </w:style>
  <w:style w:type="paragraph" w:styleId="Heading8">
    <w:name w:val="heading 8"/>
    <w:aliases w:val="ad"/>
    <w:basedOn w:val="Heading6"/>
    <w:next w:val="Normal"/>
    <w:qFormat/>
    <w:rsid w:val="004E1D92"/>
    <w:pPr>
      <w:spacing w:before="240"/>
      <w:outlineLvl w:val="7"/>
    </w:pPr>
    <w:rPr>
      <w:sz w:val="26"/>
    </w:rPr>
  </w:style>
  <w:style w:type="paragraph" w:styleId="Heading9">
    <w:name w:val="heading 9"/>
    <w:aliases w:val="aat"/>
    <w:basedOn w:val="Heading1"/>
    <w:next w:val="Normal"/>
    <w:qFormat/>
    <w:rsid w:val="004E1D92"/>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4E1D92"/>
    <w:pPr>
      <w:jc w:val="center"/>
    </w:pPr>
    <w:rPr>
      <w:rFonts w:ascii="Times" w:hAnsi="Times"/>
      <w:b/>
      <w:sz w:val="36"/>
    </w:rPr>
  </w:style>
  <w:style w:type="paragraph" w:customStyle="1" w:styleId="BoxHeadBold">
    <w:name w:val="BoxHeadBold"/>
    <w:aliases w:val="bhb"/>
    <w:basedOn w:val="Normal"/>
    <w:next w:val="Normal"/>
    <w:rsid w:val="004E1D9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4E1D92"/>
    <w:rPr>
      <w:b w:val="0"/>
      <w:i/>
    </w:rPr>
  </w:style>
  <w:style w:type="paragraph" w:customStyle="1" w:styleId="BoxList">
    <w:name w:val="BoxList"/>
    <w:aliases w:val="bl"/>
    <w:basedOn w:val="Normal"/>
    <w:rsid w:val="004E1D92"/>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4E1D92"/>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4E1D92"/>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4E1D9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4E1D92"/>
  </w:style>
  <w:style w:type="character" w:customStyle="1" w:styleId="CharAmPartText">
    <w:name w:val="CharAmPartText"/>
    <w:basedOn w:val="DefaultParagraphFont"/>
    <w:rsid w:val="004E1D92"/>
  </w:style>
  <w:style w:type="character" w:customStyle="1" w:styleId="CharAmSchNo">
    <w:name w:val="CharAmSchNo"/>
    <w:basedOn w:val="DefaultParagraphFont"/>
    <w:rsid w:val="004E1D92"/>
  </w:style>
  <w:style w:type="character" w:customStyle="1" w:styleId="CharAmSchText">
    <w:name w:val="CharAmSchText"/>
    <w:basedOn w:val="DefaultParagraphFont"/>
    <w:rsid w:val="004E1D92"/>
  </w:style>
  <w:style w:type="character" w:customStyle="1" w:styleId="CharChapNo">
    <w:name w:val="CharChapNo"/>
    <w:basedOn w:val="DefaultParagraphFont"/>
    <w:rsid w:val="004E1D92"/>
  </w:style>
  <w:style w:type="character" w:customStyle="1" w:styleId="CharChapText">
    <w:name w:val="CharChapText"/>
    <w:basedOn w:val="DefaultParagraphFont"/>
    <w:rsid w:val="004E1D92"/>
  </w:style>
  <w:style w:type="character" w:customStyle="1" w:styleId="CharDivNo">
    <w:name w:val="CharDivNo"/>
    <w:basedOn w:val="DefaultParagraphFont"/>
    <w:rsid w:val="004E1D92"/>
  </w:style>
  <w:style w:type="character" w:customStyle="1" w:styleId="CharDivText">
    <w:name w:val="CharDivText"/>
    <w:basedOn w:val="DefaultParagraphFont"/>
    <w:rsid w:val="004E1D92"/>
  </w:style>
  <w:style w:type="character" w:customStyle="1" w:styleId="CharPartNo">
    <w:name w:val="CharPartNo"/>
    <w:basedOn w:val="DefaultParagraphFont"/>
    <w:rsid w:val="004E1D92"/>
  </w:style>
  <w:style w:type="character" w:customStyle="1" w:styleId="CharPartText">
    <w:name w:val="CharPartText"/>
    <w:basedOn w:val="DefaultParagraphFont"/>
    <w:rsid w:val="004E1D92"/>
  </w:style>
  <w:style w:type="character" w:customStyle="1" w:styleId="CharSectno">
    <w:name w:val="CharSectno"/>
    <w:basedOn w:val="DefaultParagraphFont"/>
    <w:rsid w:val="004E1D92"/>
  </w:style>
  <w:style w:type="character" w:customStyle="1" w:styleId="CharSubdNo">
    <w:name w:val="CharSubdNo"/>
    <w:basedOn w:val="DefaultParagraphFont"/>
    <w:rsid w:val="004E1D92"/>
  </w:style>
  <w:style w:type="character" w:customStyle="1" w:styleId="CharSubdText">
    <w:name w:val="CharSubdText"/>
    <w:basedOn w:val="DefaultParagraphFont"/>
    <w:rsid w:val="004E1D92"/>
  </w:style>
  <w:style w:type="paragraph" w:customStyle="1" w:styleId="Date1">
    <w:name w:val="Date1"/>
    <w:rsid w:val="004E1D92"/>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4E1D92"/>
    <w:pPr>
      <w:spacing w:before="60"/>
      <w:ind w:left="1418"/>
    </w:pPr>
    <w:rPr>
      <w:sz w:val="21"/>
    </w:rPr>
  </w:style>
  <w:style w:type="paragraph" w:customStyle="1" w:styleId="DIVAyes">
    <w:name w:val="DIVAyes"/>
    <w:basedOn w:val="Normal"/>
    <w:rsid w:val="004E1D92"/>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4E1D92"/>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4E1D92"/>
    <w:pPr>
      <w:spacing w:before="120" w:after="120"/>
      <w:ind w:left="425"/>
      <w:jc w:val="center"/>
    </w:pPr>
    <w:rPr>
      <w:sz w:val="18"/>
    </w:rPr>
  </w:style>
  <w:style w:type="paragraph" w:customStyle="1" w:styleId="DPSAttendance">
    <w:name w:val="DPSAttendance"/>
    <w:rsid w:val="004E1D92"/>
    <w:pPr>
      <w:spacing w:before="180"/>
      <w:jc w:val="both"/>
    </w:pPr>
    <w:rPr>
      <w:sz w:val="24"/>
    </w:rPr>
  </w:style>
  <w:style w:type="paragraph" w:customStyle="1" w:styleId="DPSAttendanceHeading">
    <w:name w:val="DPSAttendanceHeading"/>
    <w:rsid w:val="004E1D92"/>
    <w:pPr>
      <w:spacing w:before="180"/>
      <w:ind w:left="346"/>
      <w:jc w:val="both"/>
    </w:pPr>
    <w:rPr>
      <w:b/>
      <w:sz w:val="24"/>
    </w:rPr>
  </w:style>
  <w:style w:type="paragraph" w:customStyle="1" w:styleId="DPSAttendanceNote">
    <w:name w:val="DPSAttendanceNote"/>
    <w:rsid w:val="004E1D92"/>
    <w:pPr>
      <w:spacing w:before="60"/>
      <w:jc w:val="center"/>
    </w:pPr>
    <w:rPr>
      <w:sz w:val="18"/>
    </w:rPr>
  </w:style>
  <w:style w:type="paragraph" w:customStyle="1" w:styleId="DPSDraftSectionBreak">
    <w:name w:val="DPSDraftSectionBreak"/>
    <w:basedOn w:val="Normal"/>
    <w:rsid w:val="004E1D92"/>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uiPriority w:val="99"/>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4E1D92"/>
    <w:pPr>
      <w:keepNext/>
      <w:keepLines/>
      <w:spacing w:before="60"/>
      <w:jc w:val="center"/>
    </w:pPr>
    <w:rPr>
      <w:sz w:val="21"/>
    </w:rPr>
  </w:style>
  <w:style w:type="paragraph" w:customStyle="1" w:styleId="DPSHouseMetEntry">
    <w:name w:val="DPSHouseMetEntry"/>
    <w:rsid w:val="004E1D92"/>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4E1D92"/>
    <w:pPr>
      <w:keepNext/>
      <w:keepLines/>
      <w:spacing w:before="200"/>
      <w:jc w:val="center"/>
    </w:pPr>
    <w:rPr>
      <w:sz w:val="21"/>
    </w:rPr>
  </w:style>
  <w:style w:type="paragraph" w:customStyle="1" w:styleId="DPSMainHeadingSubTitle">
    <w:name w:val="DPSMainHeadingSubTitle"/>
    <w:rsid w:val="004E1D92"/>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4E1D92"/>
    <w:pPr>
      <w:spacing w:before="60"/>
      <w:ind w:left="629"/>
      <w:jc w:val="both"/>
    </w:pPr>
    <w:rPr>
      <w:sz w:val="21"/>
    </w:rPr>
  </w:style>
  <w:style w:type="paragraph" w:customStyle="1" w:styleId="DPSMessageDate">
    <w:name w:val="DPSMessageDate"/>
    <w:rsid w:val="004E1D92"/>
    <w:pPr>
      <w:spacing w:before="60"/>
      <w:ind w:left="629"/>
      <w:jc w:val="both"/>
    </w:pPr>
    <w:rPr>
      <w:sz w:val="21"/>
    </w:rPr>
  </w:style>
  <w:style w:type="paragraph" w:customStyle="1" w:styleId="DPSMessageNumber">
    <w:name w:val="DPSMessageNumber"/>
    <w:rsid w:val="004E1D92"/>
    <w:pPr>
      <w:spacing w:before="60"/>
      <w:jc w:val="right"/>
    </w:pPr>
    <w:rPr>
      <w:sz w:val="21"/>
    </w:rPr>
  </w:style>
  <w:style w:type="paragraph" w:customStyle="1" w:styleId="DPSMessageSigBlockName">
    <w:name w:val="DPSMessageSigBlockName"/>
    <w:rsid w:val="004E1D92"/>
    <w:pPr>
      <w:jc w:val="right"/>
    </w:pPr>
    <w:rPr>
      <w:sz w:val="21"/>
    </w:rPr>
  </w:style>
  <w:style w:type="paragraph" w:customStyle="1" w:styleId="DPSMessageSigBlockTitle">
    <w:name w:val="DPSMessageSigBlockTitle"/>
    <w:rsid w:val="004E1D92"/>
    <w:pPr>
      <w:jc w:val="right"/>
    </w:pPr>
    <w:rPr>
      <w:sz w:val="21"/>
    </w:rPr>
  </w:style>
  <w:style w:type="paragraph" w:customStyle="1" w:styleId="DPSMessageSource">
    <w:name w:val="DPSMessageSource"/>
    <w:rsid w:val="004E1D92"/>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4E1D92"/>
    <w:rPr>
      <w:sz w:val="24"/>
    </w:rPr>
  </w:style>
  <w:style w:type="paragraph" w:customStyle="1" w:styleId="DPSHeaderUnbolded">
    <w:name w:val="DPSHeaderUnbolded"/>
    <w:basedOn w:val="DPSEntryDetail"/>
    <w:autoRedefine/>
    <w:rsid w:val="004E1D92"/>
    <w:pPr>
      <w:ind w:left="0"/>
    </w:pPr>
  </w:style>
  <w:style w:type="paragraph" w:customStyle="1" w:styleId="DPSPapers">
    <w:name w:val="DPSPapers"/>
    <w:rsid w:val="004E1D92"/>
    <w:pPr>
      <w:spacing w:before="60"/>
      <w:ind w:left="425"/>
      <w:jc w:val="both"/>
    </w:pPr>
    <w:rPr>
      <w:sz w:val="21"/>
    </w:rPr>
  </w:style>
  <w:style w:type="paragraph" w:customStyle="1" w:styleId="DPSPapersHeading">
    <w:name w:val="DPSPapersHeading"/>
    <w:rsid w:val="004E1D92"/>
    <w:pPr>
      <w:spacing w:before="180"/>
      <w:ind w:left="425"/>
      <w:jc w:val="both"/>
    </w:pPr>
    <w:rPr>
      <w:b/>
      <w:sz w:val="18"/>
    </w:rPr>
  </w:style>
  <w:style w:type="paragraph" w:customStyle="1" w:styleId="DPSPapersIntro">
    <w:name w:val="DPSPapersIntro"/>
    <w:rsid w:val="004E1D92"/>
    <w:pPr>
      <w:spacing w:before="60"/>
      <w:ind w:left="425"/>
      <w:jc w:val="both"/>
    </w:pPr>
    <w:rPr>
      <w:sz w:val="21"/>
    </w:rPr>
  </w:style>
  <w:style w:type="paragraph" w:customStyle="1" w:styleId="DPSPrecedenceFooter">
    <w:name w:val="DPSPrecedenceFooter"/>
    <w:rsid w:val="004E1D92"/>
    <w:pPr>
      <w:jc w:val="right"/>
    </w:pPr>
  </w:style>
  <w:style w:type="paragraph" w:customStyle="1" w:styleId="DPSPrintingAuthorityFooter">
    <w:name w:val="DPSPrintingAuthorityFooter"/>
    <w:rsid w:val="004E1D92"/>
    <w:pPr>
      <w:keepLines/>
      <w:spacing w:before="240"/>
      <w:jc w:val="center"/>
    </w:pPr>
    <w:rPr>
      <w:sz w:val="16"/>
    </w:rPr>
  </w:style>
  <w:style w:type="paragraph" w:customStyle="1" w:styleId="DPSSigBlockName">
    <w:name w:val="DPSSigBlockName"/>
    <w:autoRedefine/>
    <w:rsid w:val="00617D25"/>
    <w:pPr>
      <w:keepNext/>
      <w:keepLines/>
      <w:spacing w:before="720"/>
      <w:ind w:left="576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4E1D92"/>
    <w:rPr>
      <w:vanish/>
      <w:color w:val="008000"/>
      <w:sz w:val="16"/>
    </w:rPr>
  </w:style>
  <w:style w:type="paragraph" w:customStyle="1" w:styleId="DPSTOCHeading">
    <w:name w:val="DPSTOCHeading"/>
    <w:basedOn w:val="DPSMainHeadingHouse"/>
    <w:rsid w:val="004E1D92"/>
  </w:style>
  <w:style w:type="paragraph" w:styleId="Footer">
    <w:name w:val="footer"/>
    <w:basedOn w:val="Normal"/>
    <w:link w:val="FooterChar"/>
    <w:uiPriority w:val="99"/>
    <w:rsid w:val="004E1D92"/>
    <w:pPr>
      <w:tabs>
        <w:tab w:val="center" w:pos="4153"/>
        <w:tab w:val="right" w:pos="8306"/>
      </w:tabs>
      <w:spacing w:line="240" w:lineRule="exact"/>
    </w:pPr>
    <w:rPr>
      <w:rFonts w:ascii="Times" w:hAnsi="Times"/>
      <w:sz w:val="22"/>
    </w:rPr>
  </w:style>
  <w:style w:type="paragraph" w:customStyle="1" w:styleId="Formula">
    <w:name w:val="Formula"/>
    <w:basedOn w:val="Normal"/>
    <w:rsid w:val="004E1D92"/>
    <w:pPr>
      <w:spacing w:before="240"/>
      <w:ind w:left="1134"/>
    </w:pPr>
    <w:rPr>
      <w:rFonts w:ascii="Times" w:hAnsi="Times"/>
      <w:sz w:val="22"/>
    </w:rPr>
  </w:style>
  <w:style w:type="paragraph" w:customStyle="1" w:styleId="hdrsection">
    <w:name w:val="hdrsection"/>
    <w:basedOn w:val="Normal"/>
    <w:rsid w:val="004E1D92"/>
    <w:pPr>
      <w:keepNext/>
    </w:pPr>
    <w:rPr>
      <w:rFonts w:ascii="Times" w:hAnsi="Times"/>
      <w:b/>
    </w:rPr>
  </w:style>
  <w:style w:type="paragraph" w:styleId="Header">
    <w:name w:val="header"/>
    <w:basedOn w:val="Normal"/>
    <w:next w:val="Heading5"/>
    <w:rsid w:val="004E1D92"/>
    <w:pPr>
      <w:tabs>
        <w:tab w:val="center" w:pos="4153"/>
        <w:tab w:val="right" w:pos="8306"/>
      </w:tabs>
      <w:spacing w:line="240" w:lineRule="exact"/>
    </w:pPr>
    <w:rPr>
      <w:rFonts w:ascii="Times" w:hAnsi="Times"/>
      <w:sz w:val="22"/>
    </w:rPr>
  </w:style>
  <w:style w:type="paragraph" w:customStyle="1" w:styleId="headerpart">
    <w:name w:val="header.part"/>
    <w:basedOn w:val="Normal"/>
    <w:rsid w:val="004E1D92"/>
    <w:pPr>
      <w:keepNext/>
      <w:spacing w:line="240" w:lineRule="exact"/>
    </w:pPr>
    <w:rPr>
      <w:rFonts w:ascii="Times" w:hAnsi="Times"/>
      <w:b/>
    </w:rPr>
  </w:style>
  <w:style w:type="paragraph" w:customStyle="1" w:styleId="headerpartodd">
    <w:name w:val="header.part.odd"/>
    <w:basedOn w:val="headerpart"/>
    <w:rsid w:val="004E1D92"/>
    <w:pPr>
      <w:ind w:left="5387" w:hanging="1134"/>
    </w:pPr>
  </w:style>
  <w:style w:type="paragraph" w:customStyle="1" w:styleId="indenta">
    <w:name w:val="indent(a)"/>
    <w:aliases w:val="a,indent"/>
    <w:basedOn w:val="Normal"/>
    <w:rsid w:val="004E1D92"/>
    <w:pPr>
      <w:tabs>
        <w:tab w:val="right" w:pos="1758"/>
      </w:tabs>
      <w:spacing w:before="60"/>
      <w:ind w:left="1984" w:hanging="1559"/>
    </w:pPr>
    <w:rPr>
      <w:sz w:val="21"/>
    </w:rPr>
  </w:style>
  <w:style w:type="paragraph" w:customStyle="1" w:styleId="indentA0">
    <w:name w:val="indent(A)"/>
    <w:aliases w:val="aaa"/>
    <w:basedOn w:val="indenta"/>
    <w:rsid w:val="004E1D92"/>
    <w:pPr>
      <w:tabs>
        <w:tab w:val="right" w:pos="2722"/>
      </w:tabs>
      <w:ind w:left="2835" w:hanging="2835"/>
    </w:pPr>
  </w:style>
  <w:style w:type="paragraph" w:customStyle="1" w:styleId="indentii">
    <w:name w:val="indent(ii)"/>
    <w:aliases w:val="aa"/>
    <w:basedOn w:val="indenta"/>
    <w:rsid w:val="004E1D92"/>
    <w:pPr>
      <w:tabs>
        <w:tab w:val="clear" w:pos="1758"/>
        <w:tab w:val="right" w:pos="2410"/>
      </w:tabs>
      <w:ind w:left="2552" w:hanging="2552"/>
    </w:pPr>
  </w:style>
  <w:style w:type="paragraph" w:customStyle="1" w:styleId="Item">
    <w:name w:val="Item"/>
    <w:aliases w:val="i"/>
    <w:basedOn w:val="Normal"/>
    <w:rsid w:val="004E1D92"/>
    <w:pPr>
      <w:keepLines/>
      <w:spacing w:before="60"/>
      <w:ind w:left="1049"/>
    </w:pPr>
    <w:rPr>
      <w:sz w:val="21"/>
    </w:rPr>
  </w:style>
  <w:style w:type="paragraph" w:customStyle="1" w:styleId="ItemHead">
    <w:name w:val="ItemHead"/>
    <w:aliases w:val="ih"/>
    <w:basedOn w:val="Heading1"/>
    <w:next w:val="Item"/>
    <w:rsid w:val="004E1D92"/>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4E1D92"/>
    <w:rPr>
      <w:rFonts w:ascii="Times New Roman" w:hAnsi="Times New Roman"/>
      <w:sz w:val="24"/>
    </w:rPr>
  </w:style>
  <w:style w:type="paragraph" w:customStyle="1" w:styleId="LongT">
    <w:name w:val="LongT"/>
    <w:basedOn w:val="Normal"/>
    <w:rsid w:val="004E1D92"/>
    <w:rPr>
      <w:rFonts w:ascii="Times" w:hAnsi="Times"/>
      <w:b/>
      <w:sz w:val="32"/>
    </w:rPr>
  </w:style>
  <w:style w:type="paragraph" w:customStyle="1" w:styleId="notedraft">
    <w:name w:val="note(draft)"/>
    <w:aliases w:val="nd,Note(draft)"/>
    <w:basedOn w:val="Normal"/>
    <w:rsid w:val="004E1D92"/>
    <w:pPr>
      <w:spacing w:before="240" w:line="240" w:lineRule="exact"/>
      <w:ind w:left="284" w:hanging="284"/>
    </w:pPr>
    <w:rPr>
      <w:rFonts w:ascii="Times" w:hAnsi="Times"/>
      <w:i/>
      <w:lang w:val="en-AU"/>
    </w:rPr>
  </w:style>
  <w:style w:type="paragraph" w:customStyle="1" w:styleId="notemargin">
    <w:name w:val="note(margin)"/>
    <w:aliases w:val="nm"/>
    <w:basedOn w:val="Normal"/>
    <w:rsid w:val="004E1D92"/>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4E1D92"/>
    <w:pPr>
      <w:spacing w:before="122" w:line="198" w:lineRule="exact"/>
      <w:ind w:left="2410" w:hanging="709"/>
    </w:pPr>
    <w:rPr>
      <w:rFonts w:ascii="Times" w:hAnsi="Times"/>
      <w:sz w:val="18"/>
      <w:lang w:val="en-AU"/>
    </w:rPr>
  </w:style>
  <w:style w:type="paragraph" w:customStyle="1" w:styleId="notetext">
    <w:name w:val="note(text)"/>
    <w:aliases w:val="n"/>
    <w:basedOn w:val="Normal"/>
    <w:rsid w:val="004E1D92"/>
    <w:pPr>
      <w:spacing w:before="60"/>
      <w:ind w:left="2155" w:hanging="737"/>
    </w:pPr>
    <w:rPr>
      <w:sz w:val="18"/>
      <w:lang w:val="en-AU"/>
    </w:rPr>
  </w:style>
  <w:style w:type="paragraph" w:customStyle="1" w:styleId="NTSpecial1">
    <w:name w:val="NTSpecial1"/>
    <w:aliases w:val="nt1"/>
    <w:basedOn w:val="Normal"/>
    <w:next w:val="Normal"/>
    <w:rsid w:val="004E1D92"/>
    <w:pPr>
      <w:tabs>
        <w:tab w:val="right" w:pos="1021"/>
      </w:tabs>
      <w:spacing w:before="120" w:line="240" w:lineRule="atLeast"/>
    </w:pPr>
    <w:rPr>
      <w:rFonts w:ascii="Times" w:hAnsi="Times"/>
      <w:lang w:val="en-AU"/>
    </w:rPr>
  </w:style>
  <w:style w:type="character" w:styleId="PageNumber">
    <w:name w:val="page number"/>
    <w:basedOn w:val="DefaultParagraphFont"/>
    <w:rsid w:val="004E1D92"/>
  </w:style>
  <w:style w:type="paragraph" w:customStyle="1" w:styleId="Page1">
    <w:name w:val="Page1"/>
    <w:basedOn w:val="Normal"/>
    <w:rsid w:val="004E1D92"/>
    <w:pPr>
      <w:spacing w:before="5103"/>
    </w:pPr>
    <w:rPr>
      <w:rFonts w:ascii="Times" w:hAnsi="Times"/>
      <w:b/>
      <w:sz w:val="32"/>
      <w:lang w:val="en-AU"/>
    </w:rPr>
  </w:style>
  <w:style w:type="paragraph" w:customStyle="1" w:styleId="PageBreak">
    <w:name w:val="PageBreak"/>
    <w:aliases w:val="pb"/>
    <w:basedOn w:val="Normal"/>
    <w:next w:val="Heading2"/>
    <w:rsid w:val="004E1D92"/>
    <w:pPr>
      <w:jc w:val="center"/>
    </w:pPr>
    <w:rPr>
      <w:rFonts w:ascii="Times" w:hAnsi="Times"/>
      <w:sz w:val="2"/>
      <w:lang w:val="en-AU"/>
    </w:rPr>
  </w:style>
  <w:style w:type="paragraph" w:customStyle="1" w:styleId="parabullet">
    <w:name w:val="para bullet"/>
    <w:aliases w:val="b"/>
    <w:basedOn w:val="Normal"/>
    <w:rsid w:val="004E1D92"/>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4E1D92"/>
    <w:pPr>
      <w:spacing w:before="60"/>
      <w:ind w:left="425"/>
    </w:pPr>
    <w:rPr>
      <w:sz w:val="21"/>
      <w:lang w:val="en-AU"/>
    </w:rPr>
  </w:style>
  <w:style w:type="paragraph" w:customStyle="1" w:styleId="Penalty">
    <w:name w:val="Penalty"/>
    <w:basedOn w:val="Normal"/>
    <w:rsid w:val="004E1D92"/>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4E1D92"/>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4E1D92"/>
    <w:pPr>
      <w:ind w:left="992" w:hanging="567"/>
    </w:pPr>
  </w:style>
  <w:style w:type="paragraph" w:customStyle="1" w:styleId="ShortT">
    <w:name w:val="ShortT"/>
    <w:basedOn w:val="Normal"/>
    <w:next w:val="Normal"/>
    <w:rsid w:val="004E1D92"/>
    <w:rPr>
      <w:rFonts w:ascii="Times" w:hAnsi="Times"/>
      <w:b/>
      <w:sz w:val="36"/>
      <w:lang w:val="en-AU"/>
    </w:rPr>
  </w:style>
  <w:style w:type="paragraph" w:customStyle="1" w:styleId="Subitem">
    <w:name w:val="Subitem"/>
    <w:aliases w:val="iss"/>
    <w:basedOn w:val="Normal"/>
    <w:rsid w:val="004E1D92"/>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4E1D92"/>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4E1D92"/>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4E1D92"/>
    <w:pPr>
      <w:spacing w:before="40"/>
      <w:ind w:firstLine="0"/>
    </w:pPr>
  </w:style>
  <w:style w:type="paragraph" w:customStyle="1" w:styleId="SubsectionHead">
    <w:name w:val="SubsectionHead"/>
    <w:aliases w:val="ssh"/>
    <w:basedOn w:val="subsection"/>
    <w:next w:val="subsection"/>
    <w:rsid w:val="004E1D92"/>
    <w:pPr>
      <w:spacing w:before="240"/>
      <w:ind w:firstLine="0"/>
    </w:pPr>
    <w:rPr>
      <w:i/>
    </w:rPr>
  </w:style>
  <w:style w:type="paragraph" w:customStyle="1" w:styleId="Tablea">
    <w:name w:val="Table(a)"/>
    <w:aliases w:val="ta"/>
    <w:basedOn w:val="Normal"/>
    <w:rsid w:val="004E1D92"/>
    <w:pPr>
      <w:ind w:left="284" w:hanging="284"/>
    </w:pPr>
    <w:rPr>
      <w:rFonts w:ascii="Times" w:hAnsi="Times"/>
      <w:lang w:val="en-AU"/>
    </w:rPr>
  </w:style>
  <w:style w:type="paragraph" w:customStyle="1" w:styleId="Table">
    <w:name w:val="Table"/>
    <w:aliases w:val="t,Tables"/>
    <w:basedOn w:val="Normal"/>
    <w:rsid w:val="004E1D92"/>
    <w:pPr>
      <w:spacing w:line="240" w:lineRule="atLeast"/>
    </w:pPr>
    <w:rPr>
      <w:rFonts w:ascii="Times" w:hAnsi="Times"/>
      <w:lang w:val="en-AU"/>
    </w:rPr>
  </w:style>
  <w:style w:type="paragraph" w:customStyle="1" w:styleId="TLPLink">
    <w:name w:val="TLPLink"/>
    <w:basedOn w:val="Heading9"/>
    <w:rsid w:val="004E1D92"/>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4E1D92"/>
    <w:pPr>
      <w:tabs>
        <w:tab w:val="right" w:pos="7087"/>
      </w:tabs>
      <w:outlineLvl w:val="9"/>
    </w:pPr>
    <w:rPr>
      <w:sz w:val="24"/>
      <w:lang w:val="en-AU"/>
    </w:rPr>
  </w:style>
  <w:style w:type="paragraph" w:styleId="TOC2">
    <w:name w:val="toc 2"/>
    <w:basedOn w:val="Heading2"/>
    <w:next w:val="Normal"/>
    <w:autoRedefine/>
    <w:semiHidden/>
    <w:rsid w:val="004E1D92"/>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4E1D92"/>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4E1D92"/>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4E1D92"/>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4E1D92"/>
    <w:pPr>
      <w:tabs>
        <w:tab w:val="clear" w:pos="1247"/>
      </w:tabs>
    </w:pPr>
  </w:style>
  <w:style w:type="paragraph" w:styleId="TOC7">
    <w:name w:val="toc 7"/>
    <w:basedOn w:val="TOC2"/>
    <w:next w:val="Normal"/>
    <w:autoRedefine/>
    <w:semiHidden/>
    <w:rsid w:val="004E1D92"/>
    <w:pPr>
      <w:tabs>
        <w:tab w:val="clear" w:pos="1247"/>
      </w:tabs>
      <w:ind w:left="1440"/>
    </w:pPr>
  </w:style>
  <w:style w:type="paragraph" w:styleId="TOC8">
    <w:name w:val="toc 8"/>
    <w:basedOn w:val="TOC3"/>
    <w:next w:val="Normal"/>
    <w:autoRedefine/>
    <w:semiHidden/>
    <w:rsid w:val="004E1D92"/>
    <w:pPr>
      <w:tabs>
        <w:tab w:val="clear" w:pos="1247"/>
      </w:tabs>
      <w:ind w:left="1680"/>
    </w:pPr>
  </w:style>
  <w:style w:type="paragraph" w:styleId="TOC9">
    <w:name w:val="toc 9"/>
    <w:basedOn w:val="Heading9"/>
    <w:next w:val="Normal"/>
    <w:autoRedefine/>
    <w:semiHidden/>
    <w:rsid w:val="004E1D92"/>
    <w:pPr>
      <w:tabs>
        <w:tab w:val="right" w:pos="7087"/>
      </w:tabs>
      <w:spacing w:before="80"/>
      <w:outlineLvl w:val="9"/>
    </w:pPr>
    <w:rPr>
      <w:lang w:val="en-AU"/>
    </w:rPr>
  </w:style>
  <w:style w:type="paragraph" w:customStyle="1" w:styleId="TofSectsGroupHeading">
    <w:name w:val="TofSects(GroupHeading)"/>
    <w:basedOn w:val="TOC4"/>
    <w:rsid w:val="004E1D92"/>
    <w:pPr>
      <w:tabs>
        <w:tab w:val="clear" w:pos="1247"/>
      </w:tabs>
      <w:spacing w:before="240" w:after="120"/>
      <w:ind w:left="794" w:right="567"/>
    </w:pPr>
  </w:style>
  <w:style w:type="paragraph" w:customStyle="1" w:styleId="TofSectsHeading">
    <w:name w:val="TofSects(Heading)"/>
    <w:basedOn w:val="TOC5"/>
    <w:rsid w:val="004E1D92"/>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4E1D92"/>
    <w:pPr>
      <w:tabs>
        <w:tab w:val="clear" w:pos="1134"/>
        <w:tab w:val="left" w:pos="851"/>
      </w:tabs>
      <w:ind w:left="1588" w:right="567" w:hanging="794"/>
    </w:pPr>
    <w:rPr>
      <w:rFonts w:ascii="Times" w:hAnsi="Times"/>
    </w:rPr>
  </w:style>
  <w:style w:type="paragraph" w:customStyle="1" w:styleId="TofSectsSubdiv">
    <w:name w:val="TofSects(Subdiv)"/>
    <w:basedOn w:val="TOC4"/>
    <w:rsid w:val="004E1D92"/>
    <w:pPr>
      <w:tabs>
        <w:tab w:val="clear" w:pos="1247"/>
        <w:tab w:val="left" w:pos="1560"/>
      </w:tabs>
      <w:ind w:left="1588" w:right="567" w:hanging="794"/>
    </w:pPr>
    <w:rPr>
      <w:b w:val="0"/>
      <w:sz w:val="22"/>
    </w:rPr>
  </w:style>
  <w:style w:type="paragraph" w:customStyle="1" w:styleId="DIVSection">
    <w:name w:val="DIVSection"/>
    <w:basedOn w:val="Normal"/>
    <w:rsid w:val="004E1D92"/>
    <w:pPr>
      <w:ind w:left="425"/>
    </w:pPr>
    <w:rPr>
      <w:sz w:val="21"/>
      <w:lang w:val="en-AU"/>
    </w:rPr>
  </w:style>
  <w:style w:type="paragraph" w:customStyle="1" w:styleId="DPSPageHeaderB5">
    <w:name w:val="DPSPageHeaderB5"/>
    <w:basedOn w:val="Normal"/>
    <w:rsid w:val="004E1D92"/>
    <w:pPr>
      <w:tabs>
        <w:tab w:val="center" w:pos="3686"/>
        <w:tab w:val="right" w:pos="7201"/>
      </w:tabs>
    </w:pPr>
    <w:rPr>
      <w:sz w:val="21"/>
      <w:lang w:val="en-AU"/>
    </w:rPr>
  </w:style>
  <w:style w:type="paragraph" w:customStyle="1" w:styleId="DPSPageHeaderA4">
    <w:name w:val="DPSPageHeaderA4"/>
    <w:basedOn w:val="DPSPageHeaderB5"/>
    <w:autoRedefine/>
    <w:rsid w:val="008364AA"/>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4E1D92"/>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4E1D92"/>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4E1D92"/>
    <w:rPr>
      <w:color w:val="0000FF"/>
      <w:sz w:val="24"/>
      <w:u w:val="none"/>
    </w:rPr>
  </w:style>
  <w:style w:type="paragraph" w:customStyle="1" w:styleId="DPSEntryIndents">
    <w:name w:val="DPSEntryIndents"/>
    <w:basedOn w:val="DPSEntryDetail"/>
    <w:rsid w:val="006E2562"/>
    <w:pPr>
      <w:numPr>
        <w:numId w:val="30"/>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4E1D92"/>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4E1D92"/>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BalloonText">
    <w:name w:val="Balloon Text"/>
    <w:basedOn w:val="Normal"/>
    <w:link w:val="BalloonTextChar"/>
    <w:rsid w:val="008364AA"/>
    <w:rPr>
      <w:rFonts w:ascii="Tahoma" w:hAnsi="Tahoma" w:cs="Tahoma"/>
      <w:sz w:val="16"/>
      <w:szCs w:val="16"/>
    </w:rPr>
  </w:style>
  <w:style w:type="character" w:customStyle="1" w:styleId="BalloonTextChar">
    <w:name w:val="Balloon Text Char"/>
    <w:basedOn w:val="DefaultParagraphFont"/>
    <w:link w:val="BalloonText"/>
    <w:rsid w:val="008364AA"/>
    <w:rPr>
      <w:rFonts w:ascii="Tahoma" w:hAnsi="Tahoma" w:cs="Tahoma"/>
      <w:sz w:val="16"/>
      <w:szCs w:val="16"/>
      <w:lang w:val="en-US"/>
    </w:rPr>
  </w:style>
  <w:style w:type="paragraph" w:customStyle="1" w:styleId="DPSNotice">
    <w:name w:val="DPSNotice"/>
    <w:link w:val="DPSNoticeChar"/>
    <w:rsid w:val="00183606"/>
    <w:pPr>
      <w:tabs>
        <w:tab w:val="right" w:pos="567"/>
        <w:tab w:val="left" w:pos="1134"/>
      </w:tabs>
      <w:spacing w:before="120" w:after="60"/>
      <w:ind w:left="1134" w:hanging="1134"/>
    </w:pPr>
    <w:rPr>
      <w:sz w:val="24"/>
    </w:rPr>
  </w:style>
  <w:style w:type="paragraph" w:customStyle="1" w:styleId="DPSNoticeIndent1">
    <w:name w:val="DPSNoticeIndent1"/>
    <w:link w:val="DPSNoticeIndent1Char"/>
    <w:rsid w:val="00183606"/>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183606"/>
    <w:pPr>
      <w:ind w:left="2268"/>
    </w:pPr>
  </w:style>
  <w:style w:type="character" w:customStyle="1" w:styleId="DPSNoticeChar">
    <w:name w:val="DPSNotice Char"/>
    <w:basedOn w:val="DefaultParagraphFont"/>
    <w:link w:val="DPSNotice"/>
    <w:rsid w:val="00183606"/>
    <w:rPr>
      <w:sz w:val="24"/>
    </w:rPr>
  </w:style>
  <w:style w:type="character" w:customStyle="1" w:styleId="DPSNoticeIndent1Char">
    <w:name w:val="DPSNoticeIndent1 Char"/>
    <w:basedOn w:val="DefaultParagraphFont"/>
    <w:link w:val="DPSNoticeIndent1"/>
    <w:rsid w:val="00183606"/>
    <w:rPr>
      <w:sz w:val="24"/>
      <w:lang w:eastAsia="en-US"/>
    </w:rPr>
  </w:style>
  <w:style w:type="character" w:customStyle="1" w:styleId="DPSNoticeIndent2Char">
    <w:name w:val="DPSNoticeIndent2 Char"/>
    <w:basedOn w:val="DPSNoticeIndent1Char"/>
    <w:link w:val="DPSNoticeIndent2"/>
    <w:rsid w:val="00183606"/>
    <w:rPr>
      <w:sz w:val="24"/>
      <w:lang w:eastAsia="en-US"/>
    </w:rPr>
  </w:style>
  <w:style w:type="paragraph" w:styleId="ListParagraph">
    <w:name w:val="List Paragraph"/>
    <w:basedOn w:val="Normal"/>
    <w:uiPriority w:val="34"/>
    <w:qFormat/>
    <w:rsid w:val="00B5313B"/>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DPSEntryDetailChar">
    <w:name w:val="DPSEntryDetail Char"/>
    <w:basedOn w:val="DefaultParagraphFont"/>
    <w:link w:val="DPSEntryDetail"/>
    <w:rsid w:val="00B86625"/>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3110.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Template>
  <TotalTime>89</TotalTime>
  <Pages>1</Pages>
  <Words>5353</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Minutes of Proceedings No 78—31 October 2018</vt:lpstr>
    </vt:vector>
  </TitlesOfParts>
  <Company>SoftLaw Corporation</Company>
  <LinksUpToDate>false</LinksUpToDate>
  <CharactersWithSpaces>35795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Proceedings No 78—31 October 2018</dc:title>
  <dc:creator>anne shannon</dc:creator>
  <cp:lastModifiedBy>Miona Ikeda</cp:lastModifiedBy>
  <cp:revision>22</cp:revision>
  <cp:lastPrinted>2021-03-10T10:15:00Z</cp:lastPrinted>
  <dcterms:created xsi:type="dcterms:W3CDTF">2018-10-31T07:09:00Z</dcterms:created>
  <dcterms:modified xsi:type="dcterms:W3CDTF">2021-03-10T10:47:00Z</dcterms:modified>
</cp:coreProperties>
</file>