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E10" w:rsidRDefault="009E1E10" w:rsidP="009E1E10">
      <w:pPr>
        <w:pStyle w:val="DPSStartEndMarker"/>
        <w:jc w:val="center"/>
        <w:rPr>
          <w:b/>
          <w:bCs/>
          <w:vanish w:val="0"/>
          <w:color w:val="auto"/>
          <w:sz w:val="24"/>
        </w:rPr>
      </w:pPr>
      <w:r>
        <w:rPr>
          <w:b/>
          <w:bCs/>
          <w:noProof/>
          <w:vanish w:val="0"/>
          <w:color w:val="auto"/>
          <w:sz w:val="24"/>
        </w:rPr>
        <w:drawing>
          <wp:inline distT="0" distB="0" distL="0" distR="0">
            <wp:extent cx="753745" cy="753745"/>
            <wp:effectExtent l="19050" t="0" r="8255" b="0"/>
            <wp:docPr id="3"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3745" cy="753745"/>
                    </a:xfrm>
                    <a:prstGeom prst="rect">
                      <a:avLst/>
                    </a:prstGeom>
                    <a:noFill/>
                    <a:ln w="9525">
                      <a:noFill/>
                      <a:miter lim="800000"/>
                      <a:headEnd/>
                      <a:tailEnd/>
                    </a:ln>
                  </pic:spPr>
                </pic:pic>
              </a:graphicData>
            </a:graphic>
          </wp:inline>
        </w:drawing>
      </w:r>
    </w:p>
    <w:p w:rsidR="009E1E10" w:rsidRPr="00D70EBA" w:rsidRDefault="009E1E10" w:rsidP="009E1E10">
      <w:pPr>
        <w:pStyle w:val="DPSMainHeadingHouse"/>
        <w:rPr>
          <w:bCs w:val="0"/>
          <w:szCs w:val="32"/>
        </w:rPr>
      </w:pPr>
      <w:r w:rsidRPr="00D70EBA">
        <w:rPr>
          <w:bCs w:val="0"/>
          <w:szCs w:val="32"/>
        </w:rPr>
        <w:t>LEGISLATIVE ASSEMBLY FOR THE</w:t>
      </w:r>
    </w:p>
    <w:p w:rsidR="009E1E10" w:rsidRPr="00D70EBA" w:rsidRDefault="009E1E10" w:rsidP="009E1E10">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9E1E10" w:rsidRPr="00547951" w:rsidRDefault="009E1E10" w:rsidP="009E1E10">
      <w:pPr>
        <w:pStyle w:val="DPSMainHeadingYear"/>
        <w:rPr>
          <w:bCs w:val="0"/>
        </w:rPr>
      </w:pPr>
      <w:r w:rsidRPr="00547951">
        <w:rPr>
          <w:bCs w:val="0"/>
        </w:rPr>
        <w:t>2016–2017</w:t>
      </w:r>
    </w:p>
    <w:p w:rsidR="009E1E10" w:rsidRPr="00D70EBA" w:rsidRDefault="009E1E10" w:rsidP="009E1E10">
      <w:pPr>
        <w:pStyle w:val="DPSMainHeadingDoc"/>
      </w:pPr>
      <w:r w:rsidRPr="00D70EBA">
        <w:t>MINUTES OF PROCEEDINGS</w:t>
      </w:r>
    </w:p>
    <w:p w:rsidR="009E1E10" w:rsidRPr="00547951" w:rsidRDefault="009E1E10" w:rsidP="009E1E10">
      <w:pPr>
        <w:pStyle w:val="DPSMainHeadingIssue"/>
      </w:pPr>
      <w:r w:rsidRPr="00547951">
        <w:t xml:space="preserve">No </w:t>
      </w:r>
      <w:r>
        <w:t>43</w:t>
      </w:r>
    </w:p>
    <w:p w:rsidR="009E1E10" w:rsidRPr="00D70EBA" w:rsidRDefault="00A067F4" w:rsidP="009E1E10">
      <w:pPr>
        <w:pStyle w:val="DPSMainHeadingDate"/>
        <w:spacing w:before="360"/>
        <w:rPr>
          <w:b/>
          <w:bCs/>
          <w:caps/>
          <w:szCs w:val="28"/>
        </w:rPr>
      </w:pPr>
      <w:hyperlink r:id="rId8" w:history="1">
        <w:r w:rsidR="009E1E10" w:rsidRPr="00673EFF">
          <w:rPr>
            <w:rStyle w:val="Hyperlink"/>
            <w:b/>
            <w:bCs/>
            <w:caps/>
            <w:sz w:val="28"/>
            <w:szCs w:val="28"/>
          </w:rPr>
          <w:t>Thursday, 30 November 2017</w:t>
        </w:r>
      </w:hyperlink>
    </w:p>
    <w:tbl>
      <w:tblPr>
        <w:tblW w:w="0" w:type="auto"/>
        <w:jc w:val="center"/>
        <w:tblInd w:w="-1035" w:type="dxa"/>
        <w:tblLayout w:type="fixed"/>
        <w:tblLook w:val="0000"/>
      </w:tblPr>
      <w:tblGrid>
        <w:gridCol w:w="2452"/>
      </w:tblGrid>
      <w:tr w:rsidR="009E1E10" w:rsidTr="0065338C">
        <w:trPr>
          <w:trHeight w:hRule="exact" w:val="220"/>
          <w:jc w:val="center"/>
        </w:trPr>
        <w:tc>
          <w:tcPr>
            <w:tcW w:w="2452" w:type="dxa"/>
          </w:tcPr>
          <w:p w:rsidR="009E1E10" w:rsidRDefault="009E1E10" w:rsidP="0065338C">
            <w:pPr>
              <w:pStyle w:val="DPSStartEndMarker"/>
            </w:pPr>
          </w:p>
        </w:tc>
      </w:tr>
      <w:tr w:rsidR="009E1E10" w:rsidTr="0065338C">
        <w:trPr>
          <w:trHeight w:hRule="exact" w:val="60"/>
          <w:jc w:val="center"/>
        </w:trPr>
        <w:tc>
          <w:tcPr>
            <w:tcW w:w="2452" w:type="dxa"/>
            <w:tcBorders>
              <w:top w:val="single" w:sz="8" w:space="0" w:color="000000"/>
              <w:bottom w:val="single" w:sz="4" w:space="0" w:color="000000"/>
            </w:tcBorders>
          </w:tcPr>
          <w:p w:rsidR="009E1E10" w:rsidRDefault="009E1E10" w:rsidP="0065338C">
            <w:pPr>
              <w:pStyle w:val="DPSStartEndMarker"/>
            </w:pPr>
          </w:p>
        </w:tc>
      </w:tr>
      <w:tr w:rsidR="009E1E10" w:rsidTr="0065338C">
        <w:trPr>
          <w:trHeight w:hRule="exact" w:val="200"/>
          <w:jc w:val="center"/>
        </w:trPr>
        <w:tc>
          <w:tcPr>
            <w:tcW w:w="2452" w:type="dxa"/>
          </w:tcPr>
          <w:p w:rsidR="009E1E10" w:rsidRDefault="009E1E10" w:rsidP="0065338C">
            <w:pPr>
              <w:pStyle w:val="DPSStartEndMarker"/>
            </w:pPr>
          </w:p>
        </w:tc>
      </w:tr>
    </w:tbl>
    <w:p w:rsidR="009E1E10" w:rsidRPr="00E96E9C" w:rsidRDefault="009E1E10" w:rsidP="009E1E10">
      <w:pPr>
        <w:pStyle w:val="DPSEntryPrayer"/>
      </w:pPr>
      <w:r w:rsidRPr="00E96E9C">
        <w:tab/>
      </w:r>
      <w:r w:rsidRPr="002B6B57">
        <w:rPr>
          <w:b/>
          <w:bCs/>
        </w:rPr>
        <w:t>1</w:t>
      </w:r>
      <w:r w:rsidRPr="00E96E9C">
        <w:tab/>
        <w:t>The Assembly met at 10 am, pursuant to adjournment.  The Speaker (</w:t>
      </w:r>
      <w:r>
        <w:t>Ms Burch</w:t>
      </w:r>
      <w:r w:rsidRPr="00E96E9C">
        <w:t xml:space="preserve">) took the Chair and asked Members to stand in silence and pray or reflect on their responsibilities to the people of the </w:t>
      </w:r>
      <w:smartTag w:uri="urn:schemas-microsoft-com:office:smarttags" w:element="State">
        <w:smartTag w:uri="urn:schemas-microsoft-com:office:smarttags" w:element="place">
          <w:r w:rsidRPr="00E96E9C">
            <w:t>Australian Capital Territory</w:t>
          </w:r>
        </w:smartTag>
      </w:smartTag>
      <w:r w:rsidRPr="00E96E9C">
        <w:t>.</w:t>
      </w:r>
    </w:p>
    <w:p w:rsidR="009E1E10" w:rsidRPr="008E11C9" w:rsidRDefault="009E1E10" w:rsidP="009E1E10">
      <w:pPr>
        <w:pStyle w:val="DPSEntryHeading"/>
      </w:pPr>
      <w:r w:rsidRPr="008E11C9">
        <w:tab/>
      </w:r>
      <w:r w:rsidRPr="002B6B57">
        <w:t>2</w:t>
      </w:r>
      <w:r w:rsidRPr="008E11C9">
        <w:tab/>
      </w:r>
      <w:r w:rsidR="00582069">
        <w:t>PETITIOn</w:t>
      </w:r>
      <w:r w:rsidRPr="008E11C9">
        <w:t>S</w:t>
      </w:r>
      <w:r w:rsidR="00582069">
        <w:t>—Referrals to Committees—Statements by members</w:t>
      </w:r>
    </w:p>
    <w:p w:rsidR="009E1E10" w:rsidRPr="008E11C9" w:rsidRDefault="009E1E10" w:rsidP="009E1E10">
      <w:pPr>
        <w:pStyle w:val="DPSEntryDetail"/>
      </w:pPr>
      <w:r w:rsidRPr="008E11C9">
        <w:t>The Clerk announced that the following Members had lodged petitions for presentation:</w:t>
      </w:r>
    </w:p>
    <w:p w:rsidR="009E1E10" w:rsidRDefault="009E1E10" w:rsidP="009E1E10">
      <w:pPr>
        <w:pStyle w:val="DPSEntryDetail"/>
        <w:rPr>
          <w:color w:val="000000"/>
        </w:rPr>
      </w:pPr>
      <w:r>
        <w:rPr>
          <w:color w:val="000000"/>
        </w:rPr>
        <w:t>Ms Le Couteur</w:t>
      </w:r>
      <w:r w:rsidRPr="008E11C9">
        <w:t xml:space="preserve">, </w:t>
      </w:r>
      <w:r w:rsidRPr="008E11C9">
        <w:rPr>
          <w:color w:val="000000"/>
        </w:rPr>
        <w:t xml:space="preserve">from </w:t>
      </w:r>
      <w:r>
        <w:rPr>
          <w:color w:val="000000"/>
        </w:rPr>
        <w:t>250 and 2862</w:t>
      </w:r>
      <w:r w:rsidRPr="008E11C9">
        <w:rPr>
          <w:color w:val="000000"/>
        </w:rPr>
        <w:t xml:space="preserve"> residents,</w:t>
      </w:r>
      <w:r>
        <w:rPr>
          <w:color w:val="000000"/>
        </w:rPr>
        <w:t xml:space="preserve"> respectively</w:t>
      </w:r>
      <w:proofErr w:type="gramStart"/>
      <w:r>
        <w:rPr>
          <w:color w:val="000000"/>
        </w:rPr>
        <w:t>,</w:t>
      </w:r>
      <w:r w:rsidRPr="008E11C9">
        <w:rPr>
          <w:color w:val="000000"/>
        </w:rPr>
        <w:t xml:space="preserve"> </w:t>
      </w:r>
      <w:r>
        <w:t>requesting</w:t>
      </w:r>
      <w:proofErr w:type="gramEnd"/>
      <w:r>
        <w:t xml:space="preserve"> in similar terms that the Assembly call on the Government to protect the iconic Red Hill natural environment and surrounding existing green space through</w:t>
      </w:r>
      <w:r w:rsidR="00490818">
        <w:t xml:space="preserve"> integrated planning</w:t>
      </w:r>
      <w:r w:rsidRPr="008E11C9">
        <w:rPr>
          <w:color w:val="000000"/>
        </w:rPr>
        <w:t xml:space="preserve"> (Pet</w:t>
      </w:r>
      <w:r>
        <w:rPr>
          <w:color w:val="000000"/>
        </w:rPr>
        <w:t>s</w:t>
      </w:r>
      <w:r w:rsidR="00FA3E77">
        <w:rPr>
          <w:color w:val="000000"/>
        </w:rPr>
        <w:t> </w:t>
      </w:r>
      <w:r>
        <w:t>28-17 and 29-17</w:t>
      </w:r>
      <w:r w:rsidRPr="008E11C9">
        <w:t>)</w:t>
      </w:r>
      <w:r w:rsidRPr="008E11C9">
        <w:rPr>
          <w:color w:val="000000"/>
        </w:rPr>
        <w:t>.</w:t>
      </w:r>
    </w:p>
    <w:p w:rsidR="009E1E10" w:rsidRPr="00A15138" w:rsidRDefault="009E1E10" w:rsidP="009E1E10">
      <w:pPr>
        <w:pStyle w:val="DPSEntryDetail"/>
      </w:pPr>
      <w:r w:rsidRPr="00A15138">
        <w:t>Pu</w:t>
      </w:r>
      <w:r>
        <w:t xml:space="preserve">rsuant to standing order 99A, </w:t>
      </w:r>
      <w:r w:rsidRPr="00A15138">
        <w:t>petition</w:t>
      </w:r>
      <w:r>
        <w:t xml:space="preserve"> 29</w:t>
      </w:r>
      <w:r w:rsidRPr="00A15138">
        <w:t xml:space="preserve">-17 stands referred to the Standing Committee on </w:t>
      </w:r>
      <w:r>
        <w:t>Planning and Urban Renewal</w:t>
      </w:r>
      <w:r w:rsidRPr="00A15138">
        <w:t>.</w:t>
      </w:r>
    </w:p>
    <w:p w:rsidR="009E1E10" w:rsidRDefault="009E1E10" w:rsidP="009E1E10">
      <w:pPr>
        <w:pStyle w:val="DPSEntryDetail"/>
        <w:rPr>
          <w:color w:val="000000"/>
        </w:rPr>
      </w:pPr>
      <w:proofErr w:type="gramStart"/>
      <w:r>
        <w:rPr>
          <w:color w:val="000000"/>
        </w:rPr>
        <w:t>Ms Lee</w:t>
      </w:r>
      <w:r w:rsidRPr="008E11C9">
        <w:t xml:space="preserve">, </w:t>
      </w:r>
      <w:r w:rsidRPr="008E11C9">
        <w:rPr>
          <w:color w:val="000000"/>
        </w:rPr>
        <w:t xml:space="preserve">from </w:t>
      </w:r>
      <w:r>
        <w:rPr>
          <w:color w:val="000000"/>
        </w:rPr>
        <w:t>749</w:t>
      </w:r>
      <w:r w:rsidRPr="008E11C9">
        <w:rPr>
          <w:color w:val="000000"/>
        </w:rPr>
        <w:t xml:space="preserve"> residents, requesting that </w:t>
      </w:r>
      <w:r>
        <w:t>the Assembly urge and support the Commonwealth Government to protect the heritage values of Lake Burley Griffin and its surrounds</w:t>
      </w:r>
      <w:r w:rsidRPr="008E11C9">
        <w:rPr>
          <w:color w:val="000000"/>
        </w:rPr>
        <w:t xml:space="preserve"> (Pet </w:t>
      </w:r>
      <w:r>
        <w:t>30-17</w:t>
      </w:r>
      <w:r w:rsidRPr="008E11C9">
        <w:t>)</w:t>
      </w:r>
      <w:r w:rsidRPr="008E11C9">
        <w:rPr>
          <w:color w:val="000000"/>
        </w:rPr>
        <w:t>.</w:t>
      </w:r>
      <w:proofErr w:type="gramEnd"/>
    </w:p>
    <w:p w:rsidR="009E1E10" w:rsidRPr="00A15138" w:rsidRDefault="009E1E10" w:rsidP="009E1E10">
      <w:pPr>
        <w:pStyle w:val="DPSEntryDetail"/>
      </w:pPr>
      <w:r w:rsidRPr="00A15138">
        <w:t>Pu</w:t>
      </w:r>
      <w:r>
        <w:t>rsuant to standing order 99A, petition 30-17</w:t>
      </w:r>
      <w:r w:rsidRPr="00A15138">
        <w:t xml:space="preserve"> stands referred to the Standing Committee on </w:t>
      </w:r>
      <w:r>
        <w:t>Environment and Transport and City Services</w:t>
      </w:r>
      <w:r w:rsidRPr="00A15138">
        <w:t>.</w:t>
      </w:r>
    </w:p>
    <w:p w:rsidR="009E1E10" w:rsidRPr="008E11C9" w:rsidRDefault="009E1E10" w:rsidP="009E1E10">
      <w:pPr>
        <w:pStyle w:val="DPSEntryDetail"/>
        <w:rPr>
          <w:color w:val="000000"/>
        </w:rPr>
      </w:pPr>
      <w:proofErr w:type="gramStart"/>
      <w:r>
        <w:rPr>
          <w:color w:val="000000"/>
        </w:rPr>
        <w:t>Mrs Jones</w:t>
      </w:r>
      <w:r w:rsidRPr="008E11C9">
        <w:t xml:space="preserve">, </w:t>
      </w:r>
      <w:r w:rsidRPr="008E11C9">
        <w:rPr>
          <w:color w:val="000000"/>
        </w:rPr>
        <w:t xml:space="preserve">from </w:t>
      </w:r>
      <w:r>
        <w:rPr>
          <w:color w:val="000000"/>
        </w:rPr>
        <w:t>713</w:t>
      </w:r>
      <w:r w:rsidRPr="008E11C9">
        <w:rPr>
          <w:color w:val="000000"/>
        </w:rPr>
        <w:t xml:space="preserve"> residents, requesting that </w:t>
      </w:r>
      <w:r>
        <w:t>the Assembly upgrade the playground next to the Torrens shops, including more funding for additional equipment and access from the shops</w:t>
      </w:r>
      <w:r w:rsidRPr="008E11C9">
        <w:rPr>
          <w:color w:val="000000"/>
        </w:rPr>
        <w:t xml:space="preserve"> (Pet </w:t>
      </w:r>
      <w:r>
        <w:t>31-17</w:t>
      </w:r>
      <w:r w:rsidRPr="008E11C9">
        <w:t>)</w:t>
      </w:r>
      <w:r w:rsidRPr="008E11C9">
        <w:rPr>
          <w:color w:val="000000"/>
        </w:rPr>
        <w:t>.</w:t>
      </w:r>
      <w:proofErr w:type="gramEnd"/>
    </w:p>
    <w:p w:rsidR="009E1E10" w:rsidRPr="00A15138" w:rsidRDefault="009E1E10" w:rsidP="009E1E10">
      <w:pPr>
        <w:pStyle w:val="DPSEntryDetail"/>
      </w:pPr>
      <w:r w:rsidRPr="00A15138">
        <w:t>Pu</w:t>
      </w:r>
      <w:r>
        <w:t>rsuant to standing order 99A, petition 31-17</w:t>
      </w:r>
      <w:r w:rsidRPr="00A15138">
        <w:t xml:space="preserve"> stands referred to the Standing Committee on </w:t>
      </w:r>
      <w:r>
        <w:t>Environment and Transport and City Services</w:t>
      </w:r>
      <w:r w:rsidRPr="00A15138">
        <w:t>.</w:t>
      </w:r>
    </w:p>
    <w:p w:rsidR="009E1E10" w:rsidRDefault="009E1E10" w:rsidP="009E1E10">
      <w:pPr>
        <w:pStyle w:val="DPSEntryDetail"/>
        <w:keepLines/>
        <w:rPr>
          <w:color w:val="000000"/>
        </w:rPr>
      </w:pPr>
      <w:proofErr w:type="gramStart"/>
      <w:r>
        <w:rPr>
          <w:color w:val="000000"/>
        </w:rPr>
        <w:lastRenderedPageBreak/>
        <w:t>Mr Steel</w:t>
      </w:r>
      <w:r w:rsidRPr="008E11C9">
        <w:t xml:space="preserve">, </w:t>
      </w:r>
      <w:r w:rsidRPr="008E11C9">
        <w:rPr>
          <w:color w:val="000000"/>
        </w:rPr>
        <w:t xml:space="preserve">from </w:t>
      </w:r>
      <w:r>
        <w:rPr>
          <w:color w:val="000000"/>
        </w:rPr>
        <w:t>149</w:t>
      </w:r>
      <w:r w:rsidRPr="008E11C9">
        <w:rPr>
          <w:color w:val="000000"/>
        </w:rPr>
        <w:t xml:space="preserve"> residents, requesting that </w:t>
      </w:r>
      <w:r w:rsidRPr="009D7A1B">
        <w:t xml:space="preserve">the Assembly </w:t>
      </w:r>
      <w:r>
        <w:t>take steps to delay draft variation 344 until the Standing Committee on Planning and Urban Renewal completes its inquiry into the matter and issues surrounding building heights, shadowing and signposting.</w:t>
      </w:r>
      <w:proofErr w:type="gramEnd"/>
      <w:r w:rsidRPr="008E11C9">
        <w:rPr>
          <w:color w:val="000000"/>
        </w:rPr>
        <w:t xml:space="preserve"> </w:t>
      </w:r>
      <w:proofErr w:type="gramStart"/>
      <w:r w:rsidRPr="008E11C9">
        <w:rPr>
          <w:color w:val="000000"/>
        </w:rPr>
        <w:t xml:space="preserve">(Pet </w:t>
      </w:r>
      <w:r>
        <w:t>32-17</w:t>
      </w:r>
      <w:r w:rsidRPr="008E11C9">
        <w:t>)</w:t>
      </w:r>
      <w:r w:rsidRPr="008E11C9">
        <w:rPr>
          <w:color w:val="000000"/>
        </w:rPr>
        <w:t>.</w:t>
      </w:r>
      <w:proofErr w:type="gramEnd"/>
    </w:p>
    <w:p w:rsidR="009E1E10" w:rsidRDefault="009E1E10" w:rsidP="009E1E10">
      <w:pPr>
        <w:pStyle w:val="DPSEntryDetail"/>
        <w:rPr>
          <w:color w:val="000000"/>
        </w:rPr>
      </w:pPr>
      <w:proofErr w:type="gramStart"/>
      <w:r>
        <w:rPr>
          <w:color w:val="000000"/>
        </w:rPr>
        <w:t>Mrs Jones, Ms Le Couteur, Mr Steel, Ms Lee and Ms Lawder, by leave, made statements in relation to the petitions.</w:t>
      </w:r>
      <w:proofErr w:type="gramEnd"/>
    </w:p>
    <w:p w:rsidR="009E1E10" w:rsidRPr="00665463" w:rsidRDefault="009E1E10" w:rsidP="009E1E10">
      <w:pPr>
        <w:pStyle w:val="DPSEntryHeading"/>
      </w:pPr>
      <w:r w:rsidRPr="00665463">
        <w:tab/>
      </w:r>
      <w:r w:rsidRPr="002B6B57">
        <w:t>3</w:t>
      </w:r>
      <w:r w:rsidRPr="00665463">
        <w:tab/>
      </w:r>
      <w:r w:rsidR="006E4BBB">
        <w:t xml:space="preserve">2016 A.C.T. Election and </w:t>
      </w:r>
      <w:r>
        <w:t>Electoral Act—Select Committee</w:t>
      </w:r>
      <w:r w:rsidRPr="00665463">
        <w:t>—REPORT—</w:t>
      </w:r>
      <w:r>
        <w:t>Inquiry into the 2016 A</w:t>
      </w:r>
      <w:r w:rsidR="00BB18D8">
        <w:t>.</w:t>
      </w:r>
      <w:r>
        <w:t>C</w:t>
      </w:r>
      <w:r w:rsidR="00BB18D8">
        <w:t>.</w:t>
      </w:r>
      <w:r>
        <w:t>T</w:t>
      </w:r>
      <w:r w:rsidR="00BB18D8">
        <w:t>.</w:t>
      </w:r>
      <w:r>
        <w:t xml:space="preserve"> Election and the Electoral Act</w:t>
      </w:r>
      <w:r w:rsidRPr="00665463">
        <w:t>—report noted</w:t>
      </w:r>
    </w:p>
    <w:p w:rsidR="009E1E10" w:rsidRPr="00665463" w:rsidRDefault="009E1E10" w:rsidP="009E1E10">
      <w:pPr>
        <w:pStyle w:val="DPSEntryDetail"/>
      </w:pPr>
      <w:r>
        <w:t>Ms Cody</w:t>
      </w:r>
      <w:r w:rsidRPr="00665463">
        <w:t xml:space="preserve"> (Chair)</w:t>
      </w:r>
      <w:r>
        <w:t>, pursuant to order,</w:t>
      </w:r>
      <w:r w:rsidRPr="00665463">
        <w:t xml:space="preserve"> presented the following report:</w:t>
      </w:r>
    </w:p>
    <w:p w:rsidR="009E1E10" w:rsidRPr="00665463" w:rsidRDefault="006E4BBB" w:rsidP="009E1E10">
      <w:pPr>
        <w:pStyle w:val="DPSEntryDetail"/>
        <w:rPr>
          <w:iCs/>
        </w:rPr>
      </w:pPr>
      <w:r>
        <w:rPr>
          <w:bCs/>
        </w:rPr>
        <w:t xml:space="preserve">2016 ACT Election and </w:t>
      </w:r>
      <w:r w:rsidR="009E1E10">
        <w:rPr>
          <w:bCs/>
        </w:rPr>
        <w:t>Electoral Act—Select Committee</w:t>
      </w:r>
      <w:r w:rsidR="009E1E10" w:rsidRPr="00665463">
        <w:t>—Report—</w:t>
      </w:r>
      <w:r w:rsidR="009E1E10">
        <w:rPr>
          <w:i/>
          <w:iCs/>
        </w:rPr>
        <w:t>Inquiry into the 2016 ACT Election and the Electoral Act</w:t>
      </w:r>
      <w:r w:rsidR="009E1E10" w:rsidRPr="00665463">
        <w:rPr>
          <w:i/>
          <w:iCs/>
        </w:rPr>
        <w:t>,</w:t>
      </w:r>
      <w:r w:rsidR="009E1E10" w:rsidRPr="00665463">
        <w:rPr>
          <w:iCs/>
        </w:rPr>
        <w:t xml:space="preserve"> dated </w:t>
      </w:r>
      <w:r w:rsidR="009E1E10">
        <w:rPr>
          <w:iCs/>
        </w:rPr>
        <w:t>30 November 2017</w:t>
      </w:r>
      <w:r w:rsidR="009E1E10" w:rsidRPr="00665463">
        <w:rPr>
          <w:iCs/>
        </w:rPr>
        <w:t xml:space="preserve">, </w:t>
      </w:r>
      <w:r w:rsidR="009E1E10">
        <w:rPr>
          <w:iCs/>
        </w:rPr>
        <w:t xml:space="preserve">including </w:t>
      </w:r>
      <w:r w:rsidR="009E1E10" w:rsidRPr="00B32504">
        <w:rPr>
          <w:rFonts w:asciiTheme="minorHAnsi" w:hAnsiTheme="minorHAnsi"/>
        </w:rPr>
        <w:t>additional/dissenting comments</w:t>
      </w:r>
      <w:r w:rsidR="009E1E10">
        <w:rPr>
          <w:iCs/>
        </w:rPr>
        <w:t xml:space="preserve"> </w:t>
      </w:r>
      <w:r w:rsidR="009E1E10">
        <w:rPr>
          <w:i/>
          <w:iCs/>
        </w:rPr>
        <w:t>(Ms Le Couteur)</w:t>
      </w:r>
      <w:r w:rsidR="009E1E10">
        <w:rPr>
          <w:iCs/>
        </w:rPr>
        <w:t xml:space="preserve">, </w:t>
      </w:r>
      <w:r w:rsidR="009E1E10" w:rsidRPr="00665463">
        <w:rPr>
          <w:iCs/>
        </w:rPr>
        <w:t>together with the relevant minutes of proceedings—</w:t>
      </w:r>
    </w:p>
    <w:p w:rsidR="009E1E10" w:rsidRPr="00665463" w:rsidRDefault="009E1E10" w:rsidP="009E1E10">
      <w:pPr>
        <w:pStyle w:val="DPSEntryDetail"/>
        <w:rPr>
          <w:iCs/>
        </w:rPr>
      </w:pPr>
      <w:proofErr w:type="gramStart"/>
      <w:r w:rsidRPr="00665463">
        <w:rPr>
          <w:iCs/>
        </w:rPr>
        <w:t>and</w:t>
      </w:r>
      <w:proofErr w:type="gramEnd"/>
      <w:r w:rsidRPr="00665463">
        <w:rPr>
          <w:iCs/>
        </w:rPr>
        <w:t xml:space="preserve"> moved—That the report be noted.</w:t>
      </w:r>
    </w:p>
    <w:p w:rsidR="009E1E10" w:rsidRDefault="009E1E10" w:rsidP="009E1E10">
      <w:pPr>
        <w:pStyle w:val="DPSEntryDetail"/>
        <w:rPr>
          <w:iCs/>
        </w:rPr>
      </w:pPr>
      <w:r>
        <w:rPr>
          <w:iCs/>
        </w:rPr>
        <w:t>Debate ensued.</w:t>
      </w:r>
    </w:p>
    <w:p w:rsidR="009E1E10" w:rsidRPr="00665463" w:rsidRDefault="009E1E10" w:rsidP="009E1E10">
      <w:pPr>
        <w:pStyle w:val="DPSEntryDetail"/>
        <w:rPr>
          <w:iCs/>
        </w:rPr>
      </w:pPr>
      <w:proofErr w:type="gramStart"/>
      <w:r w:rsidRPr="00665463">
        <w:rPr>
          <w:iCs/>
        </w:rPr>
        <w:t>Question—put and passed.</w:t>
      </w:r>
      <w:proofErr w:type="gramEnd"/>
    </w:p>
    <w:p w:rsidR="009E1E10" w:rsidRPr="00023630" w:rsidRDefault="009E1E10" w:rsidP="009E1E10">
      <w:pPr>
        <w:pStyle w:val="DPSEntryHeading"/>
        <w:rPr>
          <w:rFonts w:asciiTheme="minorHAnsi" w:hAnsiTheme="minorHAnsi"/>
        </w:rPr>
      </w:pPr>
      <w:r w:rsidRPr="00E96E9C">
        <w:tab/>
      </w:r>
      <w:r w:rsidRPr="002B6B57">
        <w:rPr>
          <w:bCs/>
        </w:rPr>
        <w:t>4</w:t>
      </w:r>
      <w:r w:rsidRPr="00E96E9C">
        <w:tab/>
      </w:r>
      <w:r w:rsidR="00FA3E77">
        <w:rPr>
          <w:rFonts w:asciiTheme="minorHAnsi" w:hAnsiTheme="minorHAnsi"/>
        </w:rPr>
        <w:t>A.C.T. Health System-</w:t>
      </w:r>
      <w:r>
        <w:rPr>
          <w:rFonts w:asciiTheme="minorHAnsi" w:hAnsiTheme="minorHAnsi"/>
        </w:rPr>
        <w:t>Wide Data Review Quarterly Update</w:t>
      </w:r>
      <w:r w:rsidRPr="00023630">
        <w:rPr>
          <w:rFonts w:asciiTheme="minorHAnsi" w:hAnsiTheme="minorHAnsi"/>
        </w:rPr>
        <w:t>—MINISTERIAL STATEMENT—PAPER NOTED</w:t>
      </w:r>
    </w:p>
    <w:p w:rsidR="009E1E10" w:rsidRPr="00023630" w:rsidRDefault="009E1E10" w:rsidP="009E1E10">
      <w:pPr>
        <w:pStyle w:val="DPSEntryDetail"/>
        <w:rPr>
          <w:rFonts w:asciiTheme="minorHAnsi" w:hAnsiTheme="minorHAnsi"/>
        </w:rPr>
      </w:pPr>
      <w:r w:rsidRPr="00023630">
        <w:rPr>
          <w:rFonts w:asciiTheme="minorHAnsi" w:hAnsiTheme="minorHAnsi"/>
        </w:rPr>
        <w:t>Ms Fitzharris (Minister for Health</w:t>
      </w:r>
      <w:r>
        <w:rPr>
          <w:rFonts w:asciiTheme="minorHAnsi" w:hAnsiTheme="minorHAnsi"/>
        </w:rPr>
        <w:t xml:space="preserve"> and Wellbeing</w:t>
      </w:r>
      <w:r w:rsidRPr="00023630">
        <w:rPr>
          <w:rFonts w:asciiTheme="minorHAnsi" w:hAnsiTheme="minorHAnsi"/>
        </w:rPr>
        <w:t xml:space="preserve">) made a ministerial statement concerning the </w:t>
      </w:r>
      <w:r w:rsidR="00AF1A70">
        <w:rPr>
          <w:rFonts w:asciiTheme="minorHAnsi" w:hAnsiTheme="minorHAnsi"/>
        </w:rPr>
        <w:t>ACT Health system-</w:t>
      </w:r>
      <w:r>
        <w:rPr>
          <w:rFonts w:asciiTheme="minorHAnsi" w:hAnsiTheme="minorHAnsi"/>
        </w:rPr>
        <w:t>wide data review quarterly update</w:t>
      </w:r>
      <w:r w:rsidRPr="00023630">
        <w:rPr>
          <w:rFonts w:asciiTheme="minorHAnsi" w:hAnsiTheme="minorHAnsi"/>
        </w:rPr>
        <w:t xml:space="preserve"> and presented the following paper:</w:t>
      </w:r>
    </w:p>
    <w:p w:rsidR="009E1E10" w:rsidRPr="00023630" w:rsidRDefault="00AF1A70" w:rsidP="009E1E10">
      <w:pPr>
        <w:pStyle w:val="DPSEntryDetail"/>
        <w:rPr>
          <w:rFonts w:asciiTheme="minorHAnsi" w:hAnsiTheme="minorHAnsi"/>
        </w:rPr>
      </w:pPr>
      <w:proofErr w:type="gramStart"/>
      <w:r>
        <w:rPr>
          <w:rFonts w:asciiTheme="minorHAnsi" w:hAnsiTheme="minorHAnsi"/>
        </w:rPr>
        <w:t>ACT Health System-</w:t>
      </w:r>
      <w:r w:rsidR="009E1E10">
        <w:rPr>
          <w:rFonts w:asciiTheme="minorHAnsi" w:hAnsiTheme="minorHAnsi"/>
        </w:rPr>
        <w:t xml:space="preserve">Wide Data Review Quarterly Update—November 2017—Ministerial statement, 30 November </w:t>
      </w:r>
      <w:r w:rsidR="009E1E10" w:rsidRPr="00023630">
        <w:rPr>
          <w:rFonts w:asciiTheme="minorHAnsi" w:hAnsiTheme="minorHAnsi"/>
        </w:rPr>
        <w:t>2017.</w:t>
      </w:r>
      <w:proofErr w:type="gramEnd"/>
    </w:p>
    <w:p w:rsidR="009E1E10" w:rsidRPr="00023630" w:rsidRDefault="009E1E10" w:rsidP="009E1E10">
      <w:pPr>
        <w:pStyle w:val="DPSEntryDetail"/>
        <w:rPr>
          <w:rFonts w:asciiTheme="minorHAnsi" w:hAnsiTheme="minorHAnsi"/>
        </w:rPr>
      </w:pPr>
      <w:r w:rsidRPr="00023630">
        <w:rPr>
          <w:rFonts w:asciiTheme="minorHAnsi" w:hAnsiTheme="minorHAnsi"/>
        </w:rPr>
        <w:t>Ms Fitzharris moved—</w:t>
      </w:r>
      <w:proofErr w:type="gramStart"/>
      <w:r w:rsidRPr="00023630">
        <w:rPr>
          <w:rFonts w:asciiTheme="minorHAnsi" w:hAnsiTheme="minorHAnsi"/>
        </w:rPr>
        <w:t>That</w:t>
      </w:r>
      <w:proofErr w:type="gramEnd"/>
      <w:r w:rsidRPr="00023630">
        <w:rPr>
          <w:rFonts w:asciiTheme="minorHAnsi" w:hAnsiTheme="minorHAnsi"/>
        </w:rPr>
        <w:t xml:space="preserve"> the Assembly take note of the </w:t>
      </w:r>
      <w:r>
        <w:rPr>
          <w:rFonts w:asciiTheme="minorHAnsi" w:hAnsiTheme="minorHAnsi"/>
        </w:rPr>
        <w:t>paper</w:t>
      </w:r>
      <w:r w:rsidRPr="00023630">
        <w:rPr>
          <w:rFonts w:asciiTheme="minorHAnsi" w:hAnsiTheme="minorHAnsi"/>
        </w:rPr>
        <w:t>.</w:t>
      </w:r>
    </w:p>
    <w:p w:rsidR="009E1E10" w:rsidRDefault="009E1E10" w:rsidP="009E1E10">
      <w:pPr>
        <w:pStyle w:val="DPSEntryDetail"/>
        <w:rPr>
          <w:rFonts w:asciiTheme="minorHAnsi" w:hAnsiTheme="minorHAnsi"/>
        </w:rPr>
      </w:pPr>
      <w:proofErr w:type="gramStart"/>
      <w:r>
        <w:rPr>
          <w:rFonts w:asciiTheme="minorHAnsi" w:hAnsiTheme="minorHAnsi"/>
        </w:rPr>
        <w:t>Question—put and passed.</w:t>
      </w:r>
      <w:proofErr w:type="gramEnd"/>
    </w:p>
    <w:p w:rsidR="009E1E10" w:rsidRPr="006603FA" w:rsidRDefault="009E1E10" w:rsidP="009E1E10">
      <w:pPr>
        <w:pStyle w:val="DPSEntryHeading"/>
      </w:pPr>
      <w:r w:rsidRPr="00F7286D">
        <w:tab/>
      </w:r>
      <w:r w:rsidRPr="002B6B57">
        <w:t>5</w:t>
      </w:r>
      <w:r w:rsidRPr="00F7286D">
        <w:tab/>
      </w:r>
      <w:r w:rsidRPr="003F49E2">
        <w:rPr>
          <w:spacing w:val="2"/>
        </w:rPr>
        <w:t>European Union Delegation—August/September 2017—MINISTERIAL STATEMENT</w:t>
      </w:r>
      <w:r>
        <w:t xml:space="preserve"> and paper</w:t>
      </w:r>
      <w:r w:rsidR="00BB18D8">
        <w:t>s</w:t>
      </w:r>
      <w:r w:rsidRPr="006603FA">
        <w:t>—PAPER NOTED</w:t>
      </w:r>
    </w:p>
    <w:p w:rsidR="009E1E10" w:rsidRPr="00F7286D" w:rsidRDefault="009E1E10" w:rsidP="009E1E10">
      <w:pPr>
        <w:pStyle w:val="DPSEntryDetail"/>
      </w:pPr>
      <w:r>
        <w:t>Mr Gentleman (Minister for Planning and Land Management)</w:t>
      </w:r>
      <w:r w:rsidRPr="00F7286D">
        <w:t xml:space="preserve"> made a ministerial statement concerning </w:t>
      </w:r>
      <w:r>
        <w:t>a European Union Delegation in August/September 2017</w:t>
      </w:r>
      <w:r w:rsidRPr="00F7286D">
        <w:t xml:space="preserve"> and presented the following paper</w:t>
      </w:r>
      <w:r>
        <w:t>s</w:t>
      </w:r>
      <w:r w:rsidRPr="00F7286D">
        <w:t>:</w:t>
      </w:r>
    </w:p>
    <w:p w:rsidR="009E1E10" w:rsidRDefault="009E1E10" w:rsidP="009E1E10">
      <w:pPr>
        <w:pStyle w:val="DPSEntryDetail"/>
      </w:pPr>
      <w:proofErr w:type="gramStart"/>
      <w:r>
        <w:t>European Union Delegation—August/September 2017</w:t>
      </w:r>
      <w:r w:rsidRPr="00F7286D">
        <w:t xml:space="preserve">—Ministerial statement, </w:t>
      </w:r>
      <w:r w:rsidR="00C02C52">
        <w:t>30 </w:t>
      </w:r>
      <w:r>
        <w:t>November 2017</w:t>
      </w:r>
      <w:r w:rsidRPr="00F7286D">
        <w:t>.</w:t>
      </w:r>
      <w:proofErr w:type="gramEnd"/>
    </w:p>
    <w:p w:rsidR="009E1E10" w:rsidRDefault="009E1E10" w:rsidP="009E1E10">
      <w:pPr>
        <w:pStyle w:val="DPSEntryDetail"/>
      </w:pPr>
      <w:r>
        <w:t>European Union and Singapore—12-day study tour—Report.</w:t>
      </w:r>
    </w:p>
    <w:p w:rsidR="009E1E10" w:rsidRPr="00F7286D" w:rsidRDefault="009E1E10" w:rsidP="009E1E10">
      <w:pPr>
        <w:pStyle w:val="DPSEntryDetail"/>
      </w:pPr>
      <w:r>
        <w:t xml:space="preserve">Letter of intent between Canberra, Australia and Prague </w:t>
      </w:r>
      <w:r w:rsidR="00BB18D8">
        <w:t>Start-up C</w:t>
      </w:r>
      <w:r>
        <w:t>entre, Prague, Czech Republic, dated 29 August 2017.</w:t>
      </w:r>
    </w:p>
    <w:p w:rsidR="009E1E10" w:rsidRPr="006603FA" w:rsidRDefault="009E1E10" w:rsidP="009E1E10">
      <w:pPr>
        <w:pStyle w:val="DPSEntryDetail"/>
      </w:pPr>
      <w:r>
        <w:t>Mr Gentleman</w:t>
      </w:r>
      <w:r w:rsidRPr="00F7286D">
        <w:t xml:space="preserve"> moved—</w:t>
      </w:r>
      <w:proofErr w:type="gramStart"/>
      <w:r w:rsidRPr="006603FA">
        <w:t>That</w:t>
      </w:r>
      <w:proofErr w:type="gramEnd"/>
      <w:r w:rsidRPr="006603FA">
        <w:t xml:space="preserve"> the Assembly take note of the </w:t>
      </w:r>
      <w:r>
        <w:t>Ministerial statement</w:t>
      </w:r>
      <w:r w:rsidRPr="006603FA">
        <w:t>.</w:t>
      </w:r>
    </w:p>
    <w:p w:rsidR="009E1E10" w:rsidRPr="00F7286D" w:rsidRDefault="009E1E10" w:rsidP="009E1E10">
      <w:pPr>
        <w:pStyle w:val="DPSEntryDetail"/>
      </w:pPr>
      <w:proofErr w:type="gramStart"/>
      <w:r w:rsidRPr="00F7286D">
        <w:t>Question—put and passed.</w:t>
      </w:r>
      <w:proofErr w:type="gramEnd"/>
    </w:p>
    <w:p w:rsidR="009E1E10" w:rsidRPr="00F7286D" w:rsidRDefault="009E1E10" w:rsidP="009E1E10">
      <w:pPr>
        <w:pStyle w:val="DPSEntryHeading"/>
      </w:pPr>
      <w:r w:rsidRPr="00F7286D">
        <w:lastRenderedPageBreak/>
        <w:tab/>
      </w:r>
      <w:r w:rsidRPr="002B6B57">
        <w:t>6</w:t>
      </w:r>
      <w:r w:rsidRPr="00F7286D">
        <w:tab/>
      </w:r>
      <w:r>
        <w:t>Veterans Ministers’ Roundtable—Update on Veterans Initiatives and Outcomes</w:t>
      </w:r>
      <w:r w:rsidRPr="00F7286D">
        <w:t>—MINISTERIAL STATEMENT—PAPER NOTED</w:t>
      </w:r>
    </w:p>
    <w:p w:rsidR="009E1E10" w:rsidRPr="00F7286D" w:rsidRDefault="009E1E10" w:rsidP="009E1E10">
      <w:pPr>
        <w:pStyle w:val="DPSEntryDetail"/>
      </w:pPr>
      <w:r>
        <w:t xml:space="preserve">Mr Ramsay (Minister for Veterans and </w:t>
      </w:r>
      <w:proofErr w:type="gramStart"/>
      <w:r>
        <w:t>Seniors</w:t>
      </w:r>
      <w:proofErr w:type="gramEnd"/>
      <w:r>
        <w:t>)</w:t>
      </w:r>
      <w:r w:rsidRPr="00F7286D">
        <w:t xml:space="preserve"> made a ministerial statement concerning </w:t>
      </w:r>
      <w:r w:rsidR="00FC4FAC">
        <w:t>an</w:t>
      </w:r>
      <w:r>
        <w:t xml:space="preserve"> update on veterans initiatives and outcomes from the Veterans Ministers’ Roundtable </w:t>
      </w:r>
      <w:r w:rsidRPr="00F7286D">
        <w:t>and presented the following paper:</w:t>
      </w:r>
    </w:p>
    <w:p w:rsidR="009E1E10" w:rsidRPr="00F7286D" w:rsidRDefault="009E1E10" w:rsidP="009E1E10">
      <w:pPr>
        <w:pStyle w:val="DPSEntryDetail"/>
      </w:pPr>
      <w:proofErr w:type="gramStart"/>
      <w:r>
        <w:t>Veterans Ministers’ Roundtable—Update on Veterans Initiatives and Outcomes</w:t>
      </w:r>
      <w:r w:rsidRPr="00F7286D">
        <w:t xml:space="preserve">—Ministerial statement, </w:t>
      </w:r>
      <w:r>
        <w:t>30 November 2017</w:t>
      </w:r>
      <w:r w:rsidRPr="00F7286D">
        <w:t>.</w:t>
      </w:r>
      <w:proofErr w:type="gramEnd"/>
    </w:p>
    <w:p w:rsidR="009E1E10" w:rsidRPr="00F7286D" w:rsidRDefault="009E1E10" w:rsidP="009E1E10">
      <w:pPr>
        <w:pStyle w:val="DPSEntryDetail"/>
      </w:pPr>
      <w:r>
        <w:t>Mr Ramsay</w:t>
      </w:r>
      <w:r w:rsidRPr="00F7286D">
        <w:t xml:space="preserve"> moved—</w:t>
      </w:r>
      <w:proofErr w:type="gramStart"/>
      <w:r w:rsidRPr="00F7286D">
        <w:t>That</w:t>
      </w:r>
      <w:proofErr w:type="gramEnd"/>
      <w:r w:rsidRPr="00F7286D">
        <w:t xml:space="preserve"> the Assembly take note of the paper.</w:t>
      </w:r>
    </w:p>
    <w:p w:rsidR="009E1E10" w:rsidRPr="00F7286D" w:rsidRDefault="009E1E10" w:rsidP="009E1E10">
      <w:pPr>
        <w:pStyle w:val="DPSEntryDetail"/>
      </w:pPr>
      <w:proofErr w:type="gramStart"/>
      <w:r w:rsidRPr="00F7286D">
        <w:t>Question—put and passed.</w:t>
      </w:r>
      <w:proofErr w:type="gramEnd"/>
    </w:p>
    <w:p w:rsidR="009E1E10" w:rsidRPr="00562512" w:rsidRDefault="009E1E10" w:rsidP="009E1E10">
      <w:pPr>
        <w:pStyle w:val="DPSEntryHeading"/>
      </w:pPr>
      <w:r w:rsidRPr="00562512">
        <w:tab/>
      </w:r>
      <w:r w:rsidRPr="002B6B57">
        <w:t>7</w:t>
      </w:r>
      <w:r w:rsidRPr="00562512">
        <w:tab/>
      </w:r>
      <w:r>
        <w:t>Building and Construction Legislation Amendment Bill 2017</w:t>
      </w:r>
    </w:p>
    <w:p w:rsidR="009E1E10" w:rsidRPr="00562512" w:rsidRDefault="009E1E10" w:rsidP="009E1E10">
      <w:pPr>
        <w:pStyle w:val="DPSEntryDetail"/>
      </w:pPr>
      <w:r>
        <w:t>Mr Gentleman (Minister for Planning and Land Management)</w:t>
      </w:r>
      <w:r w:rsidRPr="00562512">
        <w:t xml:space="preserve">, pursuant to notice, presented </w:t>
      </w:r>
      <w:r>
        <w:t>a Bill for an Act to amend legislation about building and construction, and for other purposes</w:t>
      </w:r>
      <w:r w:rsidRPr="00562512">
        <w:t>.</w:t>
      </w:r>
    </w:p>
    <w:p w:rsidR="009E1E10" w:rsidRPr="00562512" w:rsidRDefault="009E1E10" w:rsidP="009E1E10">
      <w:pPr>
        <w:pStyle w:val="DPSEntryDetail"/>
      </w:pPr>
      <w:r w:rsidRPr="00562512">
        <w:rPr>
          <w:i/>
        </w:rPr>
        <w:t>Papers:</w:t>
      </w:r>
      <w:r w:rsidRPr="00562512">
        <w:t xml:space="preserve"> </w:t>
      </w:r>
      <w:r>
        <w:t>Mr Gentleman</w:t>
      </w:r>
      <w:r w:rsidRPr="00562512">
        <w:t xml:space="preserve"> presented the following papers:</w:t>
      </w:r>
    </w:p>
    <w:p w:rsidR="009E1E10" w:rsidRPr="00562512" w:rsidRDefault="009E1E10" w:rsidP="00F816C1">
      <w:pPr>
        <w:pStyle w:val="DPSEntryDetailIndentLev1"/>
      </w:pPr>
      <w:proofErr w:type="gramStart"/>
      <w:r w:rsidRPr="00562512">
        <w:t>Explanatory statement to the Bill.</w:t>
      </w:r>
      <w:proofErr w:type="gramEnd"/>
    </w:p>
    <w:p w:rsidR="009E1E10" w:rsidRPr="00562512" w:rsidRDefault="009E1E10" w:rsidP="00F816C1">
      <w:pPr>
        <w:pStyle w:val="DPSEntryDetailIndentLev1"/>
      </w:pPr>
      <w:r w:rsidRPr="00562512">
        <w:t xml:space="preserve">Human Rights Act, </w:t>
      </w:r>
      <w:r w:rsidRPr="00562512">
        <w:rPr>
          <w:spacing w:val="-2"/>
        </w:rPr>
        <w:t>pursuant to section 37</w:t>
      </w:r>
      <w:r w:rsidRPr="00562512">
        <w:t xml:space="preserve">—Compatibility statement, dated </w:t>
      </w:r>
      <w:r>
        <w:t>29 November 2017</w:t>
      </w:r>
      <w:r w:rsidRPr="00562512">
        <w:t>.</w:t>
      </w:r>
    </w:p>
    <w:p w:rsidR="009E1E10" w:rsidRPr="00562512" w:rsidRDefault="009E1E10" w:rsidP="009E1E10">
      <w:pPr>
        <w:pStyle w:val="DPSEntryDetail"/>
      </w:pPr>
      <w:r w:rsidRPr="00562512">
        <w:t>Title read by Clerk.</w:t>
      </w:r>
    </w:p>
    <w:p w:rsidR="009E1E10" w:rsidRPr="00562512" w:rsidRDefault="009E1E10" w:rsidP="009E1E10">
      <w:pPr>
        <w:pStyle w:val="DPSEntryDetail"/>
      </w:pPr>
      <w:r>
        <w:t>Mr Gentleman</w:t>
      </w:r>
      <w:r w:rsidRPr="00562512">
        <w:t xml:space="preserve"> moved—</w:t>
      </w:r>
      <w:proofErr w:type="gramStart"/>
      <w:r w:rsidRPr="00562512">
        <w:t>That</w:t>
      </w:r>
      <w:proofErr w:type="gramEnd"/>
      <w:r w:rsidRPr="00562512">
        <w:t xml:space="preserve"> this Bill be agreed to in principle.</w:t>
      </w:r>
    </w:p>
    <w:p w:rsidR="009E1E10" w:rsidRPr="00562512" w:rsidRDefault="009E1E10" w:rsidP="009E1E10">
      <w:pPr>
        <w:pStyle w:val="DPSEntryDetail"/>
      </w:pPr>
      <w:r w:rsidRPr="00562512">
        <w:t>Debate adjourned (</w:t>
      </w:r>
      <w:r>
        <w:t>Ms Lawder</w:t>
      </w:r>
      <w:r w:rsidRPr="00562512">
        <w:t>) and the resumption of the debate made an order of the day for the next sitting.</w:t>
      </w:r>
    </w:p>
    <w:p w:rsidR="009E1E10" w:rsidRPr="00562512" w:rsidRDefault="009E1E10" w:rsidP="009E1E10">
      <w:pPr>
        <w:pStyle w:val="DPSEntryHeading"/>
      </w:pPr>
      <w:r w:rsidRPr="00562512">
        <w:tab/>
      </w:r>
      <w:r w:rsidRPr="002B6B57">
        <w:t>8</w:t>
      </w:r>
      <w:r w:rsidRPr="00562512">
        <w:tab/>
      </w:r>
      <w:r>
        <w:t>Crimes (Fortification Removal) Amendment Bill 2017</w:t>
      </w:r>
    </w:p>
    <w:p w:rsidR="009E1E10" w:rsidRPr="00562512" w:rsidRDefault="009E1E10" w:rsidP="009E1E10">
      <w:pPr>
        <w:pStyle w:val="DPSEntryDetail"/>
      </w:pPr>
      <w:r>
        <w:t>Mr Ramsay (Attorney-General)</w:t>
      </w:r>
      <w:r w:rsidRPr="00562512">
        <w:t xml:space="preserve">, pursuant to notice, presented </w:t>
      </w:r>
      <w:r>
        <w:t xml:space="preserve">a Bill for an Act to amend the </w:t>
      </w:r>
      <w:r w:rsidRPr="00A11395">
        <w:rPr>
          <w:i/>
        </w:rPr>
        <w:t>Crimes Act 1900</w:t>
      </w:r>
      <w:r w:rsidRPr="00562512">
        <w:t>.</w:t>
      </w:r>
    </w:p>
    <w:p w:rsidR="009E1E10" w:rsidRPr="00562512" w:rsidRDefault="009E1E10" w:rsidP="009E1E10">
      <w:pPr>
        <w:pStyle w:val="DPSEntryDetail"/>
      </w:pPr>
      <w:r w:rsidRPr="00562512">
        <w:rPr>
          <w:i/>
        </w:rPr>
        <w:t>Papers:</w:t>
      </w:r>
      <w:r w:rsidRPr="00562512">
        <w:t xml:space="preserve"> </w:t>
      </w:r>
      <w:r>
        <w:t>Mr Ramsay</w:t>
      </w:r>
      <w:r w:rsidRPr="00562512">
        <w:t xml:space="preserve"> presented the following papers:</w:t>
      </w:r>
    </w:p>
    <w:p w:rsidR="009E1E10" w:rsidRPr="00562512" w:rsidRDefault="009E1E10" w:rsidP="00F816C1">
      <w:pPr>
        <w:pStyle w:val="DPSEntryDetailIndentLev1"/>
      </w:pPr>
      <w:proofErr w:type="gramStart"/>
      <w:r w:rsidRPr="00562512">
        <w:t>Explanatory statement to the Bill.</w:t>
      </w:r>
      <w:proofErr w:type="gramEnd"/>
    </w:p>
    <w:p w:rsidR="009E1E10" w:rsidRPr="00562512" w:rsidRDefault="009E1E10" w:rsidP="00F816C1">
      <w:pPr>
        <w:pStyle w:val="DPSEntryDetailIndentLev1"/>
      </w:pPr>
      <w:r w:rsidRPr="00562512">
        <w:t xml:space="preserve">Human Rights Act, </w:t>
      </w:r>
      <w:r w:rsidRPr="00562512">
        <w:rPr>
          <w:spacing w:val="-2"/>
        </w:rPr>
        <w:t>pursuant to section 37</w:t>
      </w:r>
      <w:r w:rsidRPr="00562512">
        <w:t xml:space="preserve">—Compatibility statement, dated </w:t>
      </w:r>
      <w:r>
        <w:t>29 November 2017</w:t>
      </w:r>
      <w:r w:rsidRPr="00562512">
        <w:t>.</w:t>
      </w:r>
    </w:p>
    <w:p w:rsidR="009E1E10" w:rsidRPr="00562512" w:rsidRDefault="009E1E10" w:rsidP="009E1E10">
      <w:pPr>
        <w:pStyle w:val="DPSEntryDetail"/>
      </w:pPr>
      <w:r w:rsidRPr="00562512">
        <w:t>Title read by Clerk.</w:t>
      </w:r>
    </w:p>
    <w:p w:rsidR="009E1E10" w:rsidRPr="00562512" w:rsidRDefault="009E1E10" w:rsidP="009E1E10">
      <w:pPr>
        <w:pStyle w:val="DPSEntryDetail"/>
      </w:pPr>
      <w:r>
        <w:t>Mr Ramsay</w:t>
      </w:r>
      <w:r w:rsidRPr="00562512">
        <w:t xml:space="preserve"> moved—</w:t>
      </w:r>
      <w:proofErr w:type="gramStart"/>
      <w:r w:rsidRPr="00562512">
        <w:t>That</w:t>
      </w:r>
      <w:proofErr w:type="gramEnd"/>
      <w:r w:rsidRPr="00562512">
        <w:t xml:space="preserve"> this Bill be agreed to in principle.</w:t>
      </w:r>
    </w:p>
    <w:p w:rsidR="009E1E10" w:rsidRPr="00562512" w:rsidRDefault="009E1E10" w:rsidP="009E1E10">
      <w:pPr>
        <w:pStyle w:val="DPSEntryDetail"/>
      </w:pPr>
      <w:r w:rsidRPr="00562512">
        <w:t>Debate adjourned (</w:t>
      </w:r>
      <w:r>
        <w:t>Mr Hanson</w:t>
      </w:r>
      <w:r w:rsidRPr="00562512">
        <w:t>) and the resumption of the debate made an order of the day for the next sitting.</w:t>
      </w:r>
    </w:p>
    <w:p w:rsidR="009E1E10" w:rsidRPr="00562512" w:rsidRDefault="009E1E10" w:rsidP="009E1E10">
      <w:pPr>
        <w:pStyle w:val="DPSEntryHeading"/>
      </w:pPr>
      <w:r w:rsidRPr="00562512">
        <w:tab/>
      </w:r>
      <w:r w:rsidRPr="002B6B57">
        <w:t>9</w:t>
      </w:r>
      <w:r w:rsidRPr="00562512">
        <w:tab/>
      </w:r>
      <w:r>
        <w:t>Crimes Legislation Amendment Bill 2017 (No 2)</w:t>
      </w:r>
    </w:p>
    <w:p w:rsidR="009E1E10" w:rsidRPr="00562512" w:rsidRDefault="009E1E10" w:rsidP="009E1E10">
      <w:pPr>
        <w:pStyle w:val="DPSEntryDetail"/>
      </w:pPr>
      <w:r>
        <w:t>Mr Ramsay (Attorney-General)</w:t>
      </w:r>
      <w:r w:rsidRPr="00562512">
        <w:t xml:space="preserve">, pursuant to notice, presented </w:t>
      </w:r>
      <w:r>
        <w:t>a Bill for an Act to amend legislation about crimes, and for other purposes</w:t>
      </w:r>
      <w:r w:rsidRPr="00562512">
        <w:t>.</w:t>
      </w:r>
    </w:p>
    <w:p w:rsidR="009E1E10" w:rsidRPr="00562512" w:rsidRDefault="009E1E10" w:rsidP="009E1E10">
      <w:pPr>
        <w:pStyle w:val="DPSEntryDetail"/>
      </w:pPr>
      <w:r w:rsidRPr="00562512">
        <w:rPr>
          <w:i/>
        </w:rPr>
        <w:t>Papers:</w:t>
      </w:r>
      <w:r w:rsidRPr="00562512">
        <w:t xml:space="preserve"> </w:t>
      </w:r>
      <w:r>
        <w:t>Mr Ramsay</w:t>
      </w:r>
      <w:r w:rsidRPr="00562512">
        <w:t xml:space="preserve"> presented the following papers:</w:t>
      </w:r>
    </w:p>
    <w:p w:rsidR="009E1E10" w:rsidRPr="00562512" w:rsidRDefault="009E1E10" w:rsidP="00F816C1">
      <w:pPr>
        <w:pStyle w:val="DPSEntryDetailIndentLev1"/>
      </w:pPr>
      <w:proofErr w:type="gramStart"/>
      <w:r w:rsidRPr="00562512">
        <w:lastRenderedPageBreak/>
        <w:t>Explanatory statement to the Bill.</w:t>
      </w:r>
      <w:proofErr w:type="gramEnd"/>
    </w:p>
    <w:p w:rsidR="009E1E10" w:rsidRPr="00562512" w:rsidRDefault="009E1E10" w:rsidP="00F816C1">
      <w:pPr>
        <w:pStyle w:val="DPSEntryDetailIndentLev1"/>
      </w:pPr>
      <w:r w:rsidRPr="00562512">
        <w:t xml:space="preserve">Human Rights Act, </w:t>
      </w:r>
      <w:r w:rsidRPr="00562512">
        <w:rPr>
          <w:spacing w:val="-2"/>
        </w:rPr>
        <w:t>pursuant to section 37</w:t>
      </w:r>
      <w:r w:rsidRPr="00562512">
        <w:t xml:space="preserve">—Compatibility statement, dated </w:t>
      </w:r>
      <w:r>
        <w:t>29 November 2017</w:t>
      </w:r>
      <w:r w:rsidRPr="00562512">
        <w:t>.</w:t>
      </w:r>
    </w:p>
    <w:p w:rsidR="009E1E10" w:rsidRPr="00562512" w:rsidRDefault="009E1E10" w:rsidP="009E1E10">
      <w:pPr>
        <w:pStyle w:val="DPSEntryDetail"/>
      </w:pPr>
      <w:r w:rsidRPr="00562512">
        <w:t>Title read by Clerk.</w:t>
      </w:r>
    </w:p>
    <w:p w:rsidR="009E1E10" w:rsidRPr="00562512" w:rsidRDefault="009E1E10" w:rsidP="009E1E10">
      <w:pPr>
        <w:pStyle w:val="DPSEntryDetail"/>
      </w:pPr>
      <w:r>
        <w:t>Mr Ramsay</w:t>
      </w:r>
      <w:r w:rsidRPr="00562512">
        <w:t xml:space="preserve"> moved—</w:t>
      </w:r>
      <w:proofErr w:type="gramStart"/>
      <w:r w:rsidRPr="00562512">
        <w:t>That</w:t>
      </w:r>
      <w:proofErr w:type="gramEnd"/>
      <w:r w:rsidRPr="00562512">
        <w:t xml:space="preserve"> this Bill be agreed to in principle.</w:t>
      </w:r>
    </w:p>
    <w:p w:rsidR="009E1E10" w:rsidRPr="00562512" w:rsidRDefault="009E1E10" w:rsidP="009E1E10">
      <w:pPr>
        <w:pStyle w:val="DPSEntryDetail"/>
      </w:pPr>
      <w:r w:rsidRPr="00562512">
        <w:t>Debate adjourned (</w:t>
      </w:r>
      <w:r>
        <w:t>Mr Hanson</w:t>
      </w:r>
      <w:r w:rsidRPr="00562512">
        <w:t>) and the resumption of the debate made an order of the day for the next sitting.</w:t>
      </w:r>
    </w:p>
    <w:p w:rsidR="009E1E10" w:rsidRPr="00562512" w:rsidRDefault="009E1E10" w:rsidP="009E1E10">
      <w:pPr>
        <w:pStyle w:val="DPSEntryHeading"/>
      </w:pPr>
      <w:r w:rsidRPr="00562512">
        <w:tab/>
      </w:r>
      <w:r w:rsidRPr="002B6B57">
        <w:t>10</w:t>
      </w:r>
      <w:r w:rsidRPr="00562512">
        <w:tab/>
      </w:r>
      <w:r>
        <w:t>Work Health and Safety Legislation Amendment Bill 2017</w:t>
      </w:r>
    </w:p>
    <w:p w:rsidR="009E1E10" w:rsidRPr="00562512" w:rsidRDefault="009E1E10" w:rsidP="009E1E10">
      <w:pPr>
        <w:pStyle w:val="DPSEntryDetail"/>
      </w:pPr>
      <w:r>
        <w:t>Ms Stephen-Smith (Minister for Workplace Safety and Industrial Relations)</w:t>
      </w:r>
      <w:r w:rsidRPr="00562512">
        <w:t xml:space="preserve">, pursuant to notice, presented </w:t>
      </w:r>
      <w:r>
        <w:t>a Bill for an Act to amend legislation about dangerous substances and work health and safety, and for other purposes</w:t>
      </w:r>
      <w:r w:rsidRPr="00562512">
        <w:t>.</w:t>
      </w:r>
    </w:p>
    <w:p w:rsidR="009E1E10" w:rsidRPr="00562512" w:rsidRDefault="009E1E10" w:rsidP="009E1E10">
      <w:pPr>
        <w:pStyle w:val="DPSEntryDetail"/>
      </w:pPr>
      <w:r w:rsidRPr="00562512">
        <w:rPr>
          <w:i/>
        </w:rPr>
        <w:t>Papers:</w:t>
      </w:r>
      <w:r w:rsidRPr="00562512">
        <w:t xml:space="preserve"> </w:t>
      </w:r>
      <w:r>
        <w:t>Ms Stephen-Smith</w:t>
      </w:r>
      <w:r w:rsidRPr="00562512">
        <w:t xml:space="preserve"> presented the following papers:</w:t>
      </w:r>
    </w:p>
    <w:p w:rsidR="009E1E10" w:rsidRPr="00562512" w:rsidRDefault="009E1E10" w:rsidP="00F816C1">
      <w:pPr>
        <w:pStyle w:val="DPSEntryDetailIndentLev1"/>
      </w:pPr>
      <w:proofErr w:type="gramStart"/>
      <w:r w:rsidRPr="00562512">
        <w:t>Explanatory statement to the Bill.</w:t>
      </w:r>
      <w:proofErr w:type="gramEnd"/>
    </w:p>
    <w:p w:rsidR="009E1E10" w:rsidRPr="00562512" w:rsidRDefault="009E1E10" w:rsidP="00F816C1">
      <w:pPr>
        <w:pStyle w:val="DPSEntryDetailIndentLev1"/>
      </w:pPr>
      <w:r w:rsidRPr="00562512">
        <w:t xml:space="preserve">Human Rights Act, </w:t>
      </w:r>
      <w:r w:rsidRPr="00562512">
        <w:rPr>
          <w:spacing w:val="-2"/>
        </w:rPr>
        <w:t>pursuant to section 37</w:t>
      </w:r>
      <w:r w:rsidRPr="00562512">
        <w:t xml:space="preserve">—Compatibility statement, dated </w:t>
      </w:r>
      <w:r>
        <w:t>29 November 2017</w:t>
      </w:r>
      <w:r w:rsidRPr="00562512">
        <w:t>.</w:t>
      </w:r>
    </w:p>
    <w:p w:rsidR="009E1E10" w:rsidRPr="00562512" w:rsidRDefault="009E1E10" w:rsidP="009E1E10">
      <w:pPr>
        <w:pStyle w:val="DPSEntryDetail"/>
      </w:pPr>
      <w:r w:rsidRPr="00562512">
        <w:t>Title read by Clerk.</w:t>
      </w:r>
    </w:p>
    <w:p w:rsidR="009E1E10" w:rsidRPr="00562512" w:rsidRDefault="009E1E10" w:rsidP="009E1E10">
      <w:pPr>
        <w:pStyle w:val="DPSEntryDetail"/>
      </w:pPr>
      <w:r>
        <w:t>Ms Stephen-Smith</w:t>
      </w:r>
      <w:r w:rsidRPr="00562512">
        <w:t xml:space="preserve"> moved—</w:t>
      </w:r>
      <w:proofErr w:type="gramStart"/>
      <w:r w:rsidRPr="00562512">
        <w:t>That</w:t>
      </w:r>
      <w:proofErr w:type="gramEnd"/>
      <w:r w:rsidRPr="00562512">
        <w:t xml:space="preserve"> this Bill be agreed to in principle.</w:t>
      </w:r>
    </w:p>
    <w:p w:rsidR="009E1E10" w:rsidRPr="00562512" w:rsidRDefault="009E1E10" w:rsidP="009E1E10">
      <w:pPr>
        <w:pStyle w:val="DPSEntryDetail"/>
      </w:pPr>
      <w:r w:rsidRPr="00562512">
        <w:t>Debate adjourned (</w:t>
      </w:r>
      <w:r>
        <w:t>Mr Wall</w:t>
      </w:r>
      <w:r w:rsidRPr="00562512">
        <w:t>) and the resumption of the debate made an order of the day for the next sitting.</w:t>
      </w:r>
    </w:p>
    <w:p w:rsidR="009E1E10" w:rsidRPr="00640DFB" w:rsidRDefault="009E1E10" w:rsidP="009E1E10">
      <w:pPr>
        <w:pStyle w:val="DPSEntryHeading"/>
      </w:pPr>
      <w:r w:rsidRPr="00640DFB">
        <w:tab/>
      </w:r>
      <w:r w:rsidRPr="002B6B57">
        <w:t>11</w:t>
      </w:r>
      <w:r w:rsidRPr="00640DFB">
        <w:tab/>
      </w:r>
      <w:r>
        <w:t>Administration and Procedure—Standing Committee</w:t>
      </w:r>
      <w:r w:rsidRPr="00640DFB">
        <w:t>—reference—</w:t>
      </w:r>
      <w:r w:rsidR="00AF1A70">
        <w:t xml:space="preserve">Review of </w:t>
      </w:r>
      <w:r>
        <w:t>Continuing resolution 9—Senator for the Australian Capital Territory—Procedures for Election</w:t>
      </w:r>
    </w:p>
    <w:p w:rsidR="009E1E10" w:rsidRDefault="009E1E10" w:rsidP="009E1E10">
      <w:pPr>
        <w:pStyle w:val="DPSEntryDetail"/>
      </w:pPr>
      <w:r>
        <w:t>Mrs Dunne</w:t>
      </w:r>
      <w:r w:rsidRPr="00640DFB">
        <w:t>, pursuant to notice, moved—</w:t>
      </w:r>
      <w:proofErr w:type="gramStart"/>
      <w:r w:rsidRPr="00640DFB">
        <w:t>That</w:t>
      </w:r>
      <w:proofErr w:type="gramEnd"/>
      <w:r w:rsidRPr="00640DFB">
        <w:t xml:space="preserve"> </w:t>
      </w:r>
      <w:r>
        <w:t>this Assembly:</w:t>
      </w:r>
    </w:p>
    <w:p w:rsidR="009E1E10" w:rsidRPr="005444DA" w:rsidRDefault="009E1E10" w:rsidP="00012070">
      <w:pPr>
        <w:pStyle w:val="DPSEntryIndents"/>
        <w:numPr>
          <w:ilvl w:val="0"/>
          <w:numId w:val="1"/>
        </w:numPr>
      </w:pPr>
      <w:r>
        <w:t>n</w:t>
      </w:r>
      <w:r w:rsidRPr="005444DA">
        <w:t>otes:</w:t>
      </w:r>
    </w:p>
    <w:p w:rsidR="009E1E10" w:rsidRDefault="009E1E10" w:rsidP="00012070">
      <w:pPr>
        <w:pStyle w:val="DPSEntryIndents"/>
        <w:numPr>
          <w:ilvl w:val="1"/>
          <w:numId w:val="1"/>
        </w:numPr>
      </w:pPr>
      <w:r w:rsidRPr="005444DA">
        <w:t>the provision of Continuing Resolution 9 of the Legislative Assembly relating t</w:t>
      </w:r>
      <w:r w:rsidR="003701B8">
        <w:t>o the procedure for electing a S</w:t>
      </w:r>
      <w:r w:rsidRPr="005444DA">
        <w:t>enator for the ACT to fill a casual vacancy in the Senate;</w:t>
      </w:r>
    </w:p>
    <w:p w:rsidR="009E1E10" w:rsidRDefault="009E1E10" w:rsidP="00012070">
      <w:pPr>
        <w:pStyle w:val="DPSEntryIndents"/>
        <w:numPr>
          <w:ilvl w:val="1"/>
          <w:numId w:val="1"/>
        </w:numPr>
      </w:pPr>
      <w:r w:rsidRPr="005444DA">
        <w:t>the recent High Court decision that led to the disqualification a</w:t>
      </w:r>
      <w:r w:rsidR="00673EFF">
        <w:t>nd resignations of a number of Senators and M</w:t>
      </w:r>
      <w:r w:rsidRPr="005444DA">
        <w:t>embers of the Australian Parliament due to ineligibility to serve under clause 44 of the Australian Constitution;</w:t>
      </w:r>
    </w:p>
    <w:p w:rsidR="009E1E10" w:rsidRDefault="009E1E10" w:rsidP="00012070">
      <w:pPr>
        <w:pStyle w:val="DPSEntryIndents"/>
        <w:numPr>
          <w:ilvl w:val="1"/>
          <w:numId w:val="1"/>
        </w:numPr>
      </w:pPr>
      <w:r w:rsidRPr="005444DA">
        <w:t>the Assembly</w:t>
      </w:r>
      <w:r>
        <w:t>’</w:t>
      </w:r>
      <w:r w:rsidRPr="005444DA">
        <w:t>s appoint</w:t>
      </w:r>
      <w:r w:rsidR="003701B8">
        <w:t>ment of Ms Katy Gallagher as a S</w:t>
      </w:r>
      <w:r w:rsidRPr="005444DA">
        <w:t>enator in 2015; and</w:t>
      </w:r>
    </w:p>
    <w:p w:rsidR="009E1E10" w:rsidRDefault="009E1E10" w:rsidP="00012070">
      <w:pPr>
        <w:pStyle w:val="DPSEntryIndents"/>
        <w:numPr>
          <w:ilvl w:val="1"/>
          <w:numId w:val="1"/>
        </w:numPr>
      </w:pPr>
      <w:r w:rsidRPr="005444DA">
        <w:t>the statements in the Senate of 4 September 2017, by Senator</w:t>
      </w:r>
      <w:r>
        <w:t> </w:t>
      </w:r>
      <w:r w:rsidRPr="005444DA">
        <w:t>Gallagher, that cast doubt on her eligibility to be appointed to a casual vacancy in 2015;</w:t>
      </w:r>
      <w:r>
        <w:t xml:space="preserve"> and</w:t>
      </w:r>
    </w:p>
    <w:p w:rsidR="009E1E10" w:rsidRPr="00640DFB" w:rsidRDefault="009E1E10" w:rsidP="00012070">
      <w:pPr>
        <w:pStyle w:val="DPSEntryIndents"/>
        <w:numPr>
          <w:ilvl w:val="0"/>
          <w:numId w:val="1"/>
        </w:numPr>
      </w:pPr>
      <w:proofErr w:type="gramStart"/>
      <w:r>
        <w:t>c</w:t>
      </w:r>
      <w:r w:rsidRPr="005444DA">
        <w:t>alls</w:t>
      </w:r>
      <w:proofErr w:type="gramEnd"/>
      <w:r w:rsidRPr="005444DA">
        <w:t xml:space="preserve"> on the Assembly to refer Continuing Resolution 9 to the Legislative Assembly Standing Committee on Administration and Procedure for review and report.</w:t>
      </w:r>
    </w:p>
    <w:p w:rsidR="009E1E10" w:rsidRDefault="009E1E10" w:rsidP="009E1E10">
      <w:pPr>
        <w:pStyle w:val="DPSEntryDetail"/>
      </w:pPr>
      <w:r>
        <w:lastRenderedPageBreak/>
        <w:t>Mr Rattenbury moved the following amendment: Omit all words after (1), substitute:</w:t>
      </w:r>
    </w:p>
    <w:p w:rsidR="009E1E10" w:rsidRDefault="009E1E10" w:rsidP="009E1E10">
      <w:pPr>
        <w:pStyle w:val="DPSEntryDetail"/>
        <w:tabs>
          <w:tab w:val="clear" w:pos="1197"/>
          <w:tab w:val="left" w:pos="1350"/>
        </w:tabs>
        <w:ind w:left="1350" w:hanging="630"/>
      </w:pPr>
      <w:r>
        <w:t>“(1)</w:t>
      </w:r>
      <w:r>
        <w:tab/>
        <w:t>notes:</w:t>
      </w:r>
    </w:p>
    <w:p w:rsidR="009E1E10" w:rsidRDefault="009E1E10" w:rsidP="009E1E10">
      <w:pPr>
        <w:pStyle w:val="DPSEntryDetail"/>
        <w:tabs>
          <w:tab w:val="clear" w:pos="1197"/>
          <w:tab w:val="clear" w:pos="1767"/>
          <w:tab w:val="left" w:pos="1350"/>
          <w:tab w:val="left" w:pos="1915"/>
        </w:tabs>
        <w:ind w:left="1915" w:hanging="1195"/>
      </w:pPr>
      <w:r>
        <w:tab/>
        <w:t>(a)</w:t>
      </w:r>
      <w:r>
        <w:tab/>
      </w:r>
      <w:proofErr w:type="gramStart"/>
      <w:r>
        <w:t>the</w:t>
      </w:r>
      <w:proofErr w:type="gramEnd"/>
      <w:r>
        <w:t xml:space="preserve"> recent High Court decision that led to the disqualification and resignations of a number of Senators and Members of the Australian Parliament due to ineligibility to serve under clause 44 of the Australian Constitution;</w:t>
      </w:r>
    </w:p>
    <w:p w:rsidR="009E1E10" w:rsidRDefault="009E1E10" w:rsidP="009E1E10">
      <w:pPr>
        <w:pStyle w:val="DPSEntryDetail"/>
        <w:tabs>
          <w:tab w:val="clear" w:pos="1197"/>
          <w:tab w:val="clear" w:pos="1767"/>
          <w:tab w:val="left" w:pos="1350"/>
          <w:tab w:val="left" w:pos="1915"/>
        </w:tabs>
        <w:ind w:left="1915" w:hanging="1195"/>
      </w:pPr>
      <w:r>
        <w:tab/>
        <w:t>(b)</w:t>
      </w:r>
      <w:r>
        <w:tab/>
        <w:t>the provision of Continuing Resolution 9 of the Legislative Assembly relating t</w:t>
      </w:r>
      <w:r w:rsidR="00673EFF">
        <w:t xml:space="preserve">o the procedure for electing a </w:t>
      </w:r>
      <w:r w:rsidR="000A45E6">
        <w:t>S</w:t>
      </w:r>
      <w:r>
        <w:t>enator for the ACT to fill a casual vacancy in the Senate;</w:t>
      </w:r>
    </w:p>
    <w:p w:rsidR="009E1E10" w:rsidRDefault="009E1E10" w:rsidP="009E1E10">
      <w:pPr>
        <w:pStyle w:val="DPSEntryDetail"/>
        <w:tabs>
          <w:tab w:val="clear" w:pos="1197"/>
          <w:tab w:val="clear" w:pos="1767"/>
          <w:tab w:val="left" w:pos="1350"/>
          <w:tab w:val="left" w:pos="1915"/>
        </w:tabs>
        <w:ind w:left="1915" w:hanging="1195"/>
      </w:pPr>
      <w:r>
        <w:tab/>
        <w:t>(c)</w:t>
      </w:r>
      <w:r>
        <w:tab/>
        <w:t>that the Legislative Assembly has acted under Continuing Resolution 9 on two separate occasions to fill casual vacancies, in 2003 and 2015; and</w:t>
      </w:r>
    </w:p>
    <w:p w:rsidR="009E1E10" w:rsidRDefault="009E1E10" w:rsidP="009E1E10">
      <w:pPr>
        <w:pStyle w:val="DPSEntryDetail"/>
        <w:tabs>
          <w:tab w:val="clear" w:pos="1197"/>
          <w:tab w:val="clear" w:pos="1767"/>
          <w:tab w:val="left" w:pos="1350"/>
          <w:tab w:val="left" w:pos="1915"/>
        </w:tabs>
        <w:ind w:left="1915" w:hanging="1195"/>
      </w:pPr>
      <w:r>
        <w:tab/>
        <w:t>(d)</w:t>
      </w:r>
      <w:r>
        <w:tab/>
      </w:r>
      <w:proofErr w:type="gramStart"/>
      <w:r>
        <w:t>the</w:t>
      </w:r>
      <w:proofErr w:type="gramEnd"/>
      <w:r>
        <w:t xml:space="preserve"> processes currently being undertaken in the Federal Parliament to affirm the eligibility of current Members and Senators;</w:t>
      </w:r>
    </w:p>
    <w:p w:rsidR="009E1E10" w:rsidRDefault="009E1E10" w:rsidP="009E1E10">
      <w:pPr>
        <w:pStyle w:val="DPSEntryDetail"/>
        <w:tabs>
          <w:tab w:val="clear" w:pos="1197"/>
          <w:tab w:val="clear" w:pos="1767"/>
          <w:tab w:val="left" w:pos="1350"/>
        </w:tabs>
        <w:ind w:left="1350" w:hanging="630"/>
      </w:pPr>
      <w:r>
        <w:t>(2)</w:t>
      </w:r>
      <w:r>
        <w:tab/>
      </w:r>
      <w:proofErr w:type="gramStart"/>
      <w:r>
        <w:t>refers</w:t>
      </w:r>
      <w:proofErr w:type="gramEnd"/>
      <w:r>
        <w:t xml:space="preserve"> Continuing Resolution 9 to the Legislative Assembly Standing Committee on Administration and Procedure to examine:</w:t>
      </w:r>
    </w:p>
    <w:p w:rsidR="009E1E10" w:rsidRDefault="009E1E10" w:rsidP="009E1E10">
      <w:pPr>
        <w:pStyle w:val="DPSEntryDetail"/>
        <w:tabs>
          <w:tab w:val="clear" w:pos="1197"/>
          <w:tab w:val="clear" w:pos="1767"/>
          <w:tab w:val="left" w:pos="1350"/>
          <w:tab w:val="left" w:pos="1915"/>
        </w:tabs>
        <w:ind w:left="1915" w:hanging="1195"/>
      </w:pPr>
      <w:r>
        <w:tab/>
        <w:t>(a)</w:t>
      </w:r>
      <w:r>
        <w:tab/>
      </w:r>
      <w:proofErr w:type="gramStart"/>
      <w:r>
        <w:t>what</w:t>
      </w:r>
      <w:proofErr w:type="gramEnd"/>
      <w:r>
        <w:t xml:space="preserve"> role the Legislative Assembly has in ensuring the eligibility of persons seeking to fill casual vacancies;</w:t>
      </w:r>
    </w:p>
    <w:p w:rsidR="009E1E10" w:rsidRDefault="009E1E10" w:rsidP="009E1E10">
      <w:pPr>
        <w:pStyle w:val="DPSEntryDetail"/>
        <w:tabs>
          <w:tab w:val="clear" w:pos="1197"/>
          <w:tab w:val="clear" w:pos="1767"/>
          <w:tab w:val="left" w:pos="1350"/>
          <w:tab w:val="left" w:pos="1915"/>
        </w:tabs>
        <w:ind w:left="1915" w:hanging="1195"/>
      </w:pPr>
      <w:r>
        <w:tab/>
        <w:t>(b)</w:t>
      </w:r>
      <w:r>
        <w:tab/>
      </w:r>
      <w:proofErr w:type="gramStart"/>
      <w:r>
        <w:t>the</w:t>
      </w:r>
      <w:proofErr w:type="gramEnd"/>
      <w:r>
        <w:t xml:space="preserve"> processes undertaken in other jurisdictions;</w:t>
      </w:r>
    </w:p>
    <w:p w:rsidR="009E1E10" w:rsidRDefault="009E1E10" w:rsidP="009E1E10">
      <w:pPr>
        <w:pStyle w:val="DPSEntryDetail"/>
        <w:tabs>
          <w:tab w:val="clear" w:pos="1197"/>
          <w:tab w:val="clear" w:pos="1767"/>
          <w:tab w:val="left" w:pos="1350"/>
          <w:tab w:val="left" w:pos="1915"/>
        </w:tabs>
        <w:ind w:left="1915" w:hanging="1195"/>
      </w:pPr>
      <w:r>
        <w:tab/>
        <w:t>(c)</w:t>
      </w:r>
      <w:r>
        <w:tab/>
      </w:r>
      <w:proofErr w:type="gramStart"/>
      <w:r>
        <w:t>whether</w:t>
      </w:r>
      <w:proofErr w:type="gramEnd"/>
      <w:r>
        <w:t xml:space="preserve"> the previous appointments made by the Assembly might be considered in hindsight to be unsound;</w:t>
      </w:r>
    </w:p>
    <w:p w:rsidR="009E1E10" w:rsidRDefault="009E1E10" w:rsidP="009E1E10">
      <w:pPr>
        <w:pStyle w:val="DPSEntryDetail"/>
        <w:tabs>
          <w:tab w:val="clear" w:pos="1197"/>
          <w:tab w:val="clear" w:pos="1767"/>
          <w:tab w:val="left" w:pos="1350"/>
          <w:tab w:val="left" w:pos="1915"/>
        </w:tabs>
        <w:ind w:left="1915" w:hanging="1195"/>
      </w:pPr>
      <w:r>
        <w:tab/>
        <w:t>(d)</w:t>
      </w:r>
      <w:r>
        <w:tab/>
      </w:r>
      <w:proofErr w:type="gramStart"/>
      <w:r>
        <w:t>whether</w:t>
      </w:r>
      <w:proofErr w:type="gramEnd"/>
      <w:r>
        <w:t xml:space="preserve"> the Legislative Assembly needs to adopt any new practices; and</w:t>
      </w:r>
    </w:p>
    <w:p w:rsidR="009E1E10" w:rsidRDefault="009E1E10" w:rsidP="009E1E10">
      <w:pPr>
        <w:pStyle w:val="DPSEntryDetail"/>
        <w:tabs>
          <w:tab w:val="clear" w:pos="1197"/>
          <w:tab w:val="clear" w:pos="1767"/>
          <w:tab w:val="left" w:pos="1350"/>
          <w:tab w:val="left" w:pos="1915"/>
        </w:tabs>
        <w:ind w:left="1915" w:hanging="1195"/>
      </w:pPr>
      <w:r>
        <w:tab/>
        <w:t>(e)</w:t>
      </w:r>
      <w:r>
        <w:tab/>
      </w:r>
      <w:proofErr w:type="gramStart"/>
      <w:r>
        <w:t>any</w:t>
      </w:r>
      <w:proofErr w:type="gramEnd"/>
      <w:r>
        <w:t xml:space="preserve"> other relevant matters; and</w:t>
      </w:r>
    </w:p>
    <w:p w:rsidR="009E1E10" w:rsidRDefault="009E1E10" w:rsidP="009E1E10">
      <w:pPr>
        <w:pStyle w:val="DPSEntryDetail"/>
        <w:tabs>
          <w:tab w:val="clear" w:pos="1197"/>
          <w:tab w:val="clear" w:pos="1767"/>
          <w:tab w:val="left" w:pos="1350"/>
          <w:tab w:val="left" w:pos="2430"/>
        </w:tabs>
        <w:ind w:left="1350" w:hanging="630"/>
      </w:pPr>
      <w:r>
        <w:t>(3)</w:t>
      </w:r>
      <w:r>
        <w:tab/>
      </w:r>
      <w:proofErr w:type="gramStart"/>
      <w:r>
        <w:t>the</w:t>
      </w:r>
      <w:proofErr w:type="gramEnd"/>
      <w:r>
        <w:t xml:space="preserve"> Committee shall report to the Assembly by the last sitting day in March 2018.”.</w:t>
      </w:r>
    </w:p>
    <w:p w:rsidR="009E1E10" w:rsidRDefault="009E1E10" w:rsidP="009E1E10">
      <w:pPr>
        <w:pStyle w:val="DPSEntryDetail"/>
        <w:tabs>
          <w:tab w:val="clear" w:pos="1197"/>
          <w:tab w:val="clear" w:pos="1767"/>
          <w:tab w:val="left" w:pos="1350"/>
          <w:tab w:val="left" w:pos="2430"/>
        </w:tabs>
        <w:ind w:left="1350" w:hanging="630"/>
      </w:pPr>
      <w:r>
        <w:t>Debate continued.</w:t>
      </w:r>
    </w:p>
    <w:p w:rsidR="009E1E10" w:rsidRPr="00640DFB" w:rsidRDefault="009E1E10" w:rsidP="009E1E10">
      <w:pPr>
        <w:pStyle w:val="DPSEntryDetail"/>
        <w:tabs>
          <w:tab w:val="clear" w:pos="1197"/>
          <w:tab w:val="clear" w:pos="1767"/>
          <w:tab w:val="left" w:pos="1350"/>
          <w:tab w:val="left" w:pos="2430"/>
        </w:tabs>
        <w:ind w:left="1350" w:hanging="630"/>
      </w:pPr>
      <w:r>
        <w:t>Amendment agreed to.</w:t>
      </w:r>
    </w:p>
    <w:p w:rsidR="009E1E10" w:rsidRDefault="009E1E10" w:rsidP="009E1E10">
      <w:pPr>
        <w:pStyle w:val="DPSEntryDetail"/>
      </w:pPr>
      <w:r w:rsidRPr="00640DFB">
        <w:t>Question—</w:t>
      </w:r>
      <w:proofErr w:type="gramStart"/>
      <w:r>
        <w:t>That</w:t>
      </w:r>
      <w:proofErr w:type="gramEnd"/>
      <w:r>
        <w:t xml:space="preserve"> the motion, as amended, </w:t>
      </w:r>
      <w:proofErr w:type="spellStart"/>
      <w:r>
        <w:t>viz</w:t>
      </w:r>
      <w:proofErr w:type="spellEnd"/>
      <w:r>
        <w:t>:</w:t>
      </w:r>
    </w:p>
    <w:p w:rsidR="009E1E10" w:rsidRDefault="009E1E10" w:rsidP="009E1E10">
      <w:pPr>
        <w:pStyle w:val="DPSEntryDetail"/>
      </w:pPr>
      <w:r>
        <w:t>“That this Assembly:</w:t>
      </w:r>
    </w:p>
    <w:p w:rsidR="009E1E10" w:rsidRDefault="009E1E10" w:rsidP="009E1E10">
      <w:pPr>
        <w:pStyle w:val="DPSEntryDetail"/>
        <w:tabs>
          <w:tab w:val="clear" w:pos="1197"/>
          <w:tab w:val="left" w:pos="1350"/>
        </w:tabs>
        <w:ind w:left="1350" w:hanging="630"/>
      </w:pPr>
      <w:r>
        <w:t>“(1)</w:t>
      </w:r>
      <w:r>
        <w:tab/>
        <w:t>notes:</w:t>
      </w:r>
    </w:p>
    <w:p w:rsidR="009E1E10" w:rsidRDefault="009E1E10" w:rsidP="009E1E10">
      <w:pPr>
        <w:pStyle w:val="DPSEntryDetail"/>
        <w:tabs>
          <w:tab w:val="clear" w:pos="1197"/>
          <w:tab w:val="clear" w:pos="1767"/>
          <w:tab w:val="left" w:pos="1350"/>
          <w:tab w:val="left" w:pos="1915"/>
        </w:tabs>
        <w:ind w:left="1915" w:hanging="1195"/>
      </w:pPr>
      <w:r>
        <w:tab/>
        <w:t>(a)</w:t>
      </w:r>
      <w:r>
        <w:tab/>
      </w:r>
      <w:proofErr w:type="gramStart"/>
      <w:r>
        <w:t>the</w:t>
      </w:r>
      <w:proofErr w:type="gramEnd"/>
      <w:r>
        <w:t xml:space="preserve"> recent High Court decision that led to the disqualification and resignations of a number of Senators and Members of the Australian Parliament due to ineligibility to serve under clause 44 of the Australian Constitution;</w:t>
      </w:r>
    </w:p>
    <w:p w:rsidR="009E1E10" w:rsidRDefault="009E1E10" w:rsidP="009E1E10">
      <w:pPr>
        <w:pStyle w:val="DPSEntryDetail"/>
        <w:tabs>
          <w:tab w:val="clear" w:pos="1197"/>
          <w:tab w:val="clear" w:pos="1767"/>
          <w:tab w:val="left" w:pos="1350"/>
          <w:tab w:val="left" w:pos="1915"/>
        </w:tabs>
        <w:ind w:left="1915" w:hanging="1195"/>
      </w:pPr>
      <w:r>
        <w:tab/>
        <w:t>(b)</w:t>
      </w:r>
      <w:r>
        <w:tab/>
        <w:t>the provision of Continuing Resolution 9 of the Legislative Assembly relating t</w:t>
      </w:r>
      <w:r w:rsidR="00673EFF">
        <w:t xml:space="preserve">o the procedure for electing a </w:t>
      </w:r>
      <w:r w:rsidR="000A45E6">
        <w:t>S</w:t>
      </w:r>
      <w:r>
        <w:t>enator for the ACT to fill a casual vacancy in the Senate;</w:t>
      </w:r>
    </w:p>
    <w:p w:rsidR="009E1E10" w:rsidRDefault="009E1E10" w:rsidP="009E1E10">
      <w:pPr>
        <w:pStyle w:val="DPSEntryDetail"/>
        <w:tabs>
          <w:tab w:val="clear" w:pos="1197"/>
          <w:tab w:val="clear" w:pos="1767"/>
          <w:tab w:val="left" w:pos="1350"/>
          <w:tab w:val="left" w:pos="1915"/>
        </w:tabs>
        <w:ind w:left="1915" w:hanging="1195"/>
      </w:pPr>
      <w:r>
        <w:tab/>
        <w:t>(c)</w:t>
      </w:r>
      <w:r>
        <w:tab/>
        <w:t>that the Legislative Assembly has acted under Continuing Resolution 9 on two separate occasions to fill casual vacancies, in 2003 and 2015; and</w:t>
      </w:r>
    </w:p>
    <w:p w:rsidR="009E1E10" w:rsidRDefault="009E1E10" w:rsidP="009E1E10">
      <w:pPr>
        <w:pStyle w:val="DPSEntryDetail"/>
        <w:tabs>
          <w:tab w:val="clear" w:pos="1197"/>
          <w:tab w:val="clear" w:pos="1767"/>
          <w:tab w:val="left" w:pos="1350"/>
          <w:tab w:val="left" w:pos="1915"/>
        </w:tabs>
        <w:ind w:left="1915" w:hanging="1195"/>
      </w:pPr>
      <w:r>
        <w:tab/>
        <w:t>(d)</w:t>
      </w:r>
      <w:r>
        <w:tab/>
      </w:r>
      <w:proofErr w:type="gramStart"/>
      <w:r>
        <w:t>the</w:t>
      </w:r>
      <w:proofErr w:type="gramEnd"/>
      <w:r>
        <w:t xml:space="preserve"> processes currently being undertaken in the Federal Parliament to affirm the eligibility of current Members and Senators;</w:t>
      </w:r>
    </w:p>
    <w:p w:rsidR="009E1E10" w:rsidRDefault="009E1E10" w:rsidP="009E1E10">
      <w:pPr>
        <w:pStyle w:val="DPSEntryDetail"/>
        <w:tabs>
          <w:tab w:val="clear" w:pos="1197"/>
          <w:tab w:val="clear" w:pos="1767"/>
          <w:tab w:val="left" w:pos="1350"/>
        </w:tabs>
        <w:ind w:left="1350" w:hanging="630"/>
      </w:pPr>
      <w:r>
        <w:lastRenderedPageBreak/>
        <w:t>(2)</w:t>
      </w:r>
      <w:r>
        <w:tab/>
      </w:r>
      <w:proofErr w:type="gramStart"/>
      <w:r>
        <w:t>refers</w:t>
      </w:r>
      <w:proofErr w:type="gramEnd"/>
      <w:r>
        <w:t xml:space="preserve"> Continuing Resolution 9 to the Legislative Assembly Standing Committee on Administration and Procedure to examine:</w:t>
      </w:r>
    </w:p>
    <w:p w:rsidR="009E1E10" w:rsidRDefault="009E1E10" w:rsidP="009E1E10">
      <w:pPr>
        <w:pStyle w:val="DPSEntryDetail"/>
        <w:tabs>
          <w:tab w:val="clear" w:pos="1197"/>
          <w:tab w:val="clear" w:pos="1767"/>
          <w:tab w:val="left" w:pos="1350"/>
          <w:tab w:val="left" w:pos="1915"/>
        </w:tabs>
        <w:ind w:left="1915" w:hanging="1195"/>
      </w:pPr>
      <w:r>
        <w:tab/>
        <w:t>(a)</w:t>
      </w:r>
      <w:r>
        <w:tab/>
      </w:r>
      <w:proofErr w:type="gramStart"/>
      <w:r>
        <w:t>what</w:t>
      </w:r>
      <w:proofErr w:type="gramEnd"/>
      <w:r>
        <w:t xml:space="preserve"> role the Legislative Assembly has in ensuring the eligibility of persons seeking to fill casual vacancies;</w:t>
      </w:r>
    </w:p>
    <w:p w:rsidR="009E1E10" w:rsidRDefault="009E1E10" w:rsidP="009E1E10">
      <w:pPr>
        <w:pStyle w:val="DPSEntryDetail"/>
        <w:tabs>
          <w:tab w:val="clear" w:pos="1197"/>
          <w:tab w:val="clear" w:pos="1767"/>
          <w:tab w:val="left" w:pos="1350"/>
          <w:tab w:val="left" w:pos="1915"/>
        </w:tabs>
        <w:ind w:left="1915" w:hanging="1195"/>
      </w:pPr>
      <w:r>
        <w:tab/>
        <w:t>(b)</w:t>
      </w:r>
      <w:r>
        <w:tab/>
      </w:r>
      <w:proofErr w:type="gramStart"/>
      <w:r>
        <w:t>the</w:t>
      </w:r>
      <w:proofErr w:type="gramEnd"/>
      <w:r>
        <w:t xml:space="preserve"> processes undertaken in other jurisdictions;</w:t>
      </w:r>
    </w:p>
    <w:p w:rsidR="009E1E10" w:rsidRDefault="009E1E10" w:rsidP="009E1E10">
      <w:pPr>
        <w:pStyle w:val="DPSEntryDetail"/>
        <w:tabs>
          <w:tab w:val="clear" w:pos="1197"/>
          <w:tab w:val="clear" w:pos="1767"/>
          <w:tab w:val="left" w:pos="1350"/>
          <w:tab w:val="left" w:pos="1915"/>
        </w:tabs>
        <w:ind w:left="1915" w:hanging="1195"/>
      </w:pPr>
      <w:r>
        <w:tab/>
        <w:t>(c)</w:t>
      </w:r>
      <w:r>
        <w:tab/>
      </w:r>
      <w:proofErr w:type="gramStart"/>
      <w:r>
        <w:t>whether</w:t>
      </w:r>
      <w:proofErr w:type="gramEnd"/>
      <w:r>
        <w:t xml:space="preserve"> the previous appointments made by the Assembly might be considered in hindsight to be unsound;</w:t>
      </w:r>
    </w:p>
    <w:p w:rsidR="009E1E10" w:rsidRDefault="009E1E10" w:rsidP="009E1E10">
      <w:pPr>
        <w:pStyle w:val="DPSEntryDetail"/>
        <w:tabs>
          <w:tab w:val="clear" w:pos="1197"/>
          <w:tab w:val="clear" w:pos="1767"/>
          <w:tab w:val="left" w:pos="1350"/>
          <w:tab w:val="left" w:pos="1915"/>
        </w:tabs>
        <w:ind w:left="1915" w:hanging="1195"/>
      </w:pPr>
      <w:r>
        <w:tab/>
        <w:t>(d)</w:t>
      </w:r>
      <w:r>
        <w:tab/>
      </w:r>
      <w:proofErr w:type="gramStart"/>
      <w:r>
        <w:t>whether</w:t>
      </w:r>
      <w:proofErr w:type="gramEnd"/>
      <w:r>
        <w:t xml:space="preserve"> the Legislative Assembly needs to adopt any new practices; and</w:t>
      </w:r>
    </w:p>
    <w:p w:rsidR="009E1E10" w:rsidRDefault="009E1E10" w:rsidP="009E1E10">
      <w:pPr>
        <w:pStyle w:val="DPSEntryDetail"/>
        <w:tabs>
          <w:tab w:val="clear" w:pos="1197"/>
          <w:tab w:val="clear" w:pos="1767"/>
          <w:tab w:val="left" w:pos="1350"/>
          <w:tab w:val="left" w:pos="1915"/>
        </w:tabs>
        <w:ind w:left="1915" w:hanging="1195"/>
      </w:pPr>
      <w:r>
        <w:tab/>
        <w:t>(e)</w:t>
      </w:r>
      <w:r>
        <w:tab/>
      </w:r>
      <w:proofErr w:type="gramStart"/>
      <w:r>
        <w:t>any</w:t>
      </w:r>
      <w:proofErr w:type="gramEnd"/>
      <w:r>
        <w:t xml:space="preserve"> other relevant matters; and</w:t>
      </w:r>
    </w:p>
    <w:p w:rsidR="009E1E10" w:rsidRDefault="009E1E10" w:rsidP="009E1E10">
      <w:pPr>
        <w:pStyle w:val="DPSEntryDetail"/>
        <w:tabs>
          <w:tab w:val="clear" w:pos="1197"/>
          <w:tab w:val="clear" w:pos="1767"/>
          <w:tab w:val="left" w:pos="1350"/>
          <w:tab w:val="left" w:pos="2430"/>
        </w:tabs>
        <w:ind w:left="1350" w:hanging="630"/>
      </w:pPr>
      <w:r>
        <w:t>(3)</w:t>
      </w:r>
      <w:r>
        <w:tab/>
      </w:r>
      <w:proofErr w:type="gramStart"/>
      <w:r>
        <w:t>the</w:t>
      </w:r>
      <w:proofErr w:type="gramEnd"/>
      <w:r>
        <w:t xml:space="preserve"> Committee shall report to the Assembly by the last sitting day in March 2018.”—</w:t>
      </w:r>
    </w:p>
    <w:p w:rsidR="009E1E10" w:rsidRPr="00640DFB" w:rsidRDefault="009E1E10" w:rsidP="009E1E10">
      <w:pPr>
        <w:pStyle w:val="DPSEntryDetail"/>
      </w:pPr>
      <w:proofErr w:type="gramStart"/>
      <w:r>
        <w:t>be</w:t>
      </w:r>
      <w:proofErr w:type="gramEnd"/>
      <w:r>
        <w:t xml:space="preserve"> agreed to—</w:t>
      </w:r>
      <w:r w:rsidRPr="00640DFB">
        <w:t>put and passed.</w:t>
      </w:r>
    </w:p>
    <w:p w:rsidR="009E1E10" w:rsidRPr="00B337AD" w:rsidRDefault="009E1E10" w:rsidP="009E1E10">
      <w:pPr>
        <w:pStyle w:val="DPSEntryHeading"/>
      </w:pPr>
      <w:r w:rsidRPr="00B337AD">
        <w:tab/>
      </w:r>
      <w:r w:rsidRPr="002B6B57">
        <w:t>12</w:t>
      </w:r>
      <w:r w:rsidRPr="00B337AD">
        <w:tab/>
      </w:r>
      <w:r>
        <w:t>Continuing resolution 6—Declaration of Private Interests of Members—Amendment</w:t>
      </w:r>
    </w:p>
    <w:p w:rsidR="009E1E10" w:rsidRPr="006B7081" w:rsidRDefault="009E1E10" w:rsidP="009E1E10">
      <w:pPr>
        <w:pStyle w:val="DPSEntryDetail"/>
        <w:rPr>
          <w:szCs w:val="24"/>
        </w:rPr>
      </w:pPr>
      <w:r>
        <w:t>Ms Burch (Speaker)</w:t>
      </w:r>
      <w:r w:rsidRPr="00B337AD">
        <w:t>, pursuant to notice, moved—</w:t>
      </w:r>
      <w:proofErr w:type="gramStart"/>
      <w:r w:rsidRPr="00B337AD">
        <w:t>That</w:t>
      </w:r>
      <w:proofErr w:type="gramEnd"/>
      <w:r>
        <w:t xml:space="preserve"> c</w:t>
      </w:r>
      <w:r w:rsidRPr="006B7081">
        <w:rPr>
          <w:szCs w:val="24"/>
        </w:rPr>
        <w:t xml:space="preserve">ontinuing resolution 6 entitled </w:t>
      </w:r>
      <w:r w:rsidRPr="006B7081">
        <w:rPr>
          <w:i/>
          <w:szCs w:val="24"/>
        </w:rPr>
        <w:t>Declaration of Private Interests of Members</w:t>
      </w:r>
      <w:r w:rsidRPr="006B7081">
        <w:rPr>
          <w:szCs w:val="24"/>
        </w:rPr>
        <w:t xml:space="preserve"> be amended by omitting all words after </w:t>
      </w:r>
      <w:r>
        <w:rPr>
          <w:szCs w:val="24"/>
        </w:rPr>
        <w:t>“</w:t>
      </w:r>
      <w:r w:rsidRPr="006B7081">
        <w:rPr>
          <w:szCs w:val="24"/>
        </w:rPr>
        <w:t>That—</w:t>
      </w:r>
      <w:r>
        <w:rPr>
          <w:szCs w:val="24"/>
        </w:rPr>
        <w:t>”</w:t>
      </w:r>
      <w:r w:rsidRPr="006B7081">
        <w:rPr>
          <w:szCs w:val="24"/>
        </w:rPr>
        <w:t xml:space="preserve"> and substituting: </w:t>
      </w:r>
    </w:p>
    <w:p w:rsidR="009E1E10" w:rsidRPr="006B7081" w:rsidRDefault="009E1E10" w:rsidP="009E1E10">
      <w:pPr>
        <w:pStyle w:val="DPSEntryDetail"/>
        <w:tabs>
          <w:tab w:val="clear" w:pos="1197"/>
          <w:tab w:val="left" w:pos="1350"/>
        </w:tabs>
        <w:ind w:left="1350" w:hanging="630"/>
        <w:rPr>
          <w:lang w:eastAsia="en-US"/>
        </w:rPr>
      </w:pPr>
      <w:r>
        <w:rPr>
          <w:lang w:eastAsia="en-US"/>
        </w:rPr>
        <w:t>“</w:t>
      </w:r>
      <w:r w:rsidRPr="006B7081">
        <w:rPr>
          <w:lang w:eastAsia="en-US"/>
        </w:rPr>
        <w:t>(1)</w:t>
      </w:r>
      <w:r w:rsidRPr="006B7081">
        <w:rPr>
          <w:lang w:eastAsia="en-US"/>
        </w:rPr>
        <w:tab/>
        <w:t xml:space="preserve">within 28 days of the making and subscribing of an oath or affirmation as a Member of the Legislative Assembly for the Australian Capital Territory each Member of the Legislative Assembly shall provide to the Clerk of the Legislative Assembly a declaration of the private interests of themselves and their immediate family in the form as presented to the Assembly on </w:t>
      </w:r>
      <w:r>
        <w:rPr>
          <w:lang w:eastAsia="en-US"/>
        </w:rPr>
        <w:t>30</w:t>
      </w:r>
      <w:r w:rsidRPr="006B7081">
        <w:rPr>
          <w:lang w:eastAsia="en-US"/>
        </w:rPr>
        <w:t> November 2017 and shall notify any alteration of those interests to the Clerk within 60 days of that alteration occurring;</w:t>
      </w:r>
    </w:p>
    <w:p w:rsidR="009E1E10" w:rsidRPr="006B7081" w:rsidRDefault="009E1E10" w:rsidP="009E1E10">
      <w:pPr>
        <w:pStyle w:val="DPSEntryDetail"/>
        <w:tabs>
          <w:tab w:val="clear" w:pos="1197"/>
          <w:tab w:val="left" w:pos="1350"/>
        </w:tabs>
        <w:ind w:left="1350" w:hanging="630"/>
        <w:rPr>
          <w:lang w:eastAsia="en-US"/>
        </w:rPr>
      </w:pPr>
      <w:r w:rsidRPr="006B7081">
        <w:rPr>
          <w:lang w:eastAsia="en-US"/>
        </w:rPr>
        <w:t>(2)</w:t>
      </w:r>
      <w:r w:rsidRPr="006B7081">
        <w:rPr>
          <w:lang w:eastAsia="en-US"/>
        </w:rPr>
        <w:tab/>
        <w:t>under the general direction of the Speaker, and in accordance with section 11 of the form, the Clerk shall store the declarations of private interests made by each Member and arrange for the declarations and updates for that Assembly to be placed on the Legislative Assembly website on the internet. When a Member vacates his or her seat or is not re-elected at the next general election for the Assembly, the Clerk shall retain those declarations for seven years, after which the Clerk shall destroy all declarations made by that Member in his/her custody and remove those declarations from the Legislative Assembly website on the internet;</w:t>
      </w:r>
    </w:p>
    <w:p w:rsidR="009E1E10" w:rsidRPr="006B7081" w:rsidRDefault="009E1E10" w:rsidP="009E1E10">
      <w:pPr>
        <w:pStyle w:val="DPSEntryDetail"/>
        <w:tabs>
          <w:tab w:val="clear" w:pos="1197"/>
          <w:tab w:val="left" w:pos="1350"/>
        </w:tabs>
        <w:ind w:left="1350" w:hanging="630"/>
        <w:rPr>
          <w:lang w:eastAsia="en-US"/>
        </w:rPr>
      </w:pPr>
      <w:r w:rsidRPr="006B7081">
        <w:rPr>
          <w:lang w:eastAsia="en-US"/>
        </w:rPr>
        <w:t>(3)</w:t>
      </w:r>
      <w:r w:rsidRPr="006B7081">
        <w:rPr>
          <w:lang w:eastAsia="en-US"/>
        </w:rPr>
        <w:tab/>
      </w:r>
      <w:proofErr w:type="gramStart"/>
      <w:r w:rsidRPr="006B7081">
        <w:rPr>
          <w:lang w:eastAsia="en-US"/>
        </w:rPr>
        <w:t>any</w:t>
      </w:r>
      <w:proofErr w:type="gramEnd"/>
      <w:r w:rsidRPr="006B7081">
        <w:rPr>
          <w:lang w:eastAsia="en-US"/>
        </w:rPr>
        <w:t xml:space="preserve"> declaration stored by the Clerk be made available for perusal to any person on request; and</w:t>
      </w:r>
    </w:p>
    <w:p w:rsidR="009E1E10" w:rsidRPr="00B337AD" w:rsidRDefault="009E1E10" w:rsidP="009E1E10">
      <w:pPr>
        <w:pStyle w:val="DPSEntryDetail"/>
        <w:tabs>
          <w:tab w:val="clear" w:pos="1197"/>
          <w:tab w:val="left" w:pos="1350"/>
        </w:tabs>
        <w:ind w:left="1350" w:hanging="630"/>
        <w:rPr>
          <w:lang w:eastAsia="en-US"/>
        </w:rPr>
      </w:pPr>
      <w:r w:rsidRPr="006B7081">
        <w:rPr>
          <w:sz w:val="20"/>
        </w:rPr>
        <w:t>(</w:t>
      </w:r>
      <w:r w:rsidRPr="006B7081">
        <w:rPr>
          <w:lang w:eastAsia="en-US"/>
        </w:rPr>
        <w:t>4)</w:t>
      </w:r>
      <w:r w:rsidRPr="006B7081">
        <w:rPr>
          <w:lang w:eastAsia="en-US"/>
        </w:rPr>
        <w:tab/>
      </w:r>
      <w:proofErr w:type="gramStart"/>
      <w:r w:rsidRPr="006B7081">
        <w:rPr>
          <w:lang w:eastAsia="en-US"/>
        </w:rPr>
        <w:t>this</w:t>
      </w:r>
      <w:proofErr w:type="gramEnd"/>
      <w:r w:rsidRPr="006B7081">
        <w:rPr>
          <w:lang w:eastAsia="en-US"/>
        </w:rPr>
        <w:t xml:space="preserve"> resolution has effect from the commencement of the Second Assembly and continues in force unless and until amended or repealed by this or a subsequent Assembly.</w:t>
      </w:r>
      <w:r>
        <w:rPr>
          <w:lang w:eastAsia="en-US"/>
        </w:rPr>
        <w:t>”</w:t>
      </w:r>
      <w:r w:rsidRPr="006B7081">
        <w:rPr>
          <w:lang w:eastAsia="en-US"/>
        </w:rPr>
        <w:t xml:space="preserve">. </w:t>
      </w:r>
    </w:p>
    <w:p w:rsidR="009E1E10" w:rsidRPr="00B337AD" w:rsidRDefault="009E1E10" w:rsidP="009E1E10">
      <w:pPr>
        <w:pStyle w:val="DPSEntryDetail"/>
      </w:pPr>
      <w:proofErr w:type="gramStart"/>
      <w:r w:rsidRPr="00B337AD">
        <w:t>Question—put and passed.</w:t>
      </w:r>
      <w:proofErr w:type="gramEnd"/>
    </w:p>
    <w:p w:rsidR="009E1E10" w:rsidRPr="0046745C" w:rsidRDefault="009E1E10" w:rsidP="00F57410">
      <w:pPr>
        <w:pStyle w:val="DPSEntryHeading"/>
      </w:pPr>
      <w:r w:rsidRPr="0046745C">
        <w:lastRenderedPageBreak/>
        <w:tab/>
      </w:r>
      <w:r w:rsidRPr="002B6B57">
        <w:t>13</w:t>
      </w:r>
      <w:r w:rsidRPr="0046745C">
        <w:tab/>
      </w:r>
      <w:r>
        <w:t>End</w:t>
      </w:r>
      <w:r w:rsidR="00673EFF">
        <w:t xml:space="preserve"> </w:t>
      </w:r>
      <w:r>
        <w:t>of</w:t>
      </w:r>
      <w:r w:rsidR="00673EFF">
        <w:t xml:space="preserve"> </w:t>
      </w:r>
      <w:r>
        <w:t>life choices in the A.C.T.—Select Committee</w:t>
      </w:r>
      <w:r w:rsidRPr="0046745C">
        <w:t>—establishment</w:t>
      </w:r>
    </w:p>
    <w:p w:rsidR="009E1E10" w:rsidRPr="0046745C" w:rsidRDefault="009E1E10" w:rsidP="00F57410">
      <w:pPr>
        <w:pStyle w:val="DPSEntryDetail"/>
        <w:keepNext/>
      </w:pPr>
      <w:r>
        <w:t>Mr Barr (Chief Minister)</w:t>
      </w:r>
      <w:r w:rsidRPr="0046745C">
        <w:t>, pursuant to notice, moved—</w:t>
      </w:r>
      <w:proofErr w:type="gramStart"/>
      <w:r w:rsidRPr="0046745C">
        <w:t>That</w:t>
      </w:r>
      <w:proofErr w:type="gramEnd"/>
      <w:r w:rsidRPr="0046745C">
        <w:t>:</w:t>
      </w:r>
    </w:p>
    <w:p w:rsidR="009E1E10" w:rsidRPr="00963AA8" w:rsidRDefault="009E1E10" w:rsidP="00012070">
      <w:pPr>
        <w:pStyle w:val="DPSEntryIndents"/>
        <w:numPr>
          <w:ilvl w:val="0"/>
          <w:numId w:val="4"/>
        </w:numPr>
        <w:rPr>
          <w:lang w:eastAsia="en-US"/>
        </w:rPr>
      </w:pPr>
      <w:r w:rsidRPr="00963AA8">
        <w:rPr>
          <w:lang w:eastAsia="en-US"/>
        </w:rPr>
        <w:t xml:space="preserve">a select committee be established to inquire into </w:t>
      </w:r>
      <w:r w:rsidR="00673EFF">
        <w:rPr>
          <w:lang w:eastAsia="en-US"/>
        </w:rPr>
        <w:t>e</w:t>
      </w:r>
      <w:r>
        <w:rPr>
          <w:lang w:eastAsia="en-US"/>
        </w:rPr>
        <w:t>nd</w:t>
      </w:r>
      <w:r w:rsidR="00673EFF">
        <w:rPr>
          <w:lang w:eastAsia="en-US"/>
        </w:rPr>
        <w:t xml:space="preserve"> </w:t>
      </w:r>
      <w:r>
        <w:rPr>
          <w:lang w:eastAsia="en-US"/>
        </w:rPr>
        <w:t>of</w:t>
      </w:r>
      <w:r w:rsidR="00673EFF">
        <w:rPr>
          <w:lang w:eastAsia="en-US"/>
        </w:rPr>
        <w:t xml:space="preserve"> </w:t>
      </w:r>
      <w:r>
        <w:rPr>
          <w:lang w:eastAsia="en-US"/>
        </w:rPr>
        <w:t>life</w:t>
      </w:r>
      <w:r w:rsidRPr="00963AA8">
        <w:rPr>
          <w:lang w:eastAsia="en-US"/>
        </w:rPr>
        <w:t xml:space="preserve"> choices in the ACT, including:</w:t>
      </w:r>
    </w:p>
    <w:p w:rsidR="009E1E10" w:rsidRPr="00963AA8" w:rsidRDefault="009E1E10" w:rsidP="00012070">
      <w:pPr>
        <w:pStyle w:val="DPSEntryIndents"/>
        <w:numPr>
          <w:ilvl w:val="1"/>
          <w:numId w:val="4"/>
        </w:numPr>
        <w:rPr>
          <w:lang w:eastAsia="en-US"/>
        </w:rPr>
      </w:pPr>
      <w:r w:rsidRPr="00963AA8">
        <w:rPr>
          <w:lang w:eastAsia="en-US"/>
        </w:rPr>
        <w:t xml:space="preserve">current practices utilised in the medical community to assist a person to exercise their preference in managing the end of their life, including palliative care; </w:t>
      </w:r>
    </w:p>
    <w:p w:rsidR="009E1E10" w:rsidRPr="00963AA8" w:rsidRDefault="009E1E10" w:rsidP="00012070">
      <w:pPr>
        <w:pStyle w:val="DPSEntryIndents"/>
        <w:numPr>
          <w:ilvl w:val="1"/>
          <w:numId w:val="4"/>
        </w:numPr>
        <w:rPr>
          <w:lang w:eastAsia="en-US"/>
        </w:rPr>
      </w:pPr>
      <w:r w:rsidRPr="00963AA8">
        <w:rPr>
          <w:lang w:eastAsia="en-US"/>
        </w:rPr>
        <w:t xml:space="preserve">ACT community views on the desirability of voluntary assisted dying being legislated in the ACT; </w:t>
      </w:r>
    </w:p>
    <w:p w:rsidR="009E1E10" w:rsidRPr="00963AA8" w:rsidRDefault="009E1E10" w:rsidP="00012070">
      <w:pPr>
        <w:pStyle w:val="DPSEntryIndents"/>
        <w:numPr>
          <w:ilvl w:val="1"/>
          <w:numId w:val="4"/>
        </w:numPr>
        <w:rPr>
          <w:lang w:eastAsia="en-US"/>
        </w:rPr>
      </w:pPr>
      <w:r w:rsidRPr="00963AA8">
        <w:rPr>
          <w:lang w:eastAsia="en-US"/>
        </w:rPr>
        <w:t>risks to individuals and the community associated with voluntary assisted dying and whether and how these can be managed;</w:t>
      </w:r>
    </w:p>
    <w:p w:rsidR="009E1E10" w:rsidRPr="00963AA8" w:rsidRDefault="009E1E10" w:rsidP="00012070">
      <w:pPr>
        <w:pStyle w:val="DPSEntryIndents"/>
        <w:numPr>
          <w:ilvl w:val="1"/>
          <w:numId w:val="4"/>
        </w:numPr>
        <w:rPr>
          <w:lang w:eastAsia="en-US"/>
        </w:rPr>
      </w:pPr>
      <w:r w:rsidRPr="00963AA8">
        <w:rPr>
          <w:lang w:eastAsia="en-US"/>
        </w:rPr>
        <w:t>the applicability of voluntary assisted dying schemes operating in other jurisdictions to the ACT, particularly the Victorian scheme;</w:t>
      </w:r>
    </w:p>
    <w:p w:rsidR="009E1E10" w:rsidRPr="00963AA8" w:rsidRDefault="009E1E10" w:rsidP="00012070">
      <w:pPr>
        <w:pStyle w:val="DPSEntryIndents"/>
        <w:numPr>
          <w:ilvl w:val="1"/>
          <w:numId w:val="4"/>
        </w:numPr>
        <w:rPr>
          <w:lang w:eastAsia="en-US"/>
        </w:rPr>
      </w:pPr>
      <w:r w:rsidRPr="00963AA8">
        <w:rPr>
          <w:lang w:eastAsia="en-US"/>
        </w:rPr>
        <w:t>the impact of Federal legislation on the ACT determining its own policy on voluntary assisted dying and the process for achieving change; and</w:t>
      </w:r>
    </w:p>
    <w:p w:rsidR="009E1E10" w:rsidRPr="00963AA8" w:rsidRDefault="009E1E10" w:rsidP="00012070">
      <w:pPr>
        <w:pStyle w:val="DPSEntryIndents"/>
        <w:numPr>
          <w:ilvl w:val="1"/>
          <w:numId w:val="4"/>
        </w:numPr>
        <w:rPr>
          <w:lang w:eastAsia="en-US"/>
        </w:rPr>
      </w:pPr>
      <w:r w:rsidRPr="00963AA8">
        <w:rPr>
          <w:lang w:eastAsia="en-US"/>
        </w:rPr>
        <w:t>any other relevant matter;</w:t>
      </w:r>
    </w:p>
    <w:p w:rsidR="009E1E10" w:rsidRPr="00963AA8" w:rsidRDefault="009E1E10" w:rsidP="00012070">
      <w:pPr>
        <w:pStyle w:val="DPSEntryIndents"/>
        <w:numPr>
          <w:ilvl w:val="0"/>
          <w:numId w:val="4"/>
        </w:numPr>
        <w:rPr>
          <w:lang w:eastAsia="en-US"/>
        </w:rPr>
      </w:pPr>
      <w:r w:rsidRPr="00963AA8">
        <w:rPr>
          <w:lang w:eastAsia="en-US"/>
        </w:rPr>
        <w:t>the select committee shall consist of the following number of members, composed of:</w:t>
      </w:r>
    </w:p>
    <w:p w:rsidR="009E1E10" w:rsidRPr="00963AA8" w:rsidRDefault="009E1E10" w:rsidP="00012070">
      <w:pPr>
        <w:pStyle w:val="DPSEntryIndents"/>
        <w:numPr>
          <w:ilvl w:val="1"/>
          <w:numId w:val="4"/>
        </w:numPr>
        <w:rPr>
          <w:lang w:eastAsia="en-US"/>
        </w:rPr>
      </w:pPr>
      <w:r w:rsidRPr="00963AA8">
        <w:rPr>
          <w:lang w:eastAsia="en-US"/>
        </w:rPr>
        <w:t>two Members to be nominated by the Government;</w:t>
      </w:r>
    </w:p>
    <w:p w:rsidR="009E1E10" w:rsidRPr="00963AA8" w:rsidRDefault="009E1E10" w:rsidP="00012070">
      <w:pPr>
        <w:pStyle w:val="DPSEntryIndents"/>
        <w:numPr>
          <w:ilvl w:val="1"/>
          <w:numId w:val="4"/>
        </w:numPr>
        <w:rPr>
          <w:lang w:eastAsia="en-US"/>
        </w:rPr>
      </w:pPr>
      <w:r w:rsidRPr="00963AA8">
        <w:rPr>
          <w:lang w:eastAsia="en-US"/>
        </w:rPr>
        <w:t xml:space="preserve">two Members to be nominated by the Opposition; </w:t>
      </w:r>
    </w:p>
    <w:p w:rsidR="009E1E10" w:rsidRPr="00963AA8" w:rsidRDefault="009E1E10" w:rsidP="00012070">
      <w:pPr>
        <w:pStyle w:val="DPSEntryIndents"/>
        <w:numPr>
          <w:ilvl w:val="1"/>
          <w:numId w:val="4"/>
        </w:numPr>
        <w:rPr>
          <w:lang w:eastAsia="en-US"/>
        </w:rPr>
      </w:pPr>
      <w:r w:rsidRPr="00963AA8">
        <w:rPr>
          <w:lang w:eastAsia="en-US"/>
        </w:rPr>
        <w:t>one Member to be nominated by the Crossbench; and</w:t>
      </w:r>
    </w:p>
    <w:p w:rsidR="009E1E10" w:rsidRPr="00963AA8" w:rsidRDefault="009E1E10" w:rsidP="00012070">
      <w:pPr>
        <w:pStyle w:val="DPSEntryIndents"/>
        <w:numPr>
          <w:ilvl w:val="1"/>
          <w:numId w:val="4"/>
        </w:numPr>
        <w:rPr>
          <w:lang w:eastAsia="en-US"/>
        </w:rPr>
      </w:pPr>
      <w:r w:rsidRPr="00963AA8">
        <w:rPr>
          <w:lang w:eastAsia="en-US"/>
        </w:rPr>
        <w:t>the Chair shall be a Government Member;</w:t>
      </w:r>
    </w:p>
    <w:p w:rsidR="009E1E10" w:rsidRPr="00963AA8" w:rsidRDefault="009E1E10" w:rsidP="00012070">
      <w:pPr>
        <w:pStyle w:val="DPSEntryIndents"/>
        <w:numPr>
          <w:ilvl w:val="0"/>
          <w:numId w:val="4"/>
        </w:numPr>
        <w:rPr>
          <w:lang w:eastAsia="en-US"/>
        </w:rPr>
      </w:pPr>
      <w:r w:rsidRPr="00963AA8">
        <w:rPr>
          <w:lang w:eastAsia="en-US"/>
        </w:rPr>
        <w:t>the select committee be provided with necessary staff, facilities and resources;</w:t>
      </w:r>
    </w:p>
    <w:p w:rsidR="009E1E10" w:rsidRPr="00963AA8" w:rsidRDefault="009E1E10" w:rsidP="00012070">
      <w:pPr>
        <w:pStyle w:val="DPSEntryIndents"/>
        <w:numPr>
          <w:ilvl w:val="0"/>
          <w:numId w:val="4"/>
        </w:numPr>
        <w:rPr>
          <w:lang w:eastAsia="en-US"/>
        </w:rPr>
      </w:pPr>
      <w:r w:rsidRPr="00963AA8">
        <w:rPr>
          <w:lang w:eastAsia="en-US"/>
        </w:rPr>
        <w:t>the select committee is to report by the last sitting day in 2019;</w:t>
      </w:r>
    </w:p>
    <w:p w:rsidR="009E1E10" w:rsidRPr="00963AA8" w:rsidRDefault="009E1E10" w:rsidP="00012070">
      <w:pPr>
        <w:pStyle w:val="DPSEntryIndents"/>
        <w:numPr>
          <w:ilvl w:val="0"/>
          <w:numId w:val="4"/>
        </w:numPr>
        <w:rPr>
          <w:lang w:eastAsia="en-US"/>
        </w:rPr>
      </w:pPr>
      <w:r w:rsidRPr="00963AA8">
        <w:rPr>
          <w:lang w:eastAsia="en-US"/>
        </w:rPr>
        <w:t>if the Assembly is not sitting when the committee has completed its inquiry, the committee may send its report to the Speaker or, in the absence of the Speaker, to the Deputy Speaker, who is authorised to give directions for its printing, publishing and circulation;</w:t>
      </w:r>
    </w:p>
    <w:p w:rsidR="009E1E10" w:rsidRPr="00963AA8" w:rsidRDefault="009E1E10" w:rsidP="00012070">
      <w:pPr>
        <w:pStyle w:val="DPSEntryIndents"/>
        <w:numPr>
          <w:ilvl w:val="0"/>
          <w:numId w:val="4"/>
        </w:numPr>
        <w:rPr>
          <w:lang w:eastAsia="en-US"/>
        </w:rPr>
      </w:pPr>
      <w:r w:rsidRPr="00963AA8">
        <w:rPr>
          <w:lang w:eastAsia="en-US"/>
        </w:rPr>
        <w:t>the foregoing provisions of this resolution, so far as they are inconsistent with the standing orders, have effect notwithstanding anything contained in the standing orders; and</w:t>
      </w:r>
    </w:p>
    <w:p w:rsidR="009E1E10" w:rsidRPr="0046745C" w:rsidRDefault="009E1E10" w:rsidP="00012070">
      <w:pPr>
        <w:pStyle w:val="DPSEntryIndents"/>
        <w:numPr>
          <w:ilvl w:val="0"/>
          <w:numId w:val="4"/>
        </w:numPr>
        <w:rPr>
          <w:lang w:eastAsia="en-US"/>
        </w:rPr>
      </w:pPr>
      <w:proofErr w:type="gramStart"/>
      <w:r w:rsidRPr="00963AA8">
        <w:rPr>
          <w:lang w:eastAsia="en-US"/>
        </w:rPr>
        <w:t>nominations</w:t>
      </w:r>
      <w:proofErr w:type="gramEnd"/>
      <w:r w:rsidRPr="00963AA8">
        <w:rPr>
          <w:lang w:eastAsia="en-US"/>
        </w:rPr>
        <w:t xml:space="preserve"> for membership of the committee be notified in writing to the Speaker within two hours following conclusion of the debate on the matter.</w:t>
      </w:r>
    </w:p>
    <w:p w:rsidR="009E1E10" w:rsidRDefault="009E1E10" w:rsidP="009E1E10">
      <w:pPr>
        <w:pStyle w:val="DPSEntryDetail"/>
      </w:pPr>
      <w:r>
        <w:t>Mr Coe (Leader of the Opposition), by leave, moved the following amendments together:</w:t>
      </w:r>
    </w:p>
    <w:p w:rsidR="009E1E10" w:rsidRDefault="009E1E10" w:rsidP="009E1E10">
      <w:pPr>
        <w:pStyle w:val="DPSEntryDetail"/>
        <w:tabs>
          <w:tab w:val="clear" w:pos="1197"/>
          <w:tab w:val="left" w:pos="1350"/>
        </w:tabs>
      </w:pPr>
      <w:r>
        <w:t>(1)</w:t>
      </w:r>
      <w:r>
        <w:tab/>
        <w:t>Omit paragraph (2</w:t>
      </w:r>
      <w:proofErr w:type="gramStart"/>
      <w:r>
        <w:t>)(</w:t>
      </w:r>
      <w:proofErr w:type="gramEnd"/>
      <w:r>
        <w:t>d).</w:t>
      </w:r>
    </w:p>
    <w:p w:rsidR="009E1E10" w:rsidRDefault="009E1E10" w:rsidP="00203BC8">
      <w:pPr>
        <w:pStyle w:val="DPSEntryDetail"/>
        <w:keepNext/>
        <w:tabs>
          <w:tab w:val="clear" w:pos="1197"/>
          <w:tab w:val="left" w:pos="1350"/>
        </w:tabs>
      </w:pPr>
      <w:r>
        <w:lastRenderedPageBreak/>
        <w:t>(2)</w:t>
      </w:r>
      <w:r>
        <w:tab/>
        <w:t>Omit paragraph (4), substitute:</w:t>
      </w:r>
    </w:p>
    <w:p w:rsidR="009E1E10" w:rsidRDefault="009E1E10" w:rsidP="00203BC8">
      <w:pPr>
        <w:pStyle w:val="DPSEntryDetail"/>
        <w:keepNext/>
        <w:tabs>
          <w:tab w:val="clear" w:pos="1197"/>
          <w:tab w:val="clear" w:pos="1767"/>
          <w:tab w:val="left" w:pos="1350"/>
          <w:tab w:val="left" w:pos="1890"/>
        </w:tabs>
        <w:ind w:left="1890" w:hanging="1170"/>
        <w:rPr>
          <w:lang w:eastAsia="en-US"/>
        </w:rPr>
      </w:pPr>
      <w:r>
        <w:tab/>
        <w:t>“(4)</w:t>
      </w:r>
      <w:r>
        <w:tab/>
      </w:r>
      <w:proofErr w:type="gramStart"/>
      <w:r w:rsidRPr="00963AA8">
        <w:rPr>
          <w:lang w:eastAsia="en-US"/>
        </w:rPr>
        <w:t>the</w:t>
      </w:r>
      <w:proofErr w:type="gramEnd"/>
      <w:r w:rsidRPr="00963AA8">
        <w:rPr>
          <w:lang w:eastAsia="en-US"/>
        </w:rPr>
        <w:t xml:space="preserve"> select committee is to report by the last sitting day in 20</w:t>
      </w:r>
      <w:r>
        <w:rPr>
          <w:lang w:eastAsia="en-US"/>
        </w:rPr>
        <w:t>18;”.</w:t>
      </w:r>
    </w:p>
    <w:p w:rsidR="009E1E10" w:rsidRDefault="009E1E10" w:rsidP="009E1E10">
      <w:pPr>
        <w:pStyle w:val="DPSEntryDetail"/>
        <w:tabs>
          <w:tab w:val="clear" w:pos="1197"/>
          <w:tab w:val="clear" w:pos="1767"/>
          <w:tab w:val="left" w:pos="1350"/>
          <w:tab w:val="left" w:pos="1890"/>
        </w:tabs>
        <w:ind w:left="1890" w:hanging="1170"/>
      </w:pPr>
      <w:r>
        <w:t>Debate continued.</w:t>
      </w:r>
    </w:p>
    <w:p w:rsidR="009E1E10" w:rsidRDefault="009E1E10" w:rsidP="009E1E10">
      <w:pPr>
        <w:pStyle w:val="DPSEntryDetail"/>
        <w:tabs>
          <w:tab w:val="clear" w:pos="1197"/>
          <w:tab w:val="clear" w:pos="1767"/>
          <w:tab w:val="left" w:pos="1350"/>
          <w:tab w:val="left" w:pos="1890"/>
        </w:tabs>
        <w:ind w:left="1890" w:hanging="1170"/>
      </w:pPr>
      <w:r>
        <w:t>Question—</w:t>
      </w:r>
      <w:proofErr w:type="gramStart"/>
      <w:r>
        <w:t>That</w:t>
      </w:r>
      <w:proofErr w:type="gramEnd"/>
      <w:r>
        <w:t xml:space="preserve"> the amendments be agreed to—put.</w:t>
      </w:r>
    </w:p>
    <w:p w:rsidR="009E1E10" w:rsidRDefault="009E1E10" w:rsidP="00203BC8">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9E1E10" w:rsidTr="0065338C">
        <w:trPr>
          <w:trHeight w:val="240"/>
        </w:trPr>
        <w:tc>
          <w:tcPr>
            <w:tcW w:w="4082" w:type="dxa"/>
            <w:gridSpan w:val="2"/>
            <w:shd w:val="clear" w:color="auto" w:fill="auto"/>
          </w:tcPr>
          <w:p w:rsidR="009E1E10" w:rsidRDefault="009E1E10" w:rsidP="0065338C">
            <w:pPr>
              <w:pStyle w:val="DIVName"/>
              <w:tabs>
                <w:tab w:val="center" w:pos="1644"/>
              </w:tabs>
            </w:pPr>
            <w:r>
              <w:tab/>
              <w:t>AYES, 12</w:t>
            </w:r>
          </w:p>
        </w:tc>
        <w:tc>
          <w:tcPr>
            <w:tcW w:w="624" w:type="dxa"/>
            <w:shd w:val="clear" w:color="auto" w:fill="auto"/>
          </w:tcPr>
          <w:p w:rsidR="009E1E10" w:rsidRDefault="009E1E10" w:rsidP="0065338C">
            <w:pPr>
              <w:pStyle w:val="DIVName"/>
            </w:pPr>
          </w:p>
        </w:tc>
        <w:tc>
          <w:tcPr>
            <w:tcW w:w="4082" w:type="dxa"/>
            <w:gridSpan w:val="2"/>
            <w:shd w:val="clear" w:color="auto" w:fill="auto"/>
          </w:tcPr>
          <w:p w:rsidR="009E1E10" w:rsidRDefault="009E1E10" w:rsidP="0065338C">
            <w:pPr>
              <w:pStyle w:val="DIVName"/>
              <w:tabs>
                <w:tab w:val="center" w:pos="1644"/>
              </w:tabs>
            </w:pPr>
            <w:r>
              <w:tab/>
              <w:t>NOES, 11</w:t>
            </w:r>
          </w:p>
        </w:tc>
      </w:tr>
      <w:tr w:rsidR="009E1E10" w:rsidTr="0065338C">
        <w:trPr>
          <w:trHeight w:val="240"/>
        </w:trPr>
        <w:tc>
          <w:tcPr>
            <w:tcW w:w="2041" w:type="dxa"/>
            <w:shd w:val="clear" w:color="auto" w:fill="auto"/>
          </w:tcPr>
          <w:p w:rsidR="009E1E10" w:rsidRDefault="009E1E10" w:rsidP="0065338C">
            <w:pPr>
              <w:pStyle w:val="DIVName"/>
            </w:pPr>
            <w:proofErr w:type="spellStart"/>
            <w:r>
              <w:t>Mr</w:t>
            </w:r>
            <w:proofErr w:type="spellEnd"/>
            <w:r>
              <w:t xml:space="preserve"> Coe</w:t>
            </w:r>
          </w:p>
        </w:tc>
        <w:tc>
          <w:tcPr>
            <w:tcW w:w="2041" w:type="dxa"/>
            <w:shd w:val="clear" w:color="auto" w:fill="auto"/>
          </w:tcPr>
          <w:p w:rsidR="009E1E10" w:rsidRDefault="009E1E10" w:rsidP="0065338C">
            <w:pPr>
              <w:pStyle w:val="DIVName"/>
            </w:pPr>
            <w:r>
              <w:t>Ms Le Couteur</w:t>
            </w:r>
          </w:p>
        </w:tc>
        <w:tc>
          <w:tcPr>
            <w:tcW w:w="624" w:type="dxa"/>
            <w:shd w:val="clear" w:color="auto" w:fill="auto"/>
          </w:tcPr>
          <w:p w:rsidR="009E1E10" w:rsidRDefault="009E1E10" w:rsidP="0065338C">
            <w:pPr>
              <w:pStyle w:val="DIVName"/>
            </w:pPr>
          </w:p>
        </w:tc>
        <w:tc>
          <w:tcPr>
            <w:tcW w:w="2041" w:type="dxa"/>
            <w:shd w:val="clear" w:color="auto" w:fill="auto"/>
          </w:tcPr>
          <w:p w:rsidR="009E1E10" w:rsidRDefault="009E1E10" w:rsidP="0065338C">
            <w:pPr>
              <w:pStyle w:val="DIVName"/>
            </w:pPr>
            <w:proofErr w:type="spellStart"/>
            <w:r>
              <w:t>Mr</w:t>
            </w:r>
            <w:proofErr w:type="spellEnd"/>
            <w:r>
              <w:t xml:space="preserve"> Barr</w:t>
            </w:r>
          </w:p>
        </w:tc>
        <w:tc>
          <w:tcPr>
            <w:tcW w:w="2041" w:type="dxa"/>
            <w:shd w:val="clear" w:color="auto" w:fill="auto"/>
          </w:tcPr>
          <w:p w:rsidR="009E1E10" w:rsidRDefault="009E1E10" w:rsidP="0065338C">
            <w:pPr>
              <w:pStyle w:val="DIVName"/>
            </w:pPr>
            <w:r>
              <w:t>Ms Orr</w:t>
            </w:r>
          </w:p>
        </w:tc>
      </w:tr>
      <w:tr w:rsidR="009E1E10" w:rsidTr="0065338C">
        <w:trPr>
          <w:trHeight w:val="240"/>
        </w:trPr>
        <w:tc>
          <w:tcPr>
            <w:tcW w:w="2041" w:type="dxa"/>
            <w:shd w:val="clear" w:color="auto" w:fill="auto"/>
          </w:tcPr>
          <w:p w:rsidR="009E1E10" w:rsidRDefault="009E1E10" w:rsidP="0065338C">
            <w:pPr>
              <w:pStyle w:val="DIVName"/>
            </w:pPr>
            <w:proofErr w:type="spellStart"/>
            <w:r>
              <w:t>Mrs</w:t>
            </w:r>
            <w:proofErr w:type="spellEnd"/>
            <w:r>
              <w:t xml:space="preserve"> Dunne</w:t>
            </w:r>
          </w:p>
        </w:tc>
        <w:tc>
          <w:tcPr>
            <w:tcW w:w="2041" w:type="dxa"/>
            <w:shd w:val="clear" w:color="auto" w:fill="auto"/>
          </w:tcPr>
          <w:p w:rsidR="009E1E10" w:rsidRDefault="009E1E10" w:rsidP="0065338C">
            <w:pPr>
              <w:pStyle w:val="DIVName"/>
            </w:pPr>
            <w:r>
              <w:t>Ms Lee</w:t>
            </w:r>
          </w:p>
        </w:tc>
        <w:tc>
          <w:tcPr>
            <w:tcW w:w="624" w:type="dxa"/>
            <w:shd w:val="clear" w:color="auto" w:fill="auto"/>
          </w:tcPr>
          <w:p w:rsidR="009E1E10" w:rsidRDefault="009E1E10" w:rsidP="0065338C">
            <w:pPr>
              <w:pStyle w:val="DIVName"/>
            </w:pPr>
          </w:p>
        </w:tc>
        <w:tc>
          <w:tcPr>
            <w:tcW w:w="2041" w:type="dxa"/>
            <w:shd w:val="clear" w:color="auto" w:fill="auto"/>
          </w:tcPr>
          <w:p w:rsidR="009E1E10" w:rsidRDefault="009E1E10" w:rsidP="0065338C">
            <w:pPr>
              <w:pStyle w:val="DIVName"/>
            </w:pPr>
            <w:r>
              <w:t>Ms Burch</w:t>
            </w:r>
          </w:p>
        </w:tc>
        <w:tc>
          <w:tcPr>
            <w:tcW w:w="2041" w:type="dxa"/>
            <w:shd w:val="clear" w:color="auto" w:fill="auto"/>
          </w:tcPr>
          <w:p w:rsidR="009E1E10" w:rsidRDefault="009E1E10" w:rsidP="0065338C">
            <w:pPr>
              <w:pStyle w:val="DIVName"/>
            </w:pPr>
            <w:proofErr w:type="spellStart"/>
            <w:r>
              <w:t>Mr</w:t>
            </w:r>
            <w:proofErr w:type="spellEnd"/>
            <w:r>
              <w:t xml:space="preserve"> Pettersson</w:t>
            </w:r>
          </w:p>
        </w:tc>
      </w:tr>
      <w:tr w:rsidR="009E1E10" w:rsidTr="0065338C">
        <w:trPr>
          <w:trHeight w:val="240"/>
        </w:trPr>
        <w:tc>
          <w:tcPr>
            <w:tcW w:w="2041" w:type="dxa"/>
            <w:shd w:val="clear" w:color="auto" w:fill="auto"/>
          </w:tcPr>
          <w:p w:rsidR="009E1E10" w:rsidRDefault="009E1E10" w:rsidP="0065338C">
            <w:pPr>
              <w:pStyle w:val="DIVName"/>
            </w:pPr>
            <w:proofErr w:type="spellStart"/>
            <w:r>
              <w:t>Mr</w:t>
            </w:r>
            <w:proofErr w:type="spellEnd"/>
            <w:r>
              <w:t xml:space="preserve"> Hanson</w:t>
            </w:r>
          </w:p>
        </w:tc>
        <w:tc>
          <w:tcPr>
            <w:tcW w:w="2041" w:type="dxa"/>
            <w:shd w:val="clear" w:color="auto" w:fill="auto"/>
          </w:tcPr>
          <w:p w:rsidR="009E1E10" w:rsidRDefault="009E1E10" w:rsidP="0065338C">
            <w:pPr>
              <w:pStyle w:val="DIVName"/>
            </w:pPr>
            <w:proofErr w:type="spellStart"/>
            <w:r>
              <w:t>Mr</w:t>
            </w:r>
            <w:proofErr w:type="spellEnd"/>
            <w:r>
              <w:t xml:space="preserve"> Milligan</w:t>
            </w:r>
          </w:p>
        </w:tc>
        <w:tc>
          <w:tcPr>
            <w:tcW w:w="624" w:type="dxa"/>
            <w:shd w:val="clear" w:color="auto" w:fill="auto"/>
          </w:tcPr>
          <w:p w:rsidR="009E1E10" w:rsidRDefault="009E1E10" w:rsidP="0065338C">
            <w:pPr>
              <w:pStyle w:val="DIVName"/>
            </w:pPr>
          </w:p>
        </w:tc>
        <w:tc>
          <w:tcPr>
            <w:tcW w:w="2041" w:type="dxa"/>
            <w:shd w:val="clear" w:color="auto" w:fill="auto"/>
          </w:tcPr>
          <w:p w:rsidR="009E1E10" w:rsidRDefault="009E1E10" w:rsidP="0065338C">
            <w:pPr>
              <w:pStyle w:val="DIVName"/>
            </w:pPr>
            <w:r>
              <w:t xml:space="preserve">Ms </w:t>
            </w:r>
            <w:proofErr w:type="spellStart"/>
            <w:r>
              <w:t>Cheyne</w:t>
            </w:r>
            <w:proofErr w:type="spellEnd"/>
          </w:p>
        </w:tc>
        <w:tc>
          <w:tcPr>
            <w:tcW w:w="2041" w:type="dxa"/>
            <w:shd w:val="clear" w:color="auto" w:fill="auto"/>
          </w:tcPr>
          <w:p w:rsidR="009E1E10" w:rsidRDefault="009E1E10" w:rsidP="0065338C">
            <w:pPr>
              <w:pStyle w:val="DIVName"/>
            </w:pPr>
            <w:proofErr w:type="spellStart"/>
            <w:r>
              <w:t>Mr</w:t>
            </w:r>
            <w:proofErr w:type="spellEnd"/>
            <w:r>
              <w:t xml:space="preserve"> Ramsay</w:t>
            </w:r>
          </w:p>
        </w:tc>
      </w:tr>
      <w:tr w:rsidR="009E1E10" w:rsidTr="0065338C">
        <w:trPr>
          <w:trHeight w:val="240"/>
        </w:trPr>
        <w:tc>
          <w:tcPr>
            <w:tcW w:w="2041" w:type="dxa"/>
            <w:shd w:val="clear" w:color="auto" w:fill="auto"/>
          </w:tcPr>
          <w:p w:rsidR="009E1E10" w:rsidRDefault="009E1E10" w:rsidP="0065338C">
            <w:pPr>
              <w:pStyle w:val="DIVName"/>
            </w:pPr>
            <w:proofErr w:type="spellStart"/>
            <w:r>
              <w:t>Mrs</w:t>
            </w:r>
            <w:proofErr w:type="spellEnd"/>
            <w:r>
              <w:t xml:space="preserve"> Jones</w:t>
            </w:r>
          </w:p>
        </w:tc>
        <w:tc>
          <w:tcPr>
            <w:tcW w:w="2041" w:type="dxa"/>
            <w:shd w:val="clear" w:color="auto" w:fill="auto"/>
          </w:tcPr>
          <w:p w:rsidR="009E1E10" w:rsidRDefault="009E1E10" w:rsidP="0065338C">
            <w:pPr>
              <w:pStyle w:val="DIVName"/>
            </w:pPr>
            <w:proofErr w:type="spellStart"/>
            <w:r>
              <w:t>Mr</w:t>
            </w:r>
            <w:proofErr w:type="spellEnd"/>
            <w:r>
              <w:t xml:space="preserve"> Parton</w:t>
            </w:r>
          </w:p>
        </w:tc>
        <w:tc>
          <w:tcPr>
            <w:tcW w:w="624" w:type="dxa"/>
            <w:shd w:val="clear" w:color="auto" w:fill="auto"/>
          </w:tcPr>
          <w:p w:rsidR="009E1E10" w:rsidRDefault="009E1E10" w:rsidP="0065338C">
            <w:pPr>
              <w:pStyle w:val="DIVName"/>
            </w:pPr>
          </w:p>
        </w:tc>
        <w:tc>
          <w:tcPr>
            <w:tcW w:w="2041" w:type="dxa"/>
            <w:shd w:val="clear" w:color="auto" w:fill="auto"/>
          </w:tcPr>
          <w:p w:rsidR="009E1E10" w:rsidRDefault="009E1E10" w:rsidP="0065338C">
            <w:pPr>
              <w:pStyle w:val="DIVName"/>
            </w:pPr>
            <w:r>
              <w:t>Ms Cody</w:t>
            </w:r>
          </w:p>
        </w:tc>
        <w:tc>
          <w:tcPr>
            <w:tcW w:w="2041" w:type="dxa"/>
            <w:shd w:val="clear" w:color="auto" w:fill="auto"/>
          </w:tcPr>
          <w:p w:rsidR="009E1E10" w:rsidRDefault="009E1E10" w:rsidP="0065338C">
            <w:pPr>
              <w:pStyle w:val="DIVName"/>
            </w:pPr>
            <w:proofErr w:type="spellStart"/>
            <w:r>
              <w:t>Mr</w:t>
            </w:r>
            <w:proofErr w:type="spellEnd"/>
            <w:r>
              <w:t xml:space="preserve"> Steel</w:t>
            </w:r>
          </w:p>
        </w:tc>
      </w:tr>
      <w:tr w:rsidR="009E1E10" w:rsidTr="0065338C">
        <w:trPr>
          <w:trHeight w:val="240"/>
        </w:trPr>
        <w:tc>
          <w:tcPr>
            <w:tcW w:w="2041" w:type="dxa"/>
            <w:shd w:val="clear" w:color="auto" w:fill="auto"/>
          </w:tcPr>
          <w:p w:rsidR="009E1E10" w:rsidRDefault="009E1E10" w:rsidP="0065338C">
            <w:pPr>
              <w:pStyle w:val="DIVName"/>
            </w:pPr>
            <w:proofErr w:type="spellStart"/>
            <w:r>
              <w:t>Mrs</w:t>
            </w:r>
            <w:proofErr w:type="spellEnd"/>
            <w:r>
              <w:t xml:space="preserve"> Kikkert</w:t>
            </w:r>
          </w:p>
        </w:tc>
        <w:tc>
          <w:tcPr>
            <w:tcW w:w="2041" w:type="dxa"/>
            <w:shd w:val="clear" w:color="auto" w:fill="auto"/>
          </w:tcPr>
          <w:p w:rsidR="009E1E10" w:rsidRDefault="009E1E10" w:rsidP="0065338C">
            <w:pPr>
              <w:pStyle w:val="DIVName"/>
            </w:pPr>
            <w:proofErr w:type="spellStart"/>
            <w:r>
              <w:t>Mr</w:t>
            </w:r>
            <w:proofErr w:type="spellEnd"/>
            <w:r>
              <w:t xml:space="preserve"> Rattenbury</w:t>
            </w:r>
          </w:p>
        </w:tc>
        <w:tc>
          <w:tcPr>
            <w:tcW w:w="624" w:type="dxa"/>
            <w:shd w:val="clear" w:color="auto" w:fill="auto"/>
          </w:tcPr>
          <w:p w:rsidR="009E1E10" w:rsidRDefault="009E1E10" w:rsidP="0065338C">
            <w:pPr>
              <w:pStyle w:val="DIVName"/>
            </w:pPr>
          </w:p>
        </w:tc>
        <w:tc>
          <w:tcPr>
            <w:tcW w:w="2041" w:type="dxa"/>
            <w:shd w:val="clear" w:color="auto" w:fill="auto"/>
          </w:tcPr>
          <w:p w:rsidR="009E1E10" w:rsidRDefault="009E1E10" w:rsidP="0065338C">
            <w:pPr>
              <w:pStyle w:val="DIVName"/>
            </w:pPr>
            <w:r>
              <w:t>Ms Fitzharris</w:t>
            </w:r>
          </w:p>
        </w:tc>
        <w:tc>
          <w:tcPr>
            <w:tcW w:w="2041" w:type="dxa"/>
            <w:shd w:val="clear" w:color="auto" w:fill="auto"/>
          </w:tcPr>
          <w:p w:rsidR="009E1E10" w:rsidRDefault="009E1E10" w:rsidP="0065338C">
            <w:pPr>
              <w:pStyle w:val="DIVName"/>
            </w:pPr>
            <w:r>
              <w:t>Ms Stephen-Smith</w:t>
            </w:r>
          </w:p>
        </w:tc>
      </w:tr>
      <w:tr w:rsidR="009E1E10" w:rsidTr="0065338C">
        <w:trPr>
          <w:trHeight w:val="240"/>
        </w:trPr>
        <w:tc>
          <w:tcPr>
            <w:tcW w:w="2041" w:type="dxa"/>
            <w:shd w:val="clear" w:color="auto" w:fill="auto"/>
          </w:tcPr>
          <w:p w:rsidR="009E1E10" w:rsidRDefault="009E1E10" w:rsidP="0065338C">
            <w:pPr>
              <w:pStyle w:val="DIVName"/>
            </w:pPr>
            <w:r>
              <w:t>Ms Lawder</w:t>
            </w:r>
          </w:p>
        </w:tc>
        <w:tc>
          <w:tcPr>
            <w:tcW w:w="2041" w:type="dxa"/>
            <w:shd w:val="clear" w:color="auto" w:fill="auto"/>
          </w:tcPr>
          <w:p w:rsidR="009E1E10" w:rsidRDefault="009E1E10" w:rsidP="0065338C">
            <w:pPr>
              <w:pStyle w:val="DIVName"/>
            </w:pPr>
            <w:proofErr w:type="spellStart"/>
            <w:r>
              <w:t>Mr</w:t>
            </w:r>
            <w:proofErr w:type="spellEnd"/>
            <w:r>
              <w:t xml:space="preserve"> Wall</w:t>
            </w:r>
          </w:p>
        </w:tc>
        <w:tc>
          <w:tcPr>
            <w:tcW w:w="624" w:type="dxa"/>
            <w:shd w:val="clear" w:color="auto" w:fill="auto"/>
          </w:tcPr>
          <w:p w:rsidR="009E1E10" w:rsidRDefault="009E1E10" w:rsidP="0065338C">
            <w:pPr>
              <w:pStyle w:val="DIVName"/>
            </w:pPr>
          </w:p>
        </w:tc>
        <w:tc>
          <w:tcPr>
            <w:tcW w:w="2041" w:type="dxa"/>
            <w:shd w:val="clear" w:color="auto" w:fill="auto"/>
          </w:tcPr>
          <w:p w:rsidR="009E1E10" w:rsidRDefault="009E1E10" w:rsidP="0065338C">
            <w:pPr>
              <w:pStyle w:val="DIVName"/>
            </w:pPr>
            <w:proofErr w:type="spellStart"/>
            <w:r>
              <w:t>Mr</w:t>
            </w:r>
            <w:proofErr w:type="spellEnd"/>
            <w:r>
              <w:t xml:space="preserve"> Gentleman</w:t>
            </w:r>
          </w:p>
        </w:tc>
        <w:tc>
          <w:tcPr>
            <w:tcW w:w="2041" w:type="dxa"/>
            <w:shd w:val="clear" w:color="auto" w:fill="auto"/>
          </w:tcPr>
          <w:p w:rsidR="009E1E10" w:rsidRDefault="009E1E10" w:rsidP="0065338C">
            <w:pPr>
              <w:pStyle w:val="DIVName"/>
            </w:pPr>
          </w:p>
        </w:tc>
      </w:tr>
    </w:tbl>
    <w:p w:rsidR="009E1E10" w:rsidRDefault="009E1E10" w:rsidP="009E1E10">
      <w:pPr>
        <w:pStyle w:val="DIVResult"/>
      </w:pPr>
      <w:r>
        <w:t>And so it was resolved in the affirmative.</w:t>
      </w:r>
    </w:p>
    <w:p w:rsidR="009E1E10" w:rsidRDefault="009E1E10" w:rsidP="009E1E10">
      <w:pPr>
        <w:pStyle w:val="DPSEntryDetail"/>
      </w:pPr>
      <w:r w:rsidRPr="0046745C">
        <w:t>Question—</w:t>
      </w:r>
      <w:proofErr w:type="gramStart"/>
      <w:r>
        <w:t>That</w:t>
      </w:r>
      <w:proofErr w:type="gramEnd"/>
      <w:r>
        <w:t xml:space="preserve"> the motion, as amended, </w:t>
      </w:r>
      <w:proofErr w:type="spellStart"/>
      <w:r>
        <w:t>viz</w:t>
      </w:r>
      <w:proofErr w:type="spellEnd"/>
      <w:r>
        <w:t>:</w:t>
      </w:r>
    </w:p>
    <w:p w:rsidR="009E1E10" w:rsidRDefault="009E1E10" w:rsidP="009E1E10">
      <w:pPr>
        <w:pStyle w:val="DPSEntryDetail"/>
      </w:pPr>
      <w:r>
        <w:t>“That:</w:t>
      </w:r>
    </w:p>
    <w:p w:rsidR="009E1E10" w:rsidRPr="00963AA8" w:rsidRDefault="009E1E10" w:rsidP="00012070">
      <w:pPr>
        <w:pStyle w:val="DPSEntryIndents"/>
        <w:numPr>
          <w:ilvl w:val="0"/>
          <w:numId w:val="7"/>
        </w:numPr>
        <w:rPr>
          <w:lang w:eastAsia="en-US"/>
        </w:rPr>
      </w:pPr>
      <w:r w:rsidRPr="00963AA8">
        <w:rPr>
          <w:lang w:eastAsia="en-US"/>
        </w:rPr>
        <w:t xml:space="preserve">a select committee be established to inquire into </w:t>
      </w:r>
      <w:r w:rsidR="00673EFF">
        <w:rPr>
          <w:lang w:eastAsia="en-US"/>
        </w:rPr>
        <w:t xml:space="preserve">end of </w:t>
      </w:r>
      <w:r>
        <w:rPr>
          <w:lang w:eastAsia="en-US"/>
        </w:rPr>
        <w:t>life</w:t>
      </w:r>
      <w:r w:rsidRPr="00963AA8">
        <w:rPr>
          <w:lang w:eastAsia="en-US"/>
        </w:rPr>
        <w:t xml:space="preserve"> choices in the ACT, including:</w:t>
      </w:r>
    </w:p>
    <w:p w:rsidR="009E1E10" w:rsidRPr="00963AA8" w:rsidRDefault="009E1E10" w:rsidP="00012070">
      <w:pPr>
        <w:pStyle w:val="DPSEntryIndents"/>
        <w:numPr>
          <w:ilvl w:val="1"/>
          <w:numId w:val="4"/>
        </w:numPr>
        <w:rPr>
          <w:lang w:eastAsia="en-US"/>
        </w:rPr>
      </w:pPr>
      <w:r w:rsidRPr="00963AA8">
        <w:rPr>
          <w:lang w:eastAsia="en-US"/>
        </w:rPr>
        <w:t xml:space="preserve">current practices utilised in the medical community to assist a person to exercise their preference in managing the end of their life, including palliative care; </w:t>
      </w:r>
    </w:p>
    <w:p w:rsidR="009E1E10" w:rsidRPr="00963AA8" w:rsidRDefault="009E1E10" w:rsidP="00012070">
      <w:pPr>
        <w:pStyle w:val="DPSEntryIndents"/>
        <w:numPr>
          <w:ilvl w:val="1"/>
          <w:numId w:val="4"/>
        </w:numPr>
        <w:rPr>
          <w:lang w:eastAsia="en-US"/>
        </w:rPr>
      </w:pPr>
      <w:r w:rsidRPr="00963AA8">
        <w:rPr>
          <w:lang w:eastAsia="en-US"/>
        </w:rPr>
        <w:t xml:space="preserve">ACT community views on the desirability of voluntary assisted dying being legislated in the ACT; </w:t>
      </w:r>
    </w:p>
    <w:p w:rsidR="009E1E10" w:rsidRPr="00963AA8" w:rsidRDefault="009E1E10" w:rsidP="00012070">
      <w:pPr>
        <w:pStyle w:val="DPSEntryIndents"/>
        <w:numPr>
          <w:ilvl w:val="1"/>
          <w:numId w:val="4"/>
        </w:numPr>
        <w:rPr>
          <w:lang w:eastAsia="en-US"/>
        </w:rPr>
      </w:pPr>
      <w:r w:rsidRPr="00963AA8">
        <w:rPr>
          <w:lang w:eastAsia="en-US"/>
        </w:rPr>
        <w:t>risks to individuals and the community associated with voluntary assisted dying and whether and how these can be managed;</w:t>
      </w:r>
    </w:p>
    <w:p w:rsidR="009E1E10" w:rsidRPr="00963AA8" w:rsidRDefault="009E1E10" w:rsidP="00012070">
      <w:pPr>
        <w:pStyle w:val="DPSEntryIndents"/>
        <w:numPr>
          <w:ilvl w:val="1"/>
          <w:numId w:val="4"/>
        </w:numPr>
        <w:rPr>
          <w:lang w:eastAsia="en-US"/>
        </w:rPr>
      </w:pPr>
      <w:r w:rsidRPr="00963AA8">
        <w:rPr>
          <w:lang w:eastAsia="en-US"/>
        </w:rPr>
        <w:t>the applicability of voluntary assisted dying schemes operating in other jurisdictions to the ACT, particularly the Victorian scheme;</w:t>
      </w:r>
    </w:p>
    <w:p w:rsidR="009E1E10" w:rsidRPr="00963AA8" w:rsidRDefault="009E1E10" w:rsidP="00012070">
      <w:pPr>
        <w:pStyle w:val="DPSEntryIndents"/>
        <w:numPr>
          <w:ilvl w:val="1"/>
          <w:numId w:val="4"/>
        </w:numPr>
        <w:rPr>
          <w:lang w:eastAsia="en-US"/>
        </w:rPr>
      </w:pPr>
      <w:r w:rsidRPr="00963AA8">
        <w:rPr>
          <w:lang w:eastAsia="en-US"/>
        </w:rPr>
        <w:t>the impact of Federal legislation on the ACT determining its own policy on voluntary assisted dying and the process for achieving change; and</w:t>
      </w:r>
    </w:p>
    <w:p w:rsidR="009E1E10" w:rsidRPr="00963AA8" w:rsidRDefault="009E1E10" w:rsidP="00012070">
      <w:pPr>
        <w:pStyle w:val="DPSEntryIndents"/>
        <w:numPr>
          <w:ilvl w:val="1"/>
          <w:numId w:val="4"/>
        </w:numPr>
        <w:rPr>
          <w:lang w:eastAsia="en-US"/>
        </w:rPr>
      </w:pPr>
      <w:r w:rsidRPr="00963AA8">
        <w:rPr>
          <w:lang w:eastAsia="en-US"/>
        </w:rPr>
        <w:t>any other relevant matter;</w:t>
      </w:r>
    </w:p>
    <w:p w:rsidR="009E1E10" w:rsidRPr="00963AA8" w:rsidRDefault="009E1E10" w:rsidP="00012070">
      <w:pPr>
        <w:pStyle w:val="DPSEntryIndents"/>
        <w:numPr>
          <w:ilvl w:val="0"/>
          <w:numId w:val="4"/>
        </w:numPr>
        <w:rPr>
          <w:lang w:eastAsia="en-US"/>
        </w:rPr>
      </w:pPr>
      <w:r w:rsidRPr="00963AA8">
        <w:rPr>
          <w:lang w:eastAsia="en-US"/>
        </w:rPr>
        <w:t>the select committee shall consist of the following number of members, composed of:</w:t>
      </w:r>
    </w:p>
    <w:p w:rsidR="009E1E10" w:rsidRPr="00963AA8" w:rsidRDefault="009E1E10" w:rsidP="00012070">
      <w:pPr>
        <w:pStyle w:val="DPSEntryIndents"/>
        <w:numPr>
          <w:ilvl w:val="1"/>
          <w:numId w:val="4"/>
        </w:numPr>
        <w:rPr>
          <w:lang w:eastAsia="en-US"/>
        </w:rPr>
      </w:pPr>
      <w:r w:rsidRPr="00963AA8">
        <w:rPr>
          <w:lang w:eastAsia="en-US"/>
        </w:rPr>
        <w:t>two Members to be nominated by the Government;</w:t>
      </w:r>
    </w:p>
    <w:p w:rsidR="009E1E10" w:rsidRPr="00963AA8" w:rsidRDefault="009E1E10" w:rsidP="00012070">
      <w:pPr>
        <w:pStyle w:val="DPSEntryIndents"/>
        <w:numPr>
          <w:ilvl w:val="1"/>
          <w:numId w:val="4"/>
        </w:numPr>
        <w:rPr>
          <w:lang w:eastAsia="en-US"/>
        </w:rPr>
      </w:pPr>
      <w:r w:rsidRPr="00963AA8">
        <w:rPr>
          <w:lang w:eastAsia="en-US"/>
        </w:rPr>
        <w:t xml:space="preserve">two Members to be nominated by the Opposition; </w:t>
      </w:r>
      <w:r>
        <w:rPr>
          <w:lang w:eastAsia="en-US"/>
        </w:rPr>
        <w:t>and</w:t>
      </w:r>
    </w:p>
    <w:p w:rsidR="009E1E10" w:rsidRPr="00963AA8" w:rsidRDefault="009E1E10" w:rsidP="00012070">
      <w:pPr>
        <w:pStyle w:val="DPSEntryIndents"/>
        <w:numPr>
          <w:ilvl w:val="1"/>
          <w:numId w:val="4"/>
        </w:numPr>
        <w:rPr>
          <w:lang w:eastAsia="en-US"/>
        </w:rPr>
      </w:pPr>
      <w:r w:rsidRPr="00963AA8">
        <w:rPr>
          <w:lang w:eastAsia="en-US"/>
        </w:rPr>
        <w:t>one Member to be nominated by the</w:t>
      </w:r>
      <w:r>
        <w:rPr>
          <w:lang w:eastAsia="en-US"/>
        </w:rPr>
        <w:t xml:space="preserve"> Crossbench;</w:t>
      </w:r>
    </w:p>
    <w:p w:rsidR="009E1E10" w:rsidRPr="00963AA8" w:rsidRDefault="009E1E10" w:rsidP="00012070">
      <w:pPr>
        <w:pStyle w:val="DPSEntryIndents"/>
        <w:numPr>
          <w:ilvl w:val="0"/>
          <w:numId w:val="4"/>
        </w:numPr>
        <w:rPr>
          <w:lang w:eastAsia="en-US"/>
        </w:rPr>
      </w:pPr>
      <w:r w:rsidRPr="00963AA8">
        <w:rPr>
          <w:lang w:eastAsia="en-US"/>
        </w:rPr>
        <w:t>the select committee be provided with necessary staff, facilities and resources;</w:t>
      </w:r>
    </w:p>
    <w:p w:rsidR="009E1E10" w:rsidRPr="00963AA8" w:rsidRDefault="009E1E10" w:rsidP="00012070">
      <w:pPr>
        <w:pStyle w:val="DPSEntryIndents"/>
        <w:numPr>
          <w:ilvl w:val="0"/>
          <w:numId w:val="4"/>
        </w:numPr>
        <w:rPr>
          <w:lang w:eastAsia="en-US"/>
        </w:rPr>
      </w:pPr>
      <w:r w:rsidRPr="00963AA8">
        <w:rPr>
          <w:lang w:eastAsia="en-US"/>
        </w:rPr>
        <w:t>the select committee is to report</w:t>
      </w:r>
      <w:r>
        <w:rPr>
          <w:lang w:eastAsia="en-US"/>
        </w:rPr>
        <w:t xml:space="preserve"> by the last sitting day in 2018</w:t>
      </w:r>
      <w:r w:rsidRPr="00963AA8">
        <w:rPr>
          <w:lang w:eastAsia="en-US"/>
        </w:rPr>
        <w:t>;</w:t>
      </w:r>
    </w:p>
    <w:p w:rsidR="009E1E10" w:rsidRPr="00963AA8" w:rsidRDefault="009E1E10" w:rsidP="00F816C1">
      <w:pPr>
        <w:pStyle w:val="DPSEntryIndents"/>
        <w:keepLines/>
        <w:numPr>
          <w:ilvl w:val="0"/>
          <w:numId w:val="4"/>
        </w:numPr>
        <w:rPr>
          <w:lang w:eastAsia="en-US"/>
        </w:rPr>
      </w:pPr>
      <w:r w:rsidRPr="00963AA8">
        <w:rPr>
          <w:lang w:eastAsia="en-US"/>
        </w:rPr>
        <w:lastRenderedPageBreak/>
        <w:t>if the Assembly is not sitting when the committee has completed its inquiry, the committee may send its report to the Speaker or, in the absence of the Speaker, to the Deputy Speaker, who is authorised to give directions for its printing, publishing and circulation;</w:t>
      </w:r>
    </w:p>
    <w:p w:rsidR="009E1E10" w:rsidRPr="00963AA8" w:rsidRDefault="009E1E10" w:rsidP="00012070">
      <w:pPr>
        <w:pStyle w:val="DPSEntryIndents"/>
        <w:numPr>
          <w:ilvl w:val="0"/>
          <w:numId w:val="4"/>
        </w:numPr>
        <w:rPr>
          <w:lang w:eastAsia="en-US"/>
        </w:rPr>
      </w:pPr>
      <w:r w:rsidRPr="00963AA8">
        <w:rPr>
          <w:lang w:eastAsia="en-US"/>
        </w:rPr>
        <w:t>the foregoing provisions of this resolution, so far as they are inconsistent with the standing orders, have effect notwithstanding anything contained in the standing orders; and</w:t>
      </w:r>
    </w:p>
    <w:p w:rsidR="009E1E10" w:rsidRPr="0046745C" w:rsidRDefault="009E1E10" w:rsidP="00012070">
      <w:pPr>
        <w:pStyle w:val="DPSEntryIndents"/>
        <w:numPr>
          <w:ilvl w:val="0"/>
          <w:numId w:val="4"/>
        </w:numPr>
        <w:rPr>
          <w:lang w:eastAsia="en-US"/>
        </w:rPr>
      </w:pPr>
      <w:proofErr w:type="gramStart"/>
      <w:r w:rsidRPr="00963AA8">
        <w:rPr>
          <w:lang w:eastAsia="en-US"/>
        </w:rPr>
        <w:t>nominations</w:t>
      </w:r>
      <w:proofErr w:type="gramEnd"/>
      <w:r w:rsidRPr="00963AA8">
        <w:rPr>
          <w:lang w:eastAsia="en-US"/>
        </w:rPr>
        <w:t xml:space="preserve"> for membership of the committee be notified in writing to the Speaker within two hours following conclusion of the debate on the matter.</w:t>
      </w:r>
      <w:r>
        <w:rPr>
          <w:lang w:eastAsia="en-US"/>
        </w:rPr>
        <w:t>”—</w:t>
      </w:r>
    </w:p>
    <w:p w:rsidR="009E1E10" w:rsidRPr="0046745C" w:rsidRDefault="009E1E10" w:rsidP="009E1E10">
      <w:pPr>
        <w:pStyle w:val="DPSEntryDetail"/>
      </w:pPr>
      <w:proofErr w:type="gramStart"/>
      <w:r>
        <w:t>be</w:t>
      </w:r>
      <w:proofErr w:type="gramEnd"/>
      <w:r>
        <w:t xml:space="preserve"> agreed to—</w:t>
      </w:r>
      <w:r w:rsidRPr="0046745C">
        <w:t>put and passed.</w:t>
      </w:r>
    </w:p>
    <w:p w:rsidR="009E1E10" w:rsidRPr="00433C9B" w:rsidRDefault="009E1E10" w:rsidP="009E1E10">
      <w:pPr>
        <w:pStyle w:val="DPSEntryHeading"/>
      </w:pPr>
      <w:r w:rsidRPr="00433C9B">
        <w:tab/>
      </w:r>
      <w:r>
        <w:t>14</w:t>
      </w:r>
      <w:r w:rsidRPr="00433C9B">
        <w:tab/>
        <w:t>QUESTIONS</w:t>
      </w:r>
    </w:p>
    <w:p w:rsidR="009E1E10" w:rsidRPr="00433C9B" w:rsidRDefault="009E1E10" w:rsidP="009E1E10">
      <w:pPr>
        <w:pStyle w:val="DPSEntryDetail"/>
      </w:pPr>
      <w:r w:rsidRPr="00433C9B">
        <w:t>Questions without notice were asked.</w:t>
      </w:r>
    </w:p>
    <w:p w:rsidR="009E1E10" w:rsidRPr="003914E5" w:rsidRDefault="009E1E10" w:rsidP="009E1E10">
      <w:pPr>
        <w:pStyle w:val="DPSEntryHeading"/>
      </w:pPr>
      <w:r w:rsidRPr="00433C9B">
        <w:tab/>
      </w:r>
      <w:r>
        <w:t>15</w:t>
      </w:r>
      <w:r w:rsidRPr="00433C9B">
        <w:tab/>
      </w:r>
      <w:r>
        <w:t>Max Kiermaier</w:t>
      </w:r>
      <w:r w:rsidRPr="003914E5">
        <w:t>—Retirement—Statement by Speaker</w:t>
      </w:r>
    </w:p>
    <w:p w:rsidR="009E1E10" w:rsidRDefault="009E1E10" w:rsidP="009E1E10">
      <w:pPr>
        <w:pStyle w:val="DPSEntryDetail"/>
      </w:pPr>
      <w:r w:rsidRPr="003914E5">
        <w:t xml:space="preserve">The Speaker made a statement concerning the </w:t>
      </w:r>
      <w:r>
        <w:t xml:space="preserve">forthcoming </w:t>
      </w:r>
      <w:r w:rsidRPr="003914E5">
        <w:t xml:space="preserve">retirement of the </w:t>
      </w:r>
      <w:r>
        <w:t>Deputy Clerk</w:t>
      </w:r>
      <w:r w:rsidR="008652CA">
        <w:t xml:space="preserve"> and </w:t>
      </w:r>
      <w:proofErr w:type="spellStart"/>
      <w:r w:rsidR="008652CA">
        <w:t>Serjeant</w:t>
      </w:r>
      <w:proofErr w:type="spellEnd"/>
      <w:r w:rsidR="008652CA">
        <w:t>-at-Arms</w:t>
      </w:r>
      <w:r>
        <w:t>, Max Kiermaier</w:t>
      </w:r>
      <w:r w:rsidRPr="003914E5">
        <w:t>.</w:t>
      </w:r>
    </w:p>
    <w:p w:rsidR="00253A18" w:rsidRPr="003914E5" w:rsidRDefault="00253A18" w:rsidP="009E1E10">
      <w:pPr>
        <w:pStyle w:val="DPSEntryDetail"/>
      </w:pPr>
      <w:r>
        <w:t>Mr Coe (Leader of the Opposition), Mrs Dunne and Mr Rattenbury, by leave, also made statements.</w:t>
      </w:r>
    </w:p>
    <w:p w:rsidR="009E1E10" w:rsidRPr="005566CB" w:rsidRDefault="009E1E10" w:rsidP="009E1E10">
      <w:pPr>
        <w:pStyle w:val="DPSEntryHeading"/>
      </w:pPr>
      <w:r w:rsidRPr="005566CB">
        <w:tab/>
      </w:r>
      <w:r>
        <w:t>16</w:t>
      </w:r>
      <w:r>
        <w:tab/>
        <w:t>PRESENTATION OF PAPERs</w:t>
      </w:r>
    </w:p>
    <w:p w:rsidR="009E1E10" w:rsidRPr="005566CB" w:rsidRDefault="009E1E10" w:rsidP="009E1E10">
      <w:pPr>
        <w:pStyle w:val="DPSEntryDetail"/>
      </w:pPr>
      <w:r w:rsidRPr="005566CB">
        <w:t>The Speaker</w:t>
      </w:r>
      <w:r>
        <w:t xml:space="preserve"> presented the following papers</w:t>
      </w:r>
      <w:r w:rsidRPr="005566CB">
        <w:t>:</w:t>
      </w:r>
    </w:p>
    <w:p w:rsidR="009E1E10" w:rsidRDefault="009E1E10" w:rsidP="009E1E10">
      <w:pPr>
        <w:pStyle w:val="DPSEntryDetail"/>
        <w:rPr>
          <w:rFonts w:eastAsiaTheme="minorHAnsi"/>
          <w:lang w:eastAsia="en-US"/>
        </w:rPr>
      </w:pPr>
      <w:r>
        <w:rPr>
          <w:rFonts w:eastAsiaTheme="minorHAnsi"/>
          <w:lang w:eastAsia="en-US"/>
        </w:rPr>
        <w:t>Statement of Registrable Interests form—Revised</w:t>
      </w:r>
      <w:r w:rsidR="00D429CA">
        <w:rPr>
          <w:rFonts w:eastAsiaTheme="minorHAnsi"/>
          <w:lang w:eastAsia="en-US"/>
        </w:rPr>
        <w:t xml:space="preserve"> November 2017</w:t>
      </w:r>
      <w:r>
        <w:rPr>
          <w:rFonts w:eastAsiaTheme="minorHAnsi"/>
          <w:lang w:eastAsia="en-US"/>
        </w:rPr>
        <w:t>, pursuant to the resolution of the Assembly of 30 November 2017.</w:t>
      </w:r>
    </w:p>
    <w:p w:rsidR="009E1E10" w:rsidRDefault="009E1E10" w:rsidP="009E1E10">
      <w:pPr>
        <w:pStyle w:val="DPSEntryDetail"/>
        <w:rPr>
          <w:rFonts w:eastAsiaTheme="minorHAnsi"/>
          <w:lang w:eastAsia="en-US"/>
        </w:rPr>
      </w:pPr>
      <w:r>
        <w:rPr>
          <w:rFonts w:eastAsiaTheme="minorHAnsi"/>
          <w:lang w:eastAsia="en-US"/>
        </w:rPr>
        <w:t>Parliamentary T</w:t>
      </w:r>
      <w:r w:rsidRPr="006F3E76">
        <w:rPr>
          <w:rFonts w:eastAsiaTheme="minorHAnsi"/>
          <w:lang w:eastAsia="en-US"/>
        </w:rPr>
        <w:t>riangle—Proposed sal</w:t>
      </w:r>
      <w:r>
        <w:rPr>
          <w:rFonts w:eastAsiaTheme="minorHAnsi"/>
          <w:lang w:eastAsia="en-US"/>
        </w:rPr>
        <w:t>e of East Block and West Block B</w:t>
      </w:r>
      <w:r w:rsidRPr="006F3E76">
        <w:rPr>
          <w:rFonts w:eastAsiaTheme="minorHAnsi"/>
          <w:lang w:eastAsia="en-US"/>
        </w:rPr>
        <w:t>uildings</w:t>
      </w:r>
      <w:r>
        <w:rPr>
          <w:rFonts w:eastAsiaTheme="minorHAnsi"/>
          <w:lang w:eastAsia="en-US"/>
        </w:rPr>
        <w:t>—</w:t>
      </w:r>
      <w:r w:rsidRPr="006F3E76">
        <w:rPr>
          <w:rFonts w:eastAsiaTheme="minorHAnsi"/>
          <w:lang w:eastAsia="en-US"/>
        </w:rPr>
        <w:t>Letter from the Chief Minister to the Speaker, dated 28 November 2017, enclosing a copy of the Chief Minister</w:t>
      </w:r>
      <w:r>
        <w:rPr>
          <w:rFonts w:eastAsiaTheme="minorHAnsi"/>
          <w:lang w:eastAsia="en-US"/>
        </w:rPr>
        <w:t>’</w:t>
      </w:r>
      <w:r w:rsidRPr="006F3E76">
        <w:rPr>
          <w:rFonts w:eastAsiaTheme="minorHAnsi"/>
          <w:lang w:eastAsia="en-US"/>
        </w:rPr>
        <w:t xml:space="preserve">s letter to </w:t>
      </w:r>
      <w:r>
        <w:rPr>
          <w:rFonts w:eastAsiaTheme="minorHAnsi"/>
          <w:lang w:eastAsia="en-US"/>
        </w:rPr>
        <w:t>the Acting Federal Minister for</w:t>
      </w:r>
      <w:r w:rsidRPr="006F3E76">
        <w:rPr>
          <w:rFonts w:eastAsiaTheme="minorHAnsi"/>
          <w:lang w:eastAsia="en-US"/>
        </w:rPr>
        <w:t xml:space="preserve"> Local Government and Territories</w:t>
      </w:r>
      <w:r w:rsidR="009852CC" w:rsidRPr="006F3E76">
        <w:rPr>
          <w:rFonts w:eastAsiaTheme="minorHAnsi"/>
          <w:lang w:eastAsia="en-US"/>
        </w:rPr>
        <w:t>, in relation to the r</w:t>
      </w:r>
      <w:r w:rsidR="009852CC">
        <w:rPr>
          <w:rFonts w:eastAsiaTheme="minorHAnsi"/>
          <w:lang w:eastAsia="en-US"/>
        </w:rPr>
        <w:t>esolution of the Assembly of 21 </w:t>
      </w:r>
      <w:r w:rsidR="009852CC" w:rsidRPr="006F3E76">
        <w:rPr>
          <w:rFonts w:eastAsiaTheme="minorHAnsi"/>
          <w:lang w:eastAsia="en-US"/>
        </w:rPr>
        <w:t>September 2017</w:t>
      </w:r>
      <w:r>
        <w:rPr>
          <w:rFonts w:eastAsiaTheme="minorHAnsi"/>
          <w:lang w:eastAsia="en-US"/>
        </w:rPr>
        <w:t>.</w:t>
      </w:r>
    </w:p>
    <w:p w:rsidR="009E1E10" w:rsidRPr="00D748A9" w:rsidRDefault="009E1E10" w:rsidP="009E1E10">
      <w:pPr>
        <w:pStyle w:val="DPSEntryHeading"/>
      </w:pPr>
      <w:r w:rsidRPr="00D748A9">
        <w:tab/>
      </w:r>
      <w:r>
        <w:t>1</w:t>
      </w:r>
      <w:r w:rsidR="001B1D53">
        <w:t>7</w:t>
      </w:r>
      <w:r w:rsidRPr="00D748A9">
        <w:tab/>
        <w:t>EDUCATION AND CARE SERVICES NATIONAL LAW—Education and Care Services National Amendment Regulations 2017—PAPER AND STATEMENT BY MINISTER</w:t>
      </w:r>
    </w:p>
    <w:p w:rsidR="009E1E10" w:rsidRPr="00D748A9" w:rsidRDefault="009E1E10" w:rsidP="009E1E10">
      <w:pPr>
        <w:pStyle w:val="DPSEntryDetail"/>
      </w:pPr>
      <w:r w:rsidRPr="00D748A9">
        <w:t>Ms Berry (Minister for Education and Early Childhood Development) presented the following paper:</w:t>
      </w:r>
    </w:p>
    <w:p w:rsidR="009E1E10" w:rsidRPr="00D748A9" w:rsidRDefault="009E1E10" w:rsidP="009E1E10">
      <w:pPr>
        <w:pStyle w:val="DPSEntryDetail"/>
      </w:pPr>
      <w:r w:rsidRPr="00D748A9">
        <w:t>Education and Care Services National Law as applied by the law of the States and Territories</w:t>
      </w:r>
      <w:r w:rsidR="001B1D53">
        <w:t>, pursuant to sections 301 and 324</w:t>
      </w:r>
      <w:r w:rsidRPr="00D748A9">
        <w:t>—Education and Care Services Nati</w:t>
      </w:r>
      <w:r w:rsidR="001B1D53">
        <w:t>onal Amendment Regulations 2017</w:t>
      </w:r>
      <w:r w:rsidRPr="00D748A9">
        <w:t>, dated 15 September 2017, together with an explanatory statement—</w:t>
      </w:r>
    </w:p>
    <w:p w:rsidR="009E1E10" w:rsidRPr="00D748A9" w:rsidRDefault="009E1E10" w:rsidP="009E1E10">
      <w:pPr>
        <w:pStyle w:val="DPSEntryDetail"/>
      </w:pPr>
      <w:proofErr w:type="gramStart"/>
      <w:r w:rsidRPr="00D748A9">
        <w:t>and</w:t>
      </w:r>
      <w:proofErr w:type="gramEnd"/>
      <w:r w:rsidRPr="00D748A9">
        <w:t>, by leave, made a statement in relation to the paper.</w:t>
      </w:r>
    </w:p>
    <w:p w:rsidR="00215525" w:rsidRPr="00D923FB" w:rsidRDefault="00215525">
      <w:pPr>
        <w:pStyle w:val="DPSEntryHeading"/>
      </w:pPr>
      <w:r w:rsidRPr="00D923FB">
        <w:lastRenderedPageBreak/>
        <w:tab/>
      </w:r>
      <w:r>
        <w:t>18</w:t>
      </w:r>
      <w:r w:rsidRPr="00D923FB">
        <w:tab/>
        <w:t xml:space="preserve">QUESTION ON NOTICE NO </w:t>
      </w:r>
      <w:r>
        <w:t>662</w:t>
      </w:r>
      <w:r w:rsidRPr="00D923FB">
        <w:t>—ANSWER—EXPLANATION</w:t>
      </w:r>
    </w:p>
    <w:p w:rsidR="00215525" w:rsidRPr="00D923FB" w:rsidRDefault="00215525">
      <w:pPr>
        <w:pStyle w:val="DPSEntryDetail"/>
        <w:rPr>
          <w:lang w:val="en-US"/>
        </w:rPr>
      </w:pPr>
      <w:r>
        <w:t>Mrs Jones</w:t>
      </w:r>
      <w:r w:rsidRPr="00D923FB">
        <w:t xml:space="preserve">, pursuant to standing order 118A, asked </w:t>
      </w:r>
      <w:r>
        <w:t>Mr Gentleman (Minister for Police and Emergency Services)</w:t>
      </w:r>
      <w:r w:rsidRPr="00D923FB">
        <w:t xml:space="preserve"> for an explanation concerning the answer to question on notice No </w:t>
      </w:r>
      <w:r>
        <w:rPr>
          <w:lang w:val="en-US"/>
        </w:rPr>
        <w:t>662</w:t>
      </w:r>
      <w:r w:rsidRPr="00D923FB">
        <w:rPr>
          <w:lang w:val="en-US"/>
        </w:rPr>
        <w:t>.</w:t>
      </w:r>
    </w:p>
    <w:p w:rsidR="00215525" w:rsidRDefault="00215525">
      <w:pPr>
        <w:pStyle w:val="DPSEntryDetail"/>
      </w:pPr>
      <w:r>
        <w:t>Mr Gentleman</w:t>
      </w:r>
      <w:r w:rsidRPr="00D923FB">
        <w:t xml:space="preserve"> gave an explanation.</w:t>
      </w:r>
    </w:p>
    <w:p w:rsidR="009E1E10" w:rsidRPr="009960FA" w:rsidRDefault="009E1E10" w:rsidP="009E1E10">
      <w:pPr>
        <w:pStyle w:val="DPSEntryHeading"/>
      </w:pPr>
      <w:r w:rsidRPr="00F7286D">
        <w:tab/>
      </w:r>
      <w:r>
        <w:t>1</w:t>
      </w:r>
      <w:r w:rsidR="006C1902">
        <w:t>9</w:t>
      </w:r>
      <w:r w:rsidRPr="00F7286D">
        <w:tab/>
      </w:r>
      <w:r>
        <w:t>presentation of paperS</w:t>
      </w:r>
    </w:p>
    <w:p w:rsidR="009E1E10" w:rsidRDefault="009E1E10" w:rsidP="009E1E10">
      <w:pPr>
        <w:pStyle w:val="DPSEntryDetail"/>
      </w:pPr>
      <w:r>
        <w:t>Mr Ramsay (Attorney-General) presented the following papers:</w:t>
      </w:r>
    </w:p>
    <w:p w:rsidR="009E1E10" w:rsidRDefault="009E1E10" w:rsidP="009E1E10">
      <w:pPr>
        <w:pStyle w:val="DPSEntryDetail"/>
      </w:pPr>
      <w:r w:rsidRPr="006C47F6">
        <w:t>Annual Reports (Government Agencies) Act, pursuant to section 13—Annual Report 2016-2017—Justice and Community Saf</w:t>
      </w:r>
      <w:r>
        <w:t>ety Directorate—Corrigendum</w:t>
      </w:r>
      <w:r w:rsidRPr="006C47F6">
        <w:t>.</w:t>
      </w:r>
    </w:p>
    <w:p w:rsidR="009E1E10" w:rsidRPr="006C47F6" w:rsidRDefault="009E1E10" w:rsidP="009E1E10">
      <w:pPr>
        <w:pStyle w:val="DPSEntryDetail"/>
      </w:pPr>
      <w:r>
        <w:t>Director of Public Prosecutions—</w:t>
      </w:r>
      <w:proofErr w:type="gramStart"/>
      <w:r>
        <w:t>Funding</w:t>
      </w:r>
      <w:proofErr w:type="gramEnd"/>
      <w:r>
        <w:t>, pursuant to the resolution of the Assembly of 23 August 2017.</w:t>
      </w:r>
    </w:p>
    <w:p w:rsidR="009E1E10" w:rsidRPr="00AC2131" w:rsidRDefault="009E1E10" w:rsidP="009E1E10">
      <w:pPr>
        <w:pStyle w:val="DPSEntryHeading"/>
      </w:pPr>
      <w:r w:rsidRPr="00AC2131">
        <w:tab/>
      </w:r>
      <w:r w:rsidR="006C1902">
        <w:t>20</w:t>
      </w:r>
      <w:r w:rsidRPr="00AC2131">
        <w:tab/>
      </w:r>
      <w:r>
        <w:t>Property Crime Prevention Strategy 2016-2020—Progress report—2016-2017</w:t>
      </w:r>
      <w:r w:rsidRPr="00AC2131">
        <w:t>—PAPER AND STATEMENT BY MINISTER</w:t>
      </w:r>
    </w:p>
    <w:p w:rsidR="009E1E10" w:rsidRPr="00AC2131" w:rsidRDefault="009E1E10" w:rsidP="009E1E10">
      <w:pPr>
        <w:pStyle w:val="DPSEntryDetail"/>
      </w:pPr>
      <w:r>
        <w:t>Mr Rattenbury (Minister for Justice, Consumer Affairs and Road Safety)</w:t>
      </w:r>
      <w:r w:rsidRPr="00AC2131">
        <w:t xml:space="preserve"> presented the following paper:</w:t>
      </w:r>
    </w:p>
    <w:p w:rsidR="009E1E10" w:rsidRPr="00AC2131" w:rsidRDefault="009E1E10" w:rsidP="009E1E10">
      <w:pPr>
        <w:pStyle w:val="DPSEntryDetail"/>
      </w:pPr>
      <w:r>
        <w:t>Property Crime Prevention Strategy 2016-2020—Progress report—2016-2017</w:t>
      </w:r>
      <w:r w:rsidR="003F37A9">
        <w:t>—</w:t>
      </w:r>
    </w:p>
    <w:p w:rsidR="009E1E10" w:rsidRPr="00AC2131" w:rsidRDefault="009E1E10" w:rsidP="009E1E10">
      <w:pPr>
        <w:pStyle w:val="DPSEntryDetail"/>
      </w:pPr>
      <w:proofErr w:type="gramStart"/>
      <w:r w:rsidRPr="00AC2131">
        <w:t>and</w:t>
      </w:r>
      <w:proofErr w:type="gramEnd"/>
      <w:r w:rsidRPr="00AC2131">
        <w:t>, by leave, made a statement in relation to the paper.</w:t>
      </w:r>
    </w:p>
    <w:p w:rsidR="00835D75" w:rsidRPr="00AC2131" w:rsidRDefault="00835D75" w:rsidP="00835D75">
      <w:pPr>
        <w:pStyle w:val="DPSEntryHeading"/>
      </w:pPr>
      <w:r w:rsidRPr="00AC2131">
        <w:tab/>
      </w:r>
      <w:r>
        <w:t>21</w:t>
      </w:r>
      <w:r w:rsidRPr="00AC2131">
        <w:tab/>
      </w:r>
      <w:r>
        <w:t>Climate Change and Greenhouse Gas Reduction Act—Annual report by independent entity—A.C.T. Greenhouse Gas Inventory 2016-17</w:t>
      </w:r>
      <w:r w:rsidRPr="00AC2131">
        <w:t>—PAPER AND STATEMENT BY MINISTER</w:t>
      </w:r>
    </w:p>
    <w:p w:rsidR="00835D75" w:rsidRPr="00AC2131" w:rsidRDefault="00835D75" w:rsidP="00835D75">
      <w:pPr>
        <w:pStyle w:val="DPSEntryDetail"/>
      </w:pPr>
      <w:r>
        <w:t>Mr Rattenbury (Minister for Climate Change and Sustainability)</w:t>
      </w:r>
      <w:r w:rsidRPr="00AC2131">
        <w:t xml:space="preserve"> presented the following paper:</w:t>
      </w:r>
    </w:p>
    <w:p w:rsidR="00835D75" w:rsidRPr="00AC2131" w:rsidRDefault="00835D75" w:rsidP="00835D75">
      <w:pPr>
        <w:pStyle w:val="DPSEntryDetail"/>
      </w:pPr>
      <w:r>
        <w:t>Climate Change and Greenhouse Gas Reduction Act, pursuant to subsection 12(4)—Annual report by independent entity—ACT Greenhouse Gas Inventory 2016-17, dated 31 October 2017, prepared by Dr Hugh Saddler</w:t>
      </w:r>
      <w:r w:rsidRPr="00AC2131">
        <w:t>—</w:t>
      </w:r>
    </w:p>
    <w:p w:rsidR="00835D75" w:rsidRPr="00AC2131" w:rsidRDefault="00835D75" w:rsidP="00835D75">
      <w:pPr>
        <w:pStyle w:val="DPSEntryDetail"/>
      </w:pPr>
      <w:proofErr w:type="gramStart"/>
      <w:r w:rsidRPr="00AC2131">
        <w:t>and</w:t>
      </w:r>
      <w:proofErr w:type="gramEnd"/>
      <w:r w:rsidRPr="00AC2131">
        <w:t>, by leave, made a statement in relation to the paper.</w:t>
      </w:r>
    </w:p>
    <w:p w:rsidR="009E1E10" w:rsidRPr="00AC2131" w:rsidRDefault="009E1E10" w:rsidP="009E1E10">
      <w:pPr>
        <w:pStyle w:val="DPSEntryHeading"/>
      </w:pPr>
      <w:r w:rsidRPr="00AC2131">
        <w:tab/>
      </w:r>
      <w:r w:rsidR="006C1902">
        <w:t>2</w:t>
      </w:r>
      <w:r w:rsidR="00835D75">
        <w:t>2</w:t>
      </w:r>
      <w:r w:rsidRPr="00AC2131">
        <w:tab/>
      </w:r>
      <w:r>
        <w:t>Climate Change and Greenhouse Gas Reduction Act—Minister’s annual report 2016-17</w:t>
      </w:r>
      <w:r w:rsidRPr="00AC2131">
        <w:t>—PAPER AND STATEMENT BY MINISTER</w:t>
      </w:r>
    </w:p>
    <w:p w:rsidR="009E1E10" w:rsidRPr="00AC2131" w:rsidRDefault="009E1E10" w:rsidP="009E1E10">
      <w:pPr>
        <w:pStyle w:val="DPSEntryDetail"/>
      </w:pPr>
      <w:r>
        <w:t>Mr Rattenbury (Minister for Climate Change and Sustainability)</w:t>
      </w:r>
      <w:r w:rsidRPr="00AC2131">
        <w:t xml:space="preserve"> presented the following paper:</w:t>
      </w:r>
    </w:p>
    <w:p w:rsidR="009E1E10" w:rsidRPr="00AC2131" w:rsidRDefault="009E1E10" w:rsidP="009E1E10">
      <w:pPr>
        <w:pStyle w:val="DPSEntryDetail"/>
      </w:pPr>
      <w:r>
        <w:t>Climate Change and Greenhouse Gas Reduction Act, pursuant to subsection 15(3)—Minister’s annual report 2016</w:t>
      </w:r>
      <w:r>
        <w:noBreakHyphen/>
        <w:t>17</w:t>
      </w:r>
      <w:r w:rsidRPr="00AC2131">
        <w:t>—</w:t>
      </w:r>
    </w:p>
    <w:p w:rsidR="009E1E10" w:rsidRPr="00AC2131" w:rsidRDefault="009E1E10" w:rsidP="009E1E10">
      <w:pPr>
        <w:pStyle w:val="DPSEntryDetail"/>
      </w:pPr>
      <w:proofErr w:type="gramStart"/>
      <w:r w:rsidRPr="00AC2131">
        <w:t>and</w:t>
      </w:r>
      <w:proofErr w:type="gramEnd"/>
      <w:r w:rsidRPr="00AC2131">
        <w:t>, by leave, made a statement in relation to the paper.</w:t>
      </w:r>
    </w:p>
    <w:p w:rsidR="009E1E10" w:rsidRPr="009960FA" w:rsidRDefault="009E1E10" w:rsidP="009E1E10">
      <w:pPr>
        <w:pStyle w:val="DPSEntryHeading"/>
      </w:pPr>
      <w:r w:rsidRPr="00F7286D">
        <w:tab/>
      </w:r>
      <w:r>
        <w:t>2</w:t>
      </w:r>
      <w:r w:rsidR="006C1902">
        <w:t>3</w:t>
      </w:r>
      <w:r w:rsidRPr="00F7286D">
        <w:tab/>
      </w:r>
      <w:r>
        <w:t>presentation of paper</w:t>
      </w:r>
    </w:p>
    <w:p w:rsidR="009E1E10" w:rsidRDefault="009E1E10" w:rsidP="009E1E10">
      <w:pPr>
        <w:pStyle w:val="DPSEntryDetail"/>
      </w:pPr>
      <w:r>
        <w:t>Ms Stephen-Smith (Minister for Disability, Children and Youth) presented the following paper:</w:t>
      </w:r>
    </w:p>
    <w:p w:rsidR="009E1E10" w:rsidRDefault="009E1E10" w:rsidP="009E1E10">
      <w:pPr>
        <w:pStyle w:val="DPSEntryDetail"/>
      </w:pPr>
      <w:r w:rsidRPr="006C47F6">
        <w:t>Annual Reports (Government Agencies) Act, pursuant to section 13—Annual Report 2016-2017—</w:t>
      </w:r>
      <w:r>
        <w:t>Community Services Directorate</w:t>
      </w:r>
      <w:r w:rsidRPr="006C47F6">
        <w:t>—Corrigendum.</w:t>
      </w:r>
    </w:p>
    <w:p w:rsidR="009E1E10" w:rsidRPr="001276BD" w:rsidRDefault="009E1E10" w:rsidP="009E1E10">
      <w:pPr>
        <w:pStyle w:val="DPSEntryHeading"/>
        <w:rPr>
          <w:caps w:val="0"/>
        </w:rPr>
      </w:pPr>
      <w:r w:rsidRPr="001276BD">
        <w:lastRenderedPageBreak/>
        <w:tab/>
      </w:r>
      <w:r>
        <w:t>2</w:t>
      </w:r>
      <w:r w:rsidR="006C1902">
        <w:t>4</w:t>
      </w:r>
      <w:r w:rsidRPr="001276BD">
        <w:tab/>
      </w:r>
      <w:r w:rsidRPr="0060483B">
        <w:rPr>
          <w:spacing w:val="-4"/>
        </w:rPr>
        <w:t>Health, Ageing and Community Services—Standing Committee</w:t>
      </w:r>
      <w:r w:rsidRPr="0060483B">
        <w:rPr>
          <w:caps w:val="0"/>
          <w:spacing w:val="-4"/>
        </w:rPr>
        <w:t>—REPORT 2—</w:t>
      </w:r>
      <w:r>
        <w:t>Inquiry into the Employment of People with Disabilities</w:t>
      </w:r>
      <w:r w:rsidRPr="001276BD">
        <w:rPr>
          <w:caps w:val="0"/>
        </w:rPr>
        <w:t>—GOVERNMENT RESPONSE—PAPER NOTED</w:t>
      </w:r>
    </w:p>
    <w:p w:rsidR="009E1E10" w:rsidRPr="001276BD" w:rsidRDefault="009E1E10" w:rsidP="009E1E10">
      <w:pPr>
        <w:pStyle w:val="DPSEntryDetail"/>
      </w:pPr>
      <w:r>
        <w:t>Ms Stephen-Smith (Minister for Disability, Children and Youth)</w:t>
      </w:r>
      <w:r w:rsidRPr="001276BD">
        <w:t xml:space="preserve"> presented the following paper:</w:t>
      </w:r>
    </w:p>
    <w:p w:rsidR="009E1E10" w:rsidRPr="001276BD" w:rsidRDefault="009E1E10" w:rsidP="009E1E10">
      <w:pPr>
        <w:pStyle w:val="DPSEntryDetail"/>
      </w:pPr>
      <w:r>
        <w:t>Health, Ageing and Community Services—Standing Committee</w:t>
      </w:r>
      <w:r w:rsidRPr="001276BD">
        <w:t xml:space="preserve">—Report </w:t>
      </w:r>
      <w:r>
        <w:t>2</w:t>
      </w:r>
      <w:r w:rsidRPr="001276BD">
        <w:t>—</w:t>
      </w:r>
      <w:r>
        <w:rPr>
          <w:i/>
        </w:rPr>
        <w:t>Inquiry into the Employment of People with Disabilities</w:t>
      </w:r>
      <w:r w:rsidRPr="001276BD">
        <w:t>—Government response—</w:t>
      </w:r>
    </w:p>
    <w:p w:rsidR="009E1E10" w:rsidRPr="001276BD" w:rsidRDefault="009E1E10" w:rsidP="009E1E10">
      <w:pPr>
        <w:pStyle w:val="DPSEntryDetail"/>
      </w:pPr>
      <w:proofErr w:type="gramStart"/>
      <w:r w:rsidRPr="001276BD">
        <w:t>and</w:t>
      </w:r>
      <w:proofErr w:type="gramEnd"/>
      <w:r w:rsidRPr="001276BD">
        <w:t xml:space="preserve"> moved—That the Assembly take note of the paper.</w:t>
      </w:r>
    </w:p>
    <w:p w:rsidR="009E1E10" w:rsidRPr="001276BD" w:rsidRDefault="009E1E10" w:rsidP="009E1E10">
      <w:pPr>
        <w:pStyle w:val="DPSEntryDetail"/>
      </w:pPr>
      <w:proofErr w:type="gramStart"/>
      <w:r w:rsidRPr="001276BD">
        <w:t>Question—put and passed.</w:t>
      </w:r>
      <w:proofErr w:type="gramEnd"/>
    </w:p>
    <w:p w:rsidR="004F172D" w:rsidRDefault="004F172D" w:rsidP="004F172D">
      <w:pPr>
        <w:pStyle w:val="DPSEntryHeading"/>
      </w:pPr>
      <w:r w:rsidRPr="00742F3D">
        <w:tab/>
      </w:r>
      <w:r>
        <w:t>2</w:t>
      </w:r>
      <w:r w:rsidR="00045A5F">
        <w:t>5</w:t>
      </w:r>
      <w:r w:rsidRPr="00742F3D">
        <w:tab/>
      </w:r>
      <w:r>
        <w:t>QUESTION ON NOTICE NO 66</w:t>
      </w:r>
      <w:r w:rsidR="002F0A9D">
        <w:t>2</w:t>
      </w:r>
      <w:r>
        <w:t>—EXPLANATION—Statement by Minister</w:t>
      </w:r>
    </w:p>
    <w:p w:rsidR="004F172D" w:rsidRDefault="004F172D" w:rsidP="004F172D">
      <w:pPr>
        <w:pStyle w:val="DPSEntryDetail"/>
      </w:pPr>
      <w:r>
        <w:t>Mr Gentleman (Minister for Police and Emergency Services</w:t>
      </w:r>
      <w:r w:rsidR="00B95203">
        <w:t>)</w:t>
      </w:r>
      <w:r>
        <w:t>, by leave, made a statement in relation to the answer to question on notice No 66</w:t>
      </w:r>
      <w:r w:rsidR="002F0A9D">
        <w:t>2</w:t>
      </w:r>
      <w:r>
        <w:t>.</w:t>
      </w:r>
    </w:p>
    <w:p w:rsidR="00045A5F" w:rsidRPr="00E34736" w:rsidRDefault="00045A5F">
      <w:pPr>
        <w:pStyle w:val="DPSEntryHeading"/>
      </w:pPr>
      <w:r w:rsidRPr="00E34736">
        <w:tab/>
      </w:r>
      <w:r w:rsidR="00B93A82">
        <w:t>26</w:t>
      </w:r>
      <w:r w:rsidRPr="00E34736">
        <w:tab/>
      </w:r>
      <w:r w:rsidR="00B93A82">
        <w:t>Justice and Community Safety—Standing Committee—Report 1—Report on Annual and Financial Reports 2</w:t>
      </w:r>
      <w:r w:rsidR="00172835">
        <w:t>015-2016—Recommendations 11 and </w:t>
      </w:r>
      <w:r w:rsidR="00B93A82">
        <w:t>12—Government response</w:t>
      </w:r>
      <w:r w:rsidRPr="00E34736">
        <w:t>—</w:t>
      </w:r>
      <w:r w:rsidR="00B93A82">
        <w:t>Postponement—</w:t>
      </w:r>
      <w:r w:rsidRPr="00E34736">
        <w:t>STATEMENT BY MINISTER</w:t>
      </w:r>
    </w:p>
    <w:p w:rsidR="00045A5F" w:rsidRDefault="00B93A82">
      <w:pPr>
        <w:pStyle w:val="DPSEntryDetail"/>
      </w:pPr>
      <w:r>
        <w:t>Ms Stephen-Smith (Minister for Disability, Children and Youth)</w:t>
      </w:r>
      <w:r w:rsidR="00045A5F" w:rsidRPr="00E34736">
        <w:t xml:space="preserve">, by leave, made a statement </w:t>
      </w:r>
      <w:r>
        <w:t>advising Members of the postponement of the Government’s response to Recommendations 11 and 12 of Report 1 of the Standing Committee on Justice and Community Safety until early 2018</w:t>
      </w:r>
      <w:r w:rsidR="00045A5F" w:rsidRPr="00E34736">
        <w:t>.</w:t>
      </w:r>
    </w:p>
    <w:p w:rsidR="009E1E10" w:rsidRPr="00F7286D" w:rsidRDefault="009E1E10" w:rsidP="009E1E10">
      <w:pPr>
        <w:pStyle w:val="DPSEntryHeading"/>
      </w:pPr>
      <w:r w:rsidRPr="00F7286D">
        <w:tab/>
      </w:r>
      <w:r>
        <w:t>2</w:t>
      </w:r>
      <w:r w:rsidR="00045A5F">
        <w:t>7</w:t>
      </w:r>
      <w:r w:rsidRPr="00F7286D">
        <w:tab/>
      </w:r>
      <w:r>
        <w:t>Aboriginal and Torres Strait Islander Agreement</w:t>
      </w:r>
      <w:r w:rsidR="00172835">
        <w:t xml:space="preserve"> 2015-2018</w:t>
      </w:r>
      <w:r>
        <w:t>—Annual Report</w:t>
      </w:r>
      <w:r w:rsidR="00172835">
        <w:t xml:space="preserve"> 2017</w:t>
      </w:r>
      <w:r w:rsidRPr="00F7286D">
        <w:t>—MINISTERIAL STATEMENT</w:t>
      </w:r>
      <w:r>
        <w:t xml:space="preserve"> and paper</w:t>
      </w:r>
      <w:r w:rsidRPr="00F7286D">
        <w:t>—PAPER NOTED</w:t>
      </w:r>
    </w:p>
    <w:p w:rsidR="009E1E10" w:rsidRPr="00F7286D" w:rsidRDefault="009E1E10" w:rsidP="009E1E10">
      <w:pPr>
        <w:pStyle w:val="DPSEntryDetail"/>
      </w:pPr>
      <w:r>
        <w:t>Ms Stephen-Smith (Minister for Aboriginal and Torres Strait Islander Affairs)</w:t>
      </w:r>
      <w:r w:rsidRPr="00F7286D">
        <w:t xml:space="preserve"> made a ministerial statement concerning </w:t>
      </w:r>
      <w:r>
        <w:t xml:space="preserve">the </w:t>
      </w:r>
      <w:r w:rsidR="00172835">
        <w:t>2017 Annual Report</w:t>
      </w:r>
      <w:r w:rsidR="00172835" w:rsidRPr="00F7286D">
        <w:t xml:space="preserve"> </w:t>
      </w:r>
      <w:r w:rsidR="00172835">
        <w:t xml:space="preserve">for the </w:t>
      </w:r>
      <w:r>
        <w:t>Aboriginal and Torres Strait Islander Agreement</w:t>
      </w:r>
      <w:r w:rsidR="00172835">
        <w:t xml:space="preserve"> 2015-2018 </w:t>
      </w:r>
      <w:r w:rsidRPr="00F7286D">
        <w:t>and presented the following paper</w:t>
      </w:r>
      <w:r>
        <w:t>s</w:t>
      </w:r>
      <w:r w:rsidRPr="00F7286D">
        <w:t>:</w:t>
      </w:r>
    </w:p>
    <w:p w:rsidR="009E1E10" w:rsidRDefault="009E1E10" w:rsidP="009E1E10">
      <w:pPr>
        <w:pStyle w:val="DPSEntryDetail"/>
      </w:pPr>
      <w:proofErr w:type="gramStart"/>
      <w:r>
        <w:t>Aboriginal and Torres Strait Islander Agreement</w:t>
      </w:r>
      <w:r w:rsidR="00172835">
        <w:t xml:space="preserve"> 2015-2018</w:t>
      </w:r>
      <w:r>
        <w:t>—Annual Report</w:t>
      </w:r>
      <w:r w:rsidR="00172835">
        <w:t xml:space="preserve"> 2017</w:t>
      </w:r>
      <w:r>
        <w:t>—</w:t>
      </w:r>
      <w:r w:rsidRPr="00F7286D">
        <w:t xml:space="preserve">Ministerial statement, </w:t>
      </w:r>
      <w:r>
        <w:t>30 November 2017</w:t>
      </w:r>
      <w:r w:rsidRPr="00F7286D">
        <w:t>.</w:t>
      </w:r>
      <w:proofErr w:type="gramEnd"/>
    </w:p>
    <w:p w:rsidR="009E1E10" w:rsidRPr="00F7286D" w:rsidRDefault="009E1E10" w:rsidP="009E1E10">
      <w:pPr>
        <w:pStyle w:val="DPSEntryDetail"/>
      </w:pPr>
      <w:proofErr w:type="gramStart"/>
      <w:r>
        <w:t>Aboriginal and Torres Strait Islander Agreement</w:t>
      </w:r>
      <w:r w:rsidR="00FA3E77">
        <w:t xml:space="preserve"> 2015-2018</w:t>
      </w:r>
      <w:r>
        <w:t>—Annual Report</w:t>
      </w:r>
      <w:r w:rsidR="00FA3E77">
        <w:t xml:space="preserve"> 2017</w:t>
      </w:r>
      <w:r>
        <w:t>.</w:t>
      </w:r>
      <w:proofErr w:type="gramEnd"/>
    </w:p>
    <w:p w:rsidR="009E1E10" w:rsidRPr="00B93A82" w:rsidRDefault="009E1E10" w:rsidP="009E1E10">
      <w:pPr>
        <w:pStyle w:val="DPSEntryDetail"/>
      </w:pPr>
      <w:r>
        <w:t>Ms Stephen-Smith</w:t>
      </w:r>
      <w:r w:rsidRPr="00F7286D">
        <w:t xml:space="preserve"> moved—</w:t>
      </w:r>
      <w:proofErr w:type="gramStart"/>
      <w:r w:rsidRPr="00F7286D">
        <w:t>That</w:t>
      </w:r>
      <w:proofErr w:type="gramEnd"/>
      <w:r w:rsidRPr="00F7286D">
        <w:t xml:space="preserve"> the Assembly </w:t>
      </w:r>
      <w:r w:rsidRPr="00B93A82">
        <w:t xml:space="preserve">take note of the </w:t>
      </w:r>
      <w:r w:rsidR="00B93A82">
        <w:t>Ministerial statement</w:t>
      </w:r>
      <w:r w:rsidRPr="00B93A82">
        <w:t>.</w:t>
      </w:r>
    </w:p>
    <w:p w:rsidR="009E1E10" w:rsidRPr="00B93A82" w:rsidRDefault="009E1E10" w:rsidP="009E1E10">
      <w:pPr>
        <w:pStyle w:val="DPSEntryDetail"/>
      </w:pPr>
      <w:proofErr w:type="gramStart"/>
      <w:r w:rsidRPr="00B93A82">
        <w:t>Question—put and passed.</w:t>
      </w:r>
      <w:proofErr w:type="gramEnd"/>
    </w:p>
    <w:p w:rsidR="00E45079" w:rsidRPr="0026053F" w:rsidRDefault="00E45079" w:rsidP="00E45079">
      <w:pPr>
        <w:pStyle w:val="DPSEntryHeading"/>
      </w:pPr>
      <w:r w:rsidRPr="008665E8">
        <w:tab/>
      </w:r>
      <w:r>
        <w:t>28</w:t>
      </w:r>
      <w:r w:rsidRPr="008665E8">
        <w:tab/>
      </w:r>
      <w:r w:rsidR="00C43D1A">
        <w:t>End of Life</w:t>
      </w:r>
      <w:r>
        <w:t xml:space="preserve"> Choices in the A.C.T.</w:t>
      </w:r>
      <w:r w:rsidRPr="0026053F">
        <w:t>—Select Committee—Membership</w:t>
      </w:r>
    </w:p>
    <w:p w:rsidR="00E45079" w:rsidRPr="0026053F" w:rsidRDefault="00E45079" w:rsidP="00E45079">
      <w:pPr>
        <w:tabs>
          <w:tab w:val="left" w:pos="1197"/>
          <w:tab w:val="left" w:pos="1767"/>
        </w:tabs>
        <w:spacing w:before="120"/>
        <w:ind w:left="720"/>
        <w:jc w:val="both"/>
        <w:rPr>
          <w:rStyle w:val="DPSEntryDetailChar"/>
          <w:lang w:val="en-AU"/>
        </w:rPr>
      </w:pPr>
      <w:r w:rsidRPr="0026053F">
        <w:rPr>
          <w:rStyle w:val="DPSEntryDetailChar"/>
          <w:lang w:val="en-AU"/>
        </w:rPr>
        <w:t>The Speaker, pursuant to the Assembly</w:t>
      </w:r>
      <w:r>
        <w:rPr>
          <w:rStyle w:val="DPSEntryDetailChar"/>
          <w:lang w:val="en-AU"/>
        </w:rPr>
        <w:t>’</w:t>
      </w:r>
      <w:r w:rsidRPr="0026053F">
        <w:rPr>
          <w:rStyle w:val="DPSEntryDetailChar"/>
          <w:lang w:val="en-AU"/>
        </w:rPr>
        <w:t xml:space="preserve">s resolution of this day, informed the Assembly that she had been notified, in writing, of the nominations of </w:t>
      </w:r>
      <w:r>
        <w:rPr>
          <w:rStyle w:val="DPSEntryDetailChar"/>
          <w:lang w:val="en-AU"/>
        </w:rPr>
        <w:t xml:space="preserve">Ms </w:t>
      </w:r>
      <w:proofErr w:type="spellStart"/>
      <w:r>
        <w:rPr>
          <w:rStyle w:val="DPSEntryDetailChar"/>
          <w:lang w:val="en-AU"/>
        </w:rPr>
        <w:t>Cheyne</w:t>
      </w:r>
      <w:proofErr w:type="spellEnd"/>
      <w:r>
        <w:rPr>
          <w:rStyle w:val="DPSEntryDetailChar"/>
          <w:lang w:val="en-AU"/>
        </w:rPr>
        <w:t>, Ms Cody, Mrs Dunne, Mrs Kikkert and Ms Le Couteur</w:t>
      </w:r>
      <w:r w:rsidRPr="0026053F">
        <w:rPr>
          <w:rStyle w:val="DPSEntryDetailChar"/>
          <w:lang w:val="en-AU"/>
        </w:rPr>
        <w:t xml:space="preserve"> to be members of the Select Committee on </w:t>
      </w:r>
      <w:r w:rsidR="00C43D1A">
        <w:rPr>
          <w:rStyle w:val="DPSEntryDetailChar"/>
          <w:lang w:val="en-AU"/>
        </w:rPr>
        <w:t>End of Life</w:t>
      </w:r>
      <w:r>
        <w:rPr>
          <w:rStyle w:val="DPSEntryDetailChar"/>
          <w:lang w:val="en-AU"/>
        </w:rPr>
        <w:t xml:space="preserve"> Choices in the ACT</w:t>
      </w:r>
      <w:r w:rsidRPr="0026053F">
        <w:rPr>
          <w:rStyle w:val="DPSEntryDetailChar"/>
          <w:lang w:val="en-AU"/>
        </w:rPr>
        <w:t>.</w:t>
      </w:r>
    </w:p>
    <w:p w:rsidR="00E45079" w:rsidRPr="0026053F" w:rsidRDefault="00E45079" w:rsidP="00E45079">
      <w:pPr>
        <w:pStyle w:val="DPSEntryDetail"/>
      </w:pPr>
      <w:r w:rsidRPr="0026053F">
        <w:t>Mr Gentleman (Manager of Government Business) moved—</w:t>
      </w:r>
      <w:proofErr w:type="gramStart"/>
      <w:r w:rsidRPr="0026053F">
        <w:t>That</w:t>
      </w:r>
      <w:proofErr w:type="gramEnd"/>
      <w:r w:rsidRPr="0026053F">
        <w:t xml:space="preserve"> the Members so nominated be appointed as members of the Select Committee on </w:t>
      </w:r>
      <w:r w:rsidR="00C43D1A">
        <w:rPr>
          <w:spacing w:val="-2"/>
        </w:rPr>
        <w:t>End of Life</w:t>
      </w:r>
      <w:r>
        <w:rPr>
          <w:spacing w:val="-2"/>
        </w:rPr>
        <w:t xml:space="preserve"> Choices in the ACT</w:t>
      </w:r>
      <w:r w:rsidRPr="0026053F">
        <w:t>.</w:t>
      </w:r>
    </w:p>
    <w:p w:rsidR="00E45079" w:rsidRDefault="00E45079" w:rsidP="00E45079">
      <w:pPr>
        <w:pStyle w:val="DPSEntryDetail"/>
      </w:pPr>
      <w:proofErr w:type="gramStart"/>
      <w:r w:rsidRPr="0026053F">
        <w:t>Question—put and passed.</w:t>
      </w:r>
      <w:proofErr w:type="gramEnd"/>
    </w:p>
    <w:p w:rsidR="009E1E10" w:rsidRPr="00640DFB" w:rsidRDefault="009E1E10" w:rsidP="009E1E10">
      <w:pPr>
        <w:pStyle w:val="DPSEntryHeading"/>
      </w:pPr>
      <w:r w:rsidRPr="00640DFB">
        <w:lastRenderedPageBreak/>
        <w:tab/>
      </w:r>
      <w:r w:rsidR="00F57410">
        <w:t>29</w:t>
      </w:r>
      <w:r w:rsidRPr="00640DFB">
        <w:tab/>
      </w:r>
      <w:r>
        <w:t>Environment and Transport and City Services—Standing Committee</w:t>
      </w:r>
      <w:r w:rsidRPr="00640DFB">
        <w:t>—reference—</w:t>
      </w:r>
      <w:r>
        <w:t>Mammal emblem for the A.C.T.</w:t>
      </w:r>
    </w:p>
    <w:p w:rsidR="009E1E10" w:rsidRDefault="009E1E10" w:rsidP="009E1E10">
      <w:pPr>
        <w:pStyle w:val="DPSEntryDetail"/>
      </w:pPr>
      <w:r>
        <w:t>Mr Barr</w:t>
      </w:r>
      <w:r w:rsidRPr="00640DFB">
        <w:t>, pursuant to notice, moved—</w:t>
      </w:r>
      <w:proofErr w:type="gramStart"/>
      <w:r w:rsidRPr="00640DFB">
        <w:t>That</w:t>
      </w:r>
      <w:proofErr w:type="gramEnd"/>
      <w:r w:rsidRPr="00640DFB">
        <w:t xml:space="preserve"> </w:t>
      </w:r>
      <w:r>
        <w:t>this Assembly:</w:t>
      </w:r>
    </w:p>
    <w:p w:rsidR="009E1E10" w:rsidRPr="00943874" w:rsidRDefault="009E1E10" w:rsidP="00012070">
      <w:pPr>
        <w:pStyle w:val="DPSEntryIndents"/>
        <w:numPr>
          <w:ilvl w:val="0"/>
          <w:numId w:val="6"/>
        </w:numPr>
        <w:rPr>
          <w:lang w:eastAsia="en-US"/>
        </w:rPr>
      </w:pPr>
      <w:r w:rsidRPr="00943874">
        <w:rPr>
          <w:lang w:eastAsia="en-US"/>
        </w:rPr>
        <w:t>notes:</w:t>
      </w:r>
    </w:p>
    <w:p w:rsidR="009E1E10" w:rsidRPr="00203BC8" w:rsidRDefault="009E1E10" w:rsidP="00012070">
      <w:pPr>
        <w:pStyle w:val="DPSEntryIndents"/>
        <w:numPr>
          <w:ilvl w:val="1"/>
          <w:numId w:val="4"/>
        </w:numPr>
        <w:rPr>
          <w:spacing w:val="-2"/>
          <w:lang w:eastAsia="en-US"/>
        </w:rPr>
      </w:pPr>
      <w:r w:rsidRPr="00203BC8">
        <w:rPr>
          <w:spacing w:val="-2"/>
          <w:lang w:eastAsia="en-US"/>
        </w:rPr>
        <w:t xml:space="preserve">that the current emblems for the ACT are the floral emblem, the </w:t>
      </w:r>
      <w:proofErr w:type="spellStart"/>
      <w:r w:rsidRPr="00203BC8">
        <w:rPr>
          <w:i/>
          <w:spacing w:val="-2"/>
          <w:lang w:eastAsia="en-US"/>
        </w:rPr>
        <w:t>Wahlenbergia</w:t>
      </w:r>
      <w:proofErr w:type="spellEnd"/>
      <w:r w:rsidRPr="00203BC8">
        <w:rPr>
          <w:i/>
          <w:spacing w:val="-2"/>
          <w:lang w:eastAsia="en-US"/>
        </w:rPr>
        <w:t xml:space="preserve"> </w:t>
      </w:r>
      <w:proofErr w:type="spellStart"/>
      <w:r w:rsidRPr="00203BC8">
        <w:rPr>
          <w:i/>
          <w:spacing w:val="-2"/>
          <w:lang w:eastAsia="en-US"/>
        </w:rPr>
        <w:t>gloriosa</w:t>
      </w:r>
      <w:proofErr w:type="spellEnd"/>
      <w:r w:rsidRPr="00203BC8">
        <w:rPr>
          <w:i/>
          <w:spacing w:val="-2"/>
          <w:lang w:eastAsia="en-US"/>
        </w:rPr>
        <w:t xml:space="preserve"> </w:t>
      </w:r>
      <w:r w:rsidRPr="00203BC8">
        <w:rPr>
          <w:spacing w:val="-2"/>
          <w:lang w:eastAsia="en-US"/>
        </w:rPr>
        <w:t xml:space="preserve">(Royal Bluebell) adopted in 1982 and the faunal emblem, </w:t>
      </w:r>
      <w:proofErr w:type="spellStart"/>
      <w:r w:rsidRPr="00203BC8">
        <w:rPr>
          <w:i/>
          <w:spacing w:val="-2"/>
          <w:lang w:eastAsia="en-US"/>
        </w:rPr>
        <w:t>Callocephalon</w:t>
      </w:r>
      <w:proofErr w:type="spellEnd"/>
      <w:r w:rsidRPr="00203BC8">
        <w:rPr>
          <w:i/>
          <w:spacing w:val="-2"/>
          <w:lang w:eastAsia="en-US"/>
        </w:rPr>
        <w:t xml:space="preserve"> </w:t>
      </w:r>
      <w:proofErr w:type="spellStart"/>
      <w:r w:rsidRPr="00203BC8">
        <w:rPr>
          <w:i/>
          <w:spacing w:val="-2"/>
          <w:lang w:eastAsia="en-US"/>
        </w:rPr>
        <w:t>fimbriatum</w:t>
      </w:r>
      <w:proofErr w:type="spellEnd"/>
      <w:r w:rsidRPr="00203BC8">
        <w:rPr>
          <w:i/>
          <w:spacing w:val="-2"/>
          <w:lang w:eastAsia="en-US"/>
        </w:rPr>
        <w:t xml:space="preserve"> </w:t>
      </w:r>
      <w:r w:rsidRPr="00203BC8">
        <w:rPr>
          <w:spacing w:val="-2"/>
          <w:lang w:eastAsia="en-US"/>
        </w:rPr>
        <w:t>(Gang-gang Cockatoo) adopted in 1997;</w:t>
      </w:r>
    </w:p>
    <w:p w:rsidR="009E1E10" w:rsidRPr="00943874" w:rsidRDefault="009E1E10" w:rsidP="00012070">
      <w:pPr>
        <w:pStyle w:val="DPSEntryIndents"/>
        <w:numPr>
          <w:ilvl w:val="1"/>
          <w:numId w:val="4"/>
        </w:numPr>
        <w:rPr>
          <w:lang w:eastAsia="en-US"/>
        </w:rPr>
      </w:pPr>
      <w:r w:rsidRPr="00943874">
        <w:rPr>
          <w:lang w:eastAsia="en-US"/>
        </w:rPr>
        <w:t>that all other Australian States and Territories have a mammal emblem, distinct from their bird emblem;</w:t>
      </w:r>
    </w:p>
    <w:p w:rsidR="009E1E10" w:rsidRPr="00943874" w:rsidRDefault="009E1E10" w:rsidP="00012070">
      <w:pPr>
        <w:pStyle w:val="DPSEntryIndents"/>
        <w:numPr>
          <w:ilvl w:val="1"/>
          <w:numId w:val="4"/>
        </w:numPr>
        <w:rPr>
          <w:lang w:eastAsia="en-US"/>
        </w:rPr>
      </w:pPr>
      <w:r w:rsidRPr="00943874">
        <w:rPr>
          <w:lang w:eastAsia="en-US"/>
        </w:rPr>
        <w:t>that Tasmania was the last State or Territory to adopt a mammal emblem, with the Tasmanian Devil formally proclaimed in May 2015;</w:t>
      </w:r>
    </w:p>
    <w:p w:rsidR="009E1E10" w:rsidRPr="00943874" w:rsidRDefault="009E1E10" w:rsidP="00012070">
      <w:pPr>
        <w:pStyle w:val="DPSEntryIndents"/>
        <w:numPr>
          <w:ilvl w:val="1"/>
          <w:numId w:val="4"/>
        </w:numPr>
        <w:rPr>
          <w:lang w:eastAsia="en-US"/>
        </w:rPr>
      </w:pPr>
      <w:r w:rsidRPr="00943874">
        <w:rPr>
          <w:lang w:eastAsia="en-US"/>
        </w:rPr>
        <w:t xml:space="preserve">that other emblems adopted by other States and Territories are the Southern Hairy-Nosed Wombat (South Australia), Numbat (Western Australia), Red Kangaroo (Northern Territory), Koala (Queensland), Platypus (New South Wales) and the </w:t>
      </w:r>
      <w:proofErr w:type="spellStart"/>
      <w:r w:rsidRPr="00943874">
        <w:rPr>
          <w:lang w:eastAsia="en-US"/>
        </w:rPr>
        <w:t>Leadbeater</w:t>
      </w:r>
      <w:r>
        <w:rPr>
          <w:lang w:eastAsia="en-US"/>
        </w:rPr>
        <w:t>’</w:t>
      </w:r>
      <w:r w:rsidRPr="00943874">
        <w:rPr>
          <w:lang w:eastAsia="en-US"/>
        </w:rPr>
        <w:t>s</w:t>
      </w:r>
      <w:proofErr w:type="spellEnd"/>
      <w:r w:rsidRPr="00943874">
        <w:rPr>
          <w:lang w:eastAsia="en-US"/>
        </w:rPr>
        <w:t xml:space="preserve"> Possum (Victoria); and</w:t>
      </w:r>
    </w:p>
    <w:p w:rsidR="009E1E10" w:rsidRPr="00943874" w:rsidRDefault="009E1E10" w:rsidP="00012070">
      <w:pPr>
        <w:pStyle w:val="DPSEntryIndents"/>
        <w:numPr>
          <w:ilvl w:val="1"/>
          <w:numId w:val="4"/>
        </w:numPr>
        <w:rPr>
          <w:lang w:eastAsia="en-US"/>
        </w:rPr>
      </w:pPr>
      <w:r w:rsidRPr="00943874">
        <w:rPr>
          <w:lang w:eastAsia="en-US"/>
        </w:rPr>
        <w:t>that there has been an increase in local interest of the fact that the ACT does not have a mammal emblem;</w:t>
      </w:r>
    </w:p>
    <w:p w:rsidR="009E1E10" w:rsidRPr="00943874" w:rsidRDefault="009E1E10" w:rsidP="00012070">
      <w:pPr>
        <w:pStyle w:val="DPSEntryIndents"/>
        <w:numPr>
          <w:ilvl w:val="0"/>
          <w:numId w:val="4"/>
        </w:numPr>
        <w:rPr>
          <w:lang w:eastAsia="en-US"/>
        </w:rPr>
      </w:pPr>
      <w:r w:rsidRPr="00943874">
        <w:rPr>
          <w:lang w:eastAsia="en-US"/>
        </w:rPr>
        <w:t>further notes that the ACT Government does not place legislative requirements around the use of the existing faunal and floral emblems, meaning they can be used by anyone on publications, uniforms or websites; and</w:t>
      </w:r>
    </w:p>
    <w:p w:rsidR="009E1E10" w:rsidRPr="00640DFB" w:rsidRDefault="009E1E10" w:rsidP="00012070">
      <w:pPr>
        <w:pStyle w:val="DPSEntryIndents"/>
        <w:numPr>
          <w:ilvl w:val="0"/>
          <w:numId w:val="4"/>
        </w:numPr>
        <w:rPr>
          <w:lang w:eastAsia="en-US"/>
        </w:rPr>
      </w:pPr>
      <w:proofErr w:type="gramStart"/>
      <w:r w:rsidRPr="00943874">
        <w:rPr>
          <w:lang w:eastAsia="en-US"/>
        </w:rPr>
        <w:t>resolves</w:t>
      </w:r>
      <w:proofErr w:type="gramEnd"/>
      <w:r w:rsidRPr="00943874">
        <w:rPr>
          <w:lang w:eastAsia="en-US"/>
        </w:rPr>
        <w:t xml:space="preserve"> that the Standing Committee on Environment and Transport and City Services shall report back to the Assembly on whether the ACT should have a mammal emblem and a recommendation on what that should be by September 2018.</w:t>
      </w:r>
    </w:p>
    <w:p w:rsidR="00B813AB" w:rsidRDefault="00B813AB" w:rsidP="009E1E10">
      <w:pPr>
        <w:pStyle w:val="DPSEntryDetail"/>
      </w:pPr>
      <w:r>
        <w:t>Debate ensued.</w:t>
      </w:r>
    </w:p>
    <w:p w:rsidR="009E1E10" w:rsidRDefault="00E45079" w:rsidP="009E1E10">
      <w:pPr>
        <w:pStyle w:val="DPSEntryDetail"/>
      </w:pPr>
      <w:r>
        <w:t>Ms Lee addressing the Assembly—</w:t>
      </w:r>
    </w:p>
    <w:p w:rsidR="00E45079" w:rsidRPr="00E6480B" w:rsidRDefault="00E45079" w:rsidP="00E45079">
      <w:pPr>
        <w:pStyle w:val="DPSEntryDetail"/>
        <w:ind w:left="90"/>
        <w:jc w:val="center"/>
      </w:pPr>
      <w:r w:rsidRPr="00E6480B">
        <w:t>__________________</w:t>
      </w:r>
    </w:p>
    <w:p w:rsidR="00E45079" w:rsidRPr="00E6480B" w:rsidRDefault="00E45079" w:rsidP="00E45079">
      <w:pPr>
        <w:pStyle w:val="DPSEntryDetail"/>
      </w:pPr>
      <w:r w:rsidRPr="00E6480B">
        <w:t>It being 45 minutes after the commencement of Assembly business—</w:t>
      </w:r>
    </w:p>
    <w:p w:rsidR="00E45079" w:rsidRPr="00E6480B" w:rsidRDefault="00E45079" w:rsidP="00E45079">
      <w:pPr>
        <w:pStyle w:val="DPSEntryDetail"/>
      </w:pPr>
      <w:r w:rsidRPr="00E6480B">
        <w:t>Ordered—</w:t>
      </w:r>
      <w:proofErr w:type="gramStart"/>
      <w:r w:rsidRPr="00E6480B">
        <w:t>That</w:t>
      </w:r>
      <w:proofErr w:type="gramEnd"/>
      <w:r w:rsidRPr="00E6480B">
        <w:t xml:space="preserve"> the time allotted to Assembly business be extended by 30 minutes.</w:t>
      </w:r>
    </w:p>
    <w:p w:rsidR="00E45079" w:rsidRPr="00E6480B" w:rsidRDefault="00E45079" w:rsidP="00E45079">
      <w:pPr>
        <w:pStyle w:val="DPSEntryDetail"/>
        <w:ind w:left="90"/>
        <w:jc w:val="center"/>
      </w:pPr>
      <w:r w:rsidRPr="00E6480B">
        <w:t>__________________</w:t>
      </w:r>
    </w:p>
    <w:p w:rsidR="00E45079" w:rsidRPr="00E6480B" w:rsidRDefault="00E45079" w:rsidP="00E45079">
      <w:pPr>
        <w:pStyle w:val="DPSEntryDetail"/>
      </w:pPr>
      <w:r w:rsidRPr="00E6480B">
        <w:t>Debate continued.</w:t>
      </w:r>
    </w:p>
    <w:p w:rsidR="009E1E10" w:rsidRPr="00640DFB" w:rsidRDefault="009E1E10" w:rsidP="009E1E10">
      <w:pPr>
        <w:pStyle w:val="DPSEntryDetail"/>
      </w:pPr>
      <w:proofErr w:type="gramStart"/>
      <w:r w:rsidRPr="00640DFB">
        <w:t>Question—put and passed.</w:t>
      </w:r>
      <w:proofErr w:type="gramEnd"/>
    </w:p>
    <w:p w:rsidR="00B813AB" w:rsidRPr="00B4019C" w:rsidRDefault="00B813AB" w:rsidP="00B813AB">
      <w:pPr>
        <w:pStyle w:val="DPSEntryHeading"/>
      </w:pPr>
      <w:r w:rsidRPr="00B4019C">
        <w:tab/>
      </w:r>
      <w:r w:rsidR="00F57410">
        <w:t>30</w:t>
      </w:r>
      <w:r w:rsidRPr="00B4019C">
        <w:tab/>
      </w:r>
      <w:r>
        <w:t>Environment and Transport and City Services—Standing Committee</w:t>
      </w:r>
      <w:r w:rsidRPr="00B4019C">
        <w:t>—INQUIRY—</w:t>
      </w:r>
      <w:r>
        <w:t>Mammal emblem for the A.C.T.</w:t>
      </w:r>
      <w:r w:rsidRPr="00B4019C">
        <w:t>—STATEMENT BY CHAIR</w:t>
      </w:r>
    </w:p>
    <w:p w:rsidR="00B813AB" w:rsidRPr="00F875EA" w:rsidRDefault="00B813AB" w:rsidP="00B813AB">
      <w:pPr>
        <w:pStyle w:val="DPSEntryDetail"/>
        <w:rPr>
          <w:b/>
          <w:caps/>
        </w:rPr>
      </w:pPr>
      <w:r w:rsidRPr="00F875EA">
        <w:t xml:space="preserve">Ms Orr (Chair), pursuant to standing order 246A, </w:t>
      </w:r>
      <w:r>
        <w:t>made a statement concerning the Standing Committee on Environment and Transport and City Services’ inquiry into, and reporting on, a mammal emblem for the ACT</w:t>
      </w:r>
      <w:r w:rsidRPr="00F875EA">
        <w:t>.</w:t>
      </w:r>
    </w:p>
    <w:p w:rsidR="009E1E10" w:rsidRPr="00B813AB" w:rsidRDefault="009E1E10" w:rsidP="009E1E10">
      <w:pPr>
        <w:pStyle w:val="DPSEntryHeading"/>
      </w:pPr>
      <w:r w:rsidRPr="00B813AB">
        <w:lastRenderedPageBreak/>
        <w:tab/>
      </w:r>
      <w:r w:rsidR="00F57410">
        <w:t>31</w:t>
      </w:r>
      <w:r w:rsidRPr="00B813AB">
        <w:tab/>
        <w:t>Executive Members’ business—precedence</w:t>
      </w:r>
    </w:p>
    <w:p w:rsidR="009E1E10" w:rsidRPr="00B813AB" w:rsidRDefault="009E1E10" w:rsidP="009E1E10">
      <w:pPr>
        <w:pStyle w:val="DPSEntryDetail"/>
      </w:pPr>
      <w:r w:rsidRPr="00B813AB">
        <w:t xml:space="preserve">Ordered—That Executive Members’ business </w:t>
      </w:r>
      <w:proofErr w:type="gramStart"/>
      <w:r w:rsidRPr="00B813AB">
        <w:t>be</w:t>
      </w:r>
      <w:proofErr w:type="gramEnd"/>
      <w:r w:rsidRPr="00B813AB">
        <w:t xml:space="preserve"> called on forthwith.</w:t>
      </w:r>
    </w:p>
    <w:p w:rsidR="009E1E10" w:rsidRPr="007C087C" w:rsidRDefault="009E1E10" w:rsidP="00F57410">
      <w:pPr>
        <w:pStyle w:val="DPSEntryHeading"/>
      </w:pPr>
      <w:r w:rsidRPr="007C087C">
        <w:tab/>
      </w:r>
      <w:r w:rsidR="00F57410">
        <w:t>32</w:t>
      </w:r>
      <w:r w:rsidRPr="007C087C">
        <w:tab/>
      </w:r>
      <w:r>
        <w:t>Pill testing</w:t>
      </w:r>
    </w:p>
    <w:p w:rsidR="009E1E10" w:rsidRDefault="009E1E10" w:rsidP="00F57410">
      <w:pPr>
        <w:pStyle w:val="DPSEntryDetail"/>
        <w:keepNext/>
      </w:pPr>
      <w:r>
        <w:t>Mr Rattenbury</w:t>
      </w:r>
      <w:r w:rsidRPr="007C087C">
        <w:t>, pursuant to notice, moved—</w:t>
      </w:r>
      <w:proofErr w:type="gramStart"/>
      <w:r w:rsidRPr="007C087C">
        <w:t>That</w:t>
      </w:r>
      <w:proofErr w:type="gramEnd"/>
      <w:r>
        <w:t xml:space="preserve"> this Assembly:</w:t>
      </w:r>
    </w:p>
    <w:p w:rsidR="009E1E10" w:rsidRDefault="009E1E10" w:rsidP="00012070">
      <w:pPr>
        <w:pStyle w:val="DPSEntryIndents"/>
        <w:numPr>
          <w:ilvl w:val="0"/>
          <w:numId w:val="8"/>
        </w:numPr>
      </w:pPr>
      <w:r>
        <w:t>notes that:</w:t>
      </w:r>
    </w:p>
    <w:p w:rsidR="009E1E10" w:rsidRDefault="009E1E10" w:rsidP="00012070">
      <w:pPr>
        <w:pStyle w:val="DPSEntryIndents"/>
        <w:numPr>
          <w:ilvl w:val="1"/>
          <w:numId w:val="4"/>
        </w:numPr>
      </w:pPr>
      <w:r>
        <w:t xml:space="preserve">Australian ecstasy pills are amongst the most dangerous in the world, as found in a review of nearly 27 000 pills conducted in five countries over 10 years. They are highest in “unknown” ingredients and highest in the toxic and potentially fatal substance </w:t>
      </w:r>
      <w:proofErr w:type="spellStart"/>
      <w:r>
        <w:t>para-methoxyamphetamine</w:t>
      </w:r>
      <w:proofErr w:type="spellEnd"/>
      <w:r>
        <w:t xml:space="preserve"> (PMA);</w:t>
      </w:r>
    </w:p>
    <w:p w:rsidR="009E1E10" w:rsidRDefault="009E1E10" w:rsidP="00012070">
      <w:pPr>
        <w:pStyle w:val="DPSEntryIndents"/>
        <w:numPr>
          <w:ilvl w:val="1"/>
          <w:numId w:val="4"/>
        </w:numPr>
      </w:pPr>
      <w:r>
        <w:t>six Australians died after taking drugs at music festivals in 2015, with purity or toxicity believed to be important contributing factors;</w:t>
      </w:r>
    </w:p>
    <w:p w:rsidR="009E1E10" w:rsidRDefault="009E1E10" w:rsidP="00012070">
      <w:pPr>
        <w:pStyle w:val="DPSEntryIndents"/>
        <w:numPr>
          <w:ilvl w:val="1"/>
          <w:numId w:val="4"/>
        </w:numPr>
      </w:pPr>
      <w:r>
        <w:t>Australian drug policy rests on three pillars: supply reduction, demand reduction and harm reduction. The National Drug Strategy attributes equal importance to all pillars, but in 2013 law enforcement spending was at 64 percent, treatment was at 22 percent, prevention was at 9.6 percent, while harm reduction represented only 2.2 percent of spending; and</w:t>
      </w:r>
    </w:p>
    <w:p w:rsidR="009E1E10" w:rsidRDefault="009E1E10" w:rsidP="00012070">
      <w:pPr>
        <w:pStyle w:val="DPSEntryIndents"/>
        <w:numPr>
          <w:ilvl w:val="1"/>
          <w:numId w:val="4"/>
        </w:numPr>
      </w:pPr>
      <w:r>
        <w:t>the war on drugs has been ineffective at quelling the demand and supply of illicit drugs and instead it has pushed drug manufacture and trade underground, contributing to the increase in use of emerging psychoactive substances;</w:t>
      </w:r>
    </w:p>
    <w:p w:rsidR="009E1E10" w:rsidRDefault="009E1E10" w:rsidP="00012070">
      <w:pPr>
        <w:pStyle w:val="DPSEntryIndents"/>
        <w:numPr>
          <w:ilvl w:val="0"/>
          <w:numId w:val="4"/>
        </w:numPr>
      </w:pPr>
      <w:r>
        <w:t>further notes that:</w:t>
      </w:r>
    </w:p>
    <w:p w:rsidR="009E1E10" w:rsidRDefault="009E1E10" w:rsidP="00012070">
      <w:pPr>
        <w:pStyle w:val="DPSEntryIndents"/>
        <w:numPr>
          <w:ilvl w:val="1"/>
          <w:numId w:val="4"/>
        </w:numPr>
      </w:pPr>
      <w:r>
        <w:t>in September 2017, the ACT Government announced it would allow pill testing services to be provided as a harm reduction measure to keep people safe at the Spilt Milk music festival;</w:t>
      </w:r>
    </w:p>
    <w:p w:rsidR="009E1E10" w:rsidRDefault="009E1E10" w:rsidP="00012070">
      <w:pPr>
        <w:pStyle w:val="DPSEntryIndents"/>
        <w:numPr>
          <w:ilvl w:val="1"/>
          <w:numId w:val="4"/>
        </w:numPr>
      </w:pPr>
      <w:r>
        <w:t>a number of studies have provided positive indications that pill testing minimises risky drug consumption, including:</w:t>
      </w:r>
    </w:p>
    <w:p w:rsidR="009E1E10" w:rsidRDefault="009E1E10" w:rsidP="00012070">
      <w:pPr>
        <w:pStyle w:val="DPSEntryIndents"/>
        <w:numPr>
          <w:ilvl w:val="2"/>
          <w:numId w:val="4"/>
        </w:numPr>
      </w:pPr>
      <w:r>
        <w:t xml:space="preserve">in Austria, </w:t>
      </w:r>
      <w:r w:rsidR="007F7B37">
        <w:t>two-thirds</w:t>
      </w:r>
      <w:r>
        <w:t xml:space="preserve"> of drug users who were informed by a government-funded pill testing service of potential toxic harms decided not to consume their drugs, and told their friends not to either;</w:t>
      </w:r>
    </w:p>
    <w:p w:rsidR="009E1E10" w:rsidRDefault="009E1E10" w:rsidP="00012070">
      <w:pPr>
        <w:pStyle w:val="DPSEntryIndents"/>
        <w:numPr>
          <w:ilvl w:val="2"/>
          <w:numId w:val="4"/>
        </w:numPr>
      </w:pPr>
      <w:r>
        <w:t xml:space="preserve">trials at recent festivals in the United Kingdom found that </w:t>
      </w:r>
      <w:r w:rsidR="007F7B37">
        <w:t>one</w:t>
      </w:r>
      <w:r w:rsidR="007F7B37">
        <w:noBreakHyphen/>
      </w:r>
      <w:proofErr w:type="spellStart"/>
      <w:r w:rsidR="007F7B37">
        <w:t>fifth</w:t>
      </w:r>
      <w:proofErr w:type="spellEnd"/>
      <w:r>
        <w:t xml:space="preserve"> of people handed over all drugs for disposal and an additional fifth said they would dispose of the drugs themselves when they were informed they did not have the drug they thought they had; and</w:t>
      </w:r>
    </w:p>
    <w:p w:rsidR="009E1E10" w:rsidRDefault="009E1E10" w:rsidP="00012070">
      <w:pPr>
        <w:pStyle w:val="DPSEntryIndents"/>
        <w:numPr>
          <w:ilvl w:val="2"/>
          <w:numId w:val="4"/>
        </w:numPr>
      </w:pPr>
      <w:r>
        <w:t>in Australia, 76 percent of participants in a hypothetical study reported they would not take a pill with “unknown” substances in it; and</w:t>
      </w:r>
    </w:p>
    <w:p w:rsidR="009E1E10" w:rsidRDefault="009E1E10" w:rsidP="00203BC8">
      <w:pPr>
        <w:pStyle w:val="DPSEntryIndents"/>
        <w:keepLines/>
        <w:numPr>
          <w:ilvl w:val="1"/>
          <w:numId w:val="4"/>
        </w:numPr>
      </w:pPr>
      <w:r>
        <w:lastRenderedPageBreak/>
        <w:t>in the absence of an officially endorsed pill testing trial, festival-goers are increasingly turning to reagent testing kits which are significantly less reliable and do not provide an opportunity to give information to consumers or collect data about what drugs are in the market;</w:t>
      </w:r>
    </w:p>
    <w:p w:rsidR="009E1E10" w:rsidRDefault="009E1E10" w:rsidP="00012070">
      <w:pPr>
        <w:pStyle w:val="DPSEntryIndents"/>
        <w:numPr>
          <w:ilvl w:val="0"/>
          <w:numId w:val="4"/>
        </w:numPr>
      </w:pPr>
      <w:r>
        <w:t>expresses its disappointment that the opportunity to trial pill testing at Spilt Milk was missed despite the best efforts of the STA-SAFE consortium to provide all necessary documentation and paperwork as requested; and</w:t>
      </w:r>
    </w:p>
    <w:p w:rsidR="009E1E10" w:rsidRDefault="009E1E10" w:rsidP="00012070">
      <w:pPr>
        <w:pStyle w:val="DPSEntryIndents"/>
        <w:numPr>
          <w:ilvl w:val="0"/>
          <w:numId w:val="4"/>
        </w:numPr>
      </w:pPr>
      <w:r>
        <w:rPr>
          <w:lang w:eastAsia="en-US"/>
        </w:rPr>
        <w:t>r</w:t>
      </w:r>
      <w:r w:rsidRPr="006D6502">
        <w:rPr>
          <w:lang w:eastAsia="en-US"/>
        </w:rPr>
        <w:t>eaffirms the ACT Government</w:t>
      </w:r>
      <w:r>
        <w:rPr>
          <w:lang w:eastAsia="en-US"/>
        </w:rPr>
        <w:t>’</w:t>
      </w:r>
      <w:r w:rsidRPr="006D6502">
        <w:rPr>
          <w:lang w:eastAsia="en-US"/>
        </w:rPr>
        <w:t>s commitment to:</w:t>
      </w:r>
    </w:p>
    <w:p w:rsidR="009E1E10" w:rsidRPr="006D6502" w:rsidRDefault="009E1E10" w:rsidP="00012070">
      <w:pPr>
        <w:pStyle w:val="DPSEntryIndents"/>
        <w:numPr>
          <w:ilvl w:val="1"/>
          <w:numId w:val="1"/>
        </w:numPr>
        <w:rPr>
          <w:lang w:eastAsia="en-US"/>
        </w:rPr>
      </w:pPr>
      <w:r w:rsidRPr="006D6502">
        <w:rPr>
          <w:lang w:eastAsia="en-US"/>
        </w:rPr>
        <w:t>support pill testing as an evidence-based strategy to minimise drug-related harm and keep young people safe;</w:t>
      </w:r>
    </w:p>
    <w:p w:rsidR="009E1E10" w:rsidRPr="006D6502" w:rsidRDefault="009E1E10" w:rsidP="00012070">
      <w:pPr>
        <w:pStyle w:val="DPSEntryIndents"/>
        <w:numPr>
          <w:ilvl w:val="1"/>
          <w:numId w:val="1"/>
        </w:numPr>
        <w:rPr>
          <w:lang w:eastAsia="en-US"/>
        </w:rPr>
      </w:pPr>
      <w:r w:rsidRPr="006D6502">
        <w:rPr>
          <w:lang w:eastAsia="en-US"/>
        </w:rPr>
        <w:t>explore further opportunities to trial pill testing in the ACT; and</w:t>
      </w:r>
    </w:p>
    <w:p w:rsidR="009E1E10" w:rsidRDefault="009E1E10" w:rsidP="00012070">
      <w:pPr>
        <w:pStyle w:val="DPSEntryIndents"/>
        <w:numPr>
          <w:ilvl w:val="1"/>
          <w:numId w:val="1"/>
        </w:numPr>
        <w:rPr>
          <w:lang w:val="en-US"/>
        </w:rPr>
      </w:pPr>
      <w:proofErr w:type="gramStart"/>
      <w:r w:rsidRPr="006D6502">
        <w:rPr>
          <w:lang w:val="en-US"/>
        </w:rPr>
        <w:t>actively</w:t>
      </w:r>
      <w:proofErr w:type="gramEnd"/>
      <w:r w:rsidRPr="006D6502">
        <w:rPr>
          <w:lang w:val="en-US"/>
        </w:rPr>
        <w:t xml:space="preserve"> promote harm </w:t>
      </w:r>
      <w:proofErr w:type="spellStart"/>
      <w:r w:rsidRPr="006D6502">
        <w:rPr>
          <w:lang w:val="en-US"/>
        </w:rPr>
        <w:t>minimisation</w:t>
      </w:r>
      <w:proofErr w:type="spellEnd"/>
      <w:r w:rsidRPr="006D6502">
        <w:rPr>
          <w:lang w:val="en-US"/>
        </w:rPr>
        <w:t xml:space="preserve"> approaches through public messaging and community education materials.</w:t>
      </w:r>
    </w:p>
    <w:p w:rsidR="009E1E10" w:rsidRPr="007C087C" w:rsidRDefault="009E1E10" w:rsidP="009E1E10">
      <w:pPr>
        <w:pStyle w:val="DPSEntryDetail"/>
      </w:pPr>
      <w:r w:rsidRPr="007C087C">
        <w:t>Debate ensued.</w:t>
      </w:r>
    </w:p>
    <w:p w:rsidR="006C50DC" w:rsidRDefault="006C50DC" w:rsidP="006C50DC">
      <w:pPr>
        <w:pStyle w:val="DIVIntro"/>
      </w:pPr>
      <w:proofErr w:type="gramStart"/>
      <w:r>
        <w:t>Question—put.</w:t>
      </w:r>
      <w:proofErr w:type="gramEnd"/>
    </w:p>
    <w:p w:rsidR="006C50DC" w:rsidRDefault="006C50DC" w:rsidP="00203BC8">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6C50DC" w:rsidTr="006C50DC">
        <w:trPr>
          <w:trHeight w:val="240"/>
        </w:trPr>
        <w:tc>
          <w:tcPr>
            <w:tcW w:w="4082" w:type="dxa"/>
            <w:gridSpan w:val="2"/>
            <w:shd w:val="clear" w:color="auto" w:fill="auto"/>
          </w:tcPr>
          <w:p w:rsidR="006C50DC" w:rsidRDefault="006C50DC" w:rsidP="006C50DC">
            <w:pPr>
              <w:pStyle w:val="DIVName"/>
              <w:tabs>
                <w:tab w:val="center" w:pos="1644"/>
              </w:tabs>
            </w:pPr>
            <w:r>
              <w:tab/>
              <w:t>AYES, 11</w:t>
            </w:r>
          </w:p>
        </w:tc>
        <w:tc>
          <w:tcPr>
            <w:tcW w:w="624" w:type="dxa"/>
            <w:shd w:val="clear" w:color="auto" w:fill="auto"/>
          </w:tcPr>
          <w:p w:rsidR="006C50DC" w:rsidRDefault="006C50DC" w:rsidP="006C50DC">
            <w:pPr>
              <w:pStyle w:val="DIVName"/>
            </w:pPr>
          </w:p>
        </w:tc>
        <w:tc>
          <w:tcPr>
            <w:tcW w:w="4082" w:type="dxa"/>
            <w:gridSpan w:val="2"/>
            <w:shd w:val="clear" w:color="auto" w:fill="auto"/>
          </w:tcPr>
          <w:p w:rsidR="006C50DC" w:rsidRDefault="006C50DC" w:rsidP="006C50DC">
            <w:pPr>
              <w:pStyle w:val="DIVName"/>
              <w:tabs>
                <w:tab w:val="center" w:pos="1644"/>
              </w:tabs>
            </w:pPr>
            <w:r>
              <w:tab/>
              <w:t>NOES, 8</w:t>
            </w:r>
          </w:p>
        </w:tc>
      </w:tr>
      <w:tr w:rsidR="006C50DC" w:rsidTr="006C50DC">
        <w:trPr>
          <w:trHeight w:val="240"/>
        </w:trPr>
        <w:tc>
          <w:tcPr>
            <w:tcW w:w="2041" w:type="dxa"/>
            <w:shd w:val="clear" w:color="auto" w:fill="auto"/>
          </w:tcPr>
          <w:p w:rsidR="006C50DC" w:rsidRDefault="006C50DC" w:rsidP="006C50DC">
            <w:pPr>
              <w:pStyle w:val="DIVName"/>
            </w:pPr>
            <w:proofErr w:type="spellStart"/>
            <w:r>
              <w:t>Mr</w:t>
            </w:r>
            <w:proofErr w:type="spellEnd"/>
            <w:r>
              <w:t xml:space="preserve"> Barr</w:t>
            </w:r>
          </w:p>
        </w:tc>
        <w:tc>
          <w:tcPr>
            <w:tcW w:w="2041" w:type="dxa"/>
            <w:shd w:val="clear" w:color="auto" w:fill="auto"/>
          </w:tcPr>
          <w:p w:rsidR="006C50DC" w:rsidRDefault="006C50DC" w:rsidP="006C50DC">
            <w:pPr>
              <w:pStyle w:val="DIVName"/>
            </w:pPr>
            <w:r>
              <w:t>Ms Le Couteur</w:t>
            </w:r>
          </w:p>
        </w:tc>
        <w:tc>
          <w:tcPr>
            <w:tcW w:w="624" w:type="dxa"/>
            <w:shd w:val="clear" w:color="auto" w:fill="auto"/>
          </w:tcPr>
          <w:p w:rsidR="006C50DC" w:rsidRDefault="006C50DC" w:rsidP="006C50DC">
            <w:pPr>
              <w:pStyle w:val="DIVName"/>
            </w:pPr>
          </w:p>
        </w:tc>
        <w:tc>
          <w:tcPr>
            <w:tcW w:w="2041" w:type="dxa"/>
            <w:shd w:val="clear" w:color="auto" w:fill="auto"/>
          </w:tcPr>
          <w:p w:rsidR="006C50DC" w:rsidRDefault="006C50DC" w:rsidP="006C50DC">
            <w:pPr>
              <w:pStyle w:val="DIVName"/>
            </w:pPr>
            <w:proofErr w:type="spellStart"/>
            <w:r>
              <w:t>Mr</w:t>
            </w:r>
            <w:proofErr w:type="spellEnd"/>
            <w:r>
              <w:t xml:space="preserve"> Coe</w:t>
            </w:r>
          </w:p>
        </w:tc>
        <w:tc>
          <w:tcPr>
            <w:tcW w:w="2041" w:type="dxa"/>
            <w:shd w:val="clear" w:color="auto" w:fill="auto"/>
          </w:tcPr>
          <w:p w:rsidR="006C50DC" w:rsidRDefault="006C50DC" w:rsidP="006C50DC">
            <w:pPr>
              <w:pStyle w:val="DIVName"/>
            </w:pPr>
            <w:r>
              <w:t>Ms Lee</w:t>
            </w:r>
          </w:p>
        </w:tc>
      </w:tr>
      <w:tr w:rsidR="006C50DC" w:rsidTr="006C50DC">
        <w:trPr>
          <w:trHeight w:val="240"/>
        </w:trPr>
        <w:tc>
          <w:tcPr>
            <w:tcW w:w="2041" w:type="dxa"/>
            <w:shd w:val="clear" w:color="auto" w:fill="auto"/>
          </w:tcPr>
          <w:p w:rsidR="006C50DC" w:rsidRDefault="006C50DC" w:rsidP="006C50DC">
            <w:pPr>
              <w:pStyle w:val="DIVName"/>
            </w:pPr>
            <w:r>
              <w:t>Ms Berry</w:t>
            </w:r>
          </w:p>
        </w:tc>
        <w:tc>
          <w:tcPr>
            <w:tcW w:w="2041" w:type="dxa"/>
            <w:shd w:val="clear" w:color="auto" w:fill="auto"/>
          </w:tcPr>
          <w:p w:rsidR="006C50DC" w:rsidRDefault="006C50DC" w:rsidP="006C50DC">
            <w:pPr>
              <w:pStyle w:val="DIVName"/>
            </w:pPr>
            <w:r>
              <w:t>Ms Orr</w:t>
            </w:r>
          </w:p>
        </w:tc>
        <w:tc>
          <w:tcPr>
            <w:tcW w:w="624" w:type="dxa"/>
            <w:shd w:val="clear" w:color="auto" w:fill="auto"/>
          </w:tcPr>
          <w:p w:rsidR="006C50DC" w:rsidRDefault="006C50DC" w:rsidP="006C50DC">
            <w:pPr>
              <w:pStyle w:val="DIVName"/>
            </w:pPr>
          </w:p>
        </w:tc>
        <w:tc>
          <w:tcPr>
            <w:tcW w:w="2041" w:type="dxa"/>
            <w:shd w:val="clear" w:color="auto" w:fill="auto"/>
          </w:tcPr>
          <w:p w:rsidR="006C50DC" w:rsidRDefault="006C50DC" w:rsidP="006C50DC">
            <w:pPr>
              <w:pStyle w:val="DIVName"/>
            </w:pPr>
            <w:proofErr w:type="spellStart"/>
            <w:r>
              <w:t>Mrs</w:t>
            </w:r>
            <w:proofErr w:type="spellEnd"/>
            <w:r>
              <w:t xml:space="preserve"> Dunne</w:t>
            </w:r>
          </w:p>
        </w:tc>
        <w:tc>
          <w:tcPr>
            <w:tcW w:w="2041" w:type="dxa"/>
            <w:shd w:val="clear" w:color="auto" w:fill="auto"/>
          </w:tcPr>
          <w:p w:rsidR="006C50DC" w:rsidRDefault="006C50DC" w:rsidP="006C50DC">
            <w:pPr>
              <w:pStyle w:val="DIVName"/>
            </w:pPr>
            <w:proofErr w:type="spellStart"/>
            <w:r>
              <w:t>Mr</w:t>
            </w:r>
            <w:proofErr w:type="spellEnd"/>
            <w:r>
              <w:t xml:space="preserve"> Parton</w:t>
            </w:r>
          </w:p>
        </w:tc>
      </w:tr>
      <w:tr w:rsidR="006C50DC" w:rsidTr="006C50DC">
        <w:trPr>
          <w:trHeight w:val="240"/>
        </w:trPr>
        <w:tc>
          <w:tcPr>
            <w:tcW w:w="2041" w:type="dxa"/>
            <w:shd w:val="clear" w:color="auto" w:fill="auto"/>
          </w:tcPr>
          <w:p w:rsidR="006C50DC" w:rsidRDefault="006C50DC" w:rsidP="006C50DC">
            <w:pPr>
              <w:pStyle w:val="DIVName"/>
            </w:pPr>
            <w:r>
              <w:t>Ms Burch</w:t>
            </w:r>
          </w:p>
        </w:tc>
        <w:tc>
          <w:tcPr>
            <w:tcW w:w="2041" w:type="dxa"/>
            <w:shd w:val="clear" w:color="auto" w:fill="auto"/>
          </w:tcPr>
          <w:p w:rsidR="006C50DC" w:rsidRDefault="006C50DC" w:rsidP="006C50DC">
            <w:pPr>
              <w:pStyle w:val="DIVName"/>
            </w:pPr>
            <w:proofErr w:type="spellStart"/>
            <w:r>
              <w:t>Mr</w:t>
            </w:r>
            <w:proofErr w:type="spellEnd"/>
            <w:r>
              <w:t xml:space="preserve"> Pettersson</w:t>
            </w:r>
          </w:p>
        </w:tc>
        <w:tc>
          <w:tcPr>
            <w:tcW w:w="624" w:type="dxa"/>
            <w:shd w:val="clear" w:color="auto" w:fill="auto"/>
          </w:tcPr>
          <w:p w:rsidR="006C50DC" w:rsidRDefault="006C50DC" w:rsidP="006C50DC">
            <w:pPr>
              <w:pStyle w:val="DIVName"/>
            </w:pPr>
          </w:p>
        </w:tc>
        <w:tc>
          <w:tcPr>
            <w:tcW w:w="2041" w:type="dxa"/>
            <w:shd w:val="clear" w:color="auto" w:fill="auto"/>
          </w:tcPr>
          <w:p w:rsidR="006C50DC" w:rsidRDefault="006C50DC" w:rsidP="006C50DC">
            <w:pPr>
              <w:pStyle w:val="DIVName"/>
            </w:pPr>
            <w:proofErr w:type="spellStart"/>
            <w:r>
              <w:t>Mr</w:t>
            </w:r>
            <w:proofErr w:type="spellEnd"/>
            <w:r>
              <w:t xml:space="preserve"> Hanson</w:t>
            </w:r>
          </w:p>
        </w:tc>
        <w:tc>
          <w:tcPr>
            <w:tcW w:w="2041" w:type="dxa"/>
            <w:shd w:val="clear" w:color="auto" w:fill="auto"/>
          </w:tcPr>
          <w:p w:rsidR="006C50DC" w:rsidRDefault="006C50DC" w:rsidP="006C50DC">
            <w:pPr>
              <w:pStyle w:val="DIVName"/>
            </w:pPr>
          </w:p>
        </w:tc>
      </w:tr>
      <w:tr w:rsidR="006C50DC" w:rsidTr="006C50DC">
        <w:trPr>
          <w:trHeight w:val="240"/>
        </w:trPr>
        <w:tc>
          <w:tcPr>
            <w:tcW w:w="2041" w:type="dxa"/>
            <w:shd w:val="clear" w:color="auto" w:fill="auto"/>
          </w:tcPr>
          <w:p w:rsidR="006C50DC" w:rsidRDefault="006C50DC" w:rsidP="006C50DC">
            <w:pPr>
              <w:pStyle w:val="DIVName"/>
            </w:pPr>
            <w:r>
              <w:t xml:space="preserve">Ms </w:t>
            </w:r>
            <w:proofErr w:type="spellStart"/>
            <w:r>
              <w:t>Cheyne</w:t>
            </w:r>
            <w:proofErr w:type="spellEnd"/>
          </w:p>
        </w:tc>
        <w:tc>
          <w:tcPr>
            <w:tcW w:w="2041" w:type="dxa"/>
            <w:shd w:val="clear" w:color="auto" w:fill="auto"/>
          </w:tcPr>
          <w:p w:rsidR="006C50DC" w:rsidRDefault="006C50DC" w:rsidP="006C50DC">
            <w:pPr>
              <w:pStyle w:val="DIVName"/>
            </w:pPr>
            <w:proofErr w:type="spellStart"/>
            <w:r>
              <w:t>Mr</w:t>
            </w:r>
            <w:proofErr w:type="spellEnd"/>
            <w:r>
              <w:t xml:space="preserve"> Rattenbury</w:t>
            </w:r>
          </w:p>
        </w:tc>
        <w:tc>
          <w:tcPr>
            <w:tcW w:w="624" w:type="dxa"/>
            <w:shd w:val="clear" w:color="auto" w:fill="auto"/>
          </w:tcPr>
          <w:p w:rsidR="006C50DC" w:rsidRDefault="006C50DC" w:rsidP="006C50DC">
            <w:pPr>
              <w:pStyle w:val="DIVName"/>
            </w:pPr>
          </w:p>
        </w:tc>
        <w:tc>
          <w:tcPr>
            <w:tcW w:w="2041" w:type="dxa"/>
            <w:shd w:val="clear" w:color="auto" w:fill="auto"/>
          </w:tcPr>
          <w:p w:rsidR="006C50DC" w:rsidRDefault="006C50DC" w:rsidP="006C50DC">
            <w:pPr>
              <w:pStyle w:val="DIVName"/>
            </w:pPr>
            <w:proofErr w:type="spellStart"/>
            <w:r>
              <w:t>Mrs</w:t>
            </w:r>
            <w:proofErr w:type="spellEnd"/>
            <w:r>
              <w:t xml:space="preserve"> Jones</w:t>
            </w:r>
          </w:p>
        </w:tc>
        <w:tc>
          <w:tcPr>
            <w:tcW w:w="2041" w:type="dxa"/>
            <w:shd w:val="clear" w:color="auto" w:fill="auto"/>
          </w:tcPr>
          <w:p w:rsidR="006C50DC" w:rsidRDefault="006C50DC" w:rsidP="006C50DC">
            <w:pPr>
              <w:pStyle w:val="DIVName"/>
            </w:pPr>
          </w:p>
        </w:tc>
      </w:tr>
      <w:tr w:rsidR="006C50DC" w:rsidTr="006C50DC">
        <w:trPr>
          <w:trHeight w:val="240"/>
        </w:trPr>
        <w:tc>
          <w:tcPr>
            <w:tcW w:w="2041" w:type="dxa"/>
            <w:shd w:val="clear" w:color="auto" w:fill="auto"/>
          </w:tcPr>
          <w:p w:rsidR="006C50DC" w:rsidRDefault="006C50DC" w:rsidP="006C50DC">
            <w:pPr>
              <w:pStyle w:val="DIVName"/>
            </w:pPr>
            <w:r>
              <w:t>Ms Cody</w:t>
            </w:r>
          </w:p>
        </w:tc>
        <w:tc>
          <w:tcPr>
            <w:tcW w:w="2041" w:type="dxa"/>
            <w:shd w:val="clear" w:color="auto" w:fill="auto"/>
          </w:tcPr>
          <w:p w:rsidR="006C50DC" w:rsidRDefault="006C50DC" w:rsidP="006C50DC">
            <w:pPr>
              <w:pStyle w:val="DIVName"/>
            </w:pPr>
            <w:proofErr w:type="spellStart"/>
            <w:r>
              <w:t>Mr</w:t>
            </w:r>
            <w:proofErr w:type="spellEnd"/>
            <w:r>
              <w:t xml:space="preserve"> Steel</w:t>
            </w:r>
          </w:p>
        </w:tc>
        <w:tc>
          <w:tcPr>
            <w:tcW w:w="624" w:type="dxa"/>
            <w:shd w:val="clear" w:color="auto" w:fill="auto"/>
          </w:tcPr>
          <w:p w:rsidR="006C50DC" w:rsidRDefault="006C50DC" w:rsidP="006C50DC">
            <w:pPr>
              <w:pStyle w:val="DIVName"/>
            </w:pPr>
          </w:p>
        </w:tc>
        <w:tc>
          <w:tcPr>
            <w:tcW w:w="2041" w:type="dxa"/>
            <w:shd w:val="clear" w:color="auto" w:fill="auto"/>
          </w:tcPr>
          <w:p w:rsidR="006C50DC" w:rsidRDefault="006C50DC" w:rsidP="006C50DC">
            <w:pPr>
              <w:pStyle w:val="DIVName"/>
            </w:pPr>
            <w:proofErr w:type="spellStart"/>
            <w:r>
              <w:t>Mrs</w:t>
            </w:r>
            <w:proofErr w:type="spellEnd"/>
            <w:r>
              <w:t xml:space="preserve"> Kikkert</w:t>
            </w:r>
          </w:p>
        </w:tc>
        <w:tc>
          <w:tcPr>
            <w:tcW w:w="2041" w:type="dxa"/>
            <w:shd w:val="clear" w:color="auto" w:fill="auto"/>
          </w:tcPr>
          <w:p w:rsidR="006C50DC" w:rsidRDefault="006C50DC" w:rsidP="006C50DC">
            <w:pPr>
              <w:pStyle w:val="DIVName"/>
            </w:pPr>
          </w:p>
        </w:tc>
      </w:tr>
      <w:tr w:rsidR="006C50DC" w:rsidTr="006C50DC">
        <w:trPr>
          <w:trHeight w:val="240"/>
        </w:trPr>
        <w:tc>
          <w:tcPr>
            <w:tcW w:w="2041" w:type="dxa"/>
            <w:shd w:val="clear" w:color="auto" w:fill="auto"/>
          </w:tcPr>
          <w:p w:rsidR="006C50DC" w:rsidRDefault="006C50DC" w:rsidP="006C50DC">
            <w:pPr>
              <w:pStyle w:val="DIVName"/>
            </w:pPr>
            <w:r>
              <w:t>Ms Fitzharris</w:t>
            </w:r>
          </w:p>
        </w:tc>
        <w:tc>
          <w:tcPr>
            <w:tcW w:w="2041" w:type="dxa"/>
            <w:shd w:val="clear" w:color="auto" w:fill="auto"/>
          </w:tcPr>
          <w:p w:rsidR="006C50DC" w:rsidRDefault="006C50DC" w:rsidP="006C50DC">
            <w:pPr>
              <w:pStyle w:val="DIVName"/>
            </w:pPr>
          </w:p>
        </w:tc>
        <w:tc>
          <w:tcPr>
            <w:tcW w:w="624" w:type="dxa"/>
            <w:shd w:val="clear" w:color="auto" w:fill="auto"/>
          </w:tcPr>
          <w:p w:rsidR="006C50DC" w:rsidRDefault="006C50DC" w:rsidP="006C50DC">
            <w:pPr>
              <w:pStyle w:val="DIVName"/>
            </w:pPr>
          </w:p>
        </w:tc>
        <w:tc>
          <w:tcPr>
            <w:tcW w:w="2041" w:type="dxa"/>
            <w:shd w:val="clear" w:color="auto" w:fill="auto"/>
          </w:tcPr>
          <w:p w:rsidR="006C50DC" w:rsidRDefault="006C50DC" w:rsidP="006C50DC">
            <w:pPr>
              <w:pStyle w:val="DIVName"/>
            </w:pPr>
            <w:r>
              <w:t>Ms Lawder</w:t>
            </w:r>
          </w:p>
        </w:tc>
        <w:tc>
          <w:tcPr>
            <w:tcW w:w="2041" w:type="dxa"/>
            <w:shd w:val="clear" w:color="auto" w:fill="auto"/>
          </w:tcPr>
          <w:p w:rsidR="006C50DC" w:rsidRDefault="006C50DC" w:rsidP="006C50DC">
            <w:pPr>
              <w:pStyle w:val="DIVName"/>
            </w:pPr>
          </w:p>
        </w:tc>
      </w:tr>
    </w:tbl>
    <w:p w:rsidR="006C50DC" w:rsidRDefault="006C50DC" w:rsidP="006C50DC">
      <w:pPr>
        <w:pStyle w:val="DIVResult"/>
      </w:pPr>
      <w:r>
        <w:t>And so it was resolved in the affirmative.</w:t>
      </w:r>
    </w:p>
    <w:p w:rsidR="009E1E10" w:rsidRPr="009960FA" w:rsidRDefault="009E1E10" w:rsidP="009E1E10">
      <w:pPr>
        <w:pStyle w:val="DPSEntryHeading"/>
      </w:pPr>
      <w:r w:rsidRPr="00D748A9">
        <w:tab/>
      </w:r>
      <w:r w:rsidR="00F57410">
        <w:t>33</w:t>
      </w:r>
      <w:r w:rsidRPr="00D748A9">
        <w:tab/>
      </w:r>
      <w:r w:rsidRPr="009960FA">
        <w:t>Environment and Transport and City Services—Standing Committee—REPORT 3—Draft Lower Cotter Catchment Reserve Management Plan</w:t>
      </w:r>
      <w:r w:rsidR="00FA3E77">
        <w:t xml:space="preserve"> 2017</w:t>
      </w:r>
      <w:r w:rsidRPr="009960FA">
        <w:t>—report noted</w:t>
      </w:r>
    </w:p>
    <w:p w:rsidR="009E1E10" w:rsidRPr="009960FA" w:rsidRDefault="009E1E10" w:rsidP="009E1E10">
      <w:pPr>
        <w:tabs>
          <w:tab w:val="left" w:pos="1197"/>
          <w:tab w:val="left" w:pos="1767"/>
        </w:tabs>
        <w:spacing w:before="120"/>
        <w:ind w:left="720"/>
        <w:jc w:val="both"/>
        <w:rPr>
          <w:rFonts w:ascii="Calibri" w:hAnsi="Calibri"/>
          <w:lang w:val="en-AU"/>
        </w:rPr>
      </w:pPr>
      <w:r w:rsidRPr="009960FA">
        <w:rPr>
          <w:rFonts w:ascii="Calibri" w:hAnsi="Calibri"/>
          <w:lang w:val="en-AU"/>
        </w:rPr>
        <w:t>Ms Orr (Chair) presented the following report:</w:t>
      </w:r>
    </w:p>
    <w:p w:rsidR="009E1E10" w:rsidRPr="00E1016A" w:rsidRDefault="009E1E10" w:rsidP="009E1E10">
      <w:pPr>
        <w:tabs>
          <w:tab w:val="left" w:pos="1197"/>
          <w:tab w:val="left" w:pos="1767"/>
        </w:tabs>
        <w:spacing w:before="120"/>
        <w:ind w:left="720"/>
        <w:jc w:val="both"/>
        <w:rPr>
          <w:rStyle w:val="DPSEntryDetailChar"/>
        </w:rPr>
      </w:pPr>
      <w:r w:rsidRPr="00E1016A">
        <w:rPr>
          <w:rStyle w:val="DPSEntryDetailChar"/>
        </w:rPr>
        <w:t>Environment and Transport and City Services—Standing Committee—Report 3—Draft Lower Cotter Catchment Reserve Management Plan</w:t>
      </w:r>
      <w:r w:rsidR="00FA3E77">
        <w:rPr>
          <w:rStyle w:val="DPSEntryDetailChar"/>
        </w:rPr>
        <w:t xml:space="preserve"> 2017</w:t>
      </w:r>
      <w:r w:rsidRPr="00E1016A">
        <w:rPr>
          <w:rStyle w:val="DPSEntryDetailChar"/>
        </w:rPr>
        <w:t xml:space="preserve">, dated </w:t>
      </w:r>
      <w:r w:rsidR="006C50DC">
        <w:rPr>
          <w:rStyle w:val="DPSEntryDetailChar"/>
        </w:rPr>
        <w:t>28 November 2017</w:t>
      </w:r>
      <w:r w:rsidRPr="00E1016A">
        <w:rPr>
          <w:rStyle w:val="DPSEntryDetailChar"/>
        </w:rPr>
        <w:t>, together with a copy of the extracts of the relevant minutes of proceedings—</w:t>
      </w:r>
    </w:p>
    <w:p w:rsidR="009E1E10" w:rsidRPr="00E1016A" w:rsidRDefault="009E1E10" w:rsidP="009E1E10">
      <w:pPr>
        <w:pStyle w:val="DPSEntryDetail"/>
      </w:pPr>
      <w:proofErr w:type="gramStart"/>
      <w:r w:rsidRPr="00E1016A">
        <w:t>and</w:t>
      </w:r>
      <w:proofErr w:type="gramEnd"/>
      <w:r w:rsidRPr="00E1016A">
        <w:t xml:space="preserve"> moved—That the report be noted.</w:t>
      </w:r>
    </w:p>
    <w:p w:rsidR="009E1E10" w:rsidRPr="00E1016A" w:rsidRDefault="009E1E10" w:rsidP="009E1E10">
      <w:pPr>
        <w:pStyle w:val="DPSEntryDetail"/>
      </w:pPr>
      <w:proofErr w:type="gramStart"/>
      <w:r>
        <w:rPr>
          <w:rFonts w:asciiTheme="minorHAnsi" w:hAnsiTheme="minorHAnsi"/>
          <w:iCs/>
        </w:rPr>
        <w:t>Question—put and passed.</w:t>
      </w:r>
      <w:proofErr w:type="gramEnd"/>
    </w:p>
    <w:p w:rsidR="009E1E10" w:rsidRPr="00665463" w:rsidRDefault="009E1E10" w:rsidP="009E1E10">
      <w:pPr>
        <w:pStyle w:val="DPSEntryHeading"/>
      </w:pPr>
      <w:r w:rsidRPr="00665463">
        <w:tab/>
      </w:r>
      <w:r w:rsidR="00F57410">
        <w:t>34</w:t>
      </w:r>
      <w:r w:rsidRPr="00665463">
        <w:tab/>
      </w:r>
      <w:r>
        <w:t>Environment and Transport and City Services—Standing Committee</w:t>
      </w:r>
      <w:r w:rsidRPr="00665463">
        <w:t xml:space="preserve">—REPORT </w:t>
      </w:r>
      <w:r>
        <w:t>4</w:t>
      </w:r>
      <w:r w:rsidRPr="00665463">
        <w:t>—</w:t>
      </w:r>
      <w:r>
        <w:t>Management of A.C.T. Cemeteries</w:t>
      </w:r>
      <w:r w:rsidRPr="00665463">
        <w:t>—report noted</w:t>
      </w:r>
    </w:p>
    <w:p w:rsidR="009E1E10" w:rsidRPr="00665463" w:rsidRDefault="009E1E10" w:rsidP="009E1E10">
      <w:pPr>
        <w:pStyle w:val="DPSEntryDetail"/>
      </w:pPr>
      <w:r>
        <w:t>Ms Orr</w:t>
      </w:r>
      <w:r w:rsidRPr="00665463">
        <w:t xml:space="preserve"> (Chair) presented the following report:</w:t>
      </w:r>
    </w:p>
    <w:p w:rsidR="009E1E10" w:rsidRPr="00665463" w:rsidRDefault="009E1E10" w:rsidP="009E1E10">
      <w:pPr>
        <w:pStyle w:val="DPSEntryDetail"/>
        <w:rPr>
          <w:iCs/>
        </w:rPr>
      </w:pPr>
      <w:r>
        <w:rPr>
          <w:bCs/>
        </w:rPr>
        <w:t>Environment and Transport and City Services—Standing Committee</w:t>
      </w:r>
      <w:r w:rsidRPr="00665463">
        <w:t xml:space="preserve">—Report </w:t>
      </w:r>
      <w:r>
        <w:rPr>
          <w:caps/>
        </w:rPr>
        <w:t>4</w:t>
      </w:r>
      <w:r w:rsidRPr="00665463">
        <w:t>—</w:t>
      </w:r>
      <w:r>
        <w:rPr>
          <w:i/>
          <w:iCs/>
        </w:rPr>
        <w:t>Management of ACT Cemeteries</w:t>
      </w:r>
      <w:r w:rsidRPr="00665463">
        <w:rPr>
          <w:i/>
          <w:iCs/>
        </w:rPr>
        <w:t>,</w:t>
      </w:r>
      <w:r w:rsidRPr="00665463">
        <w:rPr>
          <w:iCs/>
        </w:rPr>
        <w:t xml:space="preserve"> dated </w:t>
      </w:r>
      <w:r w:rsidR="006C50DC">
        <w:t>30 November 2017</w:t>
      </w:r>
      <w:r w:rsidRPr="00665463">
        <w:rPr>
          <w:iCs/>
        </w:rPr>
        <w:t>, together with a copy of the extracts of the relevant minutes of proceedings—</w:t>
      </w:r>
    </w:p>
    <w:p w:rsidR="009E1E10" w:rsidRPr="00665463" w:rsidRDefault="009E1E10" w:rsidP="00203BC8">
      <w:pPr>
        <w:pStyle w:val="DPSEntryDetail"/>
        <w:keepNext/>
        <w:rPr>
          <w:iCs/>
        </w:rPr>
      </w:pPr>
      <w:proofErr w:type="gramStart"/>
      <w:r w:rsidRPr="00665463">
        <w:rPr>
          <w:iCs/>
        </w:rPr>
        <w:lastRenderedPageBreak/>
        <w:t>and</w:t>
      </w:r>
      <w:proofErr w:type="gramEnd"/>
      <w:r w:rsidRPr="00665463">
        <w:rPr>
          <w:iCs/>
        </w:rPr>
        <w:t xml:space="preserve"> moved—That the report be noted.</w:t>
      </w:r>
    </w:p>
    <w:p w:rsidR="009E1E10" w:rsidRPr="00665463" w:rsidRDefault="009E1E10" w:rsidP="009E1E10">
      <w:pPr>
        <w:pStyle w:val="DPSEntryDetail"/>
        <w:rPr>
          <w:iCs/>
        </w:rPr>
      </w:pPr>
      <w:proofErr w:type="gramStart"/>
      <w:r w:rsidRPr="00665463">
        <w:rPr>
          <w:iCs/>
        </w:rPr>
        <w:t>Question—put and passed.</w:t>
      </w:r>
      <w:proofErr w:type="gramEnd"/>
    </w:p>
    <w:p w:rsidR="009E1E10" w:rsidRPr="009960FA" w:rsidRDefault="009E1E10" w:rsidP="009E1E10">
      <w:pPr>
        <w:keepNext/>
        <w:keepLines/>
        <w:tabs>
          <w:tab w:val="right" w:pos="339"/>
          <w:tab w:val="left" w:pos="720"/>
        </w:tabs>
        <w:spacing w:before="240"/>
        <w:ind w:left="720" w:hanging="720"/>
        <w:jc w:val="both"/>
        <w:rPr>
          <w:rFonts w:ascii="Calibri" w:hAnsi="Calibri"/>
          <w:b/>
          <w:caps/>
        </w:rPr>
      </w:pPr>
      <w:r w:rsidRPr="009960FA">
        <w:rPr>
          <w:rFonts w:ascii="Calibri" w:hAnsi="Calibri"/>
          <w:b/>
          <w:caps/>
        </w:rPr>
        <w:tab/>
      </w:r>
      <w:r w:rsidR="00F57410">
        <w:rPr>
          <w:rFonts w:ascii="Calibri" w:hAnsi="Calibri"/>
          <w:b/>
          <w:caps/>
        </w:rPr>
        <w:t>35</w:t>
      </w:r>
      <w:r w:rsidRPr="009960FA">
        <w:rPr>
          <w:rFonts w:ascii="Calibri" w:hAnsi="Calibri"/>
          <w:b/>
          <w:caps/>
        </w:rPr>
        <w:tab/>
        <w:t>Health, Ageing and Community Services—Standing Committee—INQUIRY—</w:t>
      </w:r>
      <w:r>
        <w:rPr>
          <w:rFonts w:ascii="Calibri" w:hAnsi="Calibri"/>
          <w:b/>
          <w:caps/>
        </w:rPr>
        <w:t xml:space="preserve">Future sustainability of </w:t>
      </w:r>
      <w:r w:rsidRPr="009960FA">
        <w:rPr>
          <w:rFonts w:ascii="Calibri" w:hAnsi="Calibri"/>
          <w:b/>
          <w:caps/>
        </w:rPr>
        <w:t>Health funding in the A.C.T.—STATEMENT BY CHAIR</w:t>
      </w:r>
    </w:p>
    <w:p w:rsidR="009E1E10" w:rsidRPr="009960FA" w:rsidRDefault="009E1E10" w:rsidP="009E1E10">
      <w:pPr>
        <w:tabs>
          <w:tab w:val="left" w:pos="1197"/>
          <w:tab w:val="left" w:pos="1767"/>
        </w:tabs>
        <w:spacing w:before="120"/>
        <w:ind w:left="720"/>
        <w:jc w:val="both"/>
        <w:rPr>
          <w:rFonts w:ascii="Calibri" w:hAnsi="Calibri"/>
          <w:lang w:val="en-AU"/>
        </w:rPr>
      </w:pPr>
      <w:r w:rsidRPr="009960FA">
        <w:rPr>
          <w:rFonts w:ascii="Calibri" w:hAnsi="Calibri"/>
          <w:lang w:val="en-AU"/>
        </w:rPr>
        <w:t xml:space="preserve">Mr Steel (Chair), pursuant to standing order 246A, informed the Assembly that the Standing Committee on Health, Ageing and Community Services had resolved to conduct an inquiry into, and report on, </w:t>
      </w:r>
      <w:r>
        <w:rPr>
          <w:rFonts w:ascii="Calibri" w:hAnsi="Calibri"/>
          <w:lang w:val="en-AU"/>
        </w:rPr>
        <w:t xml:space="preserve">the future sustainability of </w:t>
      </w:r>
      <w:r w:rsidRPr="009960FA">
        <w:rPr>
          <w:rFonts w:ascii="Calibri" w:hAnsi="Calibri"/>
          <w:lang w:val="en-AU"/>
        </w:rPr>
        <w:t>health funding in the ACT.</w:t>
      </w:r>
    </w:p>
    <w:p w:rsidR="009E1E10" w:rsidRPr="009960FA" w:rsidRDefault="009E1E10" w:rsidP="009E1E10">
      <w:pPr>
        <w:keepNext/>
        <w:keepLines/>
        <w:tabs>
          <w:tab w:val="right" w:pos="339"/>
          <w:tab w:val="left" w:pos="720"/>
        </w:tabs>
        <w:spacing w:before="240"/>
        <w:ind w:left="720" w:hanging="720"/>
        <w:jc w:val="both"/>
        <w:rPr>
          <w:rFonts w:ascii="Calibri" w:hAnsi="Calibri"/>
          <w:b/>
          <w:caps/>
        </w:rPr>
      </w:pPr>
      <w:r w:rsidRPr="009960FA">
        <w:rPr>
          <w:rFonts w:ascii="Calibri" w:hAnsi="Calibri"/>
          <w:b/>
          <w:caps/>
        </w:rPr>
        <w:tab/>
      </w:r>
      <w:r w:rsidR="00F57410">
        <w:rPr>
          <w:rFonts w:ascii="Calibri" w:hAnsi="Calibri"/>
          <w:b/>
          <w:caps/>
        </w:rPr>
        <w:t>36</w:t>
      </w:r>
      <w:r w:rsidRPr="009960FA">
        <w:rPr>
          <w:rFonts w:ascii="Calibri" w:hAnsi="Calibri"/>
          <w:b/>
          <w:caps/>
        </w:rPr>
        <w:tab/>
        <w:t>Health, Ageing and Community Services—Standing Committee—INQUIRY—Implementation, performance and governance of the National Disability Insurance Scheme in the A.C.T.—STATEMENT BY CHAIR</w:t>
      </w:r>
    </w:p>
    <w:p w:rsidR="009E1E10" w:rsidRPr="009960FA" w:rsidRDefault="009E1E10" w:rsidP="009E1E10">
      <w:pPr>
        <w:tabs>
          <w:tab w:val="left" w:pos="1197"/>
          <w:tab w:val="left" w:pos="1767"/>
        </w:tabs>
        <w:spacing w:before="120"/>
        <w:ind w:left="720"/>
        <w:jc w:val="both"/>
        <w:rPr>
          <w:rFonts w:ascii="Calibri" w:hAnsi="Calibri"/>
          <w:lang w:val="en-AU"/>
        </w:rPr>
      </w:pPr>
      <w:r w:rsidRPr="009960FA">
        <w:rPr>
          <w:rFonts w:ascii="Calibri" w:hAnsi="Calibri"/>
          <w:lang w:val="en-AU"/>
        </w:rPr>
        <w:t>Mr Steel (Chair), pursuant to standing order 246A, informed the Assembly that the Standing Committee on Health, Ageing and Community Services had resolved to conduct an inquiry into, and report on, the implementation, performance and governance of the National Disability Insurance Scheme in the ACT.</w:t>
      </w:r>
    </w:p>
    <w:p w:rsidR="009E1E10" w:rsidRPr="006265F6" w:rsidRDefault="009E1E10" w:rsidP="009E1E10">
      <w:pPr>
        <w:keepNext/>
        <w:keepLines/>
        <w:tabs>
          <w:tab w:val="right" w:pos="339"/>
          <w:tab w:val="left" w:pos="720"/>
        </w:tabs>
        <w:spacing w:before="240"/>
        <w:ind w:left="720" w:hanging="720"/>
        <w:jc w:val="both"/>
        <w:rPr>
          <w:rFonts w:ascii="Calibri" w:hAnsi="Calibri"/>
          <w:b/>
          <w:caps/>
        </w:rPr>
      </w:pPr>
      <w:r w:rsidRPr="00D748A9">
        <w:rPr>
          <w:rFonts w:ascii="Calibri" w:hAnsi="Calibri"/>
          <w:b/>
          <w:caps/>
        </w:rPr>
        <w:tab/>
      </w:r>
      <w:r w:rsidR="00F57410">
        <w:rPr>
          <w:rFonts w:ascii="Calibri" w:hAnsi="Calibri"/>
          <w:b/>
          <w:caps/>
        </w:rPr>
        <w:t>37</w:t>
      </w:r>
      <w:r w:rsidRPr="00D748A9">
        <w:rPr>
          <w:rFonts w:ascii="Calibri" w:hAnsi="Calibri"/>
          <w:b/>
          <w:caps/>
        </w:rPr>
        <w:tab/>
      </w:r>
      <w:r w:rsidRPr="006265F6">
        <w:rPr>
          <w:rFonts w:ascii="Calibri" w:hAnsi="Calibri"/>
          <w:b/>
          <w:caps/>
        </w:rPr>
        <w:t>Inspector of Correctional Services Bill 2017</w:t>
      </w:r>
    </w:p>
    <w:p w:rsidR="009E1E10" w:rsidRPr="006265F6" w:rsidRDefault="009E1E10" w:rsidP="009E1E10">
      <w:pPr>
        <w:pStyle w:val="DPSEntryDetail"/>
      </w:pPr>
      <w:r w:rsidRPr="006265F6">
        <w:t>The order of the day having been read for the resumption of the debate on the question—</w:t>
      </w:r>
      <w:proofErr w:type="gramStart"/>
      <w:r w:rsidRPr="006265F6">
        <w:t>That</w:t>
      </w:r>
      <w:proofErr w:type="gramEnd"/>
      <w:r w:rsidRPr="006265F6">
        <w:t xml:space="preserve"> this Bill be agreed to in principle—</w:t>
      </w:r>
    </w:p>
    <w:p w:rsidR="009E1E10" w:rsidRDefault="009E1E10" w:rsidP="009E1E10">
      <w:pPr>
        <w:pStyle w:val="DPSEntryDetail"/>
        <w:rPr>
          <w:iCs/>
        </w:rPr>
      </w:pPr>
      <w:r w:rsidRPr="006265F6">
        <w:rPr>
          <w:iCs/>
        </w:rPr>
        <w:t>Debate resumed.</w:t>
      </w:r>
    </w:p>
    <w:p w:rsidR="00264C91" w:rsidRDefault="00264C91" w:rsidP="005F7735">
      <w:pPr>
        <w:pStyle w:val="DPSEntryDetail"/>
        <w:rPr>
          <w:iCs/>
        </w:rPr>
      </w:pPr>
      <w:r>
        <w:rPr>
          <w:iCs/>
        </w:rPr>
        <w:t xml:space="preserve">Ms Stephen-Smith (Minister for </w:t>
      </w:r>
      <w:r w:rsidR="008A5639">
        <w:rPr>
          <w:iCs/>
        </w:rPr>
        <w:t>Disability, Children and Youth) addressing the Assembly—</w:t>
      </w:r>
    </w:p>
    <w:p w:rsidR="00264C91" w:rsidRPr="00840CF4" w:rsidRDefault="00264C91" w:rsidP="005F7735">
      <w:pPr>
        <w:pStyle w:val="DPSEntryDetail"/>
        <w:pBdr>
          <w:bottom w:val="thinThickLargeGap" w:sz="18" w:space="1" w:color="auto"/>
        </w:pBdr>
        <w:spacing w:before="0"/>
        <w:ind w:left="3427" w:right="3658"/>
        <w:jc w:val="center"/>
        <w:rPr>
          <w:i/>
          <w:iCs/>
        </w:rPr>
      </w:pPr>
    </w:p>
    <w:p w:rsidR="00264C91" w:rsidRPr="00840CF4" w:rsidRDefault="00264C91">
      <w:pPr>
        <w:pStyle w:val="DPSEntryDetail"/>
      </w:pPr>
      <w:r w:rsidRPr="00840CF4">
        <w:rPr>
          <w:i/>
          <w:iCs/>
        </w:rPr>
        <w:t xml:space="preserve">Adjournment negatived:  </w:t>
      </w:r>
      <w:r w:rsidRPr="00840CF4">
        <w:t>It being 6 pm—</w:t>
      </w:r>
      <w:proofErr w:type="gramStart"/>
      <w:r w:rsidRPr="00840CF4">
        <w:t>The</w:t>
      </w:r>
      <w:proofErr w:type="gramEnd"/>
      <w:r w:rsidRPr="00840CF4">
        <w:t xml:space="preserve"> question was proposed—That the Assembly do now adjourn.</w:t>
      </w:r>
    </w:p>
    <w:p w:rsidR="00264C91" w:rsidRPr="00840CF4" w:rsidRDefault="00264C91">
      <w:pPr>
        <w:pStyle w:val="DPSEntryDetail"/>
      </w:pPr>
      <w:r>
        <w:t>Mr Barr</w:t>
      </w:r>
      <w:r w:rsidRPr="00840CF4">
        <w:t xml:space="preserve"> (</w:t>
      </w:r>
      <w:r>
        <w:t>Chief Minister</w:t>
      </w:r>
      <w:r w:rsidRPr="00840CF4">
        <w:t>) requiring the question to be put forthwith without debate—</w:t>
      </w:r>
    </w:p>
    <w:p w:rsidR="00264C91" w:rsidRPr="00840CF4" w:rsidRDefault="00264C91">
      <w:pPr>
        <w:pStyle w:val="DPSEntryDetail"/>
      </w:pPr>
      <w:proofErr w:type="gramStart"/>
      <w:r w:rsidRPr="00840CF4">
        <w:t>Question—put and negatived.</w:t>
      </w:r>
      <w:proofErr w:type="gramEnd"/>
    </w:p>
    <w:p w:rsidR="00264C91" w:rsidRPr="00840CF4" w:rsidRDefault="00264C91" w:rsidP="00372871">
      <w:pPr>
        <w:pStyle w:val="DPSEntryDetail"/>
        <w:pBdr>
          <w:top w:val="thickThinLargeGap" w:sz="18" w:space="1" w:color="auto"/>
        </w:pBdr>
        <w:ind w:left="3420" w:right="3655"/>
        <w:jc w:val="center"/>
      </w:pPr>
    </w:p>
    <w:p w:rsidR="00264C91" w:rsidRPr="006265F6" w:rsidRDefault="00264C91" w:rsidP="005F7735">
      <w:pPr>
        <w:pStyle w:val="DPSEntryDetail"/>
        <w:spacing w:before="0"/>
        <w:rPr>
          <w:iCs/>
        </w:rPr>
      </w:pPr>
      <w:r>
        <w:rPr>
          <w:iCs/>
        </w:rPr>
        <w:t>Debate continued.</w:t>
      </w:r>
    </w:p>
    <w:p w:rsidR="009E1E10" w:rsidRPr="006265F6" w:rsidRDefault="009E1E10" w:rsidP="009E1E10">
      <w:pPr>
        <w:pStyle w:val="DPSEntryDetail"/>
        <w:rPr>
          <w:iCs/>
        </w:rPr>
      </w:pPr>
      <w:r w:rsidRPr="006265F6">
        <w:rPr>
          <w:iCs/>
        </w:rPr>
        <w:t>Question—</w:t>
      </w:r>
      <w:proofErr w:type="gramStart"/>
      <w:r w:rsidRPr="006265F6">
        <w:rPr>
          <w:iCs/>
        </w:rPr>
        <w:t>That</w:t>
      </w:r>
      <w:proofErr w:type="gramEnd"/>
      <w:r w:rsidRPr="006265F6">
        <w:rPr>
          <w:iCs/>
        </w:rPr>
        <w:t xml:space="preserve"> this Bill be agreed to in principle—put and passed.</w:t>
      </w:r>
    </w:p>
    <w:p w:rsidR="009E1E10" w:rsidRPr="006265F6" w:rsidRDefault="009E1E10" w:rsidP="009E1E10">
      <w:pPr>
        <w:pBdr>
          <w:bottom w:val="thinThickLargeGap" w:sz="18" w:space="1" w:color="auto"/>
        </w:pBdr>
        <w:ind w:left="3427" w:right="3658"/>
        <w:jc w:val="center"/>
        <w:rPr>
          <w:rFonts w:ascii="Calibri" w:hAnsi="Calibri"/>
          <w:i/>
          <w:iCs/>
          <w:lang w:val="en-AU"/>
        </w:rPr>
      </w:pPr>
    </w:p>
    <w:p w:rsidR="009E1E10" w:rsidRPr="006265F6" w:rsidRDefault="009E1E10" w:rsidP="009E1E10">
      <w:pPr>
        <w:tabs>
          <w:tab w:val="left" w:pos="1197"/>
          <w:tab w:val="left" w:pos="1767"/>
        </w:tabs>
        <w:spacing w:before="120"/>
        <w:jc w:val="center"/>
        <w:rPr>
          <w:rFonts w:ascii="Calibri" w:hAnsi="Calibri"/>
          <w:i/>
          <w:iCs/>
          <w:lang w:val="en-AU"/>
        </w:rPr>
      </w:pPr>
      <w:r w:rsidRPr="006265F6">
        <w:rPr>
          <w:rFonts w:ascii="Calibri" w:hAnsi="Calibri"/>
          <w:i/>
          <w:iCs/>
          <w:lang w:val="en-AU"/>
        </w:rPr>
        <w:t>Detail Stage</w:t>
      </w:r>
    </w:p>
    <w:p w:rsidR="009E1E10" w:rsidRPr="006265F6" w:rsidRDefault="009E1E10" w:rsidP="009E1E10">
      <w:pPr>
        <w:pStyle w:val="DPSEntryDetail"/>
      </w:pPr>
      <w:r w:rsidRPr="006265F6">
        <w:t>Bill, by leave, taken as a whole—</w:t>
      </w:r>
    </w:p>
    <w:p w:rsidR="009E1E10" w:rsidRPr="006265F6" w:rsidRDefault="009E1E10" w:rsidP="00012070">
      <w:pPr>
        <w:pStyle w:val="DPSEntryDetail"/>
      </w:pPr>
      <w:r w:rsidRPr="006265F6">
        <w:t xml:space="preserve">Mrs Jones </w:t>
      </w:r>
      <w:r w:rsidRPr="00012070">
        <w:t>moved</w:t>
      </w:r>
      <w:r w:rsidRPr="006265F6">
        <w:t xml:space="preserve"> her amendment No 1 (</w:t>
      </w:r>
      <w:r w:rsidRPr="006265F6">
        <w:rPr>
          <w:i/>
        </w:rPr>
        <w:t>see</w:t>
      </w:r>
      <w:r w:rsidRPr="006265F6">
        <w:t xml:space="preserve"> </w:t>
      </w:r>
      <w:hyperlink w:anchor="Schedule1" w:history="1">
        <w:r w:rsidRPr="00012070">
          <w:rPr>
            <w:rStyle w:val="Hyperlink"/>
          </w:rPr>
          <w:t>Schedule 1</w:t>
        </w:r>
      </w:hyperlink>
      <w:r w:rsidRPr="006265F6">
        <w:t>).</w:t>
      </w:r>
    </w:p>
    <w:p w:rsidR="009E1E10" w:rsidRPr="006265F6" w:rsidRDefault="009E1E10" w:rsidP="009E1E10">
      <w:pPr>
        <w:pStyle w:val="DPSEntryDetail"/>
      </w:pPr>
      <w:r w:rsidRPr="006265F6">
        <w:t>Debate continued.</w:t>
      </w:r>
    </w:p>
    <w:p w:rsidR="008A5639" w:rsidRDefault="008A5639" w:rsidP="008A5639">
      <w:pPr>
        <w:pStyle w:val="DIVIntro"/>
      </w:pPr>
      <w:proofErr w:type="gramStart"/>
      <w:r>
        <w:t>Question—put.</w:t>
      </w:r>
      <w:proofErr w:type="gramEnd"/>
    </w:p>
    <w:p w:rsidR="008A5639" w:rsidRDefault="008A5639" w:rsidP="00203BC8">
      <w:pPr>
        <w:pStyle w:val="DIVIntroA"/>
      </w:pPr>
      <w:r>
        <w:lastRenderedPageBreak/>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8A5639" w:rsidTr="008A5639">
        <w:trPr>
          <w:trHeight w:val="240"/>
        </w:trPr>
        <w:tc>
          <w:tcPr>
            <w:tcW w:w="4082" w:type="dxa"/>
            <w:gridSpan w:val="2"/>
            <w:shd w:val="clear" w:color="auto" w:fill="auto"/>
          </w:tcPr>
          <w:p w:rsidR="008A5639" w:rsidRDefault="008A5639" w:rsidP="005F7735">
            <w:pPr>
              <w:pStyle w:val="DIVName"/>
              <w:keepNext/>
              <w:keepLines/>
              <w:tabs>
                <w:tab w:val="center" w:pos="1644"/>
              </w:tabs>
            </w:pPr>
            <w:r>
              <w:tab/>
              <w:t>AYES, 8</w:t>
            </w:r>
          </w:p>
        </w:tc>
        <w:tc>
          <w:tcPr>
            <w:tcW w:w="624" w:type="dxa"/>
            <w:shd w:val="clear" w:color="auto" w:fill="auto"/>
          </w:tcPr>
          <w:p w:rsidR="008A5639" w:rsidRDefault="008A5639" w:rsidP="005F7735">
            <w:pPr>
              <w:pStyle w:val="DIVName"/>
              <w:keepNext/>
              <w:keepLines/>
            </w:pPr>
          </w:p>
        </w:tc>
        <w:tc>
          <w:tcPr>
            <w:tcW w:w="4082" w:type="dxa"/>
            <w:gridSpan w:val="2"/>
            <w:shd w:val="clear" w:color="auto" w:fill="auto"/>
          </w:tcPr>
          <w:p w:rsidR="008A5639" w:rsidRDefault="008A5639" w:rsidP="005F7735">
            <w:pPr>
              <w:pStyle w:val="DIVName"/>
              <w:keepNext/>
              <w:keepLines/>
              <w:tabs>
                <w:tab w:val="center" w:pos="1644"/>
              </w:tabs>
            </w:pPr>
            <w:r>
              <w:tab/>
              <w:t>NOES, 11</w:t>
            </w:r>
          </w:p>
        </w:tc>
      </w:tr>
      <w:tr w:rsidR="008A5639" w:rsidTr="008A5639">
        <w:trPr>
          <w:trHeight w:val="240"/>
        </w:trPr>
        <w:tc>
          <w:tcPr>
            <w:tcW w:w="2041" w:type="dxa"/>
            <w:shd w:val="clear" w:color="auto" w:fill="auto"/>
          </w:tcPr>
          <w:p w:rsidR="008A5639" w:rsidRDefault="008A5639" w:rsidP="005F7735">
            <w:pPr>
              <w:pStyle w:val="DIVName"/>
              <w:keepNext/>
              <w:keepLines/>
            </w:pPr>
            <w:proofErr w:type="spellStart"/>
            <w:r>
              <w:t>Mr</w:t>
            </w:r>
            <w:proofErr w:type="spellEnd"/>
            <w:r>
              <w:t xml:space="preserve"> Coe</w:t>
            </w:r>
          </w:p>
        </w:tc>
        <w:tc>
          <w:tcPr>
            <w:tcW w:w="2041" w:type="dxa"/>
            <w:shd w:val="clear" w:color="auto" w:fill="auto"/>
          </w:tcPr>
          <w:p w:rsidR="008A5639" w:rsidRDefault="008A5639" w:rsidP="005F7735">
            <w:pPr>
              <w:pStyle w:val="DIVName"/>
              <w:keepNext/>
              <w:keepLines/>
            </w:pPr>
            <w:proofErr w:type="spellStart"/>
            <w:r>
              <w:t>Mr</w:t>
            </w:r>
            <w:proofErr w:type="spellEnd"/>
            <w:r>
              <w:t xml:space="preserve"> Milligan</w:t>
            </w:r>
          </w:p>
        </w:tc>
        <w:tc>
          <w:tcPr>
            <w:tcW w:w="624" w:type="dxa"/>
            <w:shd w:val="clear" w:color="auto" w:fill="auto"/>
          </w:tcPr>
          <w:p w:rsidR="008A5639" w:rsidRDefault="008A5639" w:rsidP="005F7735">
            <w:pPr>
              <w:pStyle w:val="DIVName"/>
              <w:keepNext/>
              <w:keepLines/>
            </w:pPr>
          </w:p>
        </w:tc>
        <w:tc>
          <w:tcPr>
            <w:tcW w:w="2041" w:type="dxa"/>
            <w:shd w:val="clear" w:color="auto" w:fill="auto"/>
          </w:tcPr>
          <w:p w:rsidR="008A5639" w:rsidRDefault="008A5639" w:rsidP="005F7735">
            <w:pPr>
              <w:pStyle w:val="DIVName"/>
              <w:keepNext/>
              <w:keepLines/>
            </w:pPr>
            <w:proofErr w:type="spellStart"/>
            <w:r>
              <w:t>Mr</w:t>
            </w:r>
            <w:proofErr w:type="spellEnd"/>
            <w:r>
              <w:t xml:space="preserve"> Barr</w:t>
            </w:r>
          </w:p>
        </w:tc>
        <w:tc>
          <w:tcPr>
            <w:tcW w:w="2041" w:type="dxa"/>
            <w:shd w:val="clear" w:color="auto" w:fill="auto"/>
          </w:tcPr>
          <w:p w:rsidR="008A5639" w:rsidRDefault="008A5639" w:rsidP="005F7735">
            <w:pPr>
              <w:pStyle w:val="DIVName"/>
              <w:keepNext/>
              <w:keepLines/>
            </w:pPr>
            <w:r>
              <w:t>Ms Le Couteur</w:t>
            </w:r>
          </w:p>
        </w:tc>
      </w:tr>
      <w:tr w:rsidR="008A5639" w:rsidTr="008A5639">
        <w:trPr>
          <w:trHeight w:val="240"/>
        </w:trPr>
        <w:tc>
          <w:tcPr>
            <w:tcW w:w="2041" w:type="dxa"/>
            <w:shd w:val="clear" w:color="auto" w:fill="auto"/>
          </w:tcPr>
          <w:p w:rsidR="008A5639" w:rsidRDefault="008A5639" w:rsidP="005F7735">
            <w:pPr>
              <w:pStyle w:val="DIVName"/>
              <w:keepNext/>
              <w:keepLines/>
            </w:pPr>
            <w:proofErr w:type="spellStart"/>
            <w:r>
              <w:t>Mrs</w:t>
            </w:r>
            <w:proofErr w:type="spellEnd"/>
            <w:r>
              <w:t xml:space="preserve"> Dunne</w:t>
            </w:r>
          </w:p>
        </w:tc>
        <w:tc>
          <w:tcPr>
            <w:tcW w:w="2041" w:type="dxa"/>
            <w:shd w:val="clear" w:color="auto" w:fill="auto"/>
          </w:tcPr>
          <w:p w:rsidR="008A5639" w:rsidRDefault="008A5639" w:rsidP="005F7735">
            <w:pPr>
              <w:pStyle w:val="DIVName"/>
              <w:keepNext/>
              <w:keepLines/>
            </w:pPr>
            <w:proofErr w:type="spellStart"/>
            <w:r>
              <w:t>Mr</w:t>
            </w:r>
            <w:proofErr w:type="spellEnd"/>
            <w:r>
              <w:t xml:space="preserve"> Parton</w:t>
            </w:r>
          </w:p>
        </w:tc>
        <w:tc>
          <w:tcPr>
            <w:tcW w:w="624" w:type="dxa"/>
            <w:shd w:val="clear" w:color="auto" w:fill="auto"/>
          </w:tcPr>
          <w:p w:rsidR="008A5639" w:rsidRDefault="008A5639" w:rsidP="005F7735">
            <w:pPr>
              <w:pStyle w:val="DIVName"/>
              <w:keepNext/>
              <w:keepLines/>
            </w:pPr>
          </w:p>
        </w:tc>
        <w:tc>
          <w:tcPr>
            <w:tcW w:w="2041" w:type="dxa"/>
            <w:shd w:val="clear" w:color="auto" w:fill="auto"/>
          </w:tcPr>
          <w:p w:rsidR="008A5639" w:rsidRDefault="008A5639" w:rsidP="005F7735">
            <w:pPr>
              <w:pStyle w:val="DIVName"/>
              <w:keepNext/>
              <w:keepLines/>
            </w:pPr>
            <w:r>
              <w:t>Ms Berry</w:t>
            </w:r>
          </w:p>
        </w:tc>
        <w:tc>
          <w:tcPr>
            <w:tcW w:w="2041" w:type="dxa"/>
            <w:shd w:val="clear" w:color="auto" w:fill="auto"/>
          </w:tcPr>
          <w:p w:rsidR="008A5639" w:rsidRDefault="008A5639" w:rsidP="005F7735">
            <w:pPr>
              <w:pStyle w:val="DIVName"/>
              <w:keepNext/>
              <w:keepLines/>
            </w:pPr>
            <w:r>
              <w:t>Ms Orr</w:t>
            </w:r>
          </w:p>
        </w:tc>
      </w:tr>
      <w:tr w:rsidR="008A5639" w:rsidTr="008A5639">
        <w:trPr>
          <w:trHeight w:val="240"/>
        </w:trPr>
        <w:tc>
          <w:tcPr>
            <w:tcW w:w="2041" w:type="dxa"/>
            <w:shd w:val="clear" w:color="auto" w:fill="auto"/>
          </w:tcPr>
          <w:p w:rsidR="008A5639" w:rsidRDefault="008A5639" w:rsidP="005F7735">
            <w:pPr>
              <w:pStyle w:val="DIVName"/>
              <w:keepNext/>
              <w:keepLines/>
            </w:pPr>
            <w:proofErr w:type="spellStart"/>
            <w:r>
              <w:t>Mrs</w:t>
            </w:r>
            <w:proofErr w:type="spellEnd"/>
            <w:r>
              <w:t xml:space="preserve"> Jones</w:t>
            </w:r>
          </w:p>
        </w:tc>
        <w:tc>
          <w:tcPr>
            <w:tcW w:w="2041" w:type="dxa"/>
            <w:shd w:val="clear" w:color="auto" w:fill="auto"/>
          </w:tcPr>
          <w:p w:rsidR="008A5639" w:rsidRDefault="008A5639" w:rsidP="005F7735">
            <w:pPr>
              <w:pStyle w:val="DIVName"/>
              <w:keepNext/>
              <w:keepLines/>
            </w:pPr>
          </w:p>
        </w:tc>
        <w:tc>
          <w:tcPr>
            <w:tcW w:w="624" w:type="dxa"/>
            <w:shd w:val="clear" w:color="auto" w:fill="auto"/>
          </w:tcPr>
          <w:p w:rsidR="008A5639" w:rsidRDefault="008A5639" w:rsidP="005F7735">
            <w:pPr>
              <w:pStyle w:val="DIVName"/>
              <w:keepNext/>
              <w:keepLines/>
            </w:pPr>
          </w:p>
        </w:tc>
        <w:tc>
          <w:tcPr>
            <w:tcW w:w="2041" w:type="dxa"/>
            <w:shd w:val="clear" w:color="auto" w:fill="auto"/>
          </w:tcPr>
          <w:p w:rsidR="008A5639" w:rsidRDefault="008A5639" w:rsidP="005F7735">
            <w:pPr>
              <w:pStyle w:val="DIVName"/>
              <w:keepNext/>
              <w:keepLines/>
            </w:pPr>
            <w:r>
              <w:t>Ms Burch</w:t>
            </w:r>
          </w:p>
        </w:tc>
        <w:tc>
          <w:tcPr>
            <w:tcW w:w="2041" w:type="dxa"/>
            <w:shd w:val="clear" w:color="auto" w:fill="auto"/>
          </w:tcPr>
          <w:p w:rsidR="008A5639" w:rsidRDefault="008A5639" w:rsidP="005F7735">
            <w:pPr>
              <w:pStyle w:val="DIVName"/>
              <w:keepNext/>
              <w:keepLines/>
            </w:pPr>
            <w:proofErr w:type="spellStart"/>
            <w:r>
              <w:t>Mr</w:t>
            </w:r>
            <w:proofErr w:type="spellEnd"/>
            <w:r>
              <w:t xml:space="preserve"> Pettersson</w:t>
            </w:r>
          </w:p>
        </w:tc>
      </w:tr>
      <w:tr w:rsidR="008A5639" w:rsidTr="008A5639">
        <w:trPr>
          <w:trHeight w:val="240"/>
        </w:trPr>
        <w:tc>
          <w:tcPr>
            <w:tcW w:w="2041" w:type="dxa"/>
            <w:shd w:val="clear" w:color="auto" w:fill="auto"/>
          </w:tcPr>
          <w:p w:rsidR="008A5639" w:rsidRDefault="008A5639" w:rsidP="008A5639">
            <w:pPr>
              <w:pStyle w:val="DIVName"/>
            </w:pPr>
            <w:proofErr w:type="spellStart"/>
            <w:r>
              <w:t>Mrs</w:t>
            </w:r>
            <w:proofErr w:type="spellEnd"/>
            <w:r>
              <w:t xml:space="preserve"> Kikkert</w:t>
            </w:r>
          </w:p>
        </w:tc>
        <w:tc>
          <w:tcPr>
            <w:tcW w:w="2041" w:type="dxa"/>
            <w:shd w:val="clear" w:color="auto" w:fill="auto"/>
          </w:tcPr>
          <w:p w:rsidR="008A5639" w:rsidRDefault="008A5639" w:rsidP="008A5639">
            <w:pPr>
              <w:pStyle w:val="DIVName"/>
            </w:pPr>
          </w:p>
        </w:tc>
        <w:tc>
          <w:tcPr>
            <w:tcW w:w="624" w:type="dxa"/>
            <w:shd w:val="clear" w:color="auto" w:fill="auto"/>
          </w:tcPr>
          <w:p w:rsidR="008A5639" w:rsidRDefault="008A5639" w:rsidP="008A5639">
            <w:pPr>
              <w:pStyle w:val="DIVName"/>
            </w:pPr>
          </w:p>
        </w:tc>
        <w:tc>
          <w:tcPr>
            <w:tcW w:w="2041" w:type="dxa"/>
            <w:shd w:val="clear" w:color="auto" w:fill="auto"/>
          </w:tcPr>
          <w:p w:rsidR="008A5639" w:rsidRDefault="008A5639" w:rsidP="008A5639">
            <w:pPr>
              <w:pStyle w:val="DIVName"/>
            </w:pPr>
            <w:r>
              <w:t xml:space="preserve">Ms </w:t>
            </w:r>
            <w:proofErr w:type="spellStart"/>
            <w:r>
              <w:t>Cheyne</w:t>
            </w:r>
            <w:proofErr w:type="spellEnd"/>
          </w:p>
        </w:tc>
        <w:tc>
          <w:tcPr>
            <w:tcW w:w="2041" w:type="dxa"/>
            <w:shd w:val="clear" w:color="auto" w:fill="auto"/>
          </w:tcPr>
          <w:p w:rsidR="008A5639" w:rsidRDefault="008A5639" w:rsidP="008A5639">
            <w:pPr>
              <w:pStyle w:val="DIVName"/>
            </w:pPr>
            <w:proofErr w:type="spellStart"/>
            <w:r>
              <w:t>Mr</w:t>
            </w:r>
            <w:proofErr w:type="spellEnd"/>
            <w:r>
              <w:t xml:space="preserve"> Rattenbury</w:t>
            </w:r>
          </w:p>
        </w:tc>
      </w:tr>
      <w:tr w:rsidR="008A5639" w:rsidTr="008A5639">
        <w:trPr>
          <w:trHeight w:val="240"/>
        </w:trPr>
        <w:tc>
          <w:tcPr>
            <w:tcW w:w="2041" w:type="dxa"/>
            <w:shd w:val="clear" w:color="auto" w:fill="auto"/>
          </w:tcPr>
          <w:p w:rsidR="008A5639" w:rsidRDefault="008A5639" w:rsidP="008A5639">
            <w:pPr>
              <w:pStyle w:val="DIVName"/>
            </w:pPr>
            <w:r>
              <w:t>Ms Lawder</w:t>
            </w:r>
          </w:p>
        </w:tc>
        <w:tc>
          <w:tcPr>
            <w:tcW w:w="2041" w:type="dxa"/>
            <w:shd w:val="clear" w:color="auto" w:fill="auto"/>
          </w:tcPr>
          <w:p w:rsidR="008A5639" w:rsidRDefault="008A5639" w:rsidP="008A5639">
            <w:pPr>
              <w:pStyle w:val="DIVName"/>
            </w:pPr>
          </w:p>
        </w:tc>
        <w:tc>
          <w:tcPr>
            <w:tcW w:w="624" w:type="dxa"/>
            <w:shd w:val="clear" w:color="auto" w:fill="auto"/>
          </w:tcPr>
          <w:p w:rsidR="008A5639" w:rsidRDefault="008A5639" w:rsidP="008A5639">
            <w:pPr>
              <w:pStyle w:val="DIVName"/>
            </w:pPr>
          </w:p>
        </w:tc>
        <w:tc>
          <w:tcPr>
            <w:tcW w:w="2041" w:type="dxa"/>
            <w:shd w:val="clear" w:color="auto" w:fill="auto"/>
          </w:tcPr>
          <w:p w:rsidR="008A5639" w:rsidRDefault="008A5639" w:rsidP="008A5639">
            <w:pPr>
              <w:pStyle w:val="DIVName"/>
            </w:pPr>
            <w:r>
              <w:t>Ms Cody</w:t>
            </w:r>
          </w:p>
        </w:tc>
        <w:tc>
          <w:tcPr>
            <w:tcW w:w="2041" w:type="dxa"/>
            <w:shd w:val="clear" w:color="auto" w:fill="auto"/>
          </w:tcPr>
          <w:p w:rsidR="008A5639" w:rsidRDefault="008A5639" w:rsidP="008A5639">
            <w:pPr>
              <w:pStyle w:val="DIVName"/>
            </w:pPr>
            <w:proofErr w:type="spellStart"/>
            <w:r>
              <w:t>Mr</w:t>
            </w:r>
            <w:proofErr w:type="spellEnd"/>
            <w:r>
              <w:t xml:space="preserve"> Steel</w:t>
            </w:r>
          </w:p>
        </w:tc>
      </w:tr>
      <w:tr w:rsidR="008A5639" w:rsidTr="008A5639">
        <w:trPr>
          <w:trHeight w:val="240"/>
        </w:trPr>
        <w:tc>
          <w:tcPr>
            <w:tcW w:w="2041" w:type="dxa"/>
            <w:shd w:val="clear" w:color="auto" w:fill="auto"/>
          </w:tcPr>
          <w:p w:rsidR="008A5639" w:rsidRDefault="008A5639" w:rsidP="008A5639">
            <w:pPr>
              <w:pStyle w:val="DIVName"/>
            </w:pPr>
            <w:r>
              <w:t>Ms Lee</w:t>
            </w:r>
          </w:p>
        </w:tc>
        <w:tc>
          <w:tcPr>
            <w:tcW w:w="2041" w:type="dxa"/>
            <w:shd w:val="clear" w:color="auto" w:fill="auto"/>
          </w:tcPr>
          <w:p w:rsidR="008A5639" w:rsidRDefault="008A5639" w:rsidP="008A5639">
            <w:pPr>
              <w:pStyle w:val="DIVName"/>
            </w:pPr>
          </w:p>
        </w:tc>
        <w:tc>
          <w:tcPr>
            <w:tcW w:w="624" w:type="dxa"/>
            <w:shd w:val="clear" w:color="auto" w:fill="auto"/>
          </w:tcPr>
          <w:p w:rsidR="008A5639" w:rsidRDefault="008A5639" w:rsidP="008A5639">
            <w:pPr>
              <w:pStyle w:val="DIVName"/>
            </w:pPr>
          </w:p>
        </w:tc>
        <w:tc>
          <w:tcPr>
            <w:tcW w:w="2041" w:type="dxa"/>
            <w:shd w:val="clear" w:color="auto" w:fill="auto"/>
          </w:tcPr>
          <w:p w:rsidR="008A5639" w:rsidRDefault="008A5639" w:rsidP="008A5639">
            <w:pPr>
              <w:pStyle w:val="DIVName"/>
            </w:pPr>
            <w:r>
              <w:t>Ms Fitzharris</w:t>
            </w:r>
          </w:p>
        </w:tc>
        <w:tc>
          <w:tcPr>
            <w:tcW w:w="2041" w:type="dxa"/>
            <w:shd w:val="clear" w:color="auto" w:fill="auto"/>
          </w:tcPr>
          <w:p w:rsidR="008A5639" w:rsidRDefault="008A5639" w:rsidP="008A5639">
            <w:pPr>
              <w:pStyle w:val="DIVName"/>
            </w:pPr>
          </w:p>
        </w:tc>
      </w:tr>
    </w:tbl>
    <w:p w:rsidR="008A5639" w:rsidRDefault="008A5639" w:rsidP="008A5639">
      <w:pPr>
        <w:pStyle w:val="DIVResult"/>
      </w:pPr>
      <w:r>
        <w:t xml:space="preserve">And so it was </w:t>
      </w:r>
      <w:proofErr w:type="spellStart"/>
      <w:r>
        <w:t>negatived</w:t>
      </w:r>
      <w:proofErr w:type="spellEnd"/>
      <w:r>
        <w:t>.</w:t>
      </w:r>
    </w:p>
    <w:p w:rsidR="009E1E10" w:rsidRPr="006265F6" w:rsidRDefault="009E1E10" w:rsidP="009E1E10">
      <w:pPr>
        <w:pStyle w:val="DPSEntryDetail"/>
      </w:pPr>
      <w:r w:rsidRPr="006265F6">
        <w:t>Bill, as a whole, agreed to.</w:t>
      </w:r>
    </w:p>
    <w:p w:rsidR="009E1E10" w:rsidRPr="006265F6" w:rsidRDefault="009E1E10" w:rsidP="009E1E10">
      <w:pPr>
        <w:pBdr>
          <w:top w:val="thickThinLargeGap" w:sz="18" w:space="1" w:color="auto"/>
        </w:pBdr>
        <w:spacing w:before="180"/>
        <w:ind w:left="3427" w:right="3658"/>
        <w:jc w:val="center"/>
        <w:rPr>
          <w:rFonts w:ascii="Calibri" w:hAnsi="Calibri"/>
          <w:lang w:val="en-AU"/>
        </w:rPr>
      </w:pPr>
    </w:p>
    <w:p w:rsidR="009E1E10" w:rsidRPr="006265F6" w:rsidRDefault="009E1E10" w:rsidP="005F7735">
      <w:pPr>
        <w:pStyle w:val="DPSEntryDetail"/>
        <w:spacing w:before="0"/>
      </w:pPr>
      <w:r w:rsidRPr="006265F6">
        <w:t>Question—</w:t>
      </w:r>
      <w:proofErr w:type="gramStart"/>
      <w:r w:rsidRPr="006265F6">
        <w:t>That</w:t>
      </w:r>
      <w:proofErr w:type="gramEnd"/>
      <w:r w:rsidRPr="006265F6">
        <w:t xml:space="preserve"> this Bill be agreed to—put and passed.</w:t>
      </w:r>
    </w:p>
    <w:p w:rsidR="009E1E10" w:rsidRPr="00785018" w:rsidRDefault="009E1E10" w:rsidP="009E1E10">
      <w:pPr>
        <w:pStyle w:val="DPSEntryHeading"/>
      </w:pPr>
      <w:r w:rsidRPr="00785018">
        <w:tab/>
      </w:r>
      <w:r w:rsidR="00F57410">
        <w:t>38</w:t>
      </w:r>
      <w:r w:rsidRPr="00785018">
        <w:tab/>
      </w:r>
      <w:r>
        <w:t>Reportable Conduct and Information Sharing Legislation Amendment Bill 2017</w:t>
      </w:r>
    </w:p>
    <w:p w:rsidR="009E1E10" w:rsidRPr="00785018" w:rsidRDefault="009E1E10" w:rsidP="009E1E10">
      <w:pPr>
        <w:pStyle w:val="DPSEntryDetail"/>
      </w:pPr>
      <w:r w:rsidRPr="00785018">
        <w:t>The order of the day having been read for the resumption of the debate on the question—</w:t>
      </w:r>
      <w:proofErr w:type="gramStart"/>
      <w:r w:rsidRPr="00785018">
        <w:t>That</w:t>
      </w:r>
      <w:proofErr w:type="gramEnd"/>
      <w:r w:rsidRPr="00785018">
        <w:t xml:space="preserve"> this Bill be agreed to in principle—</w:t>
      </w:r>
    </w:p>
    <w:p w:rsidR="009E1E10" w:rsidRPr="00785018" w:rsidRDefault="009E1E10" w:rsidP="009E1E10">
      <w:pPr>
        <w:pStyle w:val="DPSEntryDetail"/>
        <w:rPr>
          <w:iCs/>
        </w:rPr>
      </w:pPr>
      <w:r w:rsidRPr="00785018">
        <w:rPr>
          <w:iCs/>
        </w:rPr>
        <w:t>Debate resumed.</w:t>
      </w:r>
    </w:p>
    <w:p w:rsidR="009E1E10" w:rsidRPr="00785018" w:rsidRDefault="009E1E10" w:rsidP="009E1E10">
      <w:pPr>
        <w:pStyle w:val="DPSEntryDetail"/>
        <w:rPr>
          <w:iCs/>
        </w:rPr>
      </w:pPr>
      <w:r w:rsidRPr="00785018">
        <w:rPr>
          <w:iCs/>
        </w:rPr>
        <w:t>Question—</w:t>
      </w:r>
      <w:proofErr w:type="gramStart"/>
      <w:r w:rsidRPr="00785018">
        <w:rPr>
          <w:iCs/>
        </w:rPr>
        <w:t>That</w:t>
      </w:r>
      <w:proofErr w:type="gramEnd"/>
      <w:r w:rsidRPr="00785018">
        <w:rPr>
          <w:iCs/>
        </w:rPr>
        <w:t xml:space="preserve"> this Bill be agreed to in principle—put and passed.</w:t>
      </w:r>
    </w:p>
    <w:p w:rsidR="009E1E10" w:rsidRPr="00785018" w:rsidRDefault="009E1E10" w:rsidP="009E1E10">
      <w:pPr>
        <w:pStyle w:val="DPSEntryDetail"/>
        <w:rPr>
          <w:iCs/>
        </w:rPr>
      </w:pPr>
      <w:r w:rsidRPr="00785018">
        <w:rPr>
          <w:iCs/>
        </w:rPr>
        <w:t>Leave granted to dispense with the detail stage.</w:t>
      </w:r>
    </w:p>
    <w:p w:rsidR="009E1E10" w:rsidRPr="00785018" w:rsidRDefault="009E1E10" w:rsidP="009E1E10">
      <w:pPr>
        <w:pStyle w:val="DPSEntryDetail"/>
      </w:pPr>
      <w:r w:rsidRPr="00785018">
        <w:t>Question—</w:t>
      </w:r>
      <w:proofErr w:type="gramStart"/>
      <w:r w:rsidRPr="00785018">
        <w:t>That</w:t>
      </w:r>
      <w:proofErr w:type="gramEnd"/>
      <w:r w:rsidRPr="00785018">
        <w:t xml:space="preserve"> this Bill be agreed to—put and passed.</w:t>
      </w:r>
    </w:p>
    <w:p w:rsidR="009E1E10" w:rsidRPr="006265F6" w:rsidRDefault="009E1E10" w:rsidP="009E1E10">
      <w:pPr>
        <w:keepNext/>
        <w:keepLines/>
        <w:tabs>
          <w:tab w:val="right" w:pos="339"/>
          <w:tab w:val="left" w:pos="720"/>
        </w:tabs>
        <w:spacing w:before="240"/>
        <w:ind w:left="720" w:hanging="720"/>
        <w:jc w:val="both"/>
        <w:rPr>
          <w:rFonts w:ascii="Calibri" w:hAnsi="Calibri"/>
          <w:b/>
          <w:caps/>
        </w:rPr>
      </w:pPr>
      <w:r w:rsidRPr="00D748A9">
        <w:rPr>
          <w:rFonts w:ascii="Calibri" w:hAnsi="Calibri"/>
          <w:b/>
          <w:caps/>
        </w:rPr>
        <w:tab/>
      </w:r>
      <w:r w:rsidR="00F57410">
        <w:rPr>
          <w:rFonts w:ascii="Calibri" w:hAnsi="Calibri"/>
          <w:b/>
          <w:caps/>
        </w:rPr>
        <w:t>39</w:t>
      </w:r>
      <w:r w:rsidRPr="00D748A9">
        <w:rPr>
          <w:rFonts w:ascii="Calibri" w:hAnsi="Calibri"/>
          <w:b/>
          <w:caps/>
        </w:rPr>
        <w:tab/>
      </w:r>
      <w:r w:rsidRPr="006265F6">
        <w:rPr>
          <w:rFonts w:ascii="Calibri" w:hAnsi="Calibri"/>
          <w:b/>
          <w:caps/>
        </w:rPr>
        <w:t>Workers Compensation Amendment Bill 2017</w:t>
      </w:r>
    </w:p>
    <w:p w:rsidR="009E1E10" w:rsidRPr="006265F6" w:rsidRDefault="009E1E10" w:rsidP="009E1E10">
      <w:pPr>
        <w:tabs>
          <w:tab w:val="left" w:pos="1197"/>
          <w:tab w:val="left" w:pos="1767"/>
        </w:tabs>
        <w:spacing w:before="120"/>
        <w:ind w:left="720"/>
        <w:jc w:val="both"/>
        <w:rPr>
          <w:rFonts w:ascii="Calibri" w:hAnsi="Calibri"/>
          <w:lang w:val="en-AU"/>
        </w:rPr>
      </w:pPr>
      <w:r w:rsidRPr="006265F6">
        <w:rPr>
          <w:rFonts w:ascii="Calibri" w:hAnsi="Calibri"/>
          <w:lang w:val="en-AU"/>
        </w:rPr>
        <w:t>The order of the day having been read for the resumption of the debate on the question—</w:t>
      </w:r>
      <w:proofErr w:type="gramStart"/>
      <w:r w:rsidRPr="006265F6">
        <w:rPr>
          <w:rFonts w:ascii="Calibri" w:hAnsi="Calibri"/>
          <w:lang w:val="en-AU"/>
        </w:rPr>
        <w:t>That</w:t>
      </w:r>
      <w:proofErr w:type="gramEnd"/>
      <w:r w:rsidRPr="006265F6">
        <w:rPr>
          <w:rFonts w:ascii="Calibri" w:hAnsi="Calibri"/>
          <w:lang w:val="en-AU"/>
        </w:rPr>
        <w:t xml:space="preserve"> this Bill be agreed to in principle—</w:t>
      </w:r>
    </w:p>
    <w:p w:rsidR="009E1E10" w:rsidRPr="006265F6" w:rsidRDefault="009E1E10" w:rsidP="009E1E10">
      <w:pPr>
        <w:tabs>
          <w:tab w:val="left" w:pos="1197"/>
          <w:tab w:val="left" w:pos="1767"/>
        </w:tabs>
        <w:spacing w:before="120"/>
        <w:ind w:left="720"/>
        <w:jc w:val="both"/>
        <w:rPr>
          <w:rFonts w:ascii="Calibri" w:hAnsi="Calibri"/>
          <w:iCs/>
          <w:lang w:val="en-AU"/>
        </w:rPr>
      </w:pPr>
      <w:r w:rsidRPr="006265F6">
        <w:rPr>
          <w:rFonts w:ascii="Calibri" w:hAnsi="Calibri"/>
          <w:iCs/>
          <w:lang w:val="en-AU"/>
        </w:rPr>
        <w:t>Debate resumed.</w:t>
      </w:r>
    </w:p>
    <w:p w:rsidR="009E1E10" w:rsidRPr="006265F6" w:rsidRDefault="009E1E10" w:rsidP="009E1E10">
      <w:pPr>
        <w:tabs>
          <w:tab w:val="left" w:pos="1197"/>
          <w:tab w:val="left" w:pos="1767"/>
        </w:tabs>
        <w:spacing w:before="120"/>
        <w:ind w:left="720"/>
        <w:jc w:val="both"/>
        <w:rPr>
          <w:rFonts w:ascii="Calibri" w:hAnsi="Calibri"/>
          <w:iCs/>
          <w:lang w:val="en-AU"/>
        </w:rPr>
      </w:pPr>
      <w:r w:rsidRPr="006265F6">
        <w:rPr>
          <w:rFonts w:ascii="Calibri" w:hAnsi="Calibri"/>
          <w:iCs/>
          <w:lang w:val="en-AU"/>
        </w:rPr>
        <w:t>Question—</w:t>
      </w:r>
      <w:proofErr w:type="gramStart"/>
      <w:r w:rsidRPr="006265F6">
        <w:rPr>
          <w:rFonts w:ascii="Calibri" w:hAnsi="Calibri"/>
          <w:iCs/>
          <w:lang w:val="en-AU"/>
        </w:rPr>
        <w:t>That</w:t>
      </w:r>
      <w:proofErr w:type="gramEnd"/>
      <w:r w:rsidRPr="006265F6">
        <w:rPr>
          <w:rFonts w:ascii="Calibri" w:hAnsi="Calibri"/>
          <w:iCs/>
          <w:lang w:val="en-AU"/>
        </w:rPr>
        <w:t xml:space="preserve"> this Bill be agreed to in principle—put and passed.</w:t>
      </w:r>
    </w:p>
    <w:p w:rsidR="009E1E10" w:rsidRPr="006265F6" w:rsidRDefault="009E1E10" w:rsidP="009E1E10">
      <w:pPr>
        <w:tabs>
          <w:tab w:val="left" w:pos="1197"/>
          <w:tab w:val="left" w:pos="1767"/>
        </w:tabs>
        <w:spacing w:before="120"/>
        <w:ind w:left="720"/>
        <w:jc w:val="both"/>
        <w:rPr>
          <w:rFonts w:ascii="Calibri" w:hAnsi="Calibri"/>
          <w:iCs/>
          <w:lang w:val="en-AU"/>
        </w:rPr>
      </w:pPr>
      <w:r w:rsidRPr="006265F6">
        <w:rPr>
          <w:rFonts w:ascii="Calibri" w:hAnsi="Calibri"/>
          <w:iCs/>
          <w:lang w:val="en-AU"/>
        </w:rPr>
        <w:t>Leave granted to dispense with the detail stage.</w:t>
      </w:r>
    </w:p>
    <w:p w:rsidR="009E1E10" w:rsidRPr="006265F6" w:rsidRDefault="009E1E10" w:rsidP="009E1E10">
      <w:pPr>
        <w:tabs>
          <w:tab w:val="left" w:pos="1197"/>
          <w:tab w:val="left" w:pos="1767"/>
        </w:tabs>
        <w:spacing w:before="120"/>
        <w:ind w:left="720"/>
        <w:jc w:val="both"/>
        <w:rPr>
          <w:rFonts w:ascii="Calibri" w:hAnsi="Calibri"/>
          <w:lang w:val="en-AU"/>
        </w:rPr>
      </w:pPr>
      <w:r w:rsidRPr="006265F6">
        <w:rPr>
          <w:rFonts w:ascii="Calibri" w:hAnsi="Calibri"/>
          <w:lang w:val="en-AU"/>
        </w:rPr>
        <w:t>Question—</w:t>
      </w:r>
      <w:proofErr w:type="gramStart"/>
      <w:r w:rsidRPr="006265F6">
        <w:rPr>
          <w:rFonts w:ascii="Calibri" w:hAnsi="Calibri"/>
          <w:lang w:val="en-AU"/>
        </w:rPr>
        <w:t>That</w:t>
      </w:r>
      <w:proofErr w:type="gramEnd"/>
      <w:r w:rsidRPr="006265F6">
        <w:rPr>
          <w:rFonts w:ascii="Calibri" w:hAnsi="Calibri"/>
          <w:lang w:val="en-AU"/>
        </w:rPr>
        <w:t xml:space="preserve"> this Bill be agreed to—put and passed.</w:t>
      </w:r>
    </w:p>
    <w:p w:rsidR="009E1E10" w:rsidRPr="0033161D" w:rsidRDefault="009E1E10">
      <w:pPr>
        <w:pStyle w:val="DPSEntryHeading"/>
      </w:pPr>
      <w:r w:rsidRPr="0033161D">
        <w:tab/>
      </w:r>
      <w:r w:rsidR="00F57410">
        <w:t>4</w:t>
      </w:r>
      <w:r w:rsidR="005F7735">
        <w:t>0</w:t>
      </w:r>
      <w:r w:rsidRPr="0033161D">
        <w:tab/>
        <w:t>ADJOURNMENT</w:t>
      </w:r>
    </w:p>
    <w:p w:rsidR="009E1E10" w:rsidRPr="0033161D" w:rsidRDefault="005F7735">
      <w:pPr>
        <w:pStyle w:val="DPSEntryDetail"/>
      </w:pPr>
      <w:r>
        <w:t>Ms Berry</w:t>
      </w:r>
      <w:r w:rsidR="009E1E10" w:rsidRPr="0033161D">
        <w:t xml:space="preserve"> (</w:t>
      </w:r>
      <w:r>
        <w:t>Deputy Chief Minister</w:t>
      </w:r>
      <w:r w:rsidR="009E1E10" w:rsidRPr="0033161D">
        <w:t>) moved—</w:t>
      </w:r>
      <w:proofErr w:type="gramStart"/>
      <w:r w:rsidR="009E1E10" w:rsidRPr="0033161D">
        <w:t>That</w:t>
      </w:r>
      <w:proofErr w:type="gramEnd"/>
      <w:r w:rsidR="009E1E10" w:rsidRPr="0033161D">
        <w:t xml:space="preserve"> the Assembly do now adjourn.</w:t>
      </w:r>
    </w:p>
    <w:p w:rsidR="009E1E10" w:rsidRPr="0033161D" w:rsidRDefault="009E1E10">
      <w:pPr>
        <w:pStyle w:val="DPSEntryDetail"/>
      </w:pPr>
      <w:r w:rsidRPr="0033161D">
        <w:t>Debate ensued.</w:t>
      </w:r>
    </w:p>
    <w:p w:rsidR="009E1E10" w:rsidRPr="0033161D" w:rsidRDefault="009E1E10">
      <w:pPr>
        <w:pStyle w:val="DPSEntryDetail"/>
      </w:pPr>
      <w:proofErr w:type="gramStart"/>
      <w:r w:rsidRPr="0033161D">
        <w:t>Question—put and passed.</w:t>
      </w:r>
      <w:proofErr w:type="gramEnd"/>
    </w:p>
    <w:p w:rsidR="009E1E10" w:rsidRPr="0033161D" w:rsidRDefault="009E1E10">
      <w:pPr>
        <w:pStyle w:val="DPSEntryDetail"/>
      </w:pPr>
      <w:r w:rsidRPr="0033161D">
        <w:t xml:space="preserve">And then the Assembly, at </w:t>
      </w:r>
      <w:r w:rsidR="00203BC8">
        <w:t>7.22 pm</w:t>
      </w:r>
      <w:r w:rsidRPr="0033161D">
        <w:t xml:space="preserve">, adjourned until </w:t>
      </w:r>
      <w:r w:rsidR="0050564F">
        <w:t>Tuesday, 13 February 2018</w:t>
      </w:r>
      <w:r>
        <w:t xml:space="preserve"> at </w:t>
      </w:r>
      <w:r w:rsidR="00203BC8">
        <w:t>10 </w:t>
      </w:r>
      <w:r w:rsidRPr="0033161D">
        <w:t>am</w:t>
      </w:r>
      <w:r w:rsidR="0065338C">
        <w:t>, in accordance with the resolution agreed to on 26 October 2017.</w:t>
      </w:r>
    </w:p>
    <w:p w:rsidR="009E1E10" w:rsidRPr="0033161D" w:rsidRDefault="009E1E10" w:rsidP="00203BC8">
      <w:pPr>
        <w:keepNext/>
        <w:keepLines/>
        <w:pBdr>
          <w:bottom w:val="thinThickLargeGap" w:sz="18" w:space="1" w:color="auto"/>
        </w:pBdr>
        <w:ind w:left="3427" w:right="3658"/>
        <w:jc w:val="center"/>
        <w:rPr>
          <w:rFonts w:ascii="Calibri" w:hAnsi="Calibri"/>
          <w:i/>
          <w:iCs/>
          <w:lang w:val="en-AU"/>
        </w:rPr>
      </w:pPr>
    </w:p>
    <w:p w:rsidR="009E1E10" w:rsidRPr="0033161D" w:rsidRDefault="009E1E10" w:rsidP="0065338C">
      <w:pPr>
        <w:keepNext/>
        <w:keepLines/>
        <w:tabs>
          <w:tab w:val="left" w:pos="342"/>
        </w:tabs>
        <w:spacing w:before="240" w:after="100" w:afterAutospacing="1"/>
        <w:ind w:left="403" w:hanging="216"/>
        <w:jc w:val="both"/>
        <w:rPr>
          <w:rFonts w:ascii="Calibri" w:hAnsi="Calibri"/>
          <w:bCs/>
        </w:rPr>
      </w:pPr>
      <w:r w:rsidRPr="0033161D">
        <w:rPr>
          <w:rFonts w:ascii="Calibri" w:hAnsi="Calibri"/>
          <w:b/>
          <w:caps/>
        </w:rPr>
        <w:t xml:space="preserve">MEMBERS’ ATTENDANCE:  </w:t>
      </w:r>
      <w:r w:rsidRPr="0033161D">
        <w:rPr>
          <w:rFonts w:ascii="Calibri" w:hAnsi="Calibri"/>
        </w:rPr>
        <w:t>All Members were present at some time during the sitting</w:t>
      </w:r>
      <w:r w:rsidRPr="0033161D">
        <w:rPr>
          <w:rFonts w:ascii="Calibri" w:hAnsi="Calibri"/>
          <w:bCs/>
        </w:rPr>
        <w:t>.</w:t>
      </w:r>
    </w:p>
    <w:p w:rsidR="009E1E10" w:rsidRPr="0033161D" w:rsidRDefault="009E1E10" w:rsidP="0065338C">
      <w:pPr>
        <w:pBdr>
          <w:top w:val="thickThinLargeGap" w:sz="18" w:space="1" w:color="auto"/>
        </w:pBdr>
        <w:spacing w:before="180"/>
        <w:ind w:left="3427" w:right="3658"/>
        <w:jc w:val="center"/>
        <w:rPr>
          <w:rFonts w:ascii="Calibri" w:hAnsi="Calibri"/>
          <w:lang w:val="en-AU"/>
        </w:rPr>
      </w:pPr>
    </w:p>
    <w:p w:rsidR="009E1E10" w:rsidRPr="0033161D" w:rsidRDefault="009E1E10" w:rsidP="00966E9A">
      <w:pPr>
        <w:pStyle w:val="DPSSigBlockName"/>
      </w:pPr>
      <w:r w:rsidRPr="0033161D">
        <w:t>Tom Duncan</w:t>
      </w:r>
    </w:p>
    <w:p w:rsidR="009E1E10" w:rsidRPr="0033161D" w:rsidRDefault="009E1E10" w:rsidP="0065338C">
      <w:pPr>
        <w:pStyle w:val="DPSSigBlockTitle"/>
      </w:pPr>
      <w:r w:rsidRPr="0033161D">
        <w:t>Clerk of the Legislative Assembly</w:t>
      </w:r>
    </w:p>
    <w:p w:rsidR="009E1E10" w:rsidRPr="0026053F" w:rsidRDefault="009E1E10" w:rsidP="009E1E10">
      <w:pPr>
        <w:pStyle w:val="DPSEntryDetail"/>
      </w:pPr>
    </w:p>
    <w:p w:rsidR="009E1E10" w:rsidRDefault="009E1E10" w:rsidP="009E1E10">
      <w:pPr>
        <w:rPr>
          <w:rFonts w:ascii="Calibri" w:hAnsi="Calibri"/>
          <w:lang w:val="en-AU"/>
        </w:rPr>
      </w:pPr>
      <w:r>
        <w:br w:type="page"/>
      </w:r>
    </w:p>
    <w:p w:rsidR="009E1E10" w:rsidRDefault="009E1E10" w:rsidP="009E1E10">
      <w:pPr>
        <w:pStyle w:val="DPSEntryDetail"/>
        <w:ind w:left="0"/>
        <w:jc w:val="center"/>
        <w:rPr>
          <w:b/>
          <w:sz w:val="36"/>
          <w:szCs w:val="36"/>
        </w:rPr>
      </w:pPr>
      <w:r>
        <w:rPr>
          <w:b/>
          <w:sz w:val="36"/>
          <w:szCs w:val="36"/>
        </w:rPr>
        <w:lastRenderedPageBreak/>
        <w:t>SCHEDULE OF AMENDMENTS</w:t>
      </w:r>
    </w:p>
    <w:p w:rsidR="009E1E10" w:rsidRDefault="009E1E10" w:rsidP="009E1E10">
      <w:pPr>
        <w:pStyle w:val="DPSEntryDetail"/>
        <w:ind w:left="0"/>
        <w:jc w:val="center"/>
        <w:rPr>
          <w:b/>
          <w:sz w:val="36"/>
          <w:szCs w:val="36"/>
        </w:rPr>
        <w:sectPr w:rsidR="009E1E10" w:rsidSect="009E1E10">
          <w:headerReference w:type="even" r:id="rId9"/>
          <w:headerReference w:type="default" r:id="rId10"/>
          <w:headerReference w:type="first" r:id="rId11"/>
          <w:footerReference w:type="first" r:id="rId12"/>
          <w:pgSz w:w="11907" w:h="16840" w:code="9"/>
          <w:pgMar w:top="1368" w:right="1714" w:bottom="1138" w:left="1138" w:header="734" w:footer="432" w:gutter="0"/>
          <w:pgNumType w:start="621"/>
          <w:cols w:space="709"/>
          <w:titlePg/>
        </w:sectPr>
      </w:pPr>
    </w:p>
    <w:p w:rsidR="009E1E10" w:rsidRDefault="009E1E10" w:rsidP="009E1E10">
      <w:pPr>
        <w:pStyle w:val="DPSEntryDetail"/>
        <w:ind w:left="0"/>
        <w:jc w:val="center"/>
        <w:rPr>
          <w:b/>
          <w:sz w:val="36"/>
          <w:szCs w:val="36"/>
        </w:rPr>
      </w:pPr>
    </w:p>
    <w:p w:rsidR="009E1E10" w:rsidRDefault="009E1E10" w:rsidP="009E1E10">
      <w:pPr>
        <w:pStyle w:val="DPSEntryDetail"/>
        <w:ind w:left="0"/>
        <w:jc w:val="left"/>
        <w:rPr>
          <w:b/>
          <w:sz w:val="28"/>
          <w:szCs w:val="28"/>
          <w:u w:val="single"/>
        </w:rPr>
      </w:pPr>
      <w:bookmarkStart w:id="0" w:name="Schedule1"/>
      <w:r>
        <w:rPr>
          <w:b/>
          <w:sz w:val="28"/>
          <w:szCs w:val="28"/>
          <w:u w:val="single"/>
        </w:rPr>
        <w:t>Schedule 1</w:t>
      </w:r>
      <w:bookmarkEnd w:id="0"/>
    </w:p>
    <w:p w:rsidR="009E1E10" w:rsidRPr="006265F6" w:rsidRDefault="009E1E10" w:rsidP="009E1E10">
      <w:pPr>
        <w:tabs>
          <w:tab w:val="left" w:pos="1197"/>
          <w:tab w:val="left" w:pos="1767"/>
        </w:tabs>
        <w:spacing w:before="120"/>
        <w:rPr>
          <w:rFonts w:asciiTheme="minorHAnsi" w:hAnsiTheme="minorHAnsi"/>
          <w:b/>
          <w:sz w:val="28"/>
          <w:szCs w:val="28"/>
          <w:u w:val="single"/>
          <w:lang w:val="en-AU"/>
        </w:rPr>
      </w:pPr>
    </w:p>
    <w:p w:rsidR="009E1E10" w:rsidRPr="006265F6" w:rsidRDefault="009E1E10" w:rsidP="009E1E10">
      <w:pPr>
        <w:pBdr>
          <w:bottom w:val="single" w:sz="4" w:space="1" w:color="auto"/>
        </w:pBdr>
        <w:tabs>
          <w:tab w:val="left" w:pos="1197"/>
          <w:tab w:val="left" w:pos="1767"/>
        </w:tabs>
        <w:spacing w:before="120" w:after="120"/>
        <w:jc w:val="both"/>
        <w:rPr>
          <w:rFonts w:asciiTheme="minorHAnsi" w:hAnsiTheme="minorHAnsi"/>
          <w:caps/>
          <w:spacing w:val="-2"/>
          <w:szCs w:val="24"/>
          <w:lang w:val="en-AU"/>
        </w:rPr>
      </w:pPr>
      <w:r w:rsidRPr="006265F6">
        <w:rPr>
          <w:rFonts w:asciiTheme="minorHAnsi" w:hAnsiTheme="minorHAnsi"/>
          <w:b/>
          <w:szCs w:val="24"/>
        </w:rPr>
        <w:t>INSPECTOR OF CORRECTIONAL SERVICES BILL 2017</w:t>
      </w:r>
    </w:p>
    <w:p w:rsidR="009E1E10" w:rsidRPr="006265F6" w:rsidRDefault="009E1E10" w:rsidP="009E1E10">
      <w:pPr>
        <w:tabs>
          <w:tab w:val="left" w:pos="1197"/>
          <w:tab w:val="left" w:pos="1767"/>
        </w:tabs>
        <w:spacing w:before="120"/>
        <w:jc w:val="both"/>
        <w:rPr>
          <w:rFonts w:asciiTheme="minorHAnsi" w:hAnsiTheme="minorHAnsi"/>
          <w:lang w:val="en-AU"/>
        </w:rPr>
      </w:pPr>
      <w:r w:rsidRPr="006265F6">
        <w:rPr>
          <w:rFonts w:asciiTheme="minorHAnsi" w:hAnsiTheme="minorHAnsi"/>
          <w:lang w:val="en-AU"/>
        </w:rPr>
        <w:t>Amendment circulated by Mrs Jones</w:t>
      </w:r>
    </w:p>
    <w:p w:rsidR="009E1E10" w:rsidRPr="006265F6" w:rsidRDefault="009E1E10" w:rsidP="009E1E10">
      <w:pPr>
        <w:keepNext/>
        <w:keepLines/>
        <w:pBdr>
          <w:top w:val="single" w:sz="4" w:space="1" w:color="auto"/>
        </w:pBdr>
        <w:tabs>
          <w:tab w:val="left" w:pos="284"/>
        </w:tabs>
        <w:spacing w:before="180"/>
        <w:rPr>
          <w:rFonts w:asciiTheme="minorHAnsi" w:hAnsiTheme="minorHAnsi"/>
          <w:b/>
          <w:szCs w:val="24"/>
          <w:lang w:val="en-AU" w:eastAsia="en-US"/>
        </w:rPr>
      </w:pPr>
      <w:r w:rsidRPr="006265F6">
        <w:rPr>
          <w:rFonts w:asciiTheme="minorHAnsi" w:hAnsiTheme="minorHAnsi"/>
          <w:b/>
          <w:szCs w:val="24"/>
          <w:lang w:val="en-AU" w:eastAsia="en-US"/>
        </w:rPr>
        <w:t>1</w:t>
      </w:r>
      <w:r w:rsidRPr="006265F6">
        <w:rPr>
          <w:rFonts w:asciiTheme="minorHAnsi" w:hAnsiTheme="minorHAnsi"/>
          <w:b/>
          <w:szCs w:val="24"/>
          <w:lang w:val="en-AU" w:eastAsia="en-US"/>
        </w:rPr>
        <w:br/>
        <w:t>Clause 9 (2) and (3</w:t>
      </w:r>
      <w:proofErr w:type="gramStart"/>
      <w:r w:rsidRPr="006265F6">
        <w:rPr>
          <w:rFonts w:asciiTheme="minorHAnsi" w:hAnsiTheme="minorHAnsi"/>
          <w:b/>
          <w:szCs w:val="24"/>
          <w:lang w:val="en-AU" w:eastAsia="en-US"/>
        </w:rPr>
        <w:t>)</w:t>
      </w:r>
      <w:proofErr w:type="gramEnd"/>
      <w:r w:rsidRPr="006265F6">
        <w:rPr>
          <w:rFonts w:asciiTheme="minorHAnsi" w:hAnsiTheme="minorHAnsi"/>
          <w:b/>
          <w:szCs w:val="24"/>
          <w:lang w:val="en-AU" w:eastAsia="en-US"/>
        </w:rPr>
        <w:br/>
        <w:t>Page 6—</w:t>
      </w:r>
    </w:p>
    <w:p w:rsidR="009E1E10" w:rsidRPr="006265F6" w:rsidRDefault="009E1E10" w:rsidP="009E1E10">
      <w:pPr>
        <w:keepNext/>
        <w:spacing w:before="140"/>
        <w:ind w:left="1100"/>
        <w:jc w:val="both"/>
        <w:rPr>
          <w:rFonts w:asciiTheme="minorHAnsi" w:hAnsiTheme="minorHAnsi"/>
          <w:i/>
          <w:lang w:val="en-AU" w:eastAsia="en-US"/>
        </w:rPr>
      </w:pPr>
      <w:proofErr w:type="gramStart"/>
      <w:r w:rsidRPr="006265F6">
        <w:rPr>
          <w:rFonts w:asciiTheme="minorHAnsi" w:hAnsiTheme="minorHAnsi"/>
          <w:i/>
          <w:lang w:val="en-AU" w:eastAsia="en-US"/>
        </w:rPr>
        <w:t>omit</w:t>
      </w:r>
      <w:proofErr w:type="gramEnd"/>
      <w:r w:rsidRPr="006265F6">
        <w:rPr>
          <w:rFonts w:asciiTheme="minorHAnsi" w:hAnsiTheme="minorHAnsi"/>
          <w:i/>
          <w:lang w:val="en-AU" w:eastAsia="en-US"/>
        </w:rPr>
        <w:t xml:space="preserve"> clause 9 (2) and (3), substitute</w:t>
      </w:r>
    </w:p>
    <w:p w:rsidR="009E1E10" w:rsidRPr="006265F6" w:rsidRDefault="009E1E10" w:rsidP="009E1E10">
      <w:pPr>
        <w:tabs>
          <w:tab w:val="right" w:pos="900"/>
          <w:tab w:val="left" w:pos="1100"/>
        </w:tabs>
        <w:spacing w:before="140"/>
        <w:ind w:left="1100" w:hanging="1100"/>
        <w:jc w:val="both"/>
        <w:rPr>
          <w:rFonts w:asciiTheme="minorHAnsi" w:hAnsiTheme="minorHAnsi"/>
          <w:lang w:val="en-AU" w:eastAsia="en-US"/>
        </w:rPr>
      </w:pPr>
      <w:r w:rsidRPr="006265F6">
        <w:rPr>
          <w:rFonts w:asciiTheme="minorHAnsi" w:hAnsiTheme="minorHAnsi"/>
          <w:lang w:val="en-AU" w:eastAsia="en-US"/>
        </w:rPr>
        <w:tab/>
        <w:t>(2)</w:t>
      </w:r>
      <w:r w:rsidRPr="006265F6">
        <w:rPr>
          <w:rFonts w:asciiTheme="minorHAnsi" w:hAnsiTheme="minorHAnsi"/>
          <w:lang w:val="en-AU" w:eastAsia="en-US"/>
        </w:rPr>
        <w:tab/>
        <w:t>The appointment must be made—</w:t>
      </w:r>
    </w:p>
    <w:p w:rsidR="009E1E10" w:rsidRPr="006265F6" w:rsidRDefault="009E1E10" w:rsidP="009E1E10">
      <w:pPr>
        <w:tabs>
          <w:tab w:val="right" w:pos="1400"/>
          <w:tab w:val="left" w:pos="1600"/>
        </w:tabs>
        <w:spacing w:before="140"/>
        <w:ind w:left="1600" w:hanging="1600"/>
        <w:jc w:val="both"/>
        <w:rPr>
          <w:rFonts w:asciiTheme="minorHAnsi" w:hAnsiTheme="minorHAnsi"/>
          <w:lang w:val="en-AU" w:eastAsia="en-US"/>
        </w:rPr>
      </w:pPr>
      <w:r w:rsidRPr="006265F6">
        <w:rPr>
          <w:rFonts w:asciiTheme="minorHAnsi" w:hAnsiTheme="minorHAnsi"/>
          <w:lang w:val="en-AU" w:eastAsia="en-US"/>
        </w:rPr>
        <w:tab/>
        <w:t>(a)</w:t>
      </w:r>
      <w:r w:rsidRPr="006265F6">
        <w:rPr>
          <w:rFonts w:asciiTheme="minorHAnsi" w:hAnsiTheme="minorHAnsi"/>
          <w:lang w:val="en-AU" w:eastAsia="en-US"/>
        </w:rPr>
        <w:tab/>
      </w:r>
      <w:proofErr w:type="gramStart"/>
      <w:r w:rsidRPr="006265F6">
        <w:rPr>
          <w:rFonts w:asciiTheme="minorHAnsi" w:hAnsiTheme="minorHAnsi"/>
          <w:lang w:val="en-AU" w:eastAsia="en-US"/>
        </w:rPr>
        <w:t>in</w:t>
      </w:r>
      <w:proofErr w:type="gramEnd"/>
      <w:r w:rsidRPr="006265F6">
        <w:rPr>
          <w:rFonts w:asciiTheme="minorHAnsi" w:hAnsiTheme="minorHAnsi"/>
          <w:lang w:val="en-AU" w:eastAsia="en-US"/>
        </w:rPr>
        <w:t xml:space="preserve"> consultation with—</w:t>
      </w:r>
    </w:p>
    <w:p w:rsidR="009E1E10" w:rsidRPr="006265F6" w:rsidRDefault="009E1E10" w:rsidP="009E1E10">
      <w:pPr>
        <w:tabs>
          <w:tab w:val="right" w:pos="1940"/>
          <w:tab w:val="left" w:pos="2140"/>
        </w:tabs>
        <w:spacing w:before="140"/>
        <w:ind w:left="2140" w:hanging="2140"/>
        <w:jc w:val="both"/>
        <w:rPr>
          <w:rFonts w:asciiTheme="minorHAnsi" w:hAnsiTheme="minorHAnsi"/>
          <w:lang w:val="en-AU" w:eastAsia="en-US"/>
        </w:rPr>
      </w:pPr>
      <w:r w:rsidRPr="006265F6">
        <w:rPr>
          <w:rFonts w:asciiTheme="minorHAnsi" w:hAnsiTheme="minorHAnsi"/>
          <w:lang w:val="en-AU" w:eastAsia="en-US"/>
        </w:rPr>
        <w:tab/>
        <w:t>(</w:t>
      </w:r>
      <w:proofErr w:type="spellStart"/>
      <w:r w:rsidRPr="006265F6">
        <w:rPr>
          <w:rFonts w:asciiTheme="minorHAnsi" w:hAnsiTheme="minorHAnsi"/>
          <w:lang w:val="en-AU" w:eastAsia="en-US"/>
        </w:rPr>
        <w:t>i</w:t>
      </w:r>
      <w:proofErr w:type="spellEnd"/>
      <w:r w:rsidRPr="006265F6">
        <w:rPr>
          <w:rFonts w:asciiTheme="minorHAnsi" w:hAnsiTheme="minorHAnsi"/>
          <w:lang w:val="en-AU" w:eastAsia="en-US"/>
        </w:rPr>
        <w:t>)</w:t>
      </w:r>
      <w:r w:rsidRPr="006265F6">
        <w:rPr>
          <w:rFonts w:asciiTheme="minorHAnsi" w:hAnsiTheme="minorHAnsi"/>
          <w:lang w:val="en-AU" w:eastAsia="en-US"/>
        </w:rPr>
        <w:tab/>
      </w:r>
      <w:proofErr w:type="gramStart"/>
      <w:r w:rsidRPr="006265F6">
        <w:rPr>
          <w:rFonts w:asciiTheme="minorHAnsi" w:hAnsiTheme="minorHAnsi"/>
          <w:lang w:val="en-AU" w:eastAsia="en-US"/>
        </w:rPr>
        <w:t>a</w:t>
      </w:r>
      <w:proofErr w:type="gramEnd"/>
      <w:r w:rsidRPr="006265F6">
        <w:rPr>
          <w:rFonts w:asciiTheme="minorHAnsi" w:hAnsiTheme="minorHAnsi"/>
          <w:lang w:val="en-AU" w:eastAsia="en-US"/>
        </w:rPr>
        <w:t xml:space="preserve"> standing committee of the Legislative Assembly nominated by the Speaker for the purpose; or</w:t>
      </w:r>
    </w:p>
    <w:p w:rsidR="009E1E10" w:rsidRPr="006265F6" w:rsidRDefault="009E1E10" w:rsidP="009E1E10">
      <w:pPr>
        <w:tabs>
          <w:tab w:val="right" w:pos="1940"/>
          <w:tab w:val="left" w:pos="2140"/>
        </w:tabs>
        <w:spacing w:before="140"/>
        <w:ind w:left="2140" w:hanging="2140"/>
        <w:jc w:val="both"/>
        <w:rPr>
          <w:rFonts w:asciiTheme="minorHAnsi" w:hAnsiTheme="minorHAnsi"/>
          <w:lang w:val="en-AU" w:eastAsia="en-US"/>
        </w:rPr>
      </w:pPr>
      <w:r w:rsidRPr="006265F6">
        <w:rPr>
          <w:rFonts w:asciiTheme="minorHAnsi" w:hAnsiTheme="minorHAnsi"/>
          <w:lang w:val="en-AU" w:eastAsia="en-US"/>
        </w:rPr>
        <w:tab/>
        <w:t>(ii)</w:t>
      </w:r>
      <w:r w:rsidRPr="006265F6">
        <w:rPr>
          <w:rFonts w:asciiTheme="minorHAnsi" w:hAnsiTheme="minorHAnsi"/>
          <w:lang w:val="en-AU" w:eastAsia="en-US"/>
        </w:rPr>
        <w:tab/>
      </w:r>
      <w:proofErr w:type="gramStart"/>
      <w:r w:rsidRPr="006265F6">
        <w:rPr>
          <w:rFonts w:asciiTheme="minorHAnsi" w:hAnsiTheme="minorHAnsi"/>
          <w:lang w:val="en-AU" w:eastAsia="en-US"/>
        </w:rPr>
        <w:t>if</w:t>
      </w:r>
      <w:proofErr w:type="gramEnd"/>
      <w:r w:rsidRPr="006265F6">
        <w:rPr>
          <w:rFonts w:asciiTheme="minorHAnsi" w:hAnsiTheme="minorHAnsi"/>
          <w:lang w:val="en-AU" w:eastAsia="en-US"/>
        </w:rPr>
        <w:t xml:space="preserve"> no nomination under subparagraph (</w:t>
      </w:r>
      <w:proofErr w:type="spellStart"/>
      <w:r w:rsidRPr="006265F6">
        <w:rPr>
          <w:rFonts w:asciiTheme="minorHAnsi" w:hAnsiTheme="minorHAnsi"/>
          <w:lang w:val="en-AU" w:eastAsia="en-US"/>
        </w:rPr>
        <w:t>i</w:t>
      </w:r>
      <w:proofErr w:type="spellEnd"/>
      <w:r w:rsidRPr="006265F6">
        <w:rPr>
          <w:rFonts w:asciiTheme="minorHAnsi" w:hAnsiTheme="minorHAnsi"/>
          <w:lang w:val="en-AU" w:eastAsia="en-US"/>
        </w:rPr>
        <w:t>) is in force—the standing committee of the Legislative Assembly responsible for the scrutiny of public accounts; and</w:t>
      </w:r>
    </w:p>
    <w:p w:rsidR="009E1E10" w:rsidRPr="006265F6" w:rsidRDefault="009E1E10" w:rsidP="009E1E10">
      <w:pPr>
        <w:tabs>
          <w:tab w:val="right" w:pos="1400"/>
          <w:tab w:val="left" w:pos="1600"/>
        </w:tabs>
        <w:spacing w:before="140"/>
        <w:ind w:left="1600" w:hanging="1600"/>
        <w:jc w:val="both"/>
        <w:rPr>
          <w:rFonts w:asciiTheme="minorHAnsi" w:hAnsiTheme="minorHAnsi"/>
          <w:spacing w:val="-2"/>
          <w:lang w:val="en-AU" w:eastAsia="en-US"/>
        </w:rPr>
      </w:pPr>
      <w:r w:rsidRPr="006265F6">
        <w:rPr>
          <w:rFonts w:asciiTheme="minorHAnsi" w:hAnsiTheme="minorHAnsi"/>
          <w:lang w:val="en-AU" w:eastAsia="en-US"/>
        </w:rPr>
        <w:tab/>
        <w:t>(b)</w:t>
      </w:r>
      <w:r w:rsidRPr="006265F6">
        <w:rPr>
          <w:rFonts w:asciiTheme="minorHAnsi" w:hAnsiTheme="minorHAnsi"/>
          <w:lang w:val="en-AU" w:eastAsia="en-US"/>
        </w:rPr>
        <w:tab/>
      </w:r>
      <w:proofErr w:type="gramStart"/>
      <w:r w:rsidRPr="006265F6">
        <w:rPr>
          <w:rFonts w:asciiTheme="minorHAnsi" w:hAnsiTheme="minorHAnsi"/>
          <w:spacing w:val="-2"/>
          <w:lang w:val="en-AU" w:eastAsia="en-US"/>
        </w:rPr>
        <w:t>in</w:t>
      </w:r>
      <w:proofErr w:type="gramEnd"/>
      <w:r w:rsidRPr="006265F6">
        <w:rPr>
          <w:rFonts w:asciiTheme="minorHAnsi" w:hAnsiTheme="minorHAnsi"/>
          <w:spacing w:val="-2"/>
          <w:lang w:val="en-AU" w:eastAsia="en-US"/>
        </w:rPr>
        <w:t xml:space="preserve"> accordance with an open and accountable selection process.</w:t>
      </w:r>
    </w:p>
    <w:p w:rsidR="009E1E10" w:rsidRPr="006265F6" w:rsidRDefault="009E1E10" w:rsidP="009E1E10">
      <w:pPr>
        <w:tabs>
          <w:tab w:val="right" w:pos="900"/>
          <w:tab w:val="left" w:pos="1100"/>
        </w:tabs>
        <w:spacing w:before="140"/>
        <w:ind w:left="1100" w:hanging="1100"/>
        <w:jc w:val="both"/>
        <w:rPr>
          <w:rFonts w:asciiTheme="minorHAnsi" w:hAnsiTheme="minorHAnsi"/>
          <w:spacing w:val="-2"/>
          <w:lang w:val="en-AU" w:eastAsia="en-US"/>
        </w:rPr>
      </w:pPr>
      <w:r w:rsidRPr="006265F6">
        <w:rPr>
          <w:rFonts w:asciiTheme="minorHAnsi" w:hAnsiTheme="minorHAnsi"/>
          <w:spacing w:val="-2"/>
          <w:lang w:val="en-AU" w:eastAsia="en-US"/>
        </w:rPr>
        <w:tab/>
        <w:t>(2A)</w:t>
      </w:r>
      <w:r w:rsidRPr="006265F6">
        <w:rPr>
          <w:rFonts w:asciiTheme="minorHAnsi" w:hAnsiTheme="minorHAnsi"/>
          <w:spacing w:val="-2"/>
          <w:lang w:val="en-AU" w:eastAsia="en-US"/>
        </w:rPr>
        <w:tab/>
      </w:r>
      <w:proofErr w:type="gramStart"/>
      <w:r w:rsidRPr="006265F6">
        <w:rPr>
          <w:rFonts w:asciiTheme="minorHAnsi" w:hAnsiTheme="minorHAnsi"/>
          <w:spacing w:val="-2"/>
          <w:lang w:val="en-AU" w:eastAsia="en-US"/>
        </w:rPr>
        <w:t>The</w:t>
      </w:r>
      <w:proofErr w:type="gramEnd"/>
      <w:r w:rsidRPr="006265F6">
        <w:rPr>
          <w:rFonts w:asciiTheme="minorHAnsi" w:hAnsiTheme="minorHAnsi"/>
          <w:spacing w:val="-2"/>
          <w:lang w:val="en-AU" w:eastAsia="en-US"/>
        </w:rPr>
        <w:t xml:space="preserve"> committee may make a recommendation to the Executive about the proposed appointment.</w:t>
      </w:r>
    </w:p>
    <w:p w:rsidR="009E1E10" w:rsidRPr="006265F6" w:rsidRDefault="009E1E10" w:rsidP="009E1E10">
      <w:pPr>
        <w:tabs>
          <w:tab w:val="right" w:pos="900"/>
          <w:tab w:val="left" w:pos="1100"/>
        </w:tabs>
        <w:spacing w:before="140"/>
        <w:ind w:left="1100" w:hanging="1100"/>
        <w:jc w:val="both"/>
        <w:rPr>
          <w:rFonts w:asciiTheme="minorHAnsi" w:hAnsiTheme="minorHAnsi"/>
          <w:lang w:val="en-AU" w:eastAsia="en-US"/>
        </w:rPr>
      </w:pPr>
      <w:r w:rsidRPr="006265F6">
        <w:rPr>
          <w:rFonts w:asciiTheme="minorHAnsi" w:hAnsiTheme="minorHAnsi"/>
          <w:lang w:val="en-AU" w:eastAsia="en-US"/>
        </w:rPr>
        <w:tab/>
        <w:t>(3)</w:t>
      </w:r>
      <w:r w:rsidRPr="006265F6">
        <w:rPr>
          <w:rFonts w:asciiTheme="minorHAnsi" w:hAnsiTheme="minorHAnsi"/>
          <w:lang w:val="en-AU" w:eastAsia="en-US"/>
        </w:rPr>
        <w:tab/>
        <w:t>The Executive must not appoint a person as the inspector unless—</w:t>
      </w:r>
    </w:p>
    <w:p w:rsidR="009E1E10" w:rsidRPr="006265F6" w:rsidRDefault="009E1E10" w:rsidP="009E1E10">
      <w:pPr>
        <w:tabs>
          <w:tab w:val="right" w:pos="1400"/>
          <w:tab w:val="left" w:pos="1600"/>
        </w:tabs>
        <w:spacing w:before="140"/>
        <w:ind w:left="1600" w:hanging="1600"/>
        <w:jc w:val="both"/>
        <w:rPr>
          <w:rFonts w:asciiTheme="minorHAnsi" w:hAnsiTheme="minorHAnsi"/>
          <w:lang w:val="en-AU" w:eastAsia="en-US"/>
        </w:rPr>
      </w:pPr>
      <w:r w:rsidRPr="006265F6">
        <w:rPr>
          <w:rFonts w:asciiTheme="minorHAnsi" w:hAnsiTheme="minorHAnsi"/>
          <w:lang w:val="en-AU" w:eastAsia="en-US"/>
        </w:rPr>
        <w:tab/>
        <w:t>(a)</w:t>
      </w:r>
      <w:r w:rsidRPr="006265F6">
        <w:rPr>
          <w:rFonts w:asciiTheme="minorHAnsi" w:hAnsiTheme="minorHAnsi"/>
          <w:lang w:val="en-AU" w:eastAsia="en-US"/>
        </w:rPr>
        <w:tab/>
      </w:r>
      <w:proofErr w:type="gramStart"/>
      <w:r w:rsidRPr="006265F6">
        <w:rPr>
          <w:rFonts w:asciiTheme="minorHAnsi" w:hAnsiTheme="minorHAnsi"/>
          <w:lang w:val="en-AU" w:eastAsia="en-US"/>
        </w:rPr>
        <w:t>the</w:t>
      </w:r>
      <w:proofErr w:type="gramEnd"/>
      <w:r w:rsidRPr="006265F6">
        <w:rPr>
          <w:rFonts w:asciiTheme="minorHAnsi" w:hAnsiTheme="minorHAnsi"/>
          <w:lang w:val="en-AU" w:eastAsia="en-US"/>
        </w:rPr>
        <w:t xml:space="preserve"> Executive is satisfied that the person has the experience or expertise necessary to exercise the inspector</w:t>
      </w:r>
      <w:r>
        <w:rPr>
          <w:rFonts w:asciiTheme="minorHAnsi" w:hAnsiTheme="minorHAnsi"/>
          <w:lang w:val="en-AU" w:eastAsia="en-US"/>
        </w:rPr>
        <w:t>’</w:t>
      </w:r>
      <w:r w:rsidRPr="006265F6">
        <w:rPr>
          <w:rFonts w:asciiTheme="minorHAnsi" w:hAnsiTheme="minorHAnsi"/>
          <w:lang w:val="en-AU" w:eastAsia="en-US"/>
        </w:rPr>
        <w:t>s functions; and</w:t>
      </w:r>
    </w:p>
    <w:p w:rsidR="009E1E10" w:rsidRPr="006265F6" w:rsidRDefault="009E1E10" w:rsidP="009E1E10">
      <w:pPr>
        <w:tabs>
          <w:tab w:val="right" w:pos="1400"/>
          <w:tab w:val="left" w:pos="1600"/>
        </w:tabs>
        <w:spacing w:before="140"/>
        <w:ind w:left="1600" w:hanging="1600"/>
        <w:jc w:val="both"/>
        <w:rPr>
          <w:rFonts w:asciiTheme="minorHAnsi" w:hAnsiTheme="minorHAnsi"/>
          <w:lang w:val="en-AU" w:eastAsia="en-US"/>
        </w:rPr>
      </w:pPr>
      <w:r w:rsidRPr="006265F6">
        <w:rPr>
          <w:rFonts w:asciiTheme="minorHAnsi" w:hAnsiTheme="minorHAnsi"/>
          <w:lang w:val="en-AU" w:eastAsia="en-US"/>
        </w:rPr>
        <w:tab/>
        <w:t>(b)</w:t>
      </w:r>
      <w:r w:rsidRPr="006265F6">
        <w:rPr>
          <w:rFonts w:asciiTheme="minorHAnsi" w:hAnsiTheme="minorHAnsi"/>
          <w:lang w:val="en-AU" w:eastAsia="en-US"/>
        </w:rPr>
        <w:tab/>
      </w:r>
      <w:proofErr w:type="gramStart"/>
      <w:r w:rsidRPr="006265F6">
        <w:rPr>
          <w:rFonts w:asciiTheme="minorHAnsi" w:hAnsiTheme="minorHAnsi"/>
          <w:lang w:val="en-AU" w:eastAsia="en-US"/>
        </w:rPr>
        <w:t>the</w:t>
      </w:r>
      <w:proofErr w:type="gramEnd"/>
      <w:r w:rsidRPr="006265F6">
        <w:rPr>
          <w:rFonts w:asciiTheme="minorHAnsi" w:hAnsiTheme="minorHAnsi"/>
          <w:lang w:val="en-AU" w:eastAsia="en-US"/>
        </w:rPr>
        <w:t xml:space="preserve"> Legislative Assembly has approved the appointment, by resolution passed by a majority of at least </w:t>
      </w:r>
      <w:r w:rsidRPr="006265F6">
        <w:rPr>
          <w:rFonts w:asciiTheme="minorHAnsi" w:hAnsiTheme="minorHAnsi"/>
          <w:position w:val="6"/>
          <w:sz w:val="18"/>
          <w:lang w:val="en-AU"/>
        </w:rPr>
        <w:t>2</w:t>
      </w:r>
      <w:r w:rsidRPr="006265F6">
        <w:rPr>
          <w:rFonts w:asciiTheme="minorHAnsi" w:hAnsiTheme="minorHAnsi"/>
          <w:lang w:val="en-AU"/>
        </w:rPr>
        <w:t>/</w:t>
      </w:r>
      <w:r w:rsidRPr="006265F6">
        <w:rPr>
          <w:rFonts w:asciiTheme="minorHAnsi" w:hAnsiTheme="minorHAnsi"/>
          <w:sz w:val="18"/>
          <w:lang w:val="en-AU"/>
        </w:rPr>
        <w:t>3</w:t>
      </w:r>
      <w:r w:rsidRPr="006265F6">
        <w:rPr>
          <w:rFonts w:asciiTheme="minorHAnsi" w:hAnsiTheme="minorHAnsi"/>
          <w:lang w:val="en-AU" w:eastAsia="en-US"/>
        </w:rPr>
        <w:t xml:space="preserve"> of the members.</w:t>
      </w:r>
    </w:p>
    <w:p w:rsidR="009E1E10" w:rsidRPr="006265F6" w:rsidRDefault="009E1E10" w:rsidP="009E1E10">
      <w:pPr>
        <w:pBdr>
          <w:bottom w:val="single" w:sz="4" w:space="1" w:color="auto"/>
        </w:pBdr>
        <w:tabs>
          <w:tab w:val="left" w:pos="1197"/>
          <w:tab w:val="left" w:pos="1767"/>
        </w:tabs>
        <w:spacing w:before="120"/>
        <w:rPr>
          <w:rFonts w:asciiTheme="minorHAnsi" w:hAnsiTheme="minorHAnsi"/>
          <w:b/>
          <w:sz w:val="28"/>
          <w:szCs w:val="28"/>
          <w:u w:val="single"/>
          <w:lang w:val="en-AU"/>
        </w:rPr>
      </w:pPr>
    </w:p>
    <w:p w:rsidR="009E1E10" w:rsidRPr="004A2EEB" w:rsidRDefault="009E1E10" w:rsidP="009E1E10">
      <w:pPr>
        <w:pStyle w:val="DPSEntryDetail"/>
        <w:ind w:left="0"/>
        <w:jc w:val="left"/>
        <w:rPr>
          <w:b/>
          <w:sz w:val="28"/>
          <w:szCs w:val="28"/>
          <w:u w:val="single"/>
        </w:rPr>
      </w:pPr>
    </w:p>
    <w:p w:rsidR="006E2562" w:rsidRPr="009E1E10" w:rsidRDefault="006E2562" w:rsidP="002D0119">
      <w:pPr>
        <w:pStyle w:val="DPSEntryDetail"/>
        <w:rPr>
          <w:b/>
        </w:rPr>
      </w:pPr>
    </w:p>
    <w:sectPr w:rsidR="006E2562" w:rsidRPr="009E1E10" w:rsidSect="0065338C">
      <w:type w:val="continuous"/>
      <w:pgSz w:w="11907" w:h="16840" w:code="9"/>
      <w:pgMar w:top="1368" w:right="3024" w:bottom="1138" w:left="1138" w:header="734" w:footer="432" w:gutter="0"/>
      <w:pgNumType w:start="1"/>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38C" w:rsidRDefault="0065338C">
      <w:r>
        <w:separator/>
      </w:r>
    </w:p>
  </w:endnote>
  <w:endnote w:type="continuationSeparator" w:id="0">
    <w:p w:rsidR="0065338C" w:rsidRDefault="006533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38C" w:rsidRPr="00517135" w:rsidRDefault="0065338C" w:rsidP="009E1E10">
    <w:pPr>
      <w:pBdr>
        <w:top w:val="single" w:sz="4" w:space="1" w:color="auto"/>
      </w:pBdr>
      <w:tabs>
        <w:tab w:val="center" w:pos="4153"/>
        <w:tab w:val="right" w:pos="8306"/>
      </w:tabs>
      <w:spacing w:line="240" w:lineRule="exact"/>
      <w:jc w:val="center"/>
      <w:rPr>
        <w:rFonts w:ascii="Calibri" w:hAnsi="Calibri"/>
        <w:b/>
        <w:sz w:val="20"/>
      </w:rPr>
    </w:pPr>
    <w:r w:rsidRPr="00517135">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5"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65338C" w:rsidRPr="00517135" w:rsidRDefault="0065338C" w:rsidP="009E1E10">
    <w:pPr>
      <w:pBdr>
        <w:top w:val="single" w:sz="4" w:space="1" w:color="auto"/>
      </w:pBdr>
      <w:tabs>
        <w:tab w:val="center" w:pos="4410"/>
        <w:tab w:val="right" w:pos="9090"/>
      </w:tabs>
      <w:spacing w:line="240" w:lineRule="exact"/>
      <w:jc w:val="center"/>
      <w:rPr>
        <w:rFonts w:ascii="Calibri" w:hAnsi="Calibri"/>
        <w:sz w:val="22"/>
      </w:rPr>
    </w:pPr>
    <w:r w:rsidRPr="00517135">
      <w:rPr>
        <w:rFonts w:ascii="Calibri" w:hAnsi="Calibri"/>
        <w:sz w:val="22"/>
      </w:rPr>
      <w:tab/>
    </w:r>
    <w:hyperlink r:id="rId2" w:history="1">
      <w:r w:rsidRPr="00517135">
        <w:rPr>
          <w:rFonts w:ascii="Calibri" w:hAnsi="Calibri"/>
          <w:b/>
          <w:color w:val="0000FF"/>
          <w:sz w:val="20"/>
        </w:rPr>
        <w:t>www.parliament.act.gov.au/minutes</w:t>
      </w:r>
    </w:hyperlink>
    <w:r w:rsidRPr="00517135">
      <w:rPr>
        <w:rFonts w:ascii="Calibri" w:hAnsi="Calibri"/>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38C" w:rsidRDefault="0065338C">
      <w:r>
        <w:separator/>
      </w:r>
    </w:p>
  </w:footnote>
  <w:footnote w:type="continuationSeparator" w:id="0">
    <w:p w:rsidR="0065338C" w:rsidRDefault="006533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38C" w:rsidRPr="009E1E10" w:rsidRDefault="00A067F4" w:rsidP="009E1E10">
    <w:pPr>
      <w:pStyle w:val="DPSPageHeaderA4"/>
    </w:pPr>
    <w:fldSimple w:instr=" PAGE  \* MERGEFORMAT ">
      <w:r w:rsidR="00356ED2">
        <w:rPr>
          <w:noProof/>
        </w:rPr>
        <w:t>638</w:t>
      </w:r>
    </w:fldSimple>
    <w:r w:rsidR="0065338C">
      <w:tab/>
    </w:r>
    <w:fldSimple w:instr=" TITLE  \* MERGEFORMAT ">
      <w:r w:rsidR="006F4080" w:rsidRPr="006F4080">
        <w:rPr>
          <w:i/>
        </w:rPr>
        <w:t>No 43—30 November 2017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38C" w:rsidRPr="009E1E10" w:rsidRDefault="0065338C" w:rsidP="009E1E10">
    <w:pPr>
      <w:pStyle w:val="DPSPageHeaderA4"/>
    </w:pPr>
    <w:r>
      <w:tab/>
    </w:r>
    <w:fldSimple w:instr=" TITLE  \* MERGEFORMAT ">
      <w:r w:rsidR="006F4080" w:rsidRPr="006F4080">
        <w:rPr>
          <w:i/>
        </w:rPr>
        <w:t>No 43—30 November 2017</w:t>
      </w:r>
    </w:fldSimple>
    <w:r>
      <w:tab/>
    </w:r>
    <w:fldSimple w:instr=" PAGE  \* MERGEFORMAT ">
      <w:r w:rsidR="00356ED2">
        <w:rPr>
          <w:noProof/>
        </w:rPr>
        <w:t>637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38C" w:rsidRPr="009E1E10" w:rsidRDefault="0065338C" w:rsidP="009E1E10">
    <w:pPr>
      <w:pStyle w:val="DPSPageHeaderA4"/>
    </w:pPr>
    <w:r>
      <w:tab/>
    </w:r>
    <w:r>
      <w:tab/>
    </w:r>
    <w:fldSimple w:instr=" PAGE  \* MERGEFORMAT ">
      <w:r w:rsidR="00356ED2">
        <w:rPr>
          <w:noProof/>
        </w:rPr>
        <w:t>621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cVars>
    <w:docVar w:name="DPSDocumentID" w:val="2"/>
  </w:docVars>
  <w:rsids>
    <w:rsidRoot w:val="009E1E10"/>
    <w:rsid w:val="00012070"/>
    <w:rsid w:val="00015C3A"/>
    <w:rsid w:val="00020731"/>
    <w:rsid w:val="00023984"/>
    <w:rsid w:val="00024172"/>
    <w:rsid w:val="00024584"/>
    <w:rsid w:val="00041BFB"/>
    <w:rsid w:val="00042813"/>
    <w:rsid w:val="00045A5F"/>
    <w:rsid w:val="0006053A"/>
    <w:rsid w:val="000744A7"/>
    <w:rsid w:val="00077C63"/>
    <w:rsid w:val="00096B0F"/>
    <w:rsid w:val="000A45E6"/>
    <w:rsid w:val="000B6E7C"/>
    <w:rsid w:val="000C06E6"/>
    <w:rsid w:val="000C427D"/>
    <w:rsid w:val="000D4CFD"/>
    <w:rsid w:val="0011497B"/>
    <w:rsid w:val="00135DCD"/>
    <w:rsid w:val="00172835"/>
    <w:rsid w:val="001B1D53"/>
    <w:rsid w:val="001C3654"/>
    <w:rsid w:val="001C39DE"/>
    <w:rsid w:val="001E7B62"/>
    <w:rsid w:val="00203BC8"/>
    <w:rsid w:val="00215525"/>
    <w:rsid w:val="00253A18"/>
    <w:rsid w:val="00253E5A"/>
    <w:rsid w:val="00264C91"/>
    <w:rsid w:val="00274F8D"/>
    <w:rsid w:val="00294533"/>
    <w:rsid w:val="00295765"/>
    <w:rsid w:val="002A1D64"/>
    <w:rsid w:val="002B59A1"/>
    <w:rsid w:val="002D0119"/>
    <w:rsid w:val="002D3CA7"/>
    <w:rsid w:val="002E5DB1"/>
    <w:rsid w:val="002F0A9D"/>
    <w:rsid w:val="00332082"/>
    <w:rsid w:val="00342A13"/>
    <w:rsid w:val="00346261"/>
    <w:rsid w:val="003521EB"/>
    <w:rsid w:val="0035669F"/>
    <w:rsid w:val="00356ED2"/>
    <w:rsid w:val="003701B8"/>
    <w:rsid w:val="003811AC"/>
    <w:rsid w:val="003A74BE"/>
    <w:rsid w:val="003C0A33"/>
    <w:rsid w:val="003F1FA3"/>
    <w:rsid w:val="003F37A9"/>
    <w:rsid w:val="003F49E2"/>
    <w:rsid w:val="00414CDA"/>
    <w:rsid w:val="0041628B"/>
    <w:rsid w:val="00422DDD"/>
    <w:rsid w:val="00431C2C"/>
    <w:rsid w:val="00477BCA"/>
    <w:rsid w:val="00490818"/>
    <w:rsid w:val="004D26C1"/>
    <w:rsid w:val="004D6972"/>
    <w:rsid w:val="004F172D"/>
    <w:rsid w:val="00501DE3"/>
    <w:rsid w:val="0050564F"/>
    <w:rsid w:val="0053773B"/>
    <w:rsid w:val="005700C7"/>
    <w:rsid w:val="005718C9"/>
    <w:rsid w:val="00582069"/>
    <w:rsid w:val="00592975"/>
    <w:rsid w:val="005C0025"/>
    <w:rsid w:val="005F7735"/>
    <w:rsid w:val="00623D51"/>
    <w:rsid w:val="0065338C"/>
    <w:rsid w:val="0066242E"/>
    <w:rsid w:val="00663179"/>
    <w:rsid w:val="0066540E"/>
    <w:rsid w:val="0067203A"/>
    <w:rsid w:val="00673EFF"/>
    <w:rsid w:val="006C1902"/>
    <w:rsid w:val="006C50DC"/>
    <w:rsid w:val="006E2562"/>
    <w:rsid w:val="006E4BBB"/>
    <w:rsid w:val="006E4BF1"/>
    <w:rsid w:val="006F09F0"/>
    <w:rsid w:val="006F4080"/>
    <w:rsid w:val="007311B1"/>
    <w:rsid w:val="00736A4C"/>
    <w:rsid w:val="00740483"/>
    <w:rsid w:val="0079145F"/>
    <w:rsid w:val="007B3982"/>
    <w:rsid w:val="007F7B37"/>
    <w:rsid w:val="00823EBC"/>
    <w:rsid w:val="00835D75"/>
    <w:rsid w:val="00840037"/>
    <w:rsid w:val="00860FC5"/>
    <w:rsid w:val="008652CA"/>
    <w:rsid w:val="0088703F"/>
    <w:rsid w:val="008A5639"/>
    <w:rsid w:val="008D105F"/>
    <w:rsid w:val="008D3890"/>
    <w:rsid w:val="009017CE"/>
    <w:rsid w:val="0094700C"/>
    <w:rsid w:val="00966E9A"/>
    <w:rsid w:val="00976EB7"/>
    <w:rsid w:val="009852CC"/>
    <w:rsid w:val="00995B00"/>
    <w:rsid w:val="009B2BD2"/>
    <w:rsid w:val="009B71D1"/>
    <w:rsid w:val="009E1E10"/>
    <w:rsid w:val="00A0261C"/>
    <w:rsid w:val="00A067F4"/>
    <w:rsid w:val="00A262BF"/>
    <w:rsid w:val="00A3407A"/>
    <w:rsid w:val="00A63896"/>
    <w:rsid w:val="00A75CAB"/>
    <w:rsid w:val="00A9634F"/>
    <w:rsid w:val="00AA0431"/>
    <w:rsid w:val="00AD79EB"/>
    <w:rsid w:val="00AF1A70"/>
    <w:rsid w:val="00AF20F8"/>
    <w:rsid w:val="00B34E4C"/>
    <w:rsid w:val="00B44EBD"/>
    <w:rsid w:val="00B4530F"/>
    <w:rsid w:val="00B514F8"/>
    <w:rsid w:val="00B52AE5"/>
    <w:rsid w:val="00B53A0B"/>
    <w:rsid w:val="00B60746"/>
    <w:rsid w:val="00B634B5"/>
    <w:rsid w:val="00B813AB"/>
    <w:rsid w:val="00B93A82"/>
    <w:rsid w:val="00B95203"/>
    <w:rsid w:val="00B95CBC"/>
    <w:rsid w:val="00BA4DEB"/>
    <w:rsid w:val="00BB18D8"/>
    <w:rsid w:val="00BC79F9"/>
    <w:rsid w:val="00BD4A1A"/>
    <w:rsid w:val="00BE41D5"/>
    <w:rsid w:val="00BE4B30"/>
    <w:rsid w:val="00C02C52"/>
    <w:rsid w:val="00C14276"/>
    <w:rsid w:val="00C34CBB"/>
    <w:rsid w:val="00C3694A"/>
    <w:rsid w:val="00C43D1A"/>
    <w:rsid w:val="00C85AFB"/>
    <w:rsid w:val="00C85E20"/>
    <w:rsid w:val="00C94B15"/>
    <w:rsid w:val="00C97DBF"/>
    <w:rsid w:val="00CA15E1"/>
    <w:rsid w:val="00CB683A"/>
    <w:rsid w:val="00CE723D"/>
    <w:rsid w:val="00D3639D"/>
    <w:rsid w:val="00D429CA"/>
    <w:rsid w:val="00D472CB"/>
    <w:rsid w:val="00D47766"/>
    <w:rsid w:val="00D94AA7"/>
    <w:rsid w:val="00DA09F1"/>
    <w:rsid w:val="00DA1DEA"/>
    <w:rsid w:val="00DA5354"/>
    <w:rsid w:val="00DB18AE"/>
    <w:rsid w:val="00DC6C9C"/>
    <w:rsid w:val="00DC753E"/>
    <w:rsid w:val="00E026E9"/>
    <w:rsid w:val="00E17261"/>
    <w:rsid w:val="00E45079"/>
    <w:rsid w:val="00E53BEF"/>
    <w:rsid w:val="00E565E0"/>
    <w:rsid w:val="00E638B7"/>
    <w:rsid w:val="00E77F94"/>
    <w:rsid w:val="00EA785E"/>
    <w:rsid w:val="00EB3AC8"/>
    <w:rsid w:val="00EC7BA6"/>
    <w:rsid w:val="00EF06D3"/>
    <w:rsid w:val="00F10649"/>
    <w:rsid w:val="00F57410"/>
    <w:rsid w:val="00F63A56"/>
    <w:rsid w:val="00F816C1"/>
    <w:rsid w:val="00F839F4"/>
    <w:rsid w:val="00FA3E77"/>
    <w:rsid w:val="00FA4FA1"/>
    <w:rsid w:val="00FC273D"/>
    <w:rsid w:val="00FC4FAC"/>
    <w:rsid w:val="00FE0EA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9A1"/>
    <w:rPr>
      <w:sz w:val="24"/>
      <w:lang w:val="en-US"/>
    </w:rPr>
  </w:style>
  <w:style w:type="paragraph" w:styleId="Heading1">
    <w:name w:val="heading 1"/>
    <w:aliases w:val="c"/>
    <w:basedOn w:val="Normal"/>
    <w:next w:val="Heading2"/>
    <w:qFormat/>
    <w:rsid w:val="002B59A1"/>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2B59A1"/>
    <w:pPr>
      <w:keepLines/>
      <w:ind w:hanging="709"/>
      <w:outlineLvl w:val="1"/>
    </w:pPr>
    <w:rPr>
      <w:sz w:val="32"/>
    </w:rPr>
  </w:style>
  <w:style w:type="paragraph" w:styleId="Heading3">
    <w:name w:val="heading 3"/>
    <w:aliases w:val="d,3"/>
    <w:basedOn w:val="Heading1"/>
    <w:next w:val="Heading4"/>
    <w:qFormat/>
    <w:rsid w:val="002B59A1"/>
    <w:pPr>
      <w:keepLines/>
      <w:spacing w:before="240"/>
      <w:outlineLvl w:val="2"/>
    </w:pPr>
    <w:rPr>
      <w:sz w:val="28"/>
    </w:rPr>
  </w:style>
  <w:style w:type="paragraph" w:styleId="Heading4">
    <w:name w:val="heading 4"/>
    <w:aliases w:val="sd"/>
    <w:basedOn w:val="Heading1"/>
    <w:next w:val="Heading5"/>
    <w:qFormat/>
    <w:rsid w:val="002B59A1"/>
    <w:pPr>
      <w:keepNext/>
      <w:keepLines/>
      <w:spacing w:before="220"/>
      <w:outlineLvl w:val="3"/>
    </w:pPr>
    <w:rPr>
      <w:sz w:val="26"/>
    </w:rPr>
  </w:style>
  <w:style w:type="paragraph" w:styleId="Heading5">
    <w:name w:val="heading 5"/>
    <w:aliases w:val="s"/>
    <w:basedOn w:val="Heading1"/>
    <w:next w:val="Normal"/>
    <w:qFormat/>
    <w:rsid w:val="002B59A1"/>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2B59A1"/>
    <w:pPr>
      <w:keepNext/>
      <w:keepLines/>
      <w:ind w:hanging="709"/>
      <w:outlineLvl w:val="5"/>
    </w:pPr>
    <w:rPr>
      <w:rFonts w:ascii="Helvetica" w:hAnsi="Helvetica"/>
      <w:sz w:val="32"/>
    </w:rPr>
  </w:style>
  <w:style w:type="paragraph" w:styleId="Heading7">
    <w:name w:val="heading 7"/>
    <w:aliases w:val="ap"/>
    <w:basedOn w:val="Heading6"/>
    <w:next w:val="Normal"/>
    <w:qFormat/>
    <w:rsid w:val="002B59A1"/>
    <w:pPr>
      <w:spacing w:before="280"/>
      <w:outlineLvl w:val="6"/>
    </w:pPr>
    <w:rPr>
      <w:sz w:val="28"/>
    </w:rPr>
  </w:style>
  <w:style w:type="paragraph" w:styleId="Heading8">
    <w:name w:val="heading 8"/>
    <w:aliases w:val="ad"/>
    <w:basedOn w:val="Heading6"/>
    <w:next w:val="Normal"/>
    <w:qFormat/>
    <w:rsid w:val="002B59A1"/>
    <w:pPr>
      <w:spacing w:before="240"/>
      <w:outlineLvl w:val="7"/>
    </w:pPr>
    <w:rPr>
      <w:sz w:val="26"/>
    </w:rPr>
  </w:style>
  <w:style w:type="paragraph" w:styleId="Heading9">
    <w:name w:val="heading 9"/>
    <w:aliases w:val="aat"/>
    <w:basedOn w:val="Heading1"/>
    <w:next w:val="Normal"/>
    <w:qFormat/>
    <w:rsid w:val="002B59A1"/>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2B59A1"/>
    <w:pPr>
      <w:jc w:val="center"/>
    </w:pPr>
    <w:rPr>
      <w:rFonts w:ascii="Times" w:hAnsi="Times"/>
      <w:b/>
      <w:sz w:val="36"/>
    </w:rPr>
  </w:style>
  <w:style w:type="paragraph" w:customStyle="1" w:styleId="BoxHeadBold">
    <w:name w:val="BoxHeadBold"/>
    <w:aliases w:val="bhb"/>
    <w:basedOn w:val="Normal"/>
    <w:next w:val="Normal"/>
    <w:rsid w:val="002B59A1"/>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2B59A1"/>
    <w:rPr>
      <w:b w:val="0"/>
      <w:i/>
    </w:rPr>
  </w:style>
  <w:style w:type="paragraph" w:customStyle="1" w:styleId="BoxList">
    <w:name w:val="BoxList"/>
    <w:aliases w:val="bl"/>
    <w:basedOn w:val="Normal"/>
    <w:rsid w:val="002B59A1"/>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2B59A1"/>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2B59A1"/>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2B59A1"/>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2B59A1"/>
  </w:style>
  <w:style w:type="character" w:customStyle="1" w:styleId="CharAmPartText">
    <w:name w:val="CharAmPartText"/>
    <w:basedOn w:val="DefaultParagraphFont"/>
    <w:rsid w:val="002B59A1"/>
  </w:style>
  <w:style w:type="character" w:customStyle="1" w:styleId="CharAmSchNo">
    <w:name w:val="CharAmSchNo"/>
    <w:basedOn w:val="DefaultParagraphFont"/>
    <w:rsid w:val="002B59A1"/>
  </w:style>
  <w:style w:type="character" w:customStyle="1" w:styleId="CharAmSchText">
    <w:name w:val="CharAmSchText"/>
    <w:basedOn w:val="DefaultParagraphFont"/>
    <w:rsid w:val="002B59A1"/>
  </w:style>
  <w:style w:type="character" w:customStyle="1" w:styleId="CharChapNo">
    <w:name w:val="CharChapNo"/>
    <w:basedOn w:val="DefaultParagraphFont"/>
    <w:rsid w:val="002B59A1"/>
  </w:style>
  <w:style w:type="character" w:customStyle="1" w:styleId="CharChapText">
    <w:name w:val="CharChapText"/>
    <w:basedOn w:val="DefaultParagraphFont"/>
    <w:rsid w:val="002B59A1"/>
  </w:style>
  <w:style w:type="character" w:customStyle="1" w:styleId="CharDivNo">
    <w:name w:val="CharDivNo"/>
    <w:basedOn w:val="DefaultParagraphFont"/>
    <w:rsid w:val="002B59A1"/>
  </w:style>
  <w:style w:type="character" w:customStyle="1" w:styleId="CharDivText">
    <w:name w:val="CharDivText"/>
    <w:basedOn w:val="DefaultParagraphFont"/>
    <w:rsid w:val="002B59A1"/>
  </w:style>
  <w:style w:type="character" w:customStyle="1" w:styleId="CharPartNo">
    <w:name w:val="CharPartNo"/>
    <w:basedOn w:val="DefaultParagraphFont"/>
    <w:rsid w:val="002B59A1"/>
  </w:style>
  <w:style w:type="character" w:customStyle="1" w:styleId="CharPartText">
    <w:name w:val="CharPartText"/>
    <w:basedOn w:val="DefaultParagraphFont"/>
    <w:rsid w:val="002B59A1"/>
  </w:style>
  <w:style w:type="character" w:customStyle="1" w:styleId="CharSectno">
    <w:name w:val="CharSectno"/>
    <w:basedOn w:val="DefaultParagraphFont"/>
    <w:rsid w:val="002B59A1"/>
  </w:style>
  <w:style w:type="character" w:customStyle="1" w:styleId="CharSubdNo">
    <w:name w:val="CharSubdNo"/>
    <w:basedOn w:val="DefaultParagraphFont"/>
    <w:rsid w:val="002B59A1"/>
  </w:style>
  <w:style w:type="character" w:customStyle="1" w:styleId="CharSubdText">
    <w:name w:val="CharSubdText"/>
    <w:basedOn w:val="DefaultParagraphFont"/>
    <w:rsid w:val="002B59A1"/>
  </w:style>
  <w:style w:type="paragraph" w:customStyle="1" w:styleId="date">
    <w:name w:val="date"/>
    <w:rsid w:val="002B59A1"/>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2B59A1"/>
    <w:pPr>
      <w:spacing w:before="60"/>
      <w:ind w:left="1418"/>
    </w:pPr>
    <w:rPr>
      <w:sz w:val="21"/>
    </w:rPr>
  </w:style>
  <w:style w:type="paragraph" w:customStyle="1" w:styleId="DIVAyes">
    <w:name w:val="DIVAyes"/>
    <w:basedOn w:val="Normal"/>
    <w:rsid w:val="002B59A1"/>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2B59A1"/>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2B59A1"/>
    <w:pPr>
      <w:spacing w:before="120" w:after="120"/>
      <w:ind w:left="425"/>
      <w:jc w:val="center"/>
    </w:pPr>
    <w:rPr>
      <w:sz w:val="18"/>
    </w:rPr>
  </w:style>
  <w:style w:type="paragraph" w:customStyle="1" w:styleId="DPSAttendance">
    <w:name w:val="DPSAttendance"/>
    <w:rsid w:val="002B59A1"/>
    <w:pPr>
      <w:spacing w:before="180"/>
      <w:jc w:val="both"/>
    </w:pPr>
    <w:rPr>
      <w:sz w:val="24"/>
    </w:rPr>
  </w:style>
  <w:style w:type="paragraph" w:customStyle="1" w:styleId="DPSAttendanceHeading">
    <w:name w:val="DPSAttendanceHeading"/>
    <w:rsid w:val="002B59A1"/>
    <w:pPr>
      <w:spacing w:before="180"/>
      <w:ind w:left="346"/>
      <w:jc w:val="both"/>
    </w:pPr>
    <w:rPr>
      <w:b/>
      <w:sz w:val="24"/>
    </w:rPr>
  </w:style>
  <w:style w:type="paragraph" w:customStyle="1" w:styleId="DPSAttendanceNote">
    <w:name w:val="DPSAttendanceNote"/>
    <w:rsid w:val="002B59A1"/>
    <w:pPr>
      <w:spacing w:before="60"/>
      <w:jc w:val="center"/>
    </w:pPr>
    <w:rPr>
      <w:sz w:val="18"/>
    </w:rPr>
  </w:style>
  <w:style w:type="paragraph" w:customStyle="1" w:styleId="DPSDraftSectionBreak">
    <w:name w:val="DPSDraftSectionBreak"/>
    <w:basedOn w:val="Normal"/>
    <w:rsid w:val="002B59A1"/>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F816C1"/>
    <w:pPr>
      <w:keepNext/>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2B59A1"/>
    <w:pPr>
      <w:keepNext/>
      <w:keepLines/>
      <w:spacing w:before="60"/>
      <w:jc w:val="center"/>
    </w:pPr>
    <w:rPr>
      <w:sz w:val="21"/>
    </w:rPr>
  </w:style>
  <w:style w:type="paragraph" w:customStyle="1" w:styleId="DPSHouseMetEntry">
    <w:name w:val="DPSHouseMetEntry"/>
    <w:rsid w:val="002B59A1"/>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2B59A1"/>
    <w:pPr>
      <w:keepNext/>
      <w:keepLines/>
      <w:spacing w:before="200"/>
      <w:jc w:val="center"/>
    </w:pPr>
    <w:rPr>
      <w:sz w:val="21"/>
    </w:rPr>
  </w:style>
  <w:style w:type="paragraph" w:customStyle="1" w:styleId="DPSMainHeadingSubTitle">
    <w:name w:val="DPSMainHeadingSubTitle"/>
    <w:rsid w:val="002B59A1"/>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2B59A1"/>
    <w:pPr>
      <w:spacing w:before="60"/>
      <w:ind w:left="629"/>
      <w:jc w:val="both"/>
    </w:pPr>
    <w:rPr>
      <w:sz w:val="21"/>
    </w:rPr>
  </w:style>
  <w:style w:type="paragraph" w:customStyle="1" w:styleId="DPSMessageDate">
    <w:name w:val="DPSMessageDate"/>
    <w:rsid w:val="002B59A1"/>
    <w:pPr>
      <w:spacing w:before="60"/>
      <w:ind w:left="629"/>
      <w:jc w:val="both"/>
    </w:pPr>
    <w:rPr>
      <w:sz w:val="21"/>
    </w:rPr>
  </w:style>
  <w:style w:type="paragraph" w:customStyle="1" w:styleId="DPSMessageNumber">
    <w:name w:val="DPSMessageNumber"/>
    <w:rsid w:val="002B59A1"/>
    <w:pPr>
      <w:spacing w:before="60"/>
      <w:jc w:val="right"/>
    </w:pPr>
    <w:rPr>
      <w:sz w:val="21"/>
    </w:rPr>
  </w:style>
  <w:style w:type="paragraph" w:customStyle="1" w:styleId="DPSMessageSigBlockName">
    <w:name w:val="DPSMessageSigBlockName"/>
    <w:rsid w:val="002B59A1"/>
    <w:pPr>
      <w:jc w:val="right"/>
    </w:pPr>
    <w:rPr>
      <w:sz w:val="21"/>
    </w:rPr>
  </w:style>
  <w:style w:type="paragraph" w:customStyle="1" w:styleId="DPSMessageSigBlockTitle">
    <w:name w:val="DPSMessageSigBlockTitle"/>
    <w:rsid w:val="002B59A1"/>
    <w:pPr>
      <w:jc w:val="right"/>
    </w:pPr>
    <w:rPr>
      <w:sz w:val="21"/>
    </w:rPr>
  </w:style>
  <w:style w:type="paragraph" w:customStyle="1" w:styleId="DPSMessageSource">
    <w:name w:val="DPSMessageSource"/>
    <w:rsid w:val="002B59A1"/>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2B59A1"/>
    <w:rPr>
      <w:sz w:val="24"/>
    </w:rPr>
  </w:style>
  <w:style w:type="paragraph" w:customStyle="1" w:styleId="DPSHeaderUnbolded">
    <w:name w:val="DPSHeaderUnbolded"/>
    <w:basedOn w:val="DPSEntryDetail"/>
    <w:autoRedefine/>
    <w:rsid w:val="002B59A1"/>
    <w:pPr>
      <w:ind w:left="0"/>
    </w:pPr>
  </w:style>
  <w:style w:type="paragraph" w:customStyle="1" w:styleId="DPSPapers">
    <w:name w:val="DPSPapers"/>
    <w:rsid w:val="002B59A1"/>
    <w:pPr>
      <w:spacing w:before="60"/>
      <w:ind w:left="425"/>
      <w:jc w:val="both"/>
    </w:pPr>
    <w:rPr>
      <w:sz w:val="21"/>
    </w:rPr>
  </w:style>
  <w:style w:type="paragraph" w:customStyle="1" w:styleId="DPSPapersHeading">
    <w:name w:val="DPSPapersHeading"/>
    <w:rsid w:val="002B59A1"/>
    <w:pPr>
      <w:spacing w:before="180"/>
      <w:ind w:left="425"/>
      <w:jc w:val="both"/>
    </w:pPr>
    <w:rPr>
      <w:b/>
      <w:sz w:val="18"/>
    </w:rPr>
  </w:style>
  <w:style w:type="paragraph" w:customStyle="1" w:styleId="DPSPapersIntro">
    <w:name w:val="DPSPapersIntro"/>
    <w:rsid w:val="002B59A1"/>
    <w:pPr>
      <w:spacing w:before="60"/>
      <w:ind w:left="425"/>
      <w:jc w:val="both"/>
    </w:pPr>
    <w:rPr>
      <w:sz w:val="21"/>
    </w:rPr>
  </w:style>
  <w:style w:type="paragraph" w:customStyle="1" w:styleId="DPSPrecedenceFooter">
    <w:name w:val="DPSPrecedenceFooter"/>
    <w:rsid w:val="002B59A1"/>
    <w:pPr>
      <w:jc w:val="right"/>
    </w:pPr>
  </w:style>
  <w:style w:type="paragraph" w:customStyle="1" w:styleId="DPSPrintingAuthorityFooter">
    <w:name w:val="DPSPrintingAuthorityFooter"/>
    <w:rsid w:val="002B59A1"/>
    <w:pPr>
      <w:keepLines/>
      <w:spacing w:before="240"/>
      <w:jc w:val="center"/>
    </w:pPr>
    <w:rPr>
      <w:sz w:val="16"/>
    </w:rPr>
  </w:style>
  <w:style w:type="paragraph" w:customStyle="1" w:styleId="DPSSigBlockName">
    <w:name w:val="DPSSigBlockName"/>
    <w:autoRedefine/>
    <w:rsid w:val="00966E9A"/>
    <w:pPr>
      <w:keepNext/>
      <w:keepLines/>
      <w:spacing w:before="720"/>
      <w:ind w:left="5670"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2B59A1"/>
    <w:rPr>
      <w:vanish/>
      <w:color w:val="008000"/>
      <w:sz w:val="16"/>
    </w:rPr>
  </w:style>
  <w:style w:type="paragraph" w:customStyle="1" w:styleId="DPSTOCHeading">
    <w:name w:val="DPSTOCHeading"/>
    <w:basedOn w:val="DPSMainHeadingHouse"/>
    <w:rsid w:val="002B59A1"/>
  </w:style>
  <w:style w:type="paragraph" w:styleId="Footer">
    <w:name w:val="footer"/>
    <w:basedOn w:val="Normal"/>
    <w:link w:val="FooterChar"/>
    <w:rsid w:val="002B59A1"/>
    <w:pPr>
      <w:tabs>
        <w:tab w:val="center" w:pos="4153"/>
        <w:tab w:val="right" w:pos="8306"/>
      </w:tabs>
      <w:spacing w:line="240" w:lineRule="exact"/>
    </w:pPr>
    <w:rPr>
      <w:rFonts w:ascii="Times" w:hAnsi="Times"/>
      <w:sz w:val="22"/>
    </w:rPr>
  </w:style>
  <w:style w:type="paragraph" w:customStyle="1" w:styleId="Formula">
    <w:name w:val="Formula"/>
    <w:basedOn w:val="Normal"/>
    <w:rsid w:val="002B59A1"/>
    <w:pPr>
      <w:spacing w:before="240"/>
      <w:ind w:left="1134"/>
    </w:pPr>
    <w:rPr>
      <w:rFonts w:ascii="Times" w:hAnsi="Times"/>
      <w:sz w:val="22"/>
    </w:rPr>
  </w:style>
  <w:style w:type="paragraph" w:customStyle="1" w:styleId="hdrsection">
    <w:name w:val="hdrsection"/>
    <w:basedOn w:val="Normal"/>
    <w:rsid w:val="002B59A1"/>
    <w:pPr>
      <w:keepNext/>
    </w:pPr>
    <w:rPr>
      <w:rFonts w:ascii="Times" w:hAnsi="Times"/>
      <w:b/>
    </w:rPr>
  </w:style>
  <w:style w:type="paragraph" w:styleId="Header">
    <w:name w:val="header"/>
    <w:basedOn w:val="Normal"/>
    <w:next w:val="Heading5"/>
    <w:rsid w:val="002B59A1"/>
    <w:pPr>
      <w:tabs>
        <w:tab w:val="center" w:pos="4153"/>
        <w:tab w:val="right" w:pos="8306"/>
      </w:tabs>
      <w:spacing w:line="240" w:lineRule="exact"/>
    </w:pPr>
    <w:rPr>
      <w:rFonts w:ascii="Times" w:hAnsi="Times"/>
      <w:sz w:val="22"/>
    </w:rPr>
  </w:style>
  <w:style w:type="paragraph" w:customStyle="1" w:styleId="headerpart">
    <w:name w:val="header.part"/>
    <w:basedOn w:val="Normal"/>
    <w:rsid w:val="002B59A1"/>
    <w:pPr>
      <w:keepNext/>
      <w:spacing w:line="240" w:lineRule="exact"/>
    </w:pPr>
    <w:rPr>
      <w:rFonts w:ascii="Times" w:hAnsi="Times"/>
      <w:b/>
    </w:rPr>
  </w:style>
  <w:style w:type="paragraph" w:customStyle="1" w:styleId="headerpartodd">
    <w:name w:val="header.part.odd"/>
    <w:basedOn w:val="headerpart"/>
    <w:rsid w:val="002B59A1"/>
    <w:pPr>
      <w:ind w:left="5387" w:hanging="1134"/>
    </w:pPr>
  </w:style>
  <w:style w:type="paragraph" w:customStyle="1" w:styleId="indenta">
    <w:name w:val="indent(a)"/>
    <w:aliases w:val="a,indent"/>
    <w:basedOn w:val="Normal"/>
    <w:rsid w:val="002B59A1"/>
    <w:pPr>
      <w:tabs>
        <w:tab w:val="right" w:pos="1758"/>
      </w:tabs>
      <w:spacing w:before="60"/>
      <w:ind w:left="1984" w:hanging="1559"/>
    </w:pPr>
    <w:rPr>
      <w:sz w:val="21"/>
    </w:rPr>
  </w:style>
  <w:style w:type="paragraph" w:customStyle="1" w:styleId="indentA0">
    <w:name w:val="indent(A)"/>
    <w:aliases w:val="aaa"/>
    <w:basedOn w:val="indenta"/>
    <w:rsid w:val="002B59A1"/>
    <w:pPr>
      <w:tabs>
        <w:tab w:val="right" w:pos="2722"/>
      </w:tabs>
      <w:ind w:left="2835" w:hanging="2835"/>
    </w:pPr>
  </w:style>
  <w:style w:type="paragraph" w:customStyle="1" w:styleId="indentii">
    <w:name w:val="indent(ii)"/>
    <w:aliases w:val="aa"/>
    <w:basedOn w:val="indenta"/>
    <w:rsid w:val="002B59A1"/>
    <w:pPr>
      <w:tabs>
        <w:tab w:val="clear" w:pos="1758"/>
        <w:tab w:val="right" w:pos="2410"/>
      </w:tabs>
      <w:ind w:left="2552" w:hanging="2552"/>
    </w:pPr>
  </w:style>
  <w:style w:type="paragraph" w:customStyle="1" w:styleId="Item">
    <w:name w:val="Item"/>
    <w:aliases w:val="i"/>
    <w:basedOn w:val="Normal"/>
    <w:rsid w:val="002B59A1"/>
    <w:pPr>
      <w:keepLines/>
      <w:spacing w:before="60"/>
      <w:ind w:left="1049"/>
    </w:pPr>
    <w:rPr>
      <w:sz w:val="21"/>
    </w:rPr>
  </w:style>
  <w:style w:type="paragraph" w:customStyle="1" w:styleId="ItemHead">
    <w:name w:val="ItemHead"/>
    <w:aliases w:val="ih"/>
    <w:basedOn w:val="Heading1"/>
    <w:next w:val="Item"/>
    <w:rsid w:val="002B59A1"/>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2B59A1"/>
    <w:rPr>
      <w:rFonts w:ascii="Times New Roman" w:hAnsi="Times New Roman"/>
      <w:sz w:val="24"/>
    </w:rPr>
  </w:style>
  <w:style w:type="paragraph" w:customStyle="1" w:styleId="LongT">
    <w:name w:val="LongT"/>
    <w:basedOn w:val="Normal"/>
    <w:rsid w:val="002B59A1"/>
    <w:rPr>
      <w:rFonts w:ascii="Times" w:hAnsi="Times"/>
      <w:b/>
      <w:sz w:val="32"/>
    </w:rPr>
  </w:style>
  <w:style w:type="paragraph" w:customStyle="1" w:styleId="notedraft">
    <w:name w:val="note(draft)"/>
    <w:aliases w:val="nd,Note(draft)"/>
    <w:basedOn w:val="Normal"/>
    <w:rsid w:val="002B59A1"/>
    <w:pPr>
      <w:spacing w:before="240" w:line="240" w:lineRule="exact"/>
      <w:ind w:left="284" w:hanging="284"/>
    </w:pPr>
    <w:rPr>
      <w:rFonts w:ascii="Times" w:hAnsi="Times"/>
      <w:i/>
      <w:lang w:val="en-AU"/>
    </w:rPr>
  </w:style>
  <w:style w:type="paragraph" w:customStyle="1" w:styleId="notemargin">
    <w:name w:val="note(margin)"/>
    <w:aliases w:val="nm"/>
    <w:basedOn w:val="Normal"/>
    <w:rsid w:val="002B59A1"/>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2B59A1"/>
    <w:pPr>
      <w:spacing w:before="122" w:line="198" w:lineRule="exact"/>
      <w:ind w:left="2410" w:hanging="709"/>
    </w:pPr>
    <w:rPr>
      <w:rFonts w:ascii="Times" w:hAnsi="Times"/>
      <w:sz w:val="18"/>
      <w:lang w:val="en-AU"/>
    </w:rPr>
  </w:style>
  <w:style w:type="paragraph" w:customStyle="1" w:styleId="notetext">
    <w:name w:val="note(text)"/>
    <w:aliases w:val="n"/>
    <w:basedOn w:val="Normal"/>
    <w:rsid w:val="002B59A1"/>
    <w:pPr>
      <w:spacing w:before="60"/>
      <w:ind w:left="2155" w:hanging="737"/>
    </w:pPr>
    <w:rPr>
      <w:sz w:val="18"/>
      <w:lang w:val="en-AU"/>
    </w:rPr>
  </w:style>
  <w:style w:type="paragraph" w:customStyle="1" w:styleId="NTSpecial1">
    <w:name w:val="NTSpecial1"/>
    <w:aliases w:val="nt1"/>
    <w:basedOn w:val="Normal"/>
    <w:next w:val="Normal"/>
    <w:rsid w:val="002B59A1"/>
    <w:pPr>
      <w:tabs>
        <w:tab w:val="right" w:pos="1021"/>
      </w:tabs>
      <w:spacing w:before="120" w:line="240" w:lineRule="atLeast"/>
    </w:pPr>
    <w:rPr>
      <w:rFonts w:ascii="Times" w:hAnsi="Times"/>
      <w:lang w:val="en-AU"/>
    </w:rPr>
  </w:style>
  <w:style w:type="character" w:styleId="PageNumber">
    <w:name w:val="page number"/>
    <w:basedOn w:val="DefaultParagraphFont"/>
    <w:rsid w:val="002B59A1"/>
  </w:style>
  <w:style w:type="paragraph" w:customStyle="1" w:styleId="Page1">
    <w:name w:val="Page1"/>
    <w:basedOn w:val="Normal"/>
    <w:rsid w:val="002B59A1"/>
    <w:pPr>
      <w:spacing w:before="5103"/>
    </w:pPr>
    <w:rPr>
      <w:rFonts w:ascii="Times" w:hAnsi="Times"/>
      <w:b/>
      <w:sz w:val="32"/>
      <w:lang w:val="en-AU"/>
    </w:rPr>
  </w:style>
  <w:style w:type="paragraph" w:customStyle="1" w:styleId="PageBreak">
    <w:name w:val="PageBreak"/>
    <w:aliases w:val="pb"/>
    <w:basedOn w:val="Normal"/>
    <w:next w:val="Heading2"/>
    <w:rsid w:val="002B59A1"/>
    <w:pPr>
      <w:jc w:val="center"/>
    </w:pPr>
    <w:rPr>
      <w:rFonts w:ascii="Times" w:hAnsi="Times"/>
      <w:sz w:val="2"/>
      <w:lang w:val="en-AU"/>
    </w:rPr>
  </w:style>
  <w:style w:type="paragraph" w:customStyle="1" w:styleId="parabullet">
    <w:name w:val="para bullet"/>
    <w:aliases w:val="b"/>
    <w:basedOn w:val="Normal"/>
    <w:rsid w:val="002B59A1"/>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2B59A1"/>
    <w:pPr>
      <w:spacing w:before="60"/>
      <w:ind w:left="425"/>
    </w:pPr>
    <w:rPr>
      <w:sz w:val="21"/>
      <w:lang w:val="en-AU"/>
    </w:rPr>
  </w:style>
  <w:style w:type="paragraph" w:customStyle="1" w:styleId="Penalty">
    <w:name w:val="Penalty"/>
    <w:basedOn w:val="Normal"/>
    <w:rsid w:val="002B59A1"/>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2B59A1"/>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2B59A1"/>
    <w:pPr>
      <w:ind w:left="992" w:hanging="567"/>
    </w:pPr>
  </w:style>
  <w:style w:type="paragraph" w:customStyle="1" w:styleId="ShortT">
    <w:name w:val="ShortT"/>
    <w:basedOn w:val="Normal"/>
    <w:next w:val="Normal"/>
    <w:rsid w:val="002B59A1"/>
    <w:rPr>
      <w:rFonts w:ascii="Times" w:hAnsi="Times"/>
      <w:b/>
      <w:sz w:val="36"/>
      <w:lang w:val="en-AU"/>
    </w:rPr>
  </w:style>
  <w:style w:type="paragraph" w:customStyle="1" w:styleId="Subitem">
    <w:name w:val="Subitem"/>
    <w:aliases w:val="iss"/>
    <w:basedOn w:val="Normal"/>
    <w:rsid w:val="002B59A1"/>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2B59A1"/>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2B59A1"/>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2B59A1"/>
    <w:pPr>
      <w:spacing w:before="40"/>
      <w:ind w:firstLine="0"/>
    </w:pPr>
  </w:style>
  <w:style w:type="paragraph" w:customStyle="1" w:styleId="SubsectionHead">
    <w:name w:val="SubsectionHead"/>
    <w:aliases w:val="ssh"/>
    <w:basedOn w:val="subsection"/>
    <w:next w:val="subsection"/>
    <w:rsid w:val="002B59A1"/>
    <w:pPr>
      <w:spacing w:before="240"/>
      <w:ind w:firstLine="0"/>
    </w:pPr>
    <w:rPr>
      <w:i/>
    </w:rPr>
  </w:style>
  <w:style w:type="paragraph" w:customStyle="1" w:styleId="Tablea">
    <w:name w:val="Table(a)"/>
    <w:aliases w:val="ta"/>
    <w:basedOn w:val="Normal"/>
    <w:rsid w:val="002B59A1"/>
    <w:pPr>
      <w:ind w:left="284" w:hanging="284"/>
    </w:pPr>
    <w:rPr>
      <w:rFonts w:ascii="Times" w:hAnsi="Times"/>
      <w:lang w:val="en-AU"/>
    </w:rPr>
  </w:style>
  <w:style w:type="paragraph" w:customStyle="1" w:styleId="Table">
    <w:name w:val="Table"/>
    <w:aliases w:val="t,Tables"/>
    <w:basedOn w:val="Normal"/>
    <w:rsid w:val="002B59A1"/>
    <w:pPr>
      <w:spacing w:line="240" w:lineRule="atLeast"/>
    </w:pPr>
    <w:rPr>
      <w:rFonts w:ascii="Times" w:hAnsi="Times"/>
      <w:lang w:val="en-AU"/>
    </w:rPr>
  </w:style>
  <w:style w:type="paragraph" w:customStyle="1" w:styleId="TLPLink">
    <w:name w:val="TLPLink"/>
    <w:basedOn w:val="Heading9"/>
    <w:rsid w:val="002B59A1"/>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2B59A1"/>
    <w:pPr>
      <w:tabs>
        <w:tab w:val="right" w:pos="7087"/>
      </w:tabs>
      <w:outlineLvl w:val="9"/>
    </w:pPr>
    <w:rPr>
      <w:sz w:val="24"/>
      <w:lang w:val="en-AU"/>
    </w:rPr>
  </w:style>
  <w:style w:type="paragraph" w:styleId="TOC2">
    <w:name w:val="toc 2"/>
    <w:basedOn w:val="Heading2"/>
    <w:next w:val="Normal"/>
    <w:autoRedefine/>
    <w:semiHidden/>
    <w:rsid w:val="002B59A1"/>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2B59A1"/>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2B59A1"/>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2B59A1"/>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2B59A1"/>
    <w:pPr>
      <w:tabs>
        <w:tab w:val="clear" w:pos="1247"/>
      </w:tabs>
    </w:pPr>
  </w:style>
  <w:style w:type="paragraph" w:styleId="TOC7">
    <w:name w:val="toc 7"/>
    <w:basedOn w:val="TOC2"/>
    <w:next w:val="Normal"/>
    <w:autoRedefine/>
    <w:semiHidden/>
    <w:rsid w:val="002B59A1"/>
    <w:pPr>
      <w:tabs>
        <w:tab w:val="clear" w:pos="1247"/>
      </w:tabs>
      <w:ind w:left="1440"/>
    </w:pPr>
  </w:style>
  <w:style w:type="paragraph" w:styleId="TOC8">
    <w:name w:val="toc 8"/>
    <w:basedOn w:val="TOC3"/>
    <w:next w:val="Normal"/>
    <w:autoRedefine/>
    <w:semiHidden/>
    <w:rsid w:val="002B59A1"/>
    <w:pPr>
      <w:tabs>
        <w:tab w:val="clear" w:pos="1247"/>
      </w:tabs>
      <w:ind w:left="1680"/>
    </w:pPr>
  </w:style>
  <w:style w:type="paragraph" w:styleId="TOC9">
    <w:name w:val="toc 9"/>
    <w:basedOn w:val="Heading9"/>
    <w:next w:val="Normal"/>
    <w:autoRedefine/>
    <w:semiHidden/>
    <w:rsid w:val="002B59A1"/>
    <w:pPr>
      <w:tabs>
        <w:tab w:val="right" w:pos="7087"/>
      </w:tabs>
      <w:spacing w:before="80"/>
      <w:outlineLvl w:val="9"/>
    </w:pPr>
    <w:rPr>
      <w:lang w:val="en-AU"/>
    </w:rPr>
  </w:style>
  <w:style w:type="paragraph" w:customStyle="1" w:styleId="TofSectsGroupHeading">
    <w:name w:val="TofSects(GroupHeading)"/>
    <w:basedOn w:val="TOC4"/>
    <w:rsid w:val="002B59A1"/>
    <w:pPr>
      <w:tabs>
        <w:tab w:val="clear" w:pos="1247"/>
      </w:tabs>
      <w:spacing w:before="240" w:after="120"/>
      <w:ind w:left="794" w:right="567"/>
    </w:pPr>
  </w:style>
  <w:style w:type="paragraph" w:customStyle="1" w:styleId="TofSectsHeading">
    <w:name w:val="TofSects(Heading)"/>
    <w:basedOn w:val="TOC5"/>
    <w:rsid w:val="002B59A1"/>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2B59A1"/>
    <w:pPr>
      <w:tabs>
        <w:tab w:val="clear" w:pos="1134"/>
        <w:tab w:val="left" w:pos="851"/>
      </w:tabs>
      <w:ind w:left="1588" w:right="567" w:hanging="794"/>
    </w:pPr>
    <w:rPr>
      <w:rFonts w:ascii="Times" w:hAnsi="Times"/>
    </w:rPr>
  </w:style>
  <w:style w:type="paragraph" w:customStyle="1" w:styleId="TofSectsSubdiv">
    <w:name w:val="TofSects(Subdiv)"/>
    <w:basedOn w:val="TOC4"/>
    <w:rsid w:val="002B59A1"/>
    <w:pPr>
      <w:tabs>
        <w:tab w:val="clear" w:pos="1247"/>
        <w:tab w:val="left" w:pos="1560"/>
      </w:tabs>
      <w:ind w:left="1588" w:right="567" w:hanging="794"/>
    </w:pPr>
    <w:rPr>
      <w:b w:val="0"/>
      <w:sz w:val="22"/>
    </w:rPr>
  </w:style>
  <w:style w:type="paragraph" w:customStyle="1" w:styleId="DIVSection">
    <w:name w:val="DIVSection"/>
    <w:basedOn w:val="Normal"/>
    <w:rsid w:val="002B59A1"/>
    <w:pPr>
      <w:ind w:left="425"/>
    </w:pPr>
    <w:rPr>
      <w:sz w:val="21"/>
      <w:lang w:val="en-AU"/>
    </w:rPr>
  </w:style>
  <w:style w:type="paragraph" w:customStyle="1" w:styleId="DPSPageHeaderB5">
    <w:name w:val="DPSPageHeaderB5"/>
    <w:basedOn w:val="Normal"/>
    <w:rsid w:val="002B59A1"/>
    <w:pPr>
      <w:tabs>
        <w:tab w:val="center" w:pos="3686"/>
        <w:tab w:val="right" w:pos="7201"/>
      </w:tabs>
    </w:pPr>
    <w:rPr>
      <w:sz w:val="21"/>
      <w:lang w:val="en-AU"/>
    </w:rPr>
  </w:style>
  <w:style w:type="paragraph" w:customStyle="1" w:styleId="DPSPageHeaderA4">
    <w:name w:val="DPSPageHeaderA4"/>
    <w:basedOn w:val="DPSPageHeaderB5"/>
    <w:autoRedefine/>
    <w:rsid w:val="009E1E10"/>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2B59A1"/>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2B59A1"/>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2B59A1"/>
    <w:rPr>
      <w:color w:val="0000FF"/>
      <w:sz w:val="24"/>
      <w:u w:val="none"/>
    </w:rPr>
  </w:style>
  <w:style w:type="paragraph" w:customStyle="1" w:styleId="DPSEntryIndents">
    <w:name w:val="DPSEntryIndents"/>
    <w:basedOn w:val="DPSEntryDetail"/>
    <w:rsid w:val="006E2562"/>
    <w:pPr>
      <w:numPr>
        <w:numId w:val="5"/>
      </w:numPr>
      <w:tabs>
        <w:tab w:val="clear" w:pos="1197"/>
        <w:tab w:val="clear" w:pos="1767"/>
      </w:tabs>
    </w:pPr>
  </w:style>
  <w:style w:type="paragraph" w:customStyle="1" w:styleId="DIVIntroA">
    <w:name w:val="DIVIntroA"/>
    <w:basedOn w:val="DIVIntro"/>
    <w:autoRedefine/>
    <w:rsid w:val="00203BC8"/>
    <w:pPr>
      <w:keepNext/>
      <w:spacing w:after="120"/>
    </w:pPr>
  </w:style>
  <w:style w:type="paragraph" w:customStyle="1" w:styleId="aDefsubpara">
    <w:name w:val="aDef subpara"/>
    <w:basedOn w:val="Normal"/>
    <w:rsid w:val="002B59A1"/>
    <w:pPr>
      <w:numPr>
        <w:ilvl w:val="6"/>
        <w:numId w:val="2"/>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2B59A1"/>
    <w:pPr>
      <w:numPr>
        <w:numId w:val="3"/>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9E1E10"/>
    <w:rPr>
      <w:rFonts w:ascii="Calibri" w:hAnsi="Calibri"/>
      <w:sz w:val="24"/>
    </w:rPr>
  </w:style>
  <w:style w:type="paragraph" w:customStyle="1" w:styleId="DPSNotice">
    <w:name w:val="DPSNotice"/>
    <w:link w:val="DPSNoticeChar"/>
    <w:rsid w:val="009E1E10"/>
    <w:pPr>
      <w:tabs>
        <w:tab w:val="right" w:pos="567"/>
        <w:tab w:val="left" w:pos="1134"/>
      </w:tabs>
      <w:spacing w:before="120" w:after="60"/>
      <w:ind w:left="1134" w:hanging="1134"/>
    </w:pPr>
    <w:rPr>
      <w:sz w:val="24"/>
    </w:rPr>
  </w:style>
  <w:style w:type="paragraph" w:customStyle="1" w:styleId="DPSNoticeIndent1">
    <w:name w:val="DPSNoticeIndent1"/>
    <w:link w:val="DPSNoticeIndent1Char"/>
    <w:rsid w:val="009E1E10"/>
    <w:pPr>
      <w:tabs>
        <w:tab w:val="left" w:pos="567"/>
      </w:tabs>
      <w:spacing w:before="60" w:after="60"/>
      <w:ind w:left="1701" w:hanging="567"/>
    </w:pPr>
    <w:rPr>
      <w:sz w:val="24"/>
      <w:lang w:eastAsia="en-US"/>
    </w:rPr>
  </w:style>
  <w:style w:type="paragraph" w:customStyle="1" w:styleId="DPSNoticeIndent2">
    <w:name w:val="DPSNoticeIndent2"/>
    <w:basedOn w:val="DPSNoticeIndent1"/>
    <w:link w:val="DPSNoticeIndent2Char"/>
    <w:rsid w:val="009E1E10"/>
    <w:pPr>
      <w:ind w:left="2268"/>
    </w:pPr>
  </w:style>
  <w:style w:type="character" w:customStyle="1" w:styleId="DPSNoticeChar">
    <w:name w:val="DPSNotice Char"/>
    <w:basedOn w:val="DefaultParagraphFont"/>
    <w:link w:val="DPSNotice"/>
    <w:rsid w:val="009E1E10"/>
    <w:rPr>
      <w:sz w:val="24"/>
    </w:rPr>
  </w:style>
  <w:style w:type="character" w:customStyle="1" w:styleId="DPSNoticeIndent1Char">
    <w:name w:val="DPSNoticeIndent1 Char"/>
    <w:basedOn w:val="DefaultParagraphFont"/>
    <w:link w:val="DPSNoticeIndent1"/>
    <w:rsid w:val="009E1E10"/>
    <w:rPr>
      <w:sz w:val="24"/>
      <w:lang w:eastAsia="en-US"/>
    </w:rPr>
  </w:style>
  <w:style w:type="character" w:customStyle="1" w:styleId="DPSNoticeIndent2Char">
    <w:name w:val="DPSNoticeIndent2 Char"/>
    <w:basedOn w:val="DPSNoticeIndent1Char"/>
    <w:link w:val="DPSNoticeIndent2"/>
    <w:rsid w:val="009E1E10"/>
  </w:style>
  <w:style w:type="paragraph" w:customStyle="1" w:styleId="DPSNoticeIndent3">
    <w:name w:val="DPSNoticeIndent3"/>
    <w:link w:val="DPSNoticeIndent3Char"/>
    <w:rsid w:val="009E1E10"/>
    <w:pPr>
      <w:spacing w:before="60" w:after="60"/>
      <w:ind w:left="2835" w:hanging="567"/>
    </w:pPr>
    <w:rPr>
      <w:sz w:val="24"/>
      <w:lang w:eastAsia="en-US"/>
    </w:rPr>
  </w:style>
  <w:style w:type="character" w:customStyle="1" w:styleId="DPSNoticeIndent3Char">
    <w:name w:val="DPSNoticeIndent3 Char"/>
    <w:basedOn w:val="DefaultParagraphFont"/>
    <w:link w:val="DPSNoticeIndent3"/>
    <w:rsid w:val="009E1E10"/>
    <w:rPr>
      <w:sz w:val="24"/>
      <w:lang w:eastAsia="en-US"/>
    </w:rPr>
  </w:style>
  <w:style w:type="paragraph" w:styleId="BalloonText">
    <w:name w:val="Balloon Text"/>
    <w:basedOn w:val="Normal"/>
    <w:link w:val="BalloonTextChar"/>
    <w:rsid w:val="009E1E10"/>
    <w:rPr>
      <w:rFonts w:ascii="Tahoma" w:hAnsi="Tahoma" w:cs="Tahoma"/>
      <w:sz w:val="16"/>
      <w:szCs w:val="16"/>
    </w:rPr>
  </w:style>
  <w:style w:type="character" w:customStyle="1" w:styleId="BalloonTextChar">
    <w:name w:val="Balloon Text Char"/>
    <w:basedOn w:val="DefaultParagraphFont"/>
    <w:link w:val="BalloonText"/>
    <w:rsid w:val="009E1E10"/>
    <w:rPr>
      <w:rFonts w:ascii="Tahoma" w:hAnsi="Tahoma" w:cs="Tahoma"/>
      <w:sz w:val="16"/>
      <w:szCs w:val="16"/>
      <w:lang w:val="en-US"/>
    </w:rPr>
  </w:style>
  <w:style w:type="paragraph" w:customStyle="1" w:styleId="Default">
    <w:name w:val="Default"/>
    <w:rsid w:val="00B93A82"/>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7/pdfs/2017113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3</TotalTime>
  <Pages>18</Pages>
  <Words>5117</Words>
  <Characters>27551</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No 43—30 November 2017</vt:lpstr>
    </vt:vector>
  </TitlesOfParts>
  <Company>SoftLaw Corporation</Company>
  <LinksUpToDate>false</LinksUpToDate>
  <CharactersWithSpaces>32603</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43—30 November 2017</dc:title>
  <dc:creator>anne shannon</dc:creator>
  <cp:lastModifiedBy>anne shannon</cp:lastModifiedBy>
  <cp:revision>9</cp:revision>
  <cp:lastPrinted>2018-02-01T04:03:00Z</cp:lastPrinted>
  <dcterms:created xsi:type="dcterms:W3CDTF">2017-12-05T00:12:00Z</dcterms:created>
  <dcterms:modified xsi:type="dcterms:W3CDTF">2018-02-01T04:12:00Z</dcterms:modified>
</cp:coreProperties>
</file>