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FD" w:rsidRDefault="001F3FFD" w:rsidP="00AD7D31">
      <w:pPr>
        <w:pStyle w:val="Header"/>
        <w:tabs>
          <w:tab w:val="left" w:pos="4830"/>
        </w:tabs>
        <w:rPr>
          <w:rFonts w:ascii="Calibri" w:hAnsi="Calibri"/>
          <w:sz w:val="24"/>
          <w:szCs w:val="24"/>
          <w:lang w:val="en-US"/>
        </w:rPr>
      </w:pPr>
    </w:p>
    <w:p w:rsidR="00AD7D31" w:rsidRDefault="00DB0DC0" w:rsidP="00AD7D31">
      <w:pPr>
        <w:spacing w:after="0" w:line="240" w:lineRule="auto"/>
        <w:rPr>
          <w:rFonts w:ascii="Calibri" w:hAnsi="Calibri"/>
          <w:sz w:val="24"/>
          <w:szCs w:val="24"/>
        </w:rPr>
      </w:pPr>
      <w:r>
        <w:rPr>
          <w:rFonts w:ascii="Calibri" w:hAnsi="Calibri"/>
          <w:sz w:val="24"/>
          <w:szCs w:val="24"/>
        </w:rPr>
        <w:t>Ms Giulia Jones MLA</w:t>
      </w:r>
    </w:p>
    <w:p w:rsidR="00DB0DC0" w:rsidRDefault="00DB0DC0" w:rsidP="00AD7D31">
      <w:pPr>
        <w:spacing w:after="0" w:line="240" w:lineRule="auto"/>
        <w:rPr>
          <w:rFonts w:ascii="Calibri" w:hAnsi="Calibri"/>
          <w:sz w:val="24"/>
          <w:szCs w:val="24"/>
        </w:rPr>
      </w:pPr>
      <w:r>
        <w:rPr>
          <w:rFonts w:ascii="Calibri" w:hAnsi="Calibri"/>
          <w:sz w:val="24"/>
          <w:szCs w:val="24"/>
        </w:rPr>
        <w:t>Chair</w:t>
      </w:r>
    </w:p>
    <w:p w:rsidR="00DB0DC0" w:rsidRDefault="00DB0DC0" w:rsidP="00AD7D31">
      <w:pPr>
        <w:spacing w:after="0" w:line="240" w:lineRule="auto"/>
        <w:rPr>
          <w:rFonts w:ascii="Calibri" w:hAnsi="Calibri"/>
          <w:sz w:val="24"/>
          <w:szCs w:val="24"/>
        </w:rPr>
      </w:pPr>
      <w:r>
        <w:rPr>
          <w:rFonts w:ascii="Calibri" w:hAnsi="Calibri"/>
          <w:sz w:val="24"/>
          <w:szCs w:val="24"/>
        </w:rPr>
        <w:t>Standing Committee on Justice and Community Safety</w:t>
      </w:r>
    </w:p>
    <w:p w:rsidR="00DB0DC0" w:rsidRDefault="00DB0DC0" w:rsidP="00AD7D31">
      <w:pPr>
        <w:spacing w:after="0" w:line="240" w:lineRule="auto"/>
        <w:rPr>
          <w:rFonts w:ascii="Calibri" w:hAnsi="Calibri"/>
          <w:sz w:val="24"/>
          <w:szCs w:val="24"/>
        </w:rPr>
      </w:pPr>
      <w:r>
        <w:rPr>
          <w:rFonts w:ascii="Calibri" w:hAnsi="Calibri"/>
          <w:sz w:val="24"/>
          <w:szCs w:val="24"/>
        </w:rPr>
        <w:t>ACT Legislative Assembly</w:t>
      </w:r>
    </w:p>
    <w:p w:rsidR="00DB0DC0" w:rsidRDefault="00DB0DC0" w:rsidP="00AD7D31">
      <w:pPr>
        <w:spacing w:after="0" w:line="240" w:lineRule="auto"/>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p>
    <w:p w:rsidR="00DB0DC0" w:rsidRDefault="00DB0DC0"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lang w:val="en-US"/>
        </w:rPr>
      </w:pPr>
      <w:r w:rsidRPr="00A031A0">
        <w:rPr>
          <w:rFonts w:ascii="Calibri" w:hAnsi="Calibri"/>
          <w:sz w:val="24"/>
          <w:szCs w:val="24"/>
          <w:lang w:val="en-US"/>
        </w:rPr>
        <w:t xml:space="preserve">Dear </w:t>
      </w:r>
      <w:r w:rsidR="00DB0DC0">
        <w:rPr>
          <w:rFonts w:ascii="Calibri" w:hAnsi="Calibri"/>
          <w:sz w:val="24"/>
          <w:szCs w:val="24"/>
          <w:lang w:val="en-US"/>
        </w:rPr>
        <w:t>Ms Jones</w:t>
      </w:r>
    </w:p>
    <w:p w:rsidR="00DB0DC0" w:rsidRPr="00A031A0" w:rsidRDefault="00DB0DC0" w:rsidP="00AD7D31">
      <w:pPr>
        <w:spacing w:after="0" w:line="240" w:lineRule="auto"/>
        <w:rPr>
          <w:rFonts w:ascii="Calibri" w:hAnsi="Calibri"/>
          <w:sz w:val="24"/>
          <w:szCs w:val="24"/>
        </w:rPr>
      </w:pPr>
    </w:p>
    <w:p w:rsidR="00AD7D31" w:rsidRPr="00A031A0" w:rsidRDefault="00AD7D31" w:rsidP="00AD7D31">
      <w:pPr>
        <w:pStyle w:val="Header"/>
        <w:tabs>
          <w:tab w:val="left" w:pos="720"/>
        </w:tabs>
        <w:rPr>
          <w:rFonts w:ascii="Calibri" w:hAnsi="Calibri"/>
          <w:sz w:val="24"/>
          <w:szCs w:val="24"/>
        </w:rPr>
      </w:pPr>
    </w:p>
    <w:p w:rsidR="00AD7D31" w:rsidRPr="00A031A0" w:rsidRDefault="00DB0DC0" w:rsidP="00AD7D31">
      <w:pPr>
        <w:spacing w:after="0" w:line="240" w:lineRule="auto"/>
        <w:rPr>
          <w:rFonts w:ascii="Calibri" w:hAnsi="Calibri"/>
          <w:sz w:val="24"/>
          <w:szCs w:val="24"/>
        </w:rPr>
      </w:pPr>
      <w:r>
        <w:rPr>
          <w:rFonts w:ascii="Calibri" w:hAnsi="Calibri"/>
          <w:sz w:val="24"/>
          <w:szCs w:val="24"/>
        </w:rPr>
        <w:t xml:space="preserve">I refer to the </w:t>
      </w:r>
      <w:r w:rsidR="00E217E7">
        <w:rPr>
          <w:rFonts w:ascii="Calibri" w:hAnsi="Calibri"/>
          <w:sz w:val="24"/>
          <w:szCs w:val="24"/>
        </w:rPr>
        <w:t>Standing Committee on Justice and Community Safety’s (Legislative Scrutiny Role) (Standing Committee) Scrutiny Report 5</w:t>
      </w:r>
      <w:r>
        <w:rPr>
          <w:rFonts w:ascii="Calibri" w:hAnsi="Calibri"/>
          <w:sz w:val="24"/>
          <w:szCs w:val="24"/>
        </w:rPr>
        <w:t>, specifically its consideration of the City Renewal Authority and Suburban Land Agency Bill 2017</w:t>
      </w:r>
      <w:r w:rsidR="009454BF">
        <w:rPr>
          <w:rFonts w:ascii="Calibri" w:hAnsi="Calibri"/>
          <w:sz w:val="24"/>
          <w:szCs w:val="24"/>
        </w:rPr>
        <w:t xml:space="preserve"> (the Bill)</w:t>
      </w:r>
      <w:r w:rsidR="00AD7D31" w:rsidRPr="00A031A0">
        <w:rPr>
          <w:rFonts w:ascii="Calibri" w:hAnsi="Calibri"/>
          <w:sz w:val="24"/>
          <w:szCs w:val="24"/>
        </w:rPr>
        <w:t xml:space="preserve">. </w:t>
      </w:r>
    </w:p>
    <w:p w:rsidR="00AD7D31" w:rsidRPr="00A031A0" w:rsidRDefault="00AD7D31" w:rsidP="00AD7D31">
      <w:pPr>
        <w:spacing w:after="0" w:line="240" w:lineRule="auto"/>
        <w:rPr>
          <w:rFonts w:ascii="Calibri" w:hAnsi="Calibri"/>
          <w:sz w:val="24"/>
          <w:szCs w:val="24"/>
        </w:rPr>
      </w:pPr>
    </w:p>
    <w:p w:rsidR="00AD7D31" w:rsidRDefault="00DB0DC0" w:rsidP="00AD7D31">
      <w:pPr>
        <w:spacing w:after="0" w:line="240" w:lineRule="auto"/>
        <w:rPr>
          <w:rFonts w:ascii="Calibri" w:hAnsi="Calibri"/>
          <w:sz w:val="24"/>
          <w:szCs w:val="24"/>
        </w:rPr>
      </w:pPr>
      <w:r>
        <w:rPr>
          <w:rFonts w:ascii="Calibri" w:hAnsi="Calibri"/>
          <w:sz w:val="24"/>
          <w:szCs w:val="24"/>
        </w:rPr>
        <w:t>The Standing Committee has requested a response to two issues</w:t>
      </w:r>
      <w:r w:rsidR="009454BF">
        <w:rPr>
          <w:rFonts w:ascii="Calibri" w:hAnsi="Calibri"/>
          <w:sz w:val="24"/>
          <w:szCs w:val="24"/>
        </w:rPr>
        <w:t xml:space="preserve"> raised in the report</w:t>
      </w:r>
      <w:r>
        <w:rPr>
          <w:rFonts w:ascii="Calibri" w:hAnsi="Calibri"/>
          <w:sz w:val="24"/>
          <w:szCs w:val="24"/>
        </w:rPr>
        <w:t xml:space="preserve"> – </w:t>
      </w:r>
      <w:r w:rsidR="00E217E7">
        <w:rPr>
          <w:rFonts w:ascii="Calibri" w:hAnsi="Calibri"/>
          <w:sz w:val="24"/>
          <w:szCs w:val="24"/>
        </w:rPr>
        <w:t xml:space="preserve">the </w:t>
      </w:r>
      <w:r>
        <w:rPr>
          <w:rFonts w:ascii="Calibri" w:hAnsi="Calibri"/>
          <w:sz w:val="24"/>
          <w:szCs w:val="24"/>
        </w:rPr>
        <w:t xml:space="preserve">right to privacy under </w:t>
      </w:r>
      <w:r w:rsidR="009454BF">
        <w:rPr>
          <w:rFonts w:ascii="Calibri" w:hAnsi="Calibri"/>
          <w:sz w:val="24"/>
          <w:szCs w:val="24"/>
        </w:rPr>
        <w:t xml:space="preserve">section 12 of </w:t>
      </w:r>
      <w:r>
        <w:rPr>
          <w:rFonts w:ascii="Calibri" w:hAnsi="Calibri"/>
          <w:sz w:val="24"/>
          <w:szCs w:val="24"/>
        </w:rPr>
        <w:t xml:space="preserve">the </w:t>
      </w:r>
      <w:r>
        <w:rPr>
          <w:rFonts w:ascii="Calibri" w:hAnsi="Calibri"/>
          <w:i/>
          <w:sz w:val="24"/>
          <w:szCs w:val="24"/>
        </w:rPr>
        <w:t>Human Rights Act 2004</w:t>
      </w:r>
      <w:r>
        <w:rPr>
          <w:rFonts w:ascii="Calibri" w:hAnsi="Calibri"/>
          <w:sz w:val="24"/>
          <w:szCs w:val="24"/>
        </w:rPr>
        <w:t xml:space="preserve"> </w:t>
      </w:r>
      <w:r w:rsidR="00E217E7">
        <w:rPr>
          <w:rFonts w:ascii="Calibri" w:hAnsi="Calibri"/>
          <w:sz w:val="24"/>
          <w:szCs w:val="24"/>
        </w:rPr>
        <w:t xml:space="preserve">(HR Act) </w:t>
      </w:r>
      <w:r>
        <w:rPr>
          <w:rFonts w:ascii="Calibri" w:hAnsi="Calibri"/>
          <w:sz w:val="24"/>
          <w:szCs w:val="24"/>
        </w:rPr>
        <w:t>and creating offences by regulation.</w:t>
      </w:r>
    </w:p>
    <w:p w:rsidR="00574902" w:rsidRDefault="00574902" w:rsidP="00AD7D31">
      <w:pPr>
        <w:spacing w:after="0" w:line="240" w:lineRule="auto"/>
        <w:rPr>
          <w:rFonts w:ascii="Calibri" w:hAnsi="Calibri"/>
          <w:sz w:val="24"/>
          <w:szCs w:val="24"/>
        </w:rPr>
      </w:pPr>
    </w:p>
    <w:p w:rsidR="00574902" w:rsidRPr="00E217E7" w:rsidRDefault="00E217E7" w:rsidP="00AD7D31">
      <w:pPr>
        <w:spacing w:after="0" w:line="240" w:lineRule="auto"/>
        <w:rPr>
          <w:rFonts w:ascii="Calibri" w:hAnsi="Calibri"/>
          <w:i/>
          <w:sz w:val="24"/>
          <w:szCs w:val="24"/>
        </w:rPr>
      </w:pPr>
      <w:r>
        <w:rPr>
          <w:rFonts w:ascii="Calibri" w:hAnsi="Calibri"/>
          <w:i/>
          <w:sz w:val="24"/>
          <w:szCs w:val="24"/>
        </w:rPr>
        <w:t>Right to Privacy</w:t>
      </w:r>
    </w:p>
    <w:p w:rsidR="00AD7D31" w:rsidRDefault="009454BF" w:rsidP="00AD7D31">
      <w:pPr>
        <w:spacing w:after="0" w:line="240" w:lineRule="auto"/>
        <w:rPr>
          <w:rFonts w:ascii="Calibri" w:hAnsi="Calibri"/>
          <w:sz w:val="24"/>
          <w:szCs w:val="24"/>
        </w:rPr>
      </w:pPr>
      <w:r>
        <w:rPr>
          <w:rFonts w:ascii="Calibri" w:hAnsi="Calibri"/>
          <w:sz w:val="24"/>
          <w:szCs w:val="24"/>
        </w:rPr>
        <w:t>Clause 56 of the Bill provides the ability for information holders</w:t>
      </w:r>
      <w:r w:rsidR="009E0350">
        <w:rPr>
          <w:rFonts w:ascii="Calibri" w:hAnsi="Calibri"/>
          <w:sz w:val="24"/>
          <w:szCs w:val="24"/>
        </w:rPr>
        <w:t xml:space="preserve"> (senior government officials</w:t>
      </w:r>
      <w:r w:rsidR="002D1072">
        <w:rPr>
          <w:rFonts w:ascii="Calibri" w:hAnsi="Calibri"/>
          <w:sz w:val="24"/>
          <w:szCs w:val="24"/>
        </w:rPr>
        <w:t xml:space="preserve"> and statutory office holders</w:t>
      </w:r>
      <w:r w:rsidR="009E0350">
        <w:rPr>
          <w:rFonts w:ascii="Calibri" w:hAnsi="Calibri"/>
          <w:sz w:val="24"/>
          <w:szCs w:val="24"/>
        </w:rPr>
        <w:t>),</w:t>
      </w:r>
      <w:r>
        <w:rPr>
          <w:rFonts w:ascii="Calibri" w:hAnsi="Calibri"/>
          <w:sz w:val="24"/>
          <w:szCs w:val="24"/>
        </w:rPr>
        <w:t xml:space="preserve"> and the Minister to request and share protected information</w:t>
      </w:r>
      <w:r w:rsidR="00E217E7">
        <w:rPr>
          <w:rFonts w:ascii="Calibri" w:hAnsi="Calibri"/>
          <w:sz w:val="24"/>
          <w:szCs w:val="24"/>
        </w:rPr>
        <w:t xml:space="preserve"> if that information is required by </w:t>
      </w:r>
      <w:r w:rsidR="001F3FFD">
        <w:rPr>
          <w:rFonts w:ascii="Calibri" w:hAnsi="Calibri"/>
          <w:sz w:val="24"/>
          <w:szCs w:val="24"/>
        </w:rPr>
        <w:t>another</w:t>
      </w:r>
      <w:r w:rsidR="00E217E7">
        <w:rPr>
          <w:rFonts w:ascii="Calibri" w:hAnsi="Calibri"/>
          <w:sz w:val="24"/>
          <w:szCs w:val="24"/>
        </w:rPr>
        <w:t xml:space="preserve"> information holder </w:t>
      </w:r>
      <w:r w:rsidR="001F3FFD">
        <w:rPr>
          <w:rFonts w:ascii="Calibri" w:hAnsi="Calibri"/>
          <w:sz w:val="24"/>
          <w:szCs w:val="24"/>
        </w:rPr>
        <w:t>to</w:t>
      </w:r>
      <w:r w:rsidR="00E217E7">
        <w:rPr>
          <w:rFonts w:ascii="Calibri" w:hAnsi="Calibri"/>
          <w:sz w:val="24"/>
          <w:szCs w:val="24"/>
        </w:rPr>
        <w:t xml:space="preserve"> exercise a </w:t>
      </w:r>
      <w:r w:rsidR="00A04573">
        <w:rPr>
          <w:rFonts w:ascii="Calibri" w:hAnsi="Calibri"/>
          <w:sz w:val="24"/>
          <w:szCs w:val="24"/>
        </w:rPr>
        <w:t xml:space="preserve">statutory </w:t>
      </w:r>
      <w:r w:rsidR="00E217E7">
        <w:rPr>
          <w:rFonts w:ascii="Calibri" w:hAnsi="Calibri"/>
          <w:sz w:val="24"/>
          <w:szCs w:val="24"/>
        </w:rPr>
        <w:t>function. The receiving information holder may not share the protected information with anyone else</w:t>
      </w:r>
      <w:r w:rsidR="009E0350">
        <w:rPr>
          <w:rFonts w:ascii="Calibri" w:hAnsi="Calibri"/>
          <w:sz w:val="24"/>
          <w:szCs w:val="24"/>
        </w:rPr>
        <w:t>, save for other information holders requiring the information to exercise a statutory function</w:t>
      </w:r>
      <w:r w:rsidR="00E217E7">
        <w:rPr>
          <w:rFonts w:ascii="Calibri" w:hAnsi="Calibri"/>
          <w:sz w:val="24"/>
          <w:szCs w:val="24"/>
        </w:rPr>
        <w:t>.</w:t>
      </w:r>
      <w:r w:rsidR="00EF10F9">
        <w:rPr>
          <w:rFonts w:ascii="Calibri" w:hAnsi="Calibri"/>
          <w:sz w:val="24"/>
          <w:szCs w:val="24"/>
        </w:rPr>
        <w:t xml:space="preserve"> The giving information holder may impose conditions on how the receiving information holder uses or stores the information.</w:t>
      </w:r>
    </w:p>
    <w:p w:rsidR="00E217E7" w:rsidRDefault="00E217E7" w:rsidP="00AD7D31">
      <w:pPr>
        <w:spacing w:after="0" w:line="240" w:lineRule="auto"/>
        <w:rPr>
          <w:rFonts w:ascii="Calibri" w:hAnsi="Calibri"/>
          <w:sz w:val="24"/>
          <w:szCs w:val="24"/>
        </w:rPr>
      </w:pPr>
    </w:p>
    <w:p w:rsidR="00184865" w:rsidRDefault="00184865" w:rsidP="00184865">
      <w:pPr>
        <w:rPr>
          <w:rFonts w:ascii="Calibri" w:hAnsi="Calibri"/>
          <w:sz w:val="24"/>
          <w:szCs w:val="24"/>
        </w:rPr>
      </w:pPr>
      <w:r>
        <w:rPr>
          <w:rFonts w:ascii="Calibri" w:hAnsi="Calibri"/>
          <w:sz w:val="24"/>
          <w:szCs w:val="24"/>
        </w:rPr>
        <w:t xml:space="preserve">The purpose of the information exchange is to permit review and monitoring of the entities by senior ACT Government officials to promote strong governance of the entities </w:t>
      </w:r>
      <w:r w:rsidR="00D5214E">
        <w:rPr>
          <w:rFonts w:ascii="Calibri" w:hAnsi="Calibri"/>
          <w:sz w:val="24"/>
          <w:szCs w:val="24"/>
        </w:rPr>
        <w:t>including through</w:t>
      </w:r>
      <w:r>
        <w:rPr>
          <w:rFonts w:ascii="Calibri" w:hAnsi="Calibri"/>
          <w:sz w:val="24"/>
          <w:szCs w:val="24"/>
        </w:rPr>
        <w:t xml:space="preserve"> ministerial </w:t>
      </w:r>
      <w:r w:rsidR="00D5214E">
        <w:rPr>
          <w:rFonts w:ascii="Calibri" w:hAnsi="Calibri"/>
          <w:sz w:val="24"/>
          <w:szCs w:val="24"/>
        </w:rPr>
        <w:t>supervision and the holding of board members to account for performance</w:t>
      </w:r>
      <w:r>
        <w:rPr>
          <w:rFonts w:ascii="Calibri" w:hAnsi="Calibri"/>
          <w:sz w:val="24"/>
          <w:szCs w:val="24"/>
        </w:rPr>
        <w:t>.</w:t>
      </w:r>
      <w:r w:rsidR="008168DC">
        <w:rPr>
          <w:rFonts w:ascii="Calibri" w:hAnsi="Calibri"/>
          <w:sz w:val="24"/>
          <w:szCs w:val="24"/>
        </w:rPr>
        <w:t xml:space="preserve"> </w:t>
      </w:r>
      <w:r w:rsidR="00D5214E">
        <w:rPr>
          <w:rFonts w:ascii="Calibri" w:hAnsi="Calibri"/>
          <w:sz w:val="24"/>
          <w:szCs w:val="24"/>
        </w:rPr>
        <w:t>It will also support compliance with statutory and other reporting and transparency arrangements, including the annual budget process.</w:t>
      </w:r>
    </w:p>
    <w:p w:rsidR="00184865" w:rsidRDefault="00184865" w:rsidP="00AD7D31">
      <w:pPr>
        <w:spacing w:after="0" w:line="240" w:lineRule="auto"/>
        <w:rPr>
          <w:rFonts w:ascii="Calibri" w:hAnsi="Calibri"/>
          <w:sz w:val="24"/>
          <w:szCs w:val="24"/>
        </w:rPr>
      </w:pPr>
      <w:r w:rsidRPr="00184865">
        <w:rPr>
          <w:rFonts w:ascii="Calibri" w:hAnsi="Calibri"/>
          <w:sz w:val="24"/>
          <w:szCs w:val="24"/>
        </w:rPr>
        <w:t xml:space="preserve">The provisions of the </w:t>
      </w:r>
      <w:r w:rsidRPr="00184865">
        <w:rPr>
          <w:rFonts w:ascii="Calibri" w:hAnsi="Calibri"/>
          <w:i/>
          <w:sz w:val="24"/>
          <w:szCs w:val="24"/>
        </w:rPr>
        <w:t>Information Privacy Act 2014</w:t>
      </w:r>
      <w:r>
        <w:rPr>
          <w:rFonts w:ascii="Calibri" w:hAnsi="Calibri"/>
          <w:sz w:val="24"/>
          <w:szCs w:val="24"/>
        </w:rPr>
        <w:t xml:space="preserve"> </w:t>
      </w:r>
      <w:r w:rsidR="00BA68E3">
        <w:rPr>
          <w:rFonts w:ascii="Calibri" w:hAnsi="Calibri"/>
          <w:sz w:val="24"/>
          <w:szCs w:val="24"/>
        </w:rPr>
        <w:t>will</w:t>
      </w:r>
      <w:r w:rsidRPr="00184865">
        <w:rPr>
          <w:rFonts w:ascii="Calibri" w:hAnsi="Calibri"/>
          <w:sz w:val="24"/>
          <w:szCs w:val="24"/>
        </w:rPr>
        <w:t xml:space="preserve"> continue to apply </w:t>
      </w:r>
      <w:r w:rsidR="00BA68E3">
        <w:rPr>
          <w:rFonts w:ascii="Calibri" w:hAnsi="Calibri"/>
          <w:sz w:val="24"/>
          <w:szCs w:val="24"/>
        </w:rPr>
        <w:t>to the information and information holders</w:t>
      </w:r>
      <w:r w:rsidRPr="00184865">
        <w:rPr>
          <w:rFonts w:ascii="Calibri" w:hAnsi="Calibri"/>
          <w:sz w:val="24"/>
          <w:szCs w:val="24"/>
        </w:rPr>
        <w:t>. The clause does not give information holders carte blanche power to share information with other parties who are not information holders requiring the information for the exercise of a statutory function.</w:t>
      </w:r>
      <w:r>
        <w:rPr>
          <w:rFonts w:ascii="Calibri" w:hAnsi="Calibri"/>
          <w:sz w:val="24"/>
          <w:szCs w:val="24"/>
        </w:rPr>
        <w:t xml:space="preserve"> </w:t>
      </w:r>
      <w:r w:rsidR="00BA68E3">
        <w:rPr>
          <w:rFonts w:ascii="Calibri" w:hAnsi="Calibri"/>
          <w:sz w:val="24"/>
          <w:szCs w:val="24"/>
        </w:rPr>
        <w:t xml:space="preserve">The </w:t>
      </w:r>
      <w:r w:rsidR="00D5214E">
        <w:rPr>
          <w:rFonts w:ascii="Calibri" w:hAnsi="Calibri"/>
          <w:sz w:val="24"/>
          <w:szCs w:val="24"/>
        </w:rPr>
        <w:t>City Renewal Authority and Suburban Land Agency’s</w:t>
      </w:r>
      <w:r w:rsidR="00BA68E3">
        <w:rPr>
          <w:rFonts w:ascii="Calibri" w:hAnsi="Calibri"/>
          <w:sz w:val="24"/>
          <w:szCs w:val="24"/>
        </w:rPr>
        <w:t xml:space="preserve"> information privacy statements </w:t>
      </w:r>
      <w:r w:rsidR="00D5214E">
        <w:rPr>
          <w:rFonts w:ascii="Calibri" w:hAnsi="Calibri"/>
          <w:sz w:val="24"/>
          <w:szCs w:val="24"/>
        </w:rPr>
        <w:t xml:space="preserve">will </w:t>
      </w:r>
      <w:r w:rsidR="00BA68E3">
        <w:rPr>
          <w:rFonts w:ascii="Calibri" w:hAnsi="Calibri"/>
          <w:sz w:val="24"/>
          <w:szCs w:val="24"/>
        </w:rPr>
        <w:t>inform people when they are providing information to the entities that it may be used to review and monitor the operations of the entities. This is consistent with Territory Privacy Principle (TPP) 6 in the Information Privacy Act.</w:t>
      </w:r>
    </w:p>
    <w:p w:rsidR="00BA68E3" w:rsidRDefault="00BA68E3" w:rsidP="00AD7D31">
      <w:pPr>
        <w:spacing w:after="0" w:line="240" w:lineRule="auto"/>
        <w:rPr>
          <w:rFonts w:ascii="Calibri" w:hAnsi="Calibri"/>
          <w:sz w:val="24"/>
          <w:szCs w:val="24"/>
        </w:rPr>
      </w:pPr>
    </w:p>
    <w:p w:rsidR="00A04573" w:rsidRDefault="00E217E7" w:rsidP="00AD7D31">
      <w:pPr>
        <w:spacing w:after="0" w:line="240" w:lineRule="auto"/>
        <w:rPr>
          <w:rFonts w:ascii="Calibri" w:hAnsi="Calibri"/>
          <w:sz w:val="24"/>
          <w:szCs w:val="24"/>
        </w:rPr>
      </w:pPr>
      <w:r>
        <w:rPr>
          <w:rFonts w:ascii="Calibri" w:hAnsi="Calibri"/>
          <w:sz w:val="24"/>
          <w:szCs w:val="24"/>
        </w:rPr>
        <w:t xml:space="preserve">Clause 56 does not engage the right to privacy </w:t>
      </w:r>
      <w:r w:rsidR="00BA68E3">
        <w:rPr>
          <w:rFonts w:ascii="Calibri" w:hAnsi="Calibri"/>
          <w:sz w:val="24"/>
          <w:szCs w:val="24"/>
        </w:rPr>
        <w:t>under</w:t>
      </w:r>
      <w:r>
        <w:rPr>
          <w:rFonts w:ascii="Calibri" w:hAnsi="Calibri"/>
          <w:sz w:val="24"/>
          <w:szCs w:val="24"/>
        </w:rPr>
        <w:t xml:space="preserve"> section 12 of the HR Act</w:t>
      </w:r>
      <w:r w:rsidR="00790BCA">
        <w:rPr>
          <w:rFonts w:ascii="Calibri" w:hAnsi="Calibri"/>
          <w:sz w:val="24"/>
          <w:szCs w:val="24"/>
        </w:rPr>
        <w:t xml:space="preserve">. </w:t>
      </w:r>
      <w:r w:rsidR="00A04573">
        <w:rPr>
          <w:rFonts w:ascii="Calibri" w:hAnsi="Calibri"/>
          <w:sz w:val="24"/>
          <w:szCs w:val="24"/>
        </w:rPr>
        <w:t>The Bill makes the sharing of protected information lawful for a limited purpose for exercising statutory functions</w:t>
      </w:r>
      <w:r w:rsidR="009E0350">
        <w:rPr>
          <w:rFonts w:ascii="Calibri" w:hAnsi="Calibri"/>
          <w:sz w:val="24"/>
          <w:szCs w:val="24"/>
        </w:rPr>
        <w:t xml:space="preserve"> by </w:t>
      </w:r>
      <w:r w:rsidR="00BA68E3">
        <w:rPr>
          <w:rFonts w:ascii="Calibri" w:hAnsi="Calibri"/>
          <w:sz w:val="24"/>
          <w:szCs w:val="24"/>
        </w:rPr>
        <w:t xml:space="preserve">a limited number of </w:t>
      </w:r>
      <w:r w:rsidR="009E0350">
        <w:rPr>
          <w:rFonts w:ascii="Calibri" w:hAnsi="Calibri"/>
          <w:sz w:val="24"/>
          <w:szCs w:val="24"/>
        </w:rPr>
        <w:t>senior government officials</w:t>
      </w:r>
      <w:r w:rsidR="00A04573">
        <w:rPr>
          <w:rFonts w:ascii="Calibri" w:hAnsi="Calibri"/>
          <w:sz w:val="24"/>
          <w:szCs w:val="24"/>
        </w:rPr>
        <w:t xml:space="preserve">. </w:t>
      </w:r>
      <w:r w:rsidR="00D5214E">
        <w:rPr>
          <w:rFonts w:ascii="Calibri" w:hAnsi="Calibri"/>
          <w:sz w:val="24"/>
          <w:szCs w:val="24"/>
        </w:rPr>
        <w:t>T</w:t>
      </w:r>
      <w:r w:rsidR="00A04573">
        <w:rPr>
          <w:rFonts w:ascii="Calibri" w:hAnsi="Calibri"/>
          <w:sz w:val="24"/>
          <w:szCs w:val="24"/>
        </w:rPr>
        <w:t xml:space="preserve">he </w:t>
      </w:r>
      <w:r w:rsidR="00A04573" w:rsidRPr="009E0350">
        <w:rPr>
          <w:rFonts w:ascii="Calibri" w:hAnsi="Calibri"/>
          <w:sz w:val="24"/>
          <w:szCs w:val="24"/>
        </w:rPr>
        <w:t>Information Privacy Act</w:t>
      </w:r>
      <w:r w:rsidR="00A04573">
        <w:rPr>
          <w:rFonts w:ascii="Calibri" w:hAnsi="Calibri"/>
          <w:i/>
          <w:sz w:val="24"/>
          <w:szCs w:val="24"/>
        </w:rPr>
        <w:t xml:space="preserve"> </w:t>
      </w:r>
      <w:r w:rsidR="00A04573">
        <w:rPr>
          <w:rFonts w:ascii="Calibri" w:hAnsi="Calibri"/>
          <w:sz w:val="24"/>
          <w:szCs w:val="24"/>
        </w:rPr>
        <w:t xml:space="preserve">would continue to apply prohibiting information holders from sharing information with </w:t>
      </w:r>
      <w:r w:rsidR="001F3FFD">
        <w:rPr>
          <w:rFonts w:ascii="Calibri" w:hAnsi="Calibri"/>
          <w:sz w:val="24"/>
          <w:szCs w:val="24"/>
        </w:rPr>
        <w:t xml:space="preserve">third </w:t>
      </w:r>
      <w:r w:rsidR="00A04573">
        <w:rPr>
          <w:rFonts w:ascii="Calibri" w:hAnsi="Calibri"/>
          <w:sz w:val="24"/>
          <w:szCs w:val="24"/>
        </w:rPr>
        <w:t>parties</w:t>
      </w:r>
      <w:r w:rsidR="00D5214E">
        <w:rPr>
          <w:rFonts w:ascii="Calibri" w:hAnsi="Calibri"/>
          <w:sz w:val="24"/>
          <w:szCs w:val="24"/>
        </w:rPr>
        <w:t xml:space="preserve"> to whom release was not explicitly authorised.</w:t>
      </w:r>
      <w:r w:rsidR="00A04573">
        <w:rPr>
          <w:rFonts w:ascii="Calibri" w:hAnsi="Calibri"/>
          <w:sz w:val="24"/>
          <w:szCs w:val="24"/>
        </w:rPr>
        <w:t xml:space="preserve"> </w:t>
      </w:r>
    </w:p>
    <w:p w:rsidR="00A04573" w:rsidRDefault="00A04573" w:rsidP="00AD7D31">
      <w:pPr>
        <w:spacing w:after="0" w:line="240" w:lineRule="auto"/>
        <w:rPr>
          <w:rFonts w:ascii="Calibri" w:hAnsi="Calibri"/>
          <w:sz w:val="24"/>
          <w:szCs w:val="24"/>
        </w:rPr>
      </w:pPr>
    </w:p>
    <w:p w:rsidR="00574902" w:rsidRPr="00A031A0" w:rsidRDefault="000578A0" w:rsidP="00AD7D31">
      <w:pPr>
        <w:spacing w:after="0" w:line="240" w:lineRule="auto"/>
        <w:rPr>
          <w:rFonts w:ascii="Calibri" w:hAnsi="Calibri"/>
          <w:sz w:val="24"/>
          <w:szCs w:val="24"/>
        </w:rPr>
      </w:pPr>
      <w:r>
        <w:rPr>
          <w:rFonts w:ascii="Calibri" w:hAnsi="Calibri"/>
          <w:i/>
          <w:sz w:val="24"/>
          <w:szCs w:val="24"/>
        </w:rPr>
        <w:t>Creation of Offences by Regulation</w:t>
      </w:r>
    </w:p>
    <w:p w:rsidR="00AD7D31" w:rsidRDefault="000578A0" w:rsidP="00AD7D31">
      <w:pPr>
        <w:spacing w:after="0" w:line="240" w:lineRule="auto"/>
        <w:rPr>
          <w:rFonts w:ascii="Calibri" w:hAnsi="Calibri"/>
          <w:sz w:val="24"/>
          <w:szCs w:val="24"/>
        </w:rPr>
      </w:pPr>
      <w:r>
        <w:rPr>
          <w:rFonts w:ascii="Calibri" w:hAnsi="Calibri"/>
          <w:sz w:val="24"/>
          <w:szCs w:val="24"/>
        </w:rPr>
        <w:t>Clause 57 of the Bill provides a regulation-making power for the Executive, including creating offences and fixing a maximum penalty of not more than 20 penalty unit for the offences.</w:t>
      </w:r>
      <w:r w:rsidR="00D5214E">
        <w:rPr>
          <w:rFonts w:ascii="Calibri" w:hAnsi="Calibri"/>
          <w:sz w:val="24"/>
          <w:szCs w:val="24"/>
        </w:rPr>
        <w:t xml:space="preserve">  This is a not uncommon form of words in Territory legislation.  Nevertheless, at this stage the Government does not intend to create offences under this act, once made.</w:t>
      </w:r>
      <w:r w:rsidR="00574902">
        <w:rPr>
          <w:rFonts w:ascii="Calibri" w:hAnsi="Calibri"/>
          <w:sz w:val="24"/>
          <w:szCs w:val="24"/>
        </w:rPr>
        <w:t xml:space="preserve"> </w:t>
      </w:r>
    </w:p>
    <w:p w:rsidR="00574902" w:rsidRDefault="00574902" w:rsidP="00AD7D31">
      <w:pPr>
        <w:spacing w:after="0" w:line="240" w:lineRule="auto"/>
        <w:rPr>
          <w:rFonts w:ascii="Calibri" w:hAnsi="Calibri"/>
          <w:sz w:val="24"/>
          <w:szCs w:val="24"/>
        </w:rPr>
      </w:pPr>
    </w:p>
    <w:p w:rsidR="001F3FFD" w:rsidRPr="001F3FFD" w:rsidRDefault="00D5214E" w:rsidP="001F3FFD">
      <w:pPr>
        <w:spacing w:after="0" w:line="240" w:lineRule="auto"/>
        <w:rPr>
          <w:rFonts w:ascii="Calibri" w:hAnsi="Calibri"/>
          <w:sz w:val="24"/>
          <w:szCs w:val="24"/>
        </w:rPr>
      </w:pPr>
      <w:r>
        <w:rPr>
          <w:rFonts w:ascii="Calibri" w:hAnsi="Calibri"/>
          <w:sz w:val="24"/>
          <w:szCs w:val="24"/>
        </w:rPr>
        <w:t>Should such a view be formed in the future, any</w:t>
      </w:r>
      <w:r w:rsidR="00574902">
        <w:rPr>
          <w:rFonts w:ascii="Calibri" w:hAnsi="Calibri"/>
          <w:sz w:val="24"/>
          <w:szCs w:val="24"/>
        </w:rPr>
        <w:t xml:space="preserve"> regulation which creates</w:t>
      </w:r>
      <w:r w:rsidR="0037194A">
        <w:rPr>
          <w:rFonts w:ascii="Calibri" w:hAnsi="Calibri"/>
          <w:sz w:val="24"/>
          <w:szCs w:val="24"/>
        </w:rPr>
        <w:t xml:space="preserve"> an offence would be limited by the scope</w:t>
      </w:r>
      <w:r w:rsidR="00574902">
        <w:rPr>
          <w:rFonts w:ascii="Calibri" w:hAnsi="Calibri"/>
          <w:sz w:val="24"/>
          <w:szCs w:val="24"/>
        </w:rPr>
        <w:t xml:space="preserve"> of the Act. Further, and as Scrutiny Report </w:t>
      </w:r>
      <w:r w:rsidR="0000677B">
        <w:rPr>
          <w:rFonts w:ascii="Calibri" w:hAnsi="Calibri"/>
          <w:sz w:val="24"/>
          <w:szCs w:val="24"/>
        </w:rPr>
        <w:t xml:space="preserve">5 </w:t>
      </w:r>
      <w:r w:rsidR="00574902">
        <w:rPr>
          <w:rFonts w:ascii="Calibri" w:hAnsi="Calibri"/>
          <w:sz w:val="24"/>
          <w:szCs w:val="24"/>
        </w:rPr>
        <w:t xml:space="preserve">notes, any such offences would generally be minor and limited to a maximum of 20 penalty units for offences. </w:t>
      </w:r>
      <w:r>
        <w:rPr>
          <w:rFonts w:ascii="Calibri" w:hAnsi="Calibri"/>
          <w:sz w:val="24"/>
          <w:szCs w:val="24"/>
        </w:rPr>
        <w:t xml:space="preserve">   </w:t>
      </w:r>
      <w:r w:rsidR="001F3FFD" w:rsidRPr="001F3FFD">
        <w:rPr>
          <w:rFonts w:ascii="Calibri" w:hAnsi="Calibri"/>
          <w:sz w:val="24"/>
          <w:szCs w:val="24"/>
        </w:rPr>
        <w:t xml:space="preserve">Should the Executive make </w:t>
      </w:r>
      <w:r>
        <w:rPr>
          <w:rFonts w:ascii="Calibri" w:hAnsi="Calibri"/>
          <w:sz w:val="24"/>
          <w:szCs w:val="24"/>
        </w:rPr>
        <w:t xml:space="preserve">any such </w:t>
      </w:r>
      <w:r w:rsidR="001F3FFD" w:rsidRPr="001F3FFD">
        <w:rPr>
          <w:rFonts w:ascii="Calibri" w:hAnsi="Calibri"/>
          <w:sz w:val="24"/>
          <w:szCs w:val="24"/>
        </w:rPr>
        <w:t xml:space="preserve">regulations </w:t>
      </w:r>
      <w:r w:rsidR="00A64B62">
        <w:rPr>
          <w:rFonts w:ascii="Calibri" w:hAnsi="Calibri"/>
          <w:sz w:val="24"/>
          <w:szCs w:val="24"/>
        </w:rPr>
        <w:t xml:space="preserve">they would be disallowable by the Legislative Assembly. </w:t>
      </w:r>
    </w:p>
    <w:p w:rsidR="001F3FFD" w:rsidRPr="001F3FFD" w:rsidRDefault="001F3FFD" w:rsidP="00AD7D31">
      <w:pPr>
        <w:spacing w:after="0" w:line="240" w:lineRule="auto"/>
        <w:rPr>
          <w:rFonts w:ascii="Calibri" w:hAnsi="Calibri"/>
          <w:sz w:val="24"/>
          <w:szCs w:val="24"/>
        </w:rPr>
      </w:pPr>
    </w:p>
    <w:p w:rsidR="00574902" w:rsidRPr="00574902" w:rsidRDefault="001F3FFD" w:rsidP="00AD7D31">
      <w:pPr>
        <w:spacing w:after="0" w:line="240" w:lineRule="auto"/>
        <w:rPr>
          <w:rFonts w:ascii="Calibri" w:hAnsi="Calibri"/>
          <w:sz w:val="24"/>
          <w:szCs w:val="24"/>
        </w:rPr>
      </w:pPr>
      <w:r>
        <w:rPr>
          <w:rFonts w:ascii="Calibri" w:hAnsi="Calibri"/>
          <w:sz w:val="24"/>
          <w:szCs w:val="24"/>
        </w:rPr>
        <w:t>I trust this response is useful to the Standing Committee, and</w:t>
      </w:r>
      <w:r w:rsidR="00574902">
        <w:rPr>
          <w:rFonts w:ascii="Calibri" w:hAnsi="Calibri"/>
          <w:sz w:val="24"/>
          <w:szCs w:val="24"/>
        </w:rPr>
        <w:t xml:space="preserve"> thank the Standing Committee for considering this Bill.</w:t>
      </w:r>
    </w:p>
    <w:p w:rsidR="00AD7D31" w:rsidRDefault="00AD7D31" w:rsidP="00AD7D31">
      <w:pPr>
        <w:spacing w:after="0" w:line="240" w:lineRule="auto"/>
        <w:rPr>
          <w:rFonts w:ascii="Calibri" w:hAnsi="Calibri"/>
          <w:sz w:val="24"/>
          <w:szCs w:val="24"/>
        </w:rPr>
      </w:pPr>
    </w:p>
    <w:p w:rsidR="00574902" w:rsidRPr="00A031A0" w:rsidRDefault="00574902"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AD7D31" w:rsidRDefault="00AD7D31" w:rsidP="00AD7D31">
      <w:pPr>
        <w:spacing w:after="0" w:line="240" w:lineRule="auto"/>
        <w:rPr>
          <w:rFonts w:ascii="Calibri" w:hAnsi="Calibri"/>
          <w:sz w:val="24"/>
          <w:szCs w:val="24"/>
        </w:rPr>
      </w:pPr>
    </w:p>
    <w:p w:rsidR="00574902" w:rsidRDefault="00574902" w:rsidP="00AD7D31">
      <w:pPr>
        <w:spacing w:after="0" w:line="240" w:lineRule="auto"/>
        <w:rPr>
          <w:rFonts w:ascii="Calibri" w:hAnsi="Calibri"/>
          <w:sz w:val="24"/>
          <w:szCs w:val="24"/>
        </w:rPr>
      </w:pPr>
    </w:p>
    <w:p w:rsidR="00574902" w:rsidRDefault="00574902" w:rsidP="00AD7D31">
      <w:pPr>
        <w:spacing w:after="0" w:line="240" w:lineRule="auto"/>
        <w:rPr>
          <w:rFonts w:ascii="Calibri" w:hAnsi="Calibri"/>
          <w:sz w:val="24"/>
          <w:szCs w:val="24"/>
        </w:rPr>
      </w:pPr>
    </w:p>
    <w:p w:rsidR="00574902" w:rsidRPr="00A031A0" w:rsidRDefault="00574902"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Andrew Barr MLA</w:t>
      </w:r>
    </w:p>
    <w:p w:rsidR="00AD7D31" w:rsidRPr="00A031A0" w:rsidRDefault="00AD7D31" w:rsidP="00AD7D31">
      <w:pPr>
        <w:spacing w:after="0" w:line="240" w:lineRule="auto"/>
        <w:rPr>
          <w:rFonts w:ascii="Calibri" w:hAnsi="Calibri"/>
          <w:sz w:val="24"/>
          <w:szCs w:val="24"/>
          <w:lang w:val="en-US"/>
        </w:rPr>
      </w:pPr>
      <w:r w:rsidRPr="00A031A0">
        <w:rPr>
          <w:rFonts w:ascii="Calibri" w:hAnsi="Calibri"/>
          <w:sz w:val="24"/>
          <w:szCs w:val="24"/>
        </w:rPr>
        <w:t xml:space="preserve">Chief Minister </w:t>
      </w:r>
    </w:p>
    <w:p w:rsidR="0055749D" w:rsidRPr="00A031A0" w:rsidRDefault="0055749D" w:rsidP="00AD7D31">
      <w:pPr>
        <w:tabs>
          <w:tab w:val="left" w:pos="3543"/>
        </w:tabs>
        <w:spacing w:after="0" w:line="240" w:lineRule="auto"/>
        <w:rPr>
          <w:sz w:val="24"/>
          <w:szCs w:val="24"/>
        </w:rPr>
      </w:pPr>
    </w:p>
    <w:sectPr w:rsidR="0055749D" w:rsidRPr="00A031A0" w:rsidSect="0064748B">
      <w:headerReference w:type="default" r:id="rId6"/>
      <w:headerReference w:type="first" r:id="rId7"/>
      <w:footerReference w:type="first" r:id="rId8"/>
      <w:pgSz w:w="11906" w:h="16838" w:code="9"/>
      <w:pgMar w:top="1440" w:right="1021" w:bottom="1440" w:left="102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89" w:rsidRDefault="00E52F89" w:rsidP="00AD7D31">
      <w:pPr>
        <w:spacing w:after="0" w:line="240" w:lineRule="auto"/>
      </w:pPr>
      <w:r>
        <w:separator/>
      </w:r>
    </w:p>
  </w:endnote>
  <w:endnote w:type="continuationSeparator" w:id="0">
    <w:p w:rsidR="00E52F89" w:rsidRDefault="00E52F89"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02" w:rsidRDefault="00574902"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574902" w:rsidRPr="009C2877" w:rsidRDefault="00140A77" w:rsidP="0064748B">
    <w:pPr>
      <w:pStyle w:val="BodyText"/>
      <w:tabs>
        <w:tab w:val="left" w:pos="3342"/>
      </w:tabs>
      <w:spacing w:before="44" w:after="80"/>
      <w:ind w:left="0"/>
      <w:rPr>
        <w:sz w:val="20"/>
        <w:szCs w:val="20"/>
      </w:rPr>
    </w:pPr>
    <w:r>
      <w:rPr>
        <w:noProof/>
        <w:sz w:val="20"/>
        <w:szCs w:val="20"/>
        <w:lang w:val="en-AU" w:eastAsia="en-AU"/>
      </w:rPr>
      <w:pict>
        <v:group id="Group 12" o:spid="_x0000_s14357"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4358"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574902" w:rsidRPr="009C2877">
      <w:rPr>
        <w:rFonts w:ascii="Calibri Light"/>
        <w:color w:val="231F20"/>
        <w:sz w:val="20"/>
        <w:szCs w:val="20"/>
      </w:rPr>
      <w:t>London Circui</w:t>
    </w:r>
    <w:r w:rsidR="00574902">
      <w:rPr>
        <w:rFonts w:ascii="Calibri Light"/>
        <w:color w:val="231F20"/>
        <w:sz w:val="20"/>
        <w:szCs w:val="20"/>
      </w:rPr>
      <w:t xml:space="preserve">t, Canberra ACT 2601, Australia        </w:t>
    </w:r>
    <w:r w:rsidR="00574902" w:rsidRPr="009C2877">
      <w:rPr>
        <w:rFonts w:ascii="Calibri Light"/>
        <w:color w:val="231F20"/>
        <w:sz w:val="20"/>
        <w:szCs w:val="20"/>
      </w:rPr>
      <w:t>GPO Box 1020, Canberra ACT 2601, Australia</w:t>
    </w:r>
    <w:r w:rsidR="00574902" w:rsidRPr="009C2877">
      <w:rPr>
        <w:rFonts w:ascii="Calibri Light"/>
        <w:color w:val="231F20"/>
        <w:sz w:val="20"/>
        <w:szCs w:val="20"/>
      </w:rPr>
      <w:br/>
    </w:r>
    <w:r w:rsidR="00574902" w:rsidRPr="009C2877">
      <w:rPr>
        <w:rFonts w:ascii="Calibri Light"/>
        <w:b/>
        <w:color w:val="231F20"/>
        <w:sz w:val="20"/>
        <w:szCs w:val="20"/>
      </w:rPr>
      <w:t>Phone</w:t>
    </w:r>
    <w:r w:rsidR="00574902" w:rsidRPr="009C2877">
      <w:rPr>
        <w:rFonts w:ascii="Calibri Light"/>
        <w:color w:val="231F20"/>
        <w:sz w:val="20"/>
        <w:szCs w:val="20"/>
      </w:rPr>
      <w:t xml:space="preserve"> +61 2 6205 0011</w:t>
    </w:r>
    <w:r w:rsidR="00574902" w:rsidRPr="009C2877">
      <w:rPr>
        <w:sz w:val="20"/>
        <w:szCs w:val="20"/>
      </w:rPr>
      <w:t>    </w:t>
    </w:r>
    <w:proofErr w:type="gramStart"/>
    <w:r w:rsidR="00574902" w:rsidRPr="009C2877">
      <w:rPr>
        <w:rFonts w:ascii="Calibri Light"/>
        <w:b/>
        <w:color w:val="231F20"/>
        <w:sz w:val="20"/>
        <w:szCs w:val="20"/>
      </w:rPr>
      <w:t xml:space="preserve">Fax </w:t>
    </w:r>
    <w:r w:rsidR="00574902" w:rsidRPr="009C2877">
      <w:rPr>
        <w:rFonts w:ascii="Calibri Light"/>
        <w:color w:val="231F20"/>
        <w:sz w:val="20"/>
        <w:szCs w:val="20"/>
      </w:rPr>
      <w:t xml:space="preserve"> +</w:t>
    </w:r>
    <w:proofErr w:type="gramEnd"/>
    <w:r w:rsidR="00574902" w:rsidRPr="009C2877">
      <w:rPr>
        <w:rFonts w:ascii="Calibri Light"/>
        <w:color w:val="231F20"/>
        <w:sz w:val="20"/>
        <w:szCs w:val="20"/>
      </w:rPr>
      <w:t>61 2 6205 0157</w:t>
    </w:r>
    <w:r w:rsidR="00574902" w:rsidRPr="009C2877">
      <w:rPr>
        <w:sz w:val="20"/>
        <w:szCs w:val="20"/>
      </w:rPr>
      <w:t>    </w:t>
    </w:r>
    <w:hyperlink r:id="rId2" w:history="1">
      <w:r w:rsidR="00574902" w:rsidRPr="009C2877">
        <w:rPr>
          <w:rStyle w:val="Hyperlink"/>
          <w:rFonts w:ascii="Calibri Light"/>
          <w:b/>
          <w:color w:val="auto"/>
          <w:sz w:val="20"/>
          <w:szCs w:val="20"/>
          <w:u w:val="none"/>
        </w:rPr>
        <w:t>Email</w:t>
      </w:r>
      <w:r w:rsidR="00574902" w:rsidRPr="009C2877">
        <w:rPr>
          <w:rStyle w:val="Hyperlink"/>
          <w:rFonts w:ascii="Calibri Light"/>
          <w:color w:val="auto"/>
          <w:sz w:val="20"/>
          <w:szCs w:val="20"/>
          <w:u w:val="none"/>
        </w:rPr>
        <w:t xml:space="preserve"> </w:t>
      </w:r>
      <w:r w:rsidR="00574902" w:rsidRPr="009C2877">
        <w:rPr>
          <w:rStyle w:val="Hyperlink"/>
          <w:rFonts w:ascii="Calibri Light"/>
          <w:color w:val="auto"/>
          <w:spacing w:val="-2"/>
          <w:sz w:val="20"/>
          <w:szCs w:val="20"/>
          <w:u w:val="none"/>
        </w:rPr>
        <w:t>barr@act.gov.au</w:t>
      </w:r>
    </w:hyperlink>
    <w:r>
      <w:rPr>
        <w:noProof/>
        <w:sz w:val="20"/>
        <w:szCs w:val="20"/>
        <w:lang w:val="en-AU" w:eastAsia="en-AU"/>
      </w:rPr>
      <w:pict>
        <v:group id="Group 14" o:spid="_x0000_s14349"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43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43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43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43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435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435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435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r>
      <w:rPr>
        <w:noProof/>
        <w:sz w:val="20"/>
        <w:szCs w:val="20"/>
        <w:lang w:val="en-AU" w:eastAsia="en-AU"/>
      </w:rPr>
      <w:pict>
        <v:shapetype id="_x0000_t202" coordsize="21600,21600" o:spt="202" path="m,l,21600r21600,l21600,xe">
          <v:stroke joinstyle="miter"/>
          <v:path gradientshapeok="t" o:connecttype="rect"/>
        </v:shapetype>
        <v:shape id="Text Box 11" o:spid="_x0000_s14348" type="#_x0000_t202" style="position:absolute;margin-left:74pt;margin-top:806.5pt;width:71.5pt;height:1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" filled="f" stroked="f">
          <v:textbox inset="0,0,0,0">
            <w:txbxContent>
              <w:p w:rsidR="00574902" w:rsidRPr="0039472D" w:rsidRDefault="00574902"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@ABarrMLA</w:t>
                </w:r>
              </w:p>
            </w:txbxContent>
          </v:textbox>
          <w10:wrap anchorx="page" anchory="page"/>
        </v:shape>
      </w:pict>
    </w:r>
    <w:r>
      <w:rPr>
        <w:noProof/>
        <w:sz w:val="20"/>
        <w:szCs w:val="20"/>
        <w:lang w:val="en-AU" w:eastAsia="en-AU"/>
      </w:rPr>
      <w:pict>
        <v:group id="Group 22" o:spid="_x0000_s14345" style="position:absolute;margin-left:166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">
          <v:shape id="Freeform 14" o:spid="_x0000_s1434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434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Pr>
        <w:noProof/>
        <w:sz w:val="20"/>
        <w:szCs w:val="20"/>
        <w:lang w:val="en-AU" w:eastAsia="en-AU"/>
      </w:rPr>
      <w:pict>
        <v:group id="Group 25" o:spid="_x0000_s14339" style="position:absolute;margin-left:306pt;margin-top:804pt;width:20pt;height:20pt;z-index:-251656192;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">
          <v:shape id="Freeform 8" o:spid="_x0000_s14344"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4343"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14342"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434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4340"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Pr>
        <w:noProof/>
        <w:sz w:val="20"/>
        <w:szCs w:val="20"/>
        <w:lang w:val="en-AU" w:eastAsia="en-AU"/>
      </w:rPr>
      <w:pict>
        <v:shape id="Text Box 10" o:spid="_x0000_s14338" type="#_x0000_t202" style="position:absolute;margin-left:192.5pt;margin-top:808.5pt;width:85.5pt;height:16.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" filled="f" stroked="f">
          <v:textbox inset="0,0,0,0">
            <w:txbxContent>
              <w:p w:rsidR="00574902" w:rsidRPr="0039472D" w:rsidRDefault="00574902" w:rsidP="0064748B">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AndrewBarrMLA</w:t>
                </w:r>
              </w:p>
            </w:txbxContent>
          </v:textbox>
          <w10:wrap anchorx="page" anchory="page"/>
        </v:shape>
      </w:pict>
    </w:r>
    <w:r>
      <w:rPr>
        <w:noProof/>
        <w:sz w:val="20"/>
        <w:szCs w:val="20"/>
        <w:lang w:val="en-AU" w:eastAsia="en-AU"/>
      </w:rPr>
      <w:pict>
        <v:shape id="Text Box 9" o:spid="_x0000_s14337" type="#_x0000_t202" style="position:absolute;margin-left:329.5pt;margin-top:809.2pt;width:99.5pt;height:17.7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U+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" filled="f" stroked="f">
          <v:textbox inset="0,0,0,0">
            <w:txbxContent>
              <w:p w:rsidR="00574902" w:rsidRPr="0039472D" w:rsidRDefault="00574902" w:rsidP="0064748B">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andrewbarr</w:t>
                </w:r>
              </w:p>
            </w:txbxContent>
          </v:textbox>
          <w10:wrap anchorx="page" anchory="page"/>
        </v:shape>
      </w:pict>
    </w:r>
  </w:p>
  <w:p w:rsidR="00574902" w:rsidRPr="0064748B" w:rsidRDefault="00574902" w:rsidP="00647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89" w:rsidRDefault="00E52F89" w:rsidP="00AD7D31">
      <w:pPr>
        <w:spacing w:after="0" w:line="240" w:lineRule="auto"/>
      </w:pPr>
      <w:r>
        <w:separator/>
      </w:r>
    </w:p>
  </w:footnote>
  <w:footnote w:type="continuationSeparator" w:id="0">
    <w:p w:rsidR="00E52F89" w:rsidRDefault="00E52F89"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02" w:rsidRDefault="00574902">
    <w:pPr>
      <w:pStyle w:val="Header"/>
    </w:pPr>
  </w:p>
  <w:p w:rsidR="00574902" w:rsidRDefault="00574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02" w:rsidRPr="00115E21" w:rsidRDefault="00574902" w:rsidP="007D7FAC">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Andrew Barr</w:t>
    </w:r>
    <w:r>
      <w:rPr>
        <w:rFonts w:ascii="Arial"/>
        <w:b/>
        <w:color w:val="231F20"/>
        <w:spacing w:val="15"/>
        <w:sz w:val="35"/>
      </w:rPr>
      <w:t xml:space="preserve"> </w:t>
    </w:r>
    <w:r>
      <w:rPr>
        <w:rFonts w:ascii="Arial"/>
        <w:b/>
        <w:color w:val="231F20"/>
        <w:sz w:val="24"/>
      </w:rPr>
      <w:t>MLA</w:t>
    </w:r>
    <w:r>
      <w:rPr>
        <w:rFonts w:ascii="Arial"/>
        <w:b/>
        <w:color w:val="231F20"/>
        <w:sz w:val="24"/>
      </w:rPr>
      <w:tab/>
    </w:r>
    <w:r>
      <w:rPr>
        <w:rFonts w:ascii="Arial"/>
        <w:b/>
        <w:color w:val="231F20"/>
        <w:spacing w:val="21"/>
        <w:sz w:val="24"/>
      </w:rPr>
      <w:br/>
    </w:r>
    <w:r>
      <w:rPr>
        <w:rFonts w:ascii="Arial"/>
        <w:b/>
        <w:color w:val="231F20"/>
        <w:spacing w:val="-1"/>
        <w:sz w:val="24"/>
      </w:rPr>
      <w:t>Chief</w:t>
    </w:r>
    <w:r>
      <w:rPr>
        <w:rFonts w:ascii="Arial"/>
        <w:b/>
        <w:color w:val="231F20"/>
        <w:spacing w:val="-12"/>
        <w:sz w:val="24"/>
      </w:rPr>
      <w:t xml:space="preserve"> </w:t>
    </w:r>
    <w:r>
      <w:rPr>
        <w:rFonts w:ascii="Arial"/>
        <w:b/>
        <w:color w:val="231F20"/>
        <w:sz w:val="24"/>
      </w:rPr>
      <w:t>Minister</w:t>
    </w:r>
  </w:p>
  <w:p w:rsidR="00574902" w:rsidRPr="001804F3" w:rsidRDefault="00574902" w:rsidP="0064748B">
    <w:pPr>
      <w:pStyle w:val="Portfolio"/>
      <w:spacing w:after="80"/>
      <w:ind w:right="0"/>
      <w:rPr>
        <w:sz w:val="22"/>
        <w:szCs w:val="22"/>
      </w:rPr>
    </w:pPr>
    <w:r w:rsidRPr="001804F3">
      <w:rPr>
        <w:sz w:val="22"/>
        <w:szCs w:val="22"/>
      </w:rPr>
      <w:t>Member</w:t>
    </w:r>
    <w:r w:rsidRPr="001804F3">
      <w:rPr>
        <w:spacing w:val="-5"/>
        <w:sz w:val="22"/>
        <w:szCs w:val="22"/>
      </w:rPr>
      <w:t xml:space="preserve"> </w:t>
    </w:r>
    <w:r w:rsidRPr="001804F3">
      <w:rPr>
        <w:spacing w:val="-2"/>
        <w:sz w:val="22"/>
        <w:szCs w:val="22"/>
      </w:rPr>
      <w:t>for</w:t>
    </w:r>
    <w:r w:rsidRPr="001804F3">
      <w:rPr>
        <w:spacing w:val="-4"/>
        <w:sz w:val="22"/>
        <w:szCs w:val="22"/>
      </w:rPr>
      <w:t xml:space="preserve"> </w:t>
    </w:r>
    <w:r w:rsidRPr="001804F3">
      <w:rPr>
        <w:sz w:val="22"/>
        <w:szCs w:val="22"/>
      </w:rPr>
      <w:t xml:space="preserve">Kurrajong </w:t>
    </w:r>
  </w:p>
  <w:p w:rsidR="00574902" w:rsidRDefault="00574902" w:rsidP="0064748B">
    <w:pPr>
      <w:pStyle w:val="Portfolio"/>
      <w:ind w:right="0"/>
    </w:pPr>
    <w:r w:rsidRPr="004F0C10">
      <w:t>Treasurer</w:t>
    </w:r>
    <w:r w:rsidRPr="004F0C10">
      <w:br/>
      <w:t>Minister for Economic Development</w:t>
    </w:r>
    <w:r w:rsidRPr="004F0C10">
      <w:br/>
      <w:t>Minister for Tourism and Major Events</w:t>
    </w:r>
  </w:p>
  <w:p w:rsidR="00574902" w:rsidRDefault="00574902" w:rsidP="00647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o:shapelayout v:ext="edit">
      <o:idmap v:ext="edit" data="14"/>
    </o:shapelayout>
  </w:hdrShapeDefaults>
  <w:footnotePr>
    <w:footnote w:id="-1"/>
    <w:footnote w:id="0"/>
  </w:footnotePr>
  <w:endnotePr>
    <w:endnote w:id="-1"/>
    <w:endnote w:id="0"/>
  </w:endnotePr>
  <w:compat/>
  <w:rsids>
    <w:rsidRoot w:val="00AD7D31"/>
    <w:rsid w:val="0000677B"/>
    <w:rsid w:val="000578A0"/>
    <w:rsid w:val="00140A77"/>
    <w:rsid w:val="001804F3"/>
    <w:rsid w:val="00184865"/>
    <w:rsid w:val="001F3FFD"/>
    <w:rsid w:val="002D1072"/>
    <w:rsid w:val="0037194A"/>
    <w:rsid w:val="00380A4A"/>
    <w:rsid w:val="0055749D"/>
    <w:rsid w:val="00574902"/>
    <w:rsid w:val="005E7DE1"/>
    <w:rsid w:val="00613EFA"/>
    <w:rsid w:val="0064748B"/>
    <w:rsid w:val="00655CD8"/>
    <w:rsid w:val="006F328B"/>
    <w:rsid w:val="0077234D"/>
    <w:rsid w:val="00790BCA"/>
    <w:rsid w:val="007D7FAC"/>
    <w:rsid w:val="00806ACB"/>
    <w:rsid w:val="008168DC"/>
    <w:rsid w:val="00834846"/>
    <w:rsid w:val="00855531"/>
    <w:rsid w:val="008950F6"/>
    <w:rsid w:val="0092221C"/>
    <w:rsid w:val="009454BF"/>
    <w:rsid w:val="009C2877"/>
    <w:rsid w:val="009E0350"/>
    <w:rsid w:val="00A031A0"/>
    <w:rsid w:val="00A04573"/>
    <w:rsid w:val="00A1443D"/>
    <w:rsid w:val="00A318E1"/>
    <w:rsid w:val="00A5417F"/>
    <w:rsid w:val="00A64B62"/>
    <w:rsid w:val="00AD7D31"/>
    <w:rsid w:val="00B03845"/>
    <w:rsid w:val="00B121A5"/>
    <w:rsid w:val="00B96272"/>
    <w:rsid w:val="00BA68E3"/>
    <w:rsid w:val="00C23A1C"/>
    <w:rsid w:val="00C738C7"/>
    <w:rsid w:val="00CA7A10"/>
    <w:rsid w:val="00D5214E"/>
    <w:rsid w:val="00DB0DC0"/>
    <w:rsid w:val="00E217E7"/>
    <w:rsid w:val="00E52F89"/>
    <w:rsid w:val="00EF10F9"/>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10"/>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E2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ail%20barr@act.gov.au"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Whitmore, Rohan</dc:creator>
  <cp:lastModifiedBy>Andrew Kefford</cp:lastModifiedBy>
  <cp:revision>14</cp:revision>
  <dcterms:created xsi:type="dcterms:W3CDTF">2017-04-28T01:33:00Z</dcterms:created>
  <dcterms:modified xsi:type="dcterms:W3CDTF">2017-05-03T04:19:00Z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A13527512</vt:lpwstr>
  </property>
  <property fmtid="{D5CDD505-2E9C-101B-9397-08002B2CF9AE}" pid="4" name="Objective-Title">
    <vt:lpwstr>Ltr Barr to Scrutiny of Bills 1</vt:lpwstr>
  </property>
  <property fmtid="{D5CDD505-2E9C-101B-9397-08002B2CF9AE}" pid="5" name="Objective-Comment">
    <vt:lpwstr/>
  </property>
  <property fmtid="{D5CDD505-2E9C-101B-9397-08002B2CF9AE}" pid="6" name="Objective-CreationStamp">
    <vt:filetime>2017-04-28T01:34:25Z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2017-05-03T04:24:08Z</vt:filetime>
  </property>
  <property fmtid="{D5CDD505-2E9C-101B-9397-08002B2CF9AE}" pid="10" name="Objective-ModificationStamp">
    <vt:filetime>2017-05-03T04:24:08Z</vt:filetime>
  </property>
  <property fmtid="{D5CDD505-2E9C-101B-9397-08002B2CF9AE}" pid="11" name="Objective-Owner">
    <vt:lpwstr>Clinton Dengate</vt:lpwstr>
  </property>
  <property fmtid="{D5CDD505-2E9C-101B-9397-08002B2CF9AE}" pid="12" name="Objective-Path">
    <vt:lpwstr>Land Development Governance Project:03.Advice.Land Agency Governance and Delivery Arrangements:04.Cabinet:05.Submission 17_124.Introduction and Implementation:05.3 Scrutiny and Greens:</vt:lpwstr>
  </property>
  <property fmtid="{D5CDD505-2E9C-101B-9397-08002B2CF9AE}" pid="13" name="Objective-Parent">
    <vt:lpwstr>05.3 Scrutiny and Greens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